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755FBF" w:rsidRPr="00755FBF" w14:paraId="18BED5AC" w14:textId="77777777" w:rsidTr="001E24E4">
        <w:trPr>
          <w:cantSplit/>
          <w:trHeight w:val="448"/>
        </w:trPr>
        <w:tc>
          <w:tcPr>
            <w:tcW w:w="4878" w:type="dxa"/>
          </w:tcPr>
          <w:p w14:paraId="06CD9924" w14:textId="77777777" w:rsidR="00755FBF" w:rsidRPr="000A0CF0" w:rsidRDefault="00755FBF" w:rsidP="00755FBF">
            <w:pPr>
              <w:spacing w:after="240"/>
              <w:rPr>
                <w:b/>
                <w:caps/>
                <w:strike w:val="0"/>
              </w:rPr>
            </w:pPr>
            <w:bookmarkStart w:id="0" w:name="_Hlk39396249"/>
            <w:r w:rsidRPr="000A0CF0">
              <w:rPr>
                <w:caps/>
                <w:noProof/>
                <w:sz w:val="28"/>
              </w:rPr>
              <w:drawing>
                <wp:anchor distT="0" distB="0" distL="114300" distR="114300" simplePos="0" relativeHeight="251659264" behindDoc="0" locked="0" layoutInCell="1" allowOverlap="1" wp14:anchorId="77BFCAEC" wp14:editId="13D8C9C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878A7B6" w14:textId="77777777" w:rsidR="00755FBF" w:rsidRPr="000A0CF0" w:rsidRDefault="00755FBF" w:rsidP="00755FBF">
            <w:pPr>
              <w:spacing w:after="240"/>
              <w:rPr>
                <w:b/>
                <w:caps/>
                <w:strike w:val="0"/>
              </w:rPr>
            </w:pPr>
          </w:p>
          <w:p w14:paraId="67C6BC58" w14:textId="77777777" w:rsidR="00755FBF" w:rsidRPr="000A0CF0" w:rsidRDefault="00755FBF" w:rsidP="00755FBF">
            <w:pPr>
              <w:spacing w:after="240"/>
              <w:rPr>
                <w:b/>
                <w:caps/>
                <w:strike w:val="0"/>
              </w:rPr>
            </w:pPr>
          </w:p>
          <w:p w14:paraId="4E3463E5" w14:textId="77777777" w:rsidR="00755FBF" w:rsidRPr="000A0CF0" w:rsidRDefault="00755FBF" w:rsidP="00755FBF">
            <w:pPr>
              <w:spacing w:after="240"/>
              <w:rPr>
                <w:b/>
                <w:caps/>
                <w:strike w:val="0"/>
              </w:rPr>
            </w:pPr>
          </w:p>
          <w:p w14:paraId="4AE91F8F" w14:textId="77777777" w:rsidR="00755FBF" w:rsidRPr="000A0CF0" w:rsidRDefault="00755FBF" w:rsidP="00755FBF">
            <w:pPr>
              <w:spacing w:after="240"/>
              <w:rPr>
                <w:b/>
                <w:caps/>
                <w:strike w:val="0"/>
              </w:rPr>
            </w:pPr>
            <w:r w:rsidRPr="000A0CF0">
              <w:rPr>
                <w:b/>
                <w:caps/>
                <w:strike w:val="0"/>
              </w:rPr>
              <w:t>LOCATION</w:t>
            </w:r>
            <w:r w:rsidRPr="000A0CF0">
              <w:rPr>
                <w:caps/>
                <w:strike w:val="0"/>
              </w:rPr>
              <w:t xml:space="preserve"> </w:t>
            </w:r>
            <w:r w:rsidRPr="000A0CF0">
              <w:rPr>
                <w:b/>
                <w:caps/>
                <w:strike w:val="0"/>
              </w:rPr>
              <w:t>ONLINE</w:t>
            </w:r>
          </w:p>
        </w:tc>
        <w:tc>
          <w:tcPr>
            <w:tcW w:w="4233" w:type="dxa"/>
          </w:tcPr>
          <w:p w14:paraId="6C6C82D8" w14:textId="77777777" w:rsidR="00755FBF" w:rsidRPr="000A0CF0" w:rsidRDefault="00755FBF" w:rsidP="00755FBF">
            <w:pPr>
              <w:spacing w:after="240"/>
              <w:jc w:val="center"/>
              <w:rPr>
                <w:caps/>
                <w:strike w:val="0"/>
              </w:rPr>
            </w:pPr>
          </w:p>
          <w:p w14:paraId="19E486C4" w14:textId="77777777" w:rsidR="00755FBF" w:rsidRPr="000A0CF0" w:rsidRDefault="00755FBF" w:rsidP="00755FBF">
            <w:pPr>
              <w:spacing w:after="240"/>
              <w:jc w:val="right"/>
              <w:rPr>
                <w:b/>
                <w:caps/>
                <w:strike w:val="0"/>
              </w:rPr>
            </w:pPr>
          </w:p>
          <w:p w14:paraId="6F12CF10" w14:textId="77777777" w:rsidR="00755FBF" w:rsidRPr="000A0CF0" w:rsidRDefault="00755FBF" w:rsidP="00755FBF">
            <w:pPr>
              <w:spacing w:after="240"/>
              <w:jc w:val="right"/>
              <w:rPr>
                <w:b/>
                <w:caps/>
                <w:strike w:val="0"/>
              </w:rPr>
            </w:pPr>
          </w:p>
          <w:p w14:paraId="3F9E8C0D" w14:textId="77777777" w:rsidR="00755FBF" w:rsidRPr="000A0CF0" w:rsidRDefault="00755FBF" w:rsidP="00755FBF">
            <w:pPr>
              <w:spacing w:after="240"/>
              <w:jc w:val="right"/>
              <w:rPr>
                <w:b/>
                <w:caps/>
                <w:strike w:val="0"/>
              </w:rPr>
            </w:pPr>
          </w:p>
          <w:p w14:paraId="406FB6A6" w14:textId="77777777" w:rsidR="00755FBF" w:rsidRPr="000A0CF0" w:rsidRDefault="00755FBF" w:rsidP="00755FBF">
            <w:pPr>
              <w:spacing w:after="240"/>
              <w:jc w:val="right"/>
              <w:rPr>
                <w:caps/>
                <w:strike w:val="0"/>
              </w:rPr>
            </w:pPr>
            <w:proofErr w:type="gramStart"/>
            <w:r w:rsidRPr="000A0CF0">
              <w:rPr>
                <w:b/>
                <w:caps/>
                <w:strike w:val="0"/>
              </w:rPr>
              <w:t xml:space="preserve">LLEOLIAD </w:t>
            </w:r>
            <w:r w:rsidRPr="000A0CF0">
              <w:rPr>
                <w:caps/>
                <w:strike w:val="0"/>
              </w:rPr>
              <w:t xml:space="preserve"> </w:t>
            </w:r>
            <w:r w:rsidRPr="000A0CF0">
              <w:rPr>
                <w:b/>
                <w:caps/>
                <w:strike w:val="0"/>
              </w:rPr>
              <w:t>abertawe</w:t>
            </w:r>
            <w:proofErr w:type="gramEnd"/>
          </w:p>
        </w:tc>
      </w:tr>
      <w:tr w:rsidR="00755FBF" w:rsidRPr="00755FBF" w14:paraId="606D05A1" w14:textId="77777777" w:rsidTr="001E24E4">
        <w:trPr>
          <w:trHeight w:val="518"/>
        </w:trPr>
        <w:tc>
          <w:tcPr>
            <w:tcW w:w="4878" w:type="dxa"/>
          </w:tcPr>
          <w:p w14:paraId="6C17F961" w14:textId="77777777" w:rsidR="00755FBF" w:rsidRPr="000A0CF0" w:rsidRDefault="00755FBF" w:rsidP="00755FBF">
            <w:pPr>
              <w:spacing w:after="240"/>
              <w:ind w:left="5760" w:hanging="5760"/>
              <w:rPr>
                <w:b/>
                <w:strike w:val="0"/>
              </w:rPr>
            </w:pPr>
            <w:r w:rsidRPr="000A0CF0">
              <w:rPr>
                <w:b/>
                <w:strike w:val="0"/>
              </w:rPr>
              <w:t>LEVEL 6</w:t>
            </w:r>
          </w:p>
        </w:tc>
        <w:tc>
          <w:tcPr>
            <w:tcW w:w="4233" w:type="dxa"/>
          </w:tcPr>
          <w:p w14:paraId="6EC6EC88" w14:textId="77777777" w:rsidR="00755FBF" w:rsidRPr="000A0CF0" w:rsidRDefault="00755FBF" w:rsidP="00755FBF">
            <w:pPr>
              <w:spacing w:after="240"/>
              <w:ind w:left="5760" w:hanging="5760"/>
              <w:jc w:val="right"/>
              <w:rPr>
                <w:b/>
                <w:strike w:val="0"/>
              </w:rPr>
            </w:pPr>
            <w:r w:rsidRPr="000A0CF0">
              <w:rPr>
                <w:b/>
                <w:strike w:val="0"/>
              </w:rPr>
              <w:t>LEFEL 6</w:t>
            </w:r>
          </w:p>
        </w:tc>
      </w:tr>
      <w:tr w:rsidR="00755FBF" w:rsidRPr="00755FBF" w14:paraId="7DE6D8A6" w14:textId="77777777" w:rsidTr="001E24E4">
        <w:trPr>
          <w:trHeight w:val="289"/>
        </w:trPr>
        <w:tc>
          <w:tcPr>
            <w:tcW w:w="4878" w:type="dxa"/>
          </w:tcPr>
          <w:p w14:paraId="517DE4CD" w14:textId="77777777" w:rsidR="00755FBF" w:rsidRPr="000A0CF0" w:rsidRDefault="00755FBF" w:rsidP="00755FBF">
            <w:pPr>
              <w:rPr>
                <w:b/>
                <w:caps/>
                <w:strike w:val="0"/>
              </w:rPr>
            </w:pPr>
            <w:r w:rsidRPr="000A0CF0">
              <w:rPr>
                <w:b/>
                <w:caps/>
                <w:strike w:val="0"/>
              </w:rPr>
              <w:t>EXAMINATION PERIOD</w:t>
            </w:r>
          </w:p>
        </w:tc>
        <w:tc>
          <w:tcPr>
            <w:tcW w:w="4233" w:type="dxa"/>
          </w:tcPr>
          <w:p w14:paraId="65BF7B37" w14:textId="77777777" w:rsidR="00755FBF" w:rsidRPr="000A0CF0" w:rsidRDefault="00755FBF" w:rsidP="00755FBF">
            <w:pPr>
              <w:jc w:val="right"/>
              <w:rPr>
                <w:b/>
                <w:caps/>
                <w:strike w:val="0"/>
              </w:rPr>
            </w:pPr>
            <w:r w:rsidRPr="000A0CF0">
              <w:rPr>
                <w:b/>
                <w:caps/>
                <w:strike w:val="0"/>
              </w:rPr>
              <w:t>CYFNOD ARHOLIADAU</w:t>
            </w:r>
          </w:p>
        </w:tc>
      </w:tr>
      <w:tr w:rsidR="00755FBF" w:rsidRPr="00755FBF" w14:paraId="5F0BBDF5" w14:textId="77777777" w:rsidTr="001E24E4">
        <w:trPr>
          <w:trHeight w:val="825"/>
        </w:trPr>
        <w:tc>
          <w:tcPr>
            <w:tcW w:w="4878" w:type="dxa"/>
          </w:tcPr>
          <w:p w14:paraId="1C12592F" w14:textId="0E0EAB82" w:rsidR="00755FBF" w:rsidRPr="000A0CF0" w:rsidRDefault="003D56CA" w:rsidP="00755FBF">
            <w:pPr>
              <w:spacing w:after="240"/>
              <w:jc w:val="both"/>
              <w:rPr>
                <w:b/>
                <w:bCs/>
                <w:caps/>
                <w:strike w:val="0"/>
              </w:rPr>
            </w:pPr>
            <w:r w:rsidRPr="000A0CF0">
              <w:rPr>
                <w:b/>
                <w:bCs/>
                <w:caps/>
                <w:strike w:val="0"/>
              </w:rPr>
              <w:t>MAR</w:t>
            </w:r>
            <w:r w:rsidR="00755FBF" w:rsidRPr="000A0CF0">
              <w:rPr>
                <w:b/>
                <w:bCs/>
                <w:caps/>
                <w:strike w:val="0"/>
              </w:rPr>
              <w:t xml:space="preserve"> 21</w:t>
            </w:r>
          </w:p>
        </w:tc>
        <w:tc>
          <w:tcPr>
            <w:tcW w:w="4233" w:type="dxa"/>
          </w:tcPr>
          <w:p w14:paraId="06F423BD" w14:textId="77777777" w:rsidR="00755FBF" w:rsidRPr="000A0CF0" w:rsidRDefault="00755FBF" w:rsidP="00755FBF">
            <w:pPr>
              <w:spacing w:after="240"/>
              <w:jc w:val="right"/>
              <w:rPr>
                <w:b/>
                <w:bCs/>
                <w:caps/>
                <w:strike w:val="0"/>
              </w:rPr>
            </w:pPr>
          </w:p>
        </w:tc>
      </w:tr>
      <w:tr w:rsidR="00755FBF" w:rsidRPr="00755FBF" w14:paraId="094BB785" w14:textId="77777777" w:rsidTr="001E24E4">
        <w:trPr>
          <w:trHeight w:val="825"/>
        </w:trPr>
        <w:tc>
          <w:tcPr>
            <w:tcW w:w="4878" w:type="dxa"/>
          </w:tcPr>
          <w:p w14:paraId="608357F6" w14:textId="77777777" w:rsidR="00755FBF" w:rsidRPr="00755FBF" w:rsidRDefault="00755FBF" w:rsidP="00755FBF">
            <w:pPr>
              <w:jc w:val="center"/>
              <w:rPr>
                <w:b/>
                <w:caps/>
                <w:sz w:val="28"/>
              </w:rPr>
            </w:pPr>
          </w:p>
        </w:tc>
        <w:tc>
          <w:tcPr>
            <w:tcW w:w="4233" w:type="dxa"/>
          </w:tcPr>
          <w:p w14:paraId="29D27127" w14:textId="77777777" w:rsidR="00755FBF" w:rsidRPr="00755FBF" w:rsidRDefault="00755FBF" w:rsidP="00755FBF">
            <w:pPr>
              <w:spacing w:after="240"/>
              <w:jc w:val="right"/>
              <w:rPr>
                <w:b/>
                <w:caps/>
              </w:rPr>
            </w:pPr>
          </w:p>
        </w:tc>
      </w:tr>
    </w:tbl>
    <w:p w14:paraId="38CC0E55" w14:textId="6CB80061"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MODULE CODE: BMPS600</w:t>
      </w:r>
      <w:r>
        <w:rPr>
          <w:rFonts w:ascii="Times New Roman" w:eastAsia="Times New Roman" w:hAnsi="Times New Roman" w:cs="Times New Roman"/>
          <w:b/>
          <w:caps/>
          <w:sz w:val="28"/>
          <w:szCs w:val="20"/>
          <w:lang w:eastAsia="en-GB"/>
        </w:rPr>
        <w:t>8</w:t>
      </w:r>
    </w:p>
    <w:p w14:paraId="074EA262" w14:textId="77777777"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p>
    <w:p w14:paraId="6EB8325C" w14:textId="1EB53B32" w:rsidR="00755FBF" w:rsidRPr="00755FBF" w:rsidRDefault="00755FBF" w:rsidP="00755FBF">
      <w:pPr>
        <w:spacing w:after="240" w:line="240" w:lineRule="auto"/>
        <w:jc w:val="center"/>
        <w:rPr>
          <w:rFonts w:ascii="Times New Roman" w:eastAsia="Times New Roman" w:hAnsi="Times New Roman" w:cs="Times New Roman"/>
          <w:b/>
          <w:strike/>
          <w:sz w:val="28"/>
          <w:szCs w:val="20"/>
          <w:lang w:eastAsia="en-GB"/>
        </w:rPr>
      </w:pPr>
      <w:r>
        <w:rPr>
          <w:rFonts w:ascii="Times New Roman" w:eastAsia="Times New Roman" w:hAnsi="Times New Roman" w:cs="Times New Roman"/>
          <w:b/>
          <w:sz w:val="28"/>
          <w:szCs w:val="20"/>
          <w:lang w:eastAsia="en-GB"/>
        </w:rPr>
        <w:t>Operational Policing</w:t>
      </w:r>
    </w:p>
    <w:p w14:paraId="2B70EC6F" w14:textId="77777777" w:rsidR="00755FBF" w:rsidRPr="00755FBF" w:rsidRDefault="00755FBF" w:rsidP="00755FBF">
      <w:pPr>
        <w:spacing w:after="24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TIME:  2 Hours </w:t>
      </w:r>
    </w:p>
    <w:p w14:paraId="262B1F4A" w14:textId="65CB08FA" w:rsid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answer </w:t>
      </w:r>
      <w:r w:rsidRPr="00755FBF">
        <w:rPr>
          <w:rFonts w:ascii="Times New Roman" w:eastAsia="Times New Roman" w:hAnsi="Times New Roman" w:cs="Times New Roman"/>
          <w:b/>
          <w:caps/>
          <w:sz w:val="28"/>
          <w:szCs w:val="20"/>
          <w:u w:val="single"/>
          <w:lang w:eastAsia="en-GB"/>
        </w:rPr>
        <w:t>all</w:t>
      </w:r>
      <w:r w:rsidRPr="00755FBF">
        <w:rPr>
          <w:rFonts w:ascii="Times New Roman" w:eastAsia="Times New Roman" w:hAnsi="Times New Roman" w:cs="Times New Roman"/>
          <w:b/>
          <w:caps/>
          <w:sz w:val="28"/>
          <w:szCs w:val="20"/>
          <w:lang w:eastAsia="en-GB"/>
        </w:rPr>
        <w:t xml:space="preserve"> (</w:t>
      </w:r>
      <w:r w:rsidR="00B2036D">
        <w:rPr>
          <w:rFonts w:ascii="Times New Roman" w:eastAsia="Times New Roman" w:hAnsi="Times New Roman" w:cs="Times New Roman"/>
          <w:b/>
          <w:caps/>
          <w:sz w:val="28"/>
          <w:szCs w:val="20"/>
          <w:lang w:eastAsia="en-GB"/>
        </w:rPr>
        <w:t>5</w:t>
      </w:r>
      <w:r w:rsidRPr="00755FBF">
        <w:rPr>
          <w:rFonts w:ascii="Times New Roman" w:eastAsia="Times New Roman" w:hAnsi="Times New Roman" w:cs="Times New Roman"/>
          <w:b/>
          <w:caps/>
          <w:sz w:val="28"/>
          <w:szCs w:val="20"/>
          <w:lang w:eastAsia="en-GB"/>
        </w:rPr>
        <w:t>) questions</w:t>
      </w:r>
    </w:p>
    <w:p w14:paraId="392452E3" w14:textId="27AF6073" w:rsidR="00332495" w:rsidRPr="000A0CF0" w:rsidRDefault="00332495" w:rsidP="00755FBF">
      <w:pPr>
        <w:spacing w:after="0" w:line="240" w:lineRule="auto"/>
        <w:jc w:val="center"/>
        <w:rPr>
          <w:rFonts w:ascii="Times New Roman" w:eastAsia="Times New Roman" w:hAnsi="Times New Roman" w:cs="Times New Roman"/>
          <w:b/>
          <w:caps/>
          <w:sz w:val="28"/>
          <w:szCs w:val="20"/>
          <w:lang w:eastAsia="en-GB"/>
        </w:rPr>
      </w:pPr>
      <w:r w:rsidRPr="000A0CF0">
        <w:rPr>
          <w:rFonts w:ascii="Times New Roman" w:eastAsia="Times New Roman" w:hAnsi="Times New Roman" w:cs="Times New Roman"/>
          <w:b/>
          <w:caps/>
          <w:sz w:val="28"/>
          <w:szCs w:val="20"/>
          <w:lang w:eastAsia="en-GB"/>
        </w:rPr>
        <w:t>EACH QUESTION IS WORTH 20 Marks</w:t>
      </w:r>
    </w:p>
    <w:p w14:paraId="32C80F11" w14:textId="3FF6D438" w:rsidR="00824E16" w:rsidRDefault="00824E16" w:rsidP="00755FBF">
      <w:pPr>
        <w:spacing w:after="0" w:line="240" w:lineRule="auto"/>
        <w:jc w:val="center"/>
        <w:rPr>
          <w:rFonts w:ascii="Times New Roman" w:eastAsia="Times New Roman" w:hAnsi="Times New Roman" w:cs="Times New Roman"/>
          <w:b/>
          <w:caps/>
          <w:strike/>
          <w:sz w:val="28"/>
          <w:szCs w:val="20"/>
          <w:lang w:eastAsia="en-GB"/>
        </w:rPr>
      </w:pPr>
    </w:p>
    <w:p w14:paraId="7B384866" w14:textId="36576836" w:rsidR="00824E16" w:rsidRPr="00755FBF" w:rsidRDefault="00824E16" w:rsidP="00755FBF">
      <w:pPr>
        <w:spacing w:after="0" w:line="240" w:lineRule="auto"/>
        <w:jc w:val="center"/>
        <w:rPr>
          <w:rFonts w:ascii="Times New Roman" w:eastAsia="Times New Roman" w:hAnsi="Times New Roman" w:cs="Times New Roman"/>
          <w:b/>
          <w:caps/>
          <w:strike/>
          <w:sz w:val="28"/>
          <w:szCs w:val="20"/>
          <w:lang w:eastAsia="en-GB"/>
        </w:rPr>
      </w:pPr>
      <w:r>
        <w:rPr>
          <w:rFonts w:ascii="Times New Roman" w:eastAsia="Times New Roman" w:hAnsi="Times New Roman" w:cs="Times New Roman"/>
          <w:b/>
          <w:caps/>
          <w:sz w:val="28"/>
          <w:szCs w:val="20"/>
          <w:lang w:eastAsia="en-GB"/>
        </w:rPr>
        <w:t>ANSWERS ON separate sheet of A4 to be uploaded onto moodle via the turnitin link.</w:t>
      </w:r>
    </w:p>
    <w:p w14:paraId="5F5C1FDD" w14:textId="77777777"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p>
    <w:p w14:paraId="6C3F5426" w14:textId="77777777" w:rsidR="00755FBF" w:rsidRPr="00755FBF" w:rsidRDefault="00755FBF" w:rsidP="00755FBF">
      <w:pPr>
        <w:spacing w:after="0" w:line="240" w:lineRule="auto"/>
        <w:rPr>
          <w:rFonts w:ascii="Times New Roman" w:eastAsia="Times New Roman" w:hAnsi="Times New Roman" w:cs="Times New Roman"/>
          <w:b/>
          <w:caps/>
          <w:strike/>
          <w:sz w:val="28"/>
          <w:szCs w:val="20"/>
          <w:lang w:eastAsia="en-GB"/>
        </w:rPr>
      </w:pPr>
    </w:p>
    <w:p w14:paraId="548C211A" w14:textId="77777777" w:rsidR="00755FBF" w:rsidRPr="00755FBF" w:rsidRDefault="00755FBF" w:rsidP="00755FBF">
      <w:pPr>
        <w:spacing w:after="120" w:line="240" w:lineRule="auto"/>
        <w:rPr>
          <w:rFonts w:ascii="Times New Roman" w:eastAsia="Times New Roman" w:hAnsi="Times New Roman" w:cs="Times New Roman"/>
          <w:i/>
          <w:strike/>
          <w:szCs w:val="20"/>
          <w:lang w:eastAsia="en-GB"/>
        </w:rPr>
      </w:pPr>
    </w:p>
    <w:p w14:paraId="1EDEC07C"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r w:rsidRPr="00755FBF">
        <w:rPr>
          <w:rFonts w:ascii="Times New Roman" w:eastAsia="Times New Roman" w:hAnsi="Times New Roman" w:cs="Times New Roman"/>
          <w:b/>
          <w:bCs/>
          <w:iCs/>
          <w:sz w:val="28"/>
          <w:szCs w:val="28"/>
          <w:lang w:eastAsia="en-GB"/>
        </w:rPr>
        <w:t>Open Book</w:t>
      </w:r>
    </w:p>
    <w:p w14:paraId="628B06F3"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0A967112"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487C7C61"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ABC81F5"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5CD28359"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1305C407"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5F3DFA16"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7B00B03"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7A356F1" w14:textId="77777777" w:rsidR="00755FBF" w:rsidRPr="00755FBF" w:rsidRDefault="00755FBF" w:rsidP="00755FBF">
      <w:pPr>
        <w:spacing w:after="120" w:line="240" w:lineRule="auto"/>
        <w:ind w:left="720"/>
        <w:rPr>
          <w:rFonts w:ascii="Times New Roman" w:eastAsia="Times New Roman" w:hAnsi="Times New Roman" w:cs="Times New Roman"/>
          <w:strike/>
          <w:sz w:val="28"/>
          <w:szCs w:val="20"/>
          <w:lang w:eastAsia="en-GB"/>
        </w:rPr>
      </w:pPr>
    </w:p>
    <w:p w14:paraId="2D86A3CF" w14:textId="77777777" w:rsidR="00332495" w:rsidRPr="00332495" w:rsidRDefault="00332495" w:rsidP="00332495">
      <w:pPr>
        <w:pStyle w:val="ListParagraph"/>
        <w:spacing w:after="0" w:line="480" w:lineRule="auto"/>
        <w:ind w:left="786"/>
        <w:jc w:val="both"/>
        <w:rPr>
          <w:rFonts w:ascii="Times New Roman" w:eastAsia="Times New Roman" w:hAnsi="Times New Roman" w:cs="Times New Roman"/>
          <w:strike/>
          <w:sz w:val="28"/>
          <w:szCs w:val="28"/>
          <w:lang w:eastAsia="en-GB"/>
        </w:rPr>
      </w:pPr>
    </w:p>
    <w:p w14:paraId="6A151623" w14:textId="5D840A29" w:rsidR="003D56CA" w:rsidRPr="003D56CA" w:rsidRDefault="003D56CA" w:rsidP="003D56CA">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3D56CA">
        <w:t xml:space="preserve">A person is guilty of theft under Section 1 Theft Act 1968 which states: </w:t>
      </w:r>
    </w:p>
    <w:p w14:paraId="33F2986C" w14:textId="77777777" w:rsidR="003D56CA" w:rsidRPr="003D56CA" w:rsidRDefault="003D56CA" w:rsidP="003D56CA">
      <w:pPr>
        <w:pStyle w:val="ListParagraph"/>
        <w:spacing w:after="0" w:line="480" w:lineRule="auto"/>
        <w:ind w:left="786"/>
        <w:jc w:val="both"/>
        <w:rPr>
          <w:rFonts w:ascii="Times New Roman" w:eastAsia="Times New Roman" w:hAnsi="Times New Roman" w:cs="Times New Roman"/>
          <w:strike/>
          <w:sz w:val="28"/>
          <w:szCs w:val="28"/>
          <w:lang w:eastAsia="en-GB"/>
        </w:rPr>
      </w:pPr>
    </w:p>
    <w:p w14:paraId="67084C22" w14:textId="77777777" w:rsidR="003D56CA" w:rsidRPr="003D56CA" w:rsidRDefault="003D56CA" w:rsidP="003D56CA">
      <w:pPr>
        <w:pStyle w:val="ListParagraph"/>
        <w:spacing w:after="0" w:line="480" w:lineRule="auto"/>
        <w:ind w:left="1134" w:right="1089"/>
        <w:jc w:val="both"/>
        <w:rPr>
          <w:i/>
          <w:iCs/>
          <w:strike/>
          <w:sz w:val="22"/>
          <w:szCs w:val="22"/>
        </w:rPr>
      </w:pPr>
      <w:r w:rsidRPr="003D56CA">
        <w:rPr>
          <w:i/>
          <w:iCs/>
          <w:sz w:val="22"/>
          <w:szCs w:val="22"/>
        </w:rPr>
        <w:t xml:space="preserve"> ‘A person is guilty of theft if he dishonestly appropriates property, belonging to another, with the intention of permanently depriving the other of it.’ </w:t>
      </w:r>
    </w:p>
    <w:p w14:paraId="58748DCF" w14:textId="77777777" w:rsidR="003D56CA" w:rsidRDefault="003D56CA" w:rsidP="003D56CA">
      <w:pPr>
        <w:pStyle w:val="ListParagraph"/>
        <w:spacing w:after="0" w:line="480" w:lineRule="auto"/>
        <w:ind w:left="786"/>
        <w:jc w:val="both"/>
        <w:rPr>
          <w:strike/>
        </w:rPr>
      </w:pPr>
    </w:p>
    <w:p w14:paraId="7A7DBC6B" w14:textId="77777777" w:rsidR="003D56CA" w:rsidRDefault="003D56CA" w:rsidP="003D56CA">
      <w:pPr>
        <w:pStyle w:val="ListParagraph"/>
        <w:spacing w:after="0" w:line="480" w:lineRule="auto"/>
        <w:ind w:left="786"/>
        <w:jc w:val="both"/>
        <w:rPr>
          <w:strike/>
        </w:rPr>
      </w:pPr>
      <w:r w:rsidRPr="003D56CA">
        <w:t>In order to establish an offence of theft each of the five elements of the offence must be proved</w:t>
      </w:r>
      <w:r>
        <w:t>, these are:</w:t>
      </w:r>
    </w:p>
    <w:p w14:paraId="16C4DC3F"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Dishonestly </w:t>
      </w:r>
    </w:p>
    <w:p w14:paraId="15C299BD"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Appropriates </w:t>
      </w:r>
    </w:p>
    <w:p w14:paraId="76D32870"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Property </w:t>
      </w:r>
    </w:p>
    <w:p w14:paraId="662EAD2A"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Belonging to another </w:t>
      </w:r>
    </w:p>
    <w:p w14:paraId="1FDA8A8E" w14:textId="1B4F8C67" w:rsidR="003D56CA" w:rsidRDefault="003D56CA" w:rsidP="003D56CA">
      <w:pPr>
        <w:pStyle w:val="ListParagraph"/>
        <w:spacing w:after="0" w:line="480" w:lineRule="auto"/>
        <w:ind w:left="786"/>
        <w:jc w:val="both"/>
        <w:rPr>
          <w:strike/>
        </w:rPr>
      </w:pPr>
      <w:r w:rsidRPr="003D56CA">
        <w:sym w:font="Symbol" w:char="F0B7"/>
      </w:r>
      <w:r w:rsidRPr="003D56CA">
        <w:t xml:space="preserve"> Intention to permanently deprive</w:t>
      </w:r>
      <w:r w:rsidR="00B2036D">
        <w:t>.</w:t>
      </w:r>
    </w:p>
    <w:p w14:paraId="55CA0855" w14:textId="77777777" w:rsidR="00B2036D" w:rsidRDefault="00B2036D" w:rsidP="003D56CA">
      <w:pPr>
        <w:pStyle w:val="ListParagraph"/>
        <w:spacing w:after="0" w:line="480" w:lineRule="auto"/>
        <w:ind w:left="786"/>
        <w:jc w:val="both"/>
        <w:rPr>
          <w:strike/>
        </w:rPr>
      </w:pPr>
    </w:p>
    <w:p w14:paraId="1D7621E6" w14:textId="74DF8D9A" w:rsidR="00B2036D" w:rsidRDefault="00B2036D" w:rsidP="00B2036D">
      <w:pPr>
        <w:spacing w:after="0" w:line="480" w:lineRule="auto"/>
        <w:jc w:val="both"/>
        <w:rPr>
          <w:b/>
          <w:bCs/>
          <w:strike/>
        </w:rPr>
      </w:pPr>
      <w:r w:rsidRPr="00B2036D">
        <w:rPr>
          <w:b/>
          <w:bCs/>
        </w:rPr>
        <w:t xml:space="preserve">Explain the elements ‘Dishonesty’ and ‘Belonging to Another’ </w:t>
      </w:r>
      <w:r>
        <w:rPr>
          <w:b/>
          <w:bCs/>
        </w:rPr>
        <w:t xml:space="preserve">            </w:t>
      </w:r>
    </w:p>
    <w:p w14:paraId="03077C91" w14:textId="536FA9D2" w:rsidR="00935663" w:rsidRDefault="00935663" w:rsidP="0094146A">
      <w:pPr>
        <w:rPr>
          <w:b/>
          <w:bCs/>
        </w:rPr>
      </w:pPr>
      <w:bookmarkStart w:id="1" w:name="_Toc66192665"/>
      <w:r w:rsidRPr="00BF62AB">
        <w:rPr>
          <w:b/>
          <w:bCs/>
        </w:rPr>
        <w:t>Dishonesty</w:t>
      </w:r>
      <w:bookmarkEnd w:id="1"/>
    </w:p>
    <w:p w14:paraId="51428B76" w14:textId="290D66C7" w:rsidR="00935663" w:rsidRPr="00CB0CF0" w:rsidRDefault="00935663" w:rsidP="00CB0CF0">
      <w:pPr>
        <w:spacing w:line="360" w:lineRule="auto"/>
      </w:pPr>
      <w:r w:rsidRPr="00CB0CF0">
        <w:t xml:space="preserve">Under </w:t>
      </w:r>
      <w:r w:rsidR="00530296" w:rsidRPr="00CB0CF0">
        <w:t xml:space="preserve">s.2 </w:t>
      </w:r>
      <w:r w:rsidR="00F63383">
        <w:t xml:space="preserve">(1) </w:t>
      </w:r>
      <w:r w:rsidR="00530296" w:rsidRPr="00CB0CF0">
        <w:t xml:space="preserve">of the </w:t>
      </w:r>
      <w:r w:rsidRPr="00CB0CF0">
        <w:t xml:space="preserve">Theft Act 1968 it does not define ‘dishonesty’, </w:t>
      </w:r>
      <w:proofErr w:type="gramStart"/>
      <w:r w:rsidRPr="00CB0CF0">
        <w:t xml:space="preserve">but </w:t>
      </w:r>
      <w:r w:rsidR="004D08EF" w:rsidRPr="00CB0CF0">
        <w:t xml:space="preserve"> it</w:t>
      </w:r>
      <w:proofErr w:type="gramEnd"/>
      <w:r w:rsidR="004D08EF" w:rsidRPr="00CB0CF0">
        <w:t xml:space="preserve"> </w:t>
      </w:r>
      <w:r w:rsidRPr="00CB0CF0">
        <w:t>does outline that dishonesty can take effect when a person is willing to pay for the stolen item</w:t>
      </w:r>
      <w:r w:rsidR="00E03C44" w:rsidRPr="00CB0CF0">
        <w:t>(s)</w:t>
      </w:r>
      <w:r w:rsidRPr="00CB0CF0">
        <w:t xml:space="preserve"> he/she </w:t>
      </w:r>
      <w:r w:rsidR="00E03C44" w:rsidRPr="00CB0CF0">
        <w:t>stole</w:t>
      </w:r>
      <w:r w:rsidRPr="00CB0CF0">
        <w:t xml:space="preserve"> (Bryant and Bryant, 2021). As well, the Theft Act 1968 outlines a person’s appropriation of property belonging to another is not to be regarded as dishonest – </w:t>
      </w:r>
    </w:p>
    <w:p w14:paraId="00ECFDF9" w14:textId="77777777" w:rsidR="00935663" w:rsidRPr="00CB0CF0" w:rsidRDefault="00935663" w:rsidP="00CB0CF0">
      <w:pPr>
        <w:pStyle w:val="ListParagraph"/>
        <w:numPr>
          <w:ilvl w:val="0"/>
          <w:numId w:val="20"/>
        </w:numPr>
        <w:spacing w:line="360" w:lineRule="auto"/>
      </w:pPr>
      <w:r w:rsidRPr="00CB0CF0">
        <w:t>If he/she appropriates the property in the belief that he/she would have the other’s consent if they knew the appropriation and circumstances; or</w:t>
      </w:r>
    </w:p>
    <w:p w14:paraId="1ED7E43E" w14:textId="77777777" w:rsidR="00935663" w:rsidRPr="00CB0CF0" w:rsidRDefault="00935663" w:rsidP="00CB0CF0">
      <w:pPr>
        <w:pStyle w:val="ListParagraph"/>
        <w:numPr>
          <w:ilvl w:val="0"/>
          <w:numId w:val="20"/>
        </w:numPr>
        <w:spacing w:line="360" w:lineRule="auto"/>
      </w:pPr>
      <w:r w:rsidRPr="00CB0CF0">
        <w:t>If he/she appropriates the property in the belief that he/she has in law the right to deprive the other of it, on the behalf of himself/herself or a third person; or</w:t>
      </w:r>
    </w:p>
    <w:p w14:paraId="5B5BED7F" w14:textId="5BB0791C" w:rsidR="00935663" w:rsidRPr="00CB0CF0" w:rsidRDefault="00935663" w:rsidP="00CB0CF0">
      <w:pPr>
        <w:pStyle w:val="ListParagraph"/>
        <w:numPr>
          <w:ilvl w:val="0"/>
          <w:numId w:val="20"/>
        </w:numPr>
        <w:spacing w:line="360" w:lineRule="auto"/>
      </w:pPr>
      <w:r w:rsidRPr="00CB0CF0">
        <w:lastRenderedPageBreak/>
        <w:t>(except where the property came to him/her as a personal representative or trustee) if he/she appropriates the property in the belief that</w:t>
      </w:r>
      <w:r w:rsidR="006D4E3E" w:rsidRPr="00CB0CF0">
        <w:t xml:space="preserve"> by taking reasonable steps</w:t>
      </w:r>
      <w:r w:rsidRPr="00CB0CF0">
        <w:t xml:space="preserve"> the person </w:t>
      </w:r>
      <w:r w:rsidR="006D4E3E" w:rsidRPr="00CB0CF0">
        <w:t xml:space="preserve">who owns </w:t>
      </w:r>
      <w:r w:rsidRPr="00CB0CF0">
        <w:t>the property cannot be discovered (UK Public General Acts 1968).</w:t>
      </w:r>
    </w:p>
    <w:p w14:paraId="1A528A2B" w14:textId="3FA0FA74" w:rsidR="0099580F" w:rsidRPr="00CB0CF0" w:rsidRDefault="0099580F" w:rsidP="00CB0CF0">
      <w:pPr>
        <w:spacing w:line="360" w:lineRule="auto"/>
      </w:pPr>
      <w:r w:rsidRPr="00CB0CF0">
        <w:t>Additionally, willingness to pay for stolen goods i</w:t>
      </w:r>
      <w:r w:rsidR="00A9598C" w:rsidRPr="00CB0CF0">
        <w:t>s</w:t>
      </w:r>
      <w:r w:rsidRPr="00CB0CF0">
        <w:t xml:space="preserve"> no defence but d</w:t>
      </w:r>
      <w:r w:rsidR="009F1204" w:rsidRPr="00CB0CF0">
        <w:t>efences of dishonesty are:</w:t>
      </w:r>
    </w:p>
    <w:p w14:paraId="2E3A67AE" w14:textId="43FD7DD7" w:rsidR="008D577D" w:rsidRPr="00CB0CF0" w:rsidRDefault="00A9598C" w:rsidP="00CB0CF0">
      <w:pPr>
        <w:pStyle w:val="ListParagraph"/>
        <w:numPr>
          <w:ilvl w:val="0"/>
          <w:numId w:val="5"/>
        </w:numPr>
        <w:spacing w:line="360" w:lineRule="auto"/>
      </w:pPr>
      <w:r w:rsidRPr="00CB0CF0">
        <w:t xml:space="preserve">A </w:t>
      </w:r>
      <w:r w:rsidR="008D577D" w:rsidRPr="00CB0CF0">
        <w:t>Person had the lawful right to take property</w:t>
      </w:r>
      <w:r w:rsidR="008D577D" w:rsidRPr="00CB0CF0">
        <w:t>.</w:t>
      </w:r>
    </w:p>
    <w:p w14:paraId="11A854AE" w14:textId="73FEFD83" w:rsidR="008D577D" w:rsidRPr="00CB0CF0" w:rsidRDefault="00A9598C" w:rsidP="00CB0CF0">
      <w:pPr>
        <w:pStyle w:val="ListParagraph"/>
        <w:numPr>
          <w:ilvl w:val="0"/>
          <w:numId w:val="5"/>
        </w:numPr>
        <w:spacing w:line="360" w:lineRule="auto"/>
      </w:pPr>
      <w:r w:rsidRPr="00CB0CF0">
        <w:t xml:space="preserve">A </w:t>
      </w:r>
      <w:r w:rsidR="008D577D" w:rsidRPr="00CB0CF0">
        <w:t>Person would have had owner’s consent if th</w:t>
      </w:r>
      <w:r w:rsidR="00354A5B" w:rsidRPr="00CB0CF0">
        <w:t xml:space="preserve">ey </w:t>
      </w:r>
      <w:r w:rsidR="008D577D" w:rsidRPr="00CB0CF0">
        <w:t>knew of the circumstances of the taking,</w:t>
      </w:r>
    </w:p>
    <w:p w14:paraId="01C56238" w14:textId="696832F8" w:rsidR="008D577D" w:rsidRPr="00CB0CF0" w:rsidRDefault="00354A5B" w:rsidP="00CB0CF0">
      <w:pPr>
        <w:pStyle w:val="ListParagraph"/>
        <w:numPr>
          <w:ilvl w:val="0"/>
          <w:numId w:val="5"/>
        </w:numPr>
        <w:spacing w:line="360" w:lineRule="auto"/>
      </w:pPr>
      <w:r w:rsidRPr="00CB0CF0">
        <w:t xml:space="preserve">By undertaking reasonable </w:t>
      </w:r>
      <w:proofErr w:type="gramStart"/>
      <w:r w:rsidRPr="00CB0CF0">
        <w:t>steps</w:t>
      </w:r>
      <w:proofErr w:type="gramEnd"/>
      <w:r w:rsidRPr="00CB0CF0">
        <w:t xml:space="preserve"> the o</w:t>
      </w:r>
      <w:r w:rsidR="008D577D" w:rsidRPr="00CB0CF0">
        <w:t>wner cannot be discovered</w:t>
      </w:r>
      <w:r w:rsidRPr="00CB0CF0">
        <w:t>.</w:t>
      </w:r>
    </w:p>
    <w:p w14:paraId="4431F923" w14:textId="254426C1" w:rsidR="003A2060" w:rsidRPr="00CB0CF0" w:rsidRDefault="003A2060" w:rsidP="00CB0CF0">
      <w:pPr>
        <w:spacing w:line="360" w:lineRule="auto"/>
      </w:pPr>
      <w:r w:rsidRPr="00CB0CF0">
        <w:t>Furthermore, within court they carry out two test to establish dishonesty. Firstly</w:t>
      </w:r>
      <w:r w:rsidR="007C3496" w:rsidRPr="00CB0CF0">
        <w:t xml:space="preserve">, </w:t>
      </w:r>
      <w:r w:rsidR="007C3496" w:rsidRPr="00CB0CF0">
        <w:t>the defendant’s belief and reasonable knowledge about what took place must be established by</w:t>
      </w:r>
      <w:r w:rsidR="007C3496" w:rsidRPr="00CB0CF0">
        <w:t xml:space="preserve"> looking back at</w:t>
      </w:r>
      <w:r w:rsidR="007C3496" w:rsidRPr="00CB0CF0">
        <w:t xml:space="preserve"> the facts. Secondly, the objective test will consider whether an everyday honest person would consider such acts dishonest. In Ivey v Genting Casinos [2017] shows the complexity of these tests.  </w:t>
      </w:r>
      <w:r w:rsidR="007C3496" w:rsidRPr="00CB0CF0">
        <w:t xml:space="preserve"> </w:t>
      </w:r>
    </w:p>
    <w:p w14:paraId="2D607958" w14:textId="7DD2CDC1" w:rsidR="004A5C9D" w:rsidRPr="00CB0CF0" w:rsidRDefault="004A5C9D" w:rsidP="00CB0CF0">
      <w:pPr>
        <w:spacing w:line="360" w:lineRule="auto"/>
        <w:rPr>
          <w:b/>
          <w:bCs/>
        </w:rPr>
      </w:pPr>
      <w:bookmarkStart w:id="2" w:name="_Toc66192670"/>
      <w:r w:rsidRPr="00CB0CF0">
        <w:rPr>
          <w:b/>
          <w:bCs/>
        </w:rPr>
        <w:t>Belonging to a</w:t>
      </w:r>
      <w:bookmarkEnd w:id="2"/>
      <w:r w:rsidR="00D273C6" w:rsidRPr="00CB0CF0">
        <w:rPr>
          <w:b/>
          <w:bCs/>
        </w:rPr>
        <w:t>nother</w:t>
      </w:r>
    </w:p>
    <w:p w14:paraId="691BFD88" w14:textId="4DA3D47D" w:rsidR="004A5C9D" w:rsidRPr="00CB0CF0" w:rsidRDefault="004A5C9D" w:rsidP="00CB0CF0">
      <w:pPr>
        <w:spacing w:line="360" w:lineRule="auto"/>
      </w:pPr>
      <w:r w:rsidRPr="00CB0CF0">
        <w:t>Under s</w:t>
      </w:r>
      <w:r w:rsidR="00530296" w:rsidRPr="00CB0CF0">
        <w:t>.</w:t>
      </w:r>
      <w:r w:rsidRPr="00CB0CF0">
        <w:t xml:space="preserve"> 5 </w:t>
      </w:r>
      <w:r w:rsidR="00AA0FAE">
        <w:t xml:space="preserve">(1) </w:t>
      </w:r>
      <w:r w:rsidRPr="00CB0CF0">
        <w:t>of the Theft Act, when property belongs to a person means that the person is either the owner or he/she has:</w:t>
      </w:r>
    </w:p>
    <w:p w14:paraId="71DA3F11" w14:textId="77777777" w:rsidR="004A5C9D" w:rsidRPr="00CB0CF0" w:rsidRDefault="004A5C9D" w:rsidP="00CB0CF0">
      <w:pPr>
        <w:pStyle w:val="ListParagraph"/>
        <w:numPr>
          <w:ilvl w:val="0"/>
          <w:numId w:val="6"/>
        </w:numPr>
        <w:spacing w:line="360" w:lineRule="auto"/>
      </w:pPr>
      <w:r w:rsidRPr="00CB0CF0">
        <w:t>Possession,</w:t>
      </w:r>
    </w:p>
    <w:p w14:paraId="5CB26842" w14:textId="77777777" w:rsidR="004A5C9D" w:rsidRPr="00CB0CF0" w:rsidRDefault="004A5C9D" w:rsidP="00CB0CF0">
      <w:pPr>
        <w:pStyle w:val="ListParagraph"/>
        <w:numPr>
          <w:ilvl w:val="0"/>
          <w:numId w:val="6"/>
        </w:numPr>
        <w:spacing w:line="360" w:lineRule="auto"/>
      </w:pPr>
      <w:r w:rsidRPr="00CB0CF0">
        <w:t>Control,</w:t>
      </w:r>
    </w:p>
    <w:p w14:paraId="43569A32" w14:textId="77777777" w:rsidR="004A5C9D" w:rsidRPr="00CB0CF0" w:rsidRDefault="004A5C9D" w:rsidP="00CB0CF0">
      <w:pPr>
        <w:pStyle w:val="ListParagraph"/>
        <w:numPr>
          <w:ilvl w:val="0"/>
          <w:numId w:val="6"/>
        </w:numPr>
        <w:spacing w:line="360" w:lineRule="auto"/>
      </w:pPr>
      <w:r w:rsidRPr="00CB0CF0">
        <w:t>A proprietary right or interest (Bryant and Bryant, 2021).</w:t>
      </w:r>
    </w:p>
    <w:p w14:paraId="0EC37705" w14:textId="77777777" w:rsidR="009F1204" w:rsidRPr="00BC2EF2" w:rsidRDefault="009F1204" w:rsidP="0099580F"/>
    <w:p w14:paraId="3CB1CAAE" w14:textId="0BB93AD3" w:rsidR="001F6716" w:rsidRDefault="001F6716" w:rsidP="00B2036D">
      <w:pPr>
        <w:spacing w:after="0" w:line="480" w:lineRule="auto"/>
        <w:jc w:val="both"/>
        <w:rPr>
          <w:b/>
          <w:bCs/>
          <w:strike/>
        </w:rPr>
      </w:pPr>
    </w:p>
    <w:p w14:paraId="5C125A50" w14:textId="77777777" w:rsidR="001F6716" w:rsidRDefault="001F6716" w:rsidP="00B2036D">
      <w:pPr>
        <w:spacing w:after="0" w:line="480" w:lineRule="auto"/>
        <w:jc w:val="both"/>
        <w:rPr>
          <w:b/>
          <w:bCs/>
          <w:strike/>
        </w:rPr>
      </w:pPr>
    </w:p>
    <w:p w14:paraId="494D83B9" w14:textId="58461EA4" w:rsidR="00B2036D" w:rsidRPr="00B2036D" w:rsidRDefault="00B2036D" w:rsidP="00B2036D">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B2036D">
        <w:t xml:space="preserve">Burglary </w:t>
      </w:r>
      <w:r w:rsidR="00332495" w:rsidRPr="00332495">
        <w:t xml:space="preserve">is defined </w:t>
      </w:r>
      <w:proofErr w:type="gramStart"/>
      <w:r w:rsidR="00332495" w:rsidRPr="00332495">
        <w:t>as :</w:t>
      </w:r>
      <w:proofErr w:type="gramEnd"/>
      <w:r w:rsidR="00332495">
        <w:rPr>
          <w:strike/>
        </w:rPr>
        <w:t xml:space="preserve"> </w:t>
      </w:r>
      <w:r w:rsidRPr="00B2036D">
        <w:t xml:space="preserve"> </w:t>
      </w:r>
    </w:p>
    <w:p w14:paraId="4E63F651" w14:textId="77777777" w:rsidR="00B2036D" w:rsidRPr="00CC2BC3" w:rsidRDefault="00B2036D" w:rsidP="00B2036D">
      <w:pPr>
        <w:pStyle w:val="ListParagraph"/>
        <w:spacing w:after="0" w:line="480" w:lineRule="auto"/>
        <w:ind w:left="786"/>
        <w:jc w:val="both"/>
        <w:rPr>
          <w:i/>
          <w:iCs/>
          <w:strike/>
        </w:rPr>
      </w:pPr>
      <w:r w:rsidRPr="00CC2BC3">
        <w:rPr>
          <w:i/>
          <w:iCs/>
        </w:rPr>
        <w:t xml:space="preserve">Section 9(1)(a) of the Theft Act 1968 burglary is committed by a person who enters a building or part of a building as a trespasser with intent to: </w:t>
      </w:r>
    </w:p>
    <w:p w14:paraId="0C740A23" w14:textId="4B97D9B8" w:rsidR="00B2036D" w:rsidRPr="00CC2BC3" w:rsidRDefault="00B2036D" w:rsidP="00B2036D">
      <w:pPr>
        <w:pStyle w:val="ListParagraph"/>
        <w:spacing w:after="0" w:line="480" w:lineRule="auto"/>
        <w:ind w:left="786"/>
        <w:jc w:val="both"/>
        <w:rPr>
          <w:i/>
          <w:iCs/>
          <w:strike/>
        </w:rPr>
      </w:pPr>
      <w:r w:rsidRPr="00CC2BC3">
        <w:rPr>
          <w:i/>
          <w:iCs/>
        </w:rPr>
        <w:t xml:space="preserve">a. Steal anything in the building or part of the building or </w:t>
      </w:r>
    </w:p>
    <w:p w14:paraId="02E06F07" w14:textId="54B72EF8" w:rsidR="00B2036D" w:rsidRPr="00CC2BC3" w:rsidRDefault="00B2036D" w:rsidP="00B2036D">
      <w:pPr>
        <w:pStyle w:val="ListParagraph"/>
        <w:spacing w:after="0" w:line="480" w:lineRule="auto"/>
        <w:ind w:left="786"/>
        <w:jc w:val="both"/>
        <w:rPr>
          <w:i/>
          <w:iCs/>
          <w:strike/>
        </w:rPr>
      </w:pPr>
      <w:r w:rsidRPr="00CC2BC3">
        <w:rPr>
          <w:i/>
          <w:iCs/>
        </w:rPr>
        <w:t xml:space="preserve">b. Inflict grievous bodily harm on any person therein or </w:t>
      </w:r>
    </w:p>
    <w:p w14:paraId="404EA620" w14:textId="2EFB2579" w:rsidR="00B2036D" w:rsidRPr="00CC2BC3" w:rsidRDefault="00B2036D" w:rsidP="00B2036D">
      <w:pPr>
        <w:pStyle w:val="ListParagraph"/>
        <w:spacing w:after="0" w:line="480" w:lineRule="auto"/>
        <w:ind w:left="786"/>
        <w:jc w:val="both"/>
        <w:rPr>
          <w:i/>
          <w:iCs/>
          <w:strike/>
        </w:rPr>
      </w:pPr>
      <w:r w:rsidRPr="00CC2BC3">
        <w:rPr>
          <w:i/>
          <w:iCs/>
        </w:rPr>
        <w:lastRenderedPageBreak/>
        <w:t xml:space="preserve">c. Do unlawful damage to the building or anything therein. </w:t>
      </w:r>
    </w:p>
    <w:p w14:paraId="794257A8" w14:textId="021967D6" w:rsidR="00B2036D" w:rsidRPr="00CC2BC3" w:rsidRDefault="00B2036D" w:rsidP="00B2036D">
      <w:pPr>
        <w:pStyle w:val="ListParagraph"/>
        <w:spacing w:after="0" w:line="480" w:lineRule="auto"/>
        <w:ind w:left="786"/>
        <w:jc w:val="both"/>
        <w:rPr>
          <w:i/>
          <w:iCs/>
          <w:strike/>
        </w:rPr>
      </w:pPr>
    </w:p>
    <w:p w14:paraId="49E9B0F5" w14:textId="77777777" w:rsidR="00B2036D" w:rsidRPr="00CC2BC3" w:rsidRDefault="00B2036D" w:rsidP="00B2036D">
      <w:pPr>
        <w:pStyle w:val="ListParagraph"/>
        <w:spacing w:after="0" w:line="480" w:lineRule="auto"/>
        <w:ind w:left="786"/>
        <w:jc w:val="both"/>
        <w:rPr>
          <w:i/>
          <w:iCs/>
          <w:strike/>
        </w:rPr>
      </w:pPr>
      <w:r w:rsidRPr="00CC2BC3">
        <w:rPr>
          <w:i/>
          <w:iCs/>
        </w:rPr>
        <w:t xml:space="preserve">Section 9(1) (b) of the Theft Act 1968 burglary is committed by a person who having entered any building or part of a building as a trespasser: </w:t>
      </w:r>
    </w:p>
    <w:p w14:paraId="35F9DBA7" w14:textId="77777777" w:rsidR="00B2036D" w:rsidRPr="00CC2BC3" w:rsidRDefault="00B2036D" w:rsidP="00B2036D">
      <w:pPr>
        <w:pStyle w:val="ListParagraph"/>
        <w:spacing w:after="0" w:line="480" w:lineRule="auto"/>
        <w:ind w:left="786"/>
        <w:jc w:val="both"/>
        <w:rPr>
          <w:i/>
          <w:iCs/>
          <w:strike/>
        </w:rPr>
      </w:pPr>
      <w:r w:rsidRPr="00CC2BC3">
        <w:rPr>
          <w:i/>
          <w:iCs/>
        </w:rPr>
        <w:sym w:font="Symbol" w:char="F0B7"/>
      </w:r>
      <w:r w:rsidRPr="00CC2BC3">
        <w:rPr>
          <w:i/>
          <w:iCs/>
        </w:rPr>
        <w:t xml:space="preserve"> steals or attempts to steal anything therein, or </w:t>
      </w:r>
    </w:p>
    <w:p w14:paraId="51669DC6" w14:textId="61067555" w:rsidR="00B2036D" w:rsidRPr="00CC2BC3" w:rsidRDefault="00B2036D" w:rsidP="00B2036D">
      <w:pPr>
        <w:pStyle w:val="ListParagraph"/>
        <w:spacing w:after="0" w:line="480" w:lineRule="auto"/>
        <w:ind w:left="786"/>
        <w:jc w:val="both"/>
        <w:rPr>
          <w:i/>
          <w:iCs/>
          <w:strike/>
        </w:rPr>
      </w:pPr>
      <w:r w:rsidRPr="00CC2BC3">
        <w:rPr>
          <w:i/>
          <w:iCs/>
        </w:rPr>
        <w:sym w:font="Symbol" w:char="F0B7"/>
      </w:r>
      <w:r w:rsidRPr="00CC2BC3">
        <w:rPr>
          <w:i/>
          <w:iCs/>
        </w:rPr>
        <w:t xml:space="preserve"> inflicts or attempts to inflict grievous bodily harm on any person therein. </w:t>
      </w:r>
    </w:p>
    <w:p w14:paraId="4FD033BE" w14:textId="44BD636C" w:rsidR="00B2036D" w:rsidRDefault="00B2036D" w:rsidP="00B2036D">
      <w:pPr>
        <w:pStyle w:val="ListParagraph"/>
        <w:spacing w:after="0" w:line="480" w:lineRule="auto"/>
        <w:ind w:left="786"/>
        <w:jc w:val="both"/>
        <w:rPr>
          <w:strike/>
        </w:rPr>
      </w:pPr>
    </w:p>
    <w:p w14:paraId="0D8172B3" w14:textId="0734AC37" w:rsidR="00741233" w:rsidRDefault="00B2036D" w:rsidP="00332495">
      <w:pPr>
        <w:spacing w:after="0" w:line="480" w:lineRule="auto"/>
        <w:rPr>
          <w:b/>
          <w:bCs/>
        </w:rPr>
      </w:pPr>
      <w:r w:rsidRPr="00B2036D">
        <w:rPr>
          <w:b/>
          <w:bCs/>
        </w:rPr>
        <w:t>Explain the elements ‘Enters’ and ‘Building</w:t>
      </w:r>
      <w:r w:rsidR="00332495" w:rsidRPr="001F6716">
        <w:rPr>
          <w:b/>
          <w:bCs/>
        </w:rPr>
        <w:t xml:space="preserve"> or part of a building</w:t>
      </w:r>
      <w:r w:rsidRPr="001F6716">
        <w:rPr>
          <w:b/>
          <w:bCs/>
        </w:rPr>
        <w:t xml:space="preserve">’ </w:t>
      </w:r>
      <w:r w:rsidR="00332495" w:rsidRPr="001F6716">
        <w:rPr>
          <w:b/>
          <w:bCs/>
        </w:rPr>
        <w:t>in relation to the offence of burglary.</w:t>
      </w:r>
      <w:r w:rsidRPr="001F6716">
        <w:rPr>
          <w:b/>
          <w:bCs/>
        </w:rPr>
        <w:t xml:space="preserve">      </w:t>
      </w:r>
    </w:p>
    <w:p w14:paraId="0ABF6059" w14:textId="653AA438" w:rsidR="00801B5A" w:rsidRPr="00CB0CF0" w:rsidRDefault="00801B5A" w:rsidP="00CB0CF0">
      <w:pPr>
        <w:spacing w:after="0" w:line="360" w:lineRule="auto"/>
        <w:rPr>
          <w:b/>
          <w:bCs/>
          <w:strike/>
        </w:rPr>
      </w:pPr>
      <w:r w:rsidRPr="00CB0CF0">
        <w:rPr>
          <w:b/>
          <w:bCs/>
        </w:rPr>
        <w:t>‘Enters’</w:t>
      </w:r>
    </w:p>
    <w:p w14:paraId="5B4BCF23" w14:textId="3A27D59B" w:rsidR="00366489" w:rsidRPr="00CB0CF0" w:rsidRDefault="00741233" w:rsidP="00CB0CF0">
      <w:pPr>
        <w:spacing w:after="0" w:line="360" w:lineRule="auto"/>
      </w:pPr>
      <w:r w:rsidRPr="00CB0CF0">
        <w:t xml:space="preserve">Under </w:t>
      </w:r>
      <w:r w:rsidR="008C66A3" w:rsidRPr="00CB0CF0">
        <w:t xml:space="preserve">section 9 (1) including (a) and (b) of the Theft Act 1968, </w:t>
      </w:r>
      <w:r w:rsidR="006E6DD1" w:rsidRPr="00CB0CF0">
        <w:t>the term ‘enter</w:t>
      </w:r>
      <w:r w:rsidR="00366489" w:rsidRPr="00CB0CF0">
        <w:t>’ is defined in various reason</w:t>
      </w:r>
      <w:r w:rsidR="00A1632E" w:rsidRPr="00CB0CF0">
        <w:t>ing</w:t>
      </w:r>
      <w:r w:rsidR="00366489" w:rsidRPr="00CB0CF0">
        <w:t>s under law, such as:</w:t>
      </w:r>
    </w:p>
    <w:p w14:paraId="71474C24" w14:textId="409B0D01" w:rsidR="00A92067" w:rsidRPr="00CB0CF0" w:rsidRDefault="00A92067" w:rsidP="00CB0CF0">
      <w:pPr>
        <w:pStyle w:val="ListParagraph"/>
        <w:numPr>
          <w:ilvl w:val="0"/>
          <w:numId w:val="7"/>
        </w:numPr>
        <w:spacing w:line="360" w:lineRule="auto"/>
      </w:pPr>
      <w:r w:rsidRPr="00CB0CF0">
        <w:t>Using a ‘tool’ (</w:t>
      </w:r>
      <w:proofErr w:type="spellStart"/>
      <w:r w:rsidRPr="00CB0CF0">
        <w:t>e.g</w:t>
      </w:r>
      <w:proofErr w:type="spellEnd"/>
      <w:r w:rsidRPr="00CB0CF0">
        <w:t xml:space="preserve"> fishing rod) to steal a bunch of keys would </w:t>
      </w:r>
      <w:r w:rsidR="00AE2393" w:rsidRPr="00CB0CF0">
        <w:t>result in</w:t>
      </w:r>
      <w:r w:rsidRPr="00CB0CF0">
        <w:t xml:space="preserve"> an entry but using it to unlock a door would not.</w:t>
      </w:r>
    </w:p>
    <w:p w14:paraId="5740F4BB" w14:textId="0F35CF36" w:rsidR="00A92067" w:rsidRPr="00CB0CF0" w:rsidRDefault="00A92067" w:rsidP="00CB0CF0">
      <w:pPr>
        <w:pStyle w:val="ListParagraph"/>
        <w:numPr>
          <w:ilvl w:val="0"/>
          <w:numId w:val="7"/>
        </w:numPr>
        <w:spacing w:line="360" w:lineRule="auto"/>
      </w:pPr>
      <w:r w:rsidRPr="00CB0CF0">
        <w:t xml:space="preserve">Using a child under 10 years old to steal an item would </w:t>
      </w:r>
      <w:r w:rsidR="00AE2393" w:rsidRPr="00CB0CF0">
        <w:t xml:space="preserve">result in </w:t>
      </w:r>
      <w:r w:rsidRPr="00CB0CF0">
        <w:t>an entry but using him/her to unlock the door would not.</w:t>
      </w:r>
    </w:p>
    <w:p w14:paraId="71F97E86" w14:textId="15BAD93B" w:rsidR="00A92067" w:rsidRPr="00CB0CF0" w:rsidRDefault="00A92067" w:rsidP="00CB0CF0">
      <w:pPr>
        <w:pStyle w:val="ListParagraph"/>
        <w:numPr>
          <w:ilvl w:val="0"/>
          <w:numId w:val="7"/>
        </w:numPr>
        <w:spacing w:line="360" w:lineRule="auto"/>
      </w:pPr>
      <w:r w:rsidRPr="00CB0CF0">
        <w:t xml:space="preserve">Walking or climbing into a building </w:t>
      </w:r>
      <w:r w:rsidR="00AE2393" w:rsidRPr="00CB0CF0">
        <w:t xml:space="preserve">is entry </w:t>
      </w:r>
      <w:r w:rsidRPr="00CB0CF0">
        <w:t>but not reaching through an open window to unlock the catch.</w:t>
      </w:r>
    </w:p>
    <w:p w14:paraId="3C2C5A97" w14:textId="4CA5032F" w:rsidR="00801B5A" w:rsidRPr="00CB0CF0" w:rsidRDefault="00801B5A" w:rsidP="00CB0CF0">
      <w:pPr>
        <w:spacing w:line="360" w:lineRule="auto"/>
        <w:rPr>
          <w:b/>
          <w:bCs/>
        </w:rPr>
      </w:pPr>
      <w:r w:rsidRPr="00CB0CF0">
        <w:rPr>
          <w:b/>
          <w:bCs/>
        </w:rPr>
        <w:t>‘Building or part of a building’</w:t>
      </w:r>
    </w:p>
    <w:p w14:paraId="3D611878" w14:textId="757FCB9A" w:rsidR="00734471" w:rsidRPr="00CB0CF0" w:rsidRDefault="00801B5A" w:rsidP="00CB0CF0">
      <w:pPr>
        <w:spacing w:line="360" w:lineRule="auto"/>
      </w:pPr>
      <w:r w:rsidRPr="00CB0CF0">
        <w:t xml:space="preserve">Withing section 9 (1) </w:t>
      </w:r>
      <w:r w:rsidR="00BE47BF" w:rsidRPr="00CB0CF0">
        <w:t xml:space="preserve">of </w:t>
      </w:r>
      <w:r w:rsidR="00734471" w:rsidRPr="00CB0CF0">
        <w:t>the Theft Act 1968, a building is not</w:t>
      </w:r>
      <w:r w:rsidR="00734471" w:rsidRPr="00CB0CF0">
        <w:t xml:space="preserve"> specifically defined</w:t>
      </w:r>
      <w:r w:rsidR="00734471" w:rsidRPr="00CB0CF0">
        <w:t xml:space="preserve"> but in case law it is outlined </w:t>
      </w:r>
      <w:r w:rsidR="00C777F1" w:rsidRPr="00CB0CF0">
        <w:t>as</w:t>
      </w:r>
      <w:r w:rsidR="00734471" w:rsidRPr="00CB0CF0">
        <w:t>:</w:t>
      </w:r>
    </w:p>
    <w:p w14:paraId="50F490F4" w14:textId="60A349C1" w:rsidR="00734471" w:rsidRPr="00CB0CF0" w:rsidRDefault="00734471" w:rsidP="00CB0CF0">
      <w:pPr>
        <w:pStyle w:val="ListParagraph"/>
        <w:numPr>
          <w:ilvl w:val="0"/>
          <w:numId w:val="9"/>
        </w:numPr>
        <w:spacing w:line="360" w:lineRule="auto"/>
      </w:pPr>
      <w:r w:rsidRPr="00CB0CF0">
        <w:t>Building is an ordinary word, which is a matter of fact</w:t>
      </w:r>
      <w:r w:rsidR="00C777F1" w:rsidRPr="00CB0CF0">
        <w:t>.</w:t>
      </w:r>
    </w:p>
    <w:p w14:paraId="5169C6EB" w14:textId="7A643E66" w:rsidR="00734471" w:rsidRPr="00CB0CF0" w:rsidRDefault="00734471" w:rsidP="00CB0CF0">
      <w:pPr>
        <w:pStyle w:val="ListParagraph"/>
        <w:numPr>
          <w:ilvl w:val="0"/>
          <w:numId w:val="8"/>
        </w:numPr>
        <w:spacing w:line="360" w:lineRule="auto"/>
      </w:pPr>
      <w:r w:rsidRPr="00CB0CF0">
        <w:t>A structure of size and intended to be permanent or for a great amount of time, and</w:t>
      </w:r>
    </w:p>
    <w:p w14:paraId="6200FCE3" w14:textId="77777777" w:rsidR="00734471" w:rsidRPr="00CB0CF0" w:rsidRDefault="00734471" w:rsidP="00CB0CF0">
      <w:pPr>
        <w:pStyle w:val="ListParagraph"/>
        <w:numPr>
          <w:ilvl w:val="0"/>
          <w:numId w:val="8"/>
        </w:numPr>
        <w:spacing w:line="360" w:lineRule="auto"/>
      </w:pPr>
      <w:r w:rsidRPr="00CB0CF0">
        <w:t>A building does not necessarily need to be a completed structure, it is sufficient that it should be a connected and full structure. A house under construction results in a building when all walls and roofs are completed.</w:t>
      </w:r>
    </w:p>
    <w:p w14:paraId="5AF2704C" w14:textId="49B99F75" w:rsidR="00734471" w:rsidRPr="00CB0CF0" w:rsidRDefault="00734471" w:rsidP="00CB0CF0">
      <w:pPr>
        <w:spacing w:line="360" w:lineRule="auto"/>
      </w:pPr>
      <w:r w:rsidRPr="00CB0CF0">
        <w:t>In addition, a few examples of buildings are garden sheds, garages, inhabited boat, and walk in freezers if it has been there a great amount of time and will remain.</w:t>
      </w:r>
      <w:r w:rsidR="00F06F75" w:rsidRPr="00CB0CF0">
        <w:t xml:space="preserve"> As </w:t>
      </w:r>
      <w:r w:rsidR="00F06F75" w:rsidRPr="00CB0CF0">
        <w:lastRenderedPageBreak/>
        <w:t xml:space="preserve">well as this, a motor home </w:t>
      </w:r>
      <w:r w:rsidR="00573F88" w:rsidRPr="00CB0CF0">
        <w:t xml:space="preserve">during a holiday under the Theft Act 1968 is considered as a building </w:t>
      </w:r>
      <w:r w:rsidR="00F36AF3" w:rsidRPr="00CB0CF0">
        <w:t xml:space="preserve">but this changes in the winter when it is empty and parked up. In contrast, a tent will not </w:t>
      </w:r>
      <w:r w:rsidR="00CB6B56" w:rsidRPr="00CB0CF0">
        <w:t xml:space="preserve">be considered as a building as it is </w:t>
      </w:r>
      <w:r w:rsidR="00515771" w:rsidRPr="00CB0CF0">
        <w:t xml:space="preserve">not a semi-permanent structure. </w:t>
      </w:r>
    </w:p>
    <w:p w14:paraId="71273753" w14:textId="396C50AB" w:rsidR="00515771" w:rsidRPr="00CB0CF0" w:rsidRDefault="00515771" w:rsidP="00CB0CF0">
      <w:pPr>
        <w:spacing w:line="360" w:lineRule="auto"/>
      </w:pPr>
      <w:r w:rsidRPr="00CB0CF0">
        <w:t xml:space="preserve">In terms of par of a building, </w:t>
      </w:r>
      <w:r w:rsidR="006D1E84" w:rsidRPr="00CB0CF0">
        <w:t xml:space="preserve">if a person is in part of a building lawfully but then takes the action to enter a part </w:t>
      </w:r>
      <w:r w:rsidR="00DA3790" w:rsidRPr="00CB0CF0">
        <w:t>of it that he/she is not allowed enter</w:t>
      </w:r>
      <w:r w:rsidR="00225545" w:rsidRPr="00CB0CF0">
        <w:t>,</w:t>
      </w:r>
      <w:r w:rsidR="00DA3790" w:rsidRPr="00CB0CF0">
        <w:t xml:space="preserve"> it is down to the jury to </w:t>
      </w:r>
      <w:r w:rsidR="00DB3405" w:rsidRPr="00CB0CF0">
        <w:t xml:space="preserve">decide whether the part of the building that has been entered </w:t>
      </w:r>
      <w:r w:rsidR="006C7A07" w:rsidRPr="00CB0CF0">
        <w:t>amounts to ‘part of the building’ which the public are restricted from.</w:t>
      </w:r>
    </w:p>
    <w:p w14:paraId="2B18A4AA" w14:textId="21CAF9AA" w:rsidR="00801B5A" w:rsidRDefault="00801B5A" w:rsidP="00801B5A"/>
    <w:p w14:paraId="309C059F" w14:textId="036F2E31" w:rsidR="00B2036D" w:rsidRPr="001F6716" w:rsidRDefault="00B2036D" w:rsidP="00332495">
      <w:pPr>
        <w:spacing w:after="0" w:line="480" w:lineRule="auto"/>
        <w:rPr>
          <w:b/>
          <w:bCs/>
          <w:strike/>
        </w:rPr>
      </w:pPr>
      <w:r w:rsidRPr="001F6716">
        <w:rPr>
          <w:b/>
          <w:bCs/>
          <w:strike/>
        </w:rPr>
        <w:t xml:space="preserve">                        </w:t>
      </w:r>
    </w:p>
    <w:p w14:paraId="6BE09B1D" w14:textId="22AB856C" w:rsidR="001F6716" w:rsidRDefault="001F6716" w:rsidP="00B2036D">
      <w:pPr>
        <w:spacing w:after="0" w:line="480" w:lineRule="auto"/>
        <w:jc w:val="both"/>
        <w:rPr>
          <w:b/>
          <w:bCs/>
          <w:strike/>
        </w:rPr>
      </w:pPr>
    </w:p>
    <w:p w14:paraId="292A4AA4" w14:textId="77777777" w:rsidR="001F6716" w:rsidRDefault="001F6716" w:rsidP="00B2036D">
      <w:pPr>
        <w:spacing w:after="0" w:line="480" w:lineRule="auto"/>
        <w:jc w:val="both"/>
        <w:rPr>
          <w:b/>
          <w:bCs/>
          <w:strike/>
        </w:rPr>
      </w:pPr>
    </w:p>
    <w:p w14:paraId="09424837" w14:textId="2923D38F" w:rsidR="00CC2BC3" w:rsidRPr="00CC2BC3" w:rsidRDefault="00824E16" w:rsidP="00CC2BC3">
      <w:pPr>
        <w:pStyle w:val="ListParagraph"/>
        <w:numPr>
          <w:ilvl w:val="0"/>
          <w:numId w:val="1"/>
        </w:numPr>
        <w:spacing w:after="0" w:line="480" w:lineRule="auto"/>
        <w:jc w:val="both"/>
        <w:rPr>
          <w:b/>
          <w:bCs/>
          <w:strike/>
        </w:rPr>
      </w:pPr>
      <w:r w:rsidRPr="00CC2BC3">
        <w:t xml:space="preserve">A person </w:t>
      </w:r>
      <w:r w:rsidR="00CC2BC3" w:rsidRPr="00CC2BC3">
        <w:rPr>
          <w:b/>
          <w:bCs/>
        </w:rPr>
        <w:t>(A)</w:t>
      </w:r>
      <w:r w:rsidR="00CC2BC3">
        <w:t xml:space="preserve"> </w:t>
      </w:r>
      <w:r w:rsidRPr="002A1DCC">
        <w:rPr>
          <w:highlight w:val="yellow"/>
        </w:rPr>
        <w:t>throws a brick</w:t>
      </w:r>
      <w:r w:rsidRPr="00CC2BC3">
        <w:t xml:space="preserve"> at a group of people walking along the street</w:t>
      </w:r>
      <w:r w:rsidR="00CC2BC3" w:rsidRPr="00CC2BC3">
        <w:t xml:space="preserve"> </w:t>
      </w:r>
      <w:r w:rsidR="00CC2BC3" w:rsidRPr="002A1DCC">
        <w:rPr>
          <w:highlight w:val="yellow"/>
        </w:rPr>
        <w:t>intending that the brick hits and injures someone</w:t>
      </w:r>
      <w:r w:rsidRPr="00CC2BC3">
        <w:t xml:space="preserve">, the person does not know any of the people </w:t>
      </w:r>
      <w:r w:rsidR="00CC2BC3" w:rsidRPr="00CC2BC3">
        <w:t xml:space="preserve">in the group </w:t>
      </w:r>
      <w:r w:rsidRPr="00CC2BC3">
        <w:t>and does not aim at any of them in particular</w:t>
      </w:r>
      <w:r w:rsidR="00CC2BC3" w:rsidRPr="00CC2BC3">
        <w:t xml:space="preserve">. The </w:t>
      </w:r>
      <w:r w:rsidR="00CC2BC3" w:rsidRPr="00931017">
        <w:rPr>
          <w:highlight w:val="yellow"/>
        </w:rPr>
        <w:t>brick hits one of the group on the head causing a really serious bodily harm resulting in hospitalisation</w:t>
      </w:r>
      <w:r w:rsidR="00CC2BC3" w:rsidRPr="00CC2BC3">
        <w:t xml:space="preserve">.  </w:t>
      </w:r>
    </w:p>
    <w:p w14:paraId="315BAFB8" w14:textId="77777777" w:rsidR="00CC2BC3" w:rsidRPr="00CC2BC3" w:rsidRDefault="00CC2BC3" w:rsidP="00CC2BC3">
      <w:pPr>
        <w:pStyle w:val="ListParagraph"/>
        <w:spacing w:after="0" w:line="480" w:lineRule="auto"/>
        <w:ind w:left="786"/>
        <w:jc w:val="both"/>
        <w:rPr>
          <w:b/>
          <w:bCs/>
          <w:strike/>
        </w:rPr>
      </w:pPr>
    </w:p>
    <w:p w14:paraId="2DDE2882" w14:textId="77777777" w:rsidR="00332495" w:rsidRDefault="00CC2BC3" w:rsidP="00CC2BC3">
      <w:pPr>
        <w:spacing w:after="0" w:line="480" w:lineRule="auto"/>
        <w:jc w:val="both"/>
        <w:rPr>
          <w:b/>
          <w:bCs/>
          <w:strike/>
        </w:rPr>
      </w:pPr>
      <w:r w:rsidRPr="00CC2BC3">
        <w:rPr>
          <w:b/>
          <w:bCs/>
        </w:rPr>
        <w:t xml:space="preserve">What offence has been committed by A? </w:t>
      </w:r>
    </w:p>
    <w:p w14:paraId="07287FA2" w14:textId="3EC4C53D" w:rsidR="00824E16" w:rsidRDefault="00CC2BC3" w:rsidP="00CC2BC3">
      <w:pPr>
        <w:spacing w:after="0" w:line="480" w:lineRule="auto"/>
        <w:jc w:val="both"/>
        <w:rPr>
          <w:b/>
          <w:bCs/>
          <w:strike/>
        </w:rPr>
      </w:pPr>
      <w:r w:rsidRPr="00CC2BC3">
        <w:rPr>
          <w:b/>
          <w:bCs/>
        </w:rPr>
        <w:t xml:space="preserve">Explain your answer. </w:t>
      </w:r>
      <w:r>
        <w:rPr>
          <w:b/>
          <w:bCs/>
        </w:rPr>
        <w:t xml:space="preserve">           </w:t>
      </w:r>
      <w:bookmarkEnd w:id="0"/>
    </w:p>
    <w:p w14:paraId="0E5EE126" w14:textId="4D1FAACA" w:rsidR="002E054E" w:rsidRDefault="00931017" w:rsidP="00CB0CF0">
      <w:pPr>
        <w:pStyle w:val="ListParagraph"/>
        <w:spacing w:after="0" w:line="360" w:lineRule="auto"/>
        <w:ind w:left="786"/>
        <w:jc w:val="both"/>
        <w:rPr>
          <w:strike/>
        </w:rPr>
      </w:pPr>
      <w:r>
        <w:t xml:space="preserve">From the information given, </w:t>
      </w:r>
      <w:r w:rsidR="00846006">
        <w:t xml:space="preserve">person A under </w:t>
      </w:r>
      <w:r w:rsidR="001D61B0">
        <w:t xml:space="preserve">the </w:t>
      </w:r>
      <w:r w:rsidR="00846006">
        <w:t>Offences Against the Person Act 1861, s.18</w:t>
      </w:r>
      <w:r w:rsidR="001D61B0">
        <w:t xml:space="preserve"> has resulted in his actions </w:t>
      </w:r>
      <w:r w:rsidR="00896CC3">
        <w:t xml:space="preserve">causing grievous bodily harm with intent. The act outlines, </w:t>
      </w:r>
      <w:r w:rsidR="00D426E8">
        <w:t>‘</w:t>
      </w:r>
      <w:r w:rsidR="00D426E8">
        <w:t>whosoever shall unlawfully and maliciously by any means whatsoever wound or causes grievous bodily harm to any person or with intent to resist or prevent the lawful apprehension or detainer of any person shall by guilty of an offence</w:t>
      </w:r>
      <w:r w:rsidR="00D426E8">
        <w:t>’</w:t>
      </w:r>
      <w:r w:rsidR="00D426E8">
        <w:t>.</w:t>
      </w:r>
      <w:r w:rsidR="002E054E">
        <w:t xml:space="preserve"> The act </w:t>
      </w:r>
      <w:r w:rsidR="00141B74">
        <w:t>outlines three</w:t>
      </w:r>
      <w:r w:rsidR="002E054E" w:rsidRPr="003D56CA">
        <w:t xml:space="preserve"> elements of the offence </w:t>
      </w:r>
      <w:r w:rsidR="00141B74">
        <w:t xml:space="preserve">that </w:t>
      </w:r>
      <w:r w:rsidR="002E054E" w:rsidRPr="003D56CA">
        <w:t>must be proved</w:t>
      </w:r>
      <w:r w:rsidR="00141B74">
        <w:t xml:space="preserve"> to </w:t>
      </w:r>
      <w:r w:rsidR="008D2235">
        <w:t>establish an offence th</w:t>
      </w:r>
      <w:r w:rsidR="002E054E">
        <w:t>ese are:</w:t>
      </w:r>
    </w:p>
    <w:p w14:paraId="2197BA3F" w14:textId="0B5F8A7D" w:rsidR="00D26FB4" w:rsidRDefault="00D26FB4" w:rsidP="00CB0CF0">
      <w:pPr>
        <w:pStyle w:val="ListParagraph"/>
        <w:numPr>
          <w:ilvl w:val="0"/>
          <w:numId w:val="10"/>
        </w:numPr>
        <w:spacing w:line="360" w:lineRule="auto"/>
      </w:pPr>
      <w:r>
        <w:t xml:space="preserve">Unlawfully and maliciously, </w:t>
      </w:r>
    </w:p>
    <w:p w14:paraId="54D0D382" w14:textId="77777777" w:rsidR="00D26FB4" w:rsidRDefault="00D26FB4" w:rsidP="00CB0CF0">
      <w:pPr>
        <w:pStyle w:val="ListParagraph"/>
        <w:numPr>
          <w:ilvl w:val="0"/>
          <w:numId w:val="10"/>
        </w:numPr>
        <w:spacing w:line="360" w:lineRule="auto"/>
      </w:pPr>
      <w:r>
        <w:t>Caused grievous bodily harm or wounded a person,</w:t>
      </w:r>
    </w:p>
    <w:p w14:paraId="6A4F0D26" w14:textId="5CF3E953" w:rsidR="00D26FB4" w:rsidRDefault="00D26FB4" w:rsidP="00CB0CF0">
      <w:pPr>
        <w:pStyle w:val="ListParagraph"/>
        <w:numPr>
          <w:ilvl w:val="0"/>
          <w:numId w:val="10"/>
        </w:numPr>
        <w:spacing w:line="360" w:lineRule="auto"/>
      </w:pPr>
      <w:r>
        <w:lastRenderedPageBreak/>
        <w:t>With intent to commit grievous bodily harm or resist/ prevent lawful apprehension/ detention of self or another.</w:t>
      </w:r>
    </w:p>
    <w:p w14:paraId="28D09884" w14:textId="77777777" w:rsidR="00637346" w:rsidRDefault="00D26FB4" w:rsidP="00CB0CF0">
      <w:pPr>
        <w:spacing w:line="360" w:lineRule="auto"/>
      </w:pPr>
      <w:r>
        <w:t xml:space="preserve">Comparing these points to prove to person (A) actions, he unlawfully and maliciously intended to throw a brick with the intention </w:t>
      </w:r>
      <w:r w:rsidR="00956931">
        <w:t xml:space="preserve">of it hitting and injuring someone. This resulted in a member of the group being hit and injured with serious bodily harm injuries and being </w:t>
      </w:r>
      <w:r w:rsidR="00487062">
        <w:t>hospitalised.</w:t>
      </w:r>
      <w:r w:rsidR="00637346">
        <w:t xml:space="preserve"> </w:t>
      </w:r>
    </w:p>
    <w:p w14:paraId="50D5F627" w14:textId="308CF258" w:rsidR="008C6289" w:rsidRDefault="00637346" w:rsidP="00CB0CF0">
      <w:pPr>
        <w:spacing w:line="360" w:lineRule="auto"/>
      </w:pPr>
      <w:r>
        <w:t xml:space="preserve">Even further, the College of Policing (2015) has outlined </w:t>
      </w:r>
      <w:r w:rsidR="008C6289">
        <w:t xml:space="preserve">examples which result in GBH with intent, these are: </w:t>
      </w:r>
    </w:p>
    <w:p w14:paraId="0D1734B1" w14:textId="77777777" w:rsidR="00C43E9C" w:rsidRPr="0018615A" w:rsidRDefault="00C43E9C" w:rsidP="00CB0CF0">
      <w:pPr>
        <w:pStyle w:val="ListParagraph"/>
        <w:numPr>
          <w:ilvl w:val="0"/>
          <w:numId w:val="11"/>
        </w:numPr>
        <w:spacing w:line="360" w:lineRule="auto"/>
      </w:pPr>
      <w:r w:rsidRPr="0018615A">
        <w:t>Kicking the victim’s head,</w:t>
      </w:r>
    </w:p>
    <w:p w14:paraId="4E4D2BA3" w14:textId="77777777" w:rsidR="00C43E9C" w:rsidRPr="0018615A" w:rsidRDefault="00C43E9C" w:rsidP="00CB0CF0">
      <w:pPr>
        <w:pStyle w:val="ListParagraph"/>
        <w:numPr>
          <w:ilvl w:val="0"/>
          <w:numId w:val="11"/>
        </w:numPr>
        <w:spacing w:line="360" w:lineRule="auto"/>
      </w:pPr>
      <w:r w:rsidRPr="0018615A">
        <w:t>Prior attacks,</w:t>
      </w:r>
    </w:p>
    <w:p w14:paraId="018FF50B" w14:textId="77777777" w:rsidR="00C43E9C" w:rsidRPr="0018615A" w:rsidRDefault="00C43E9C" w:rsidP="00CB0CF0">
      <w:pPr>
        <w:pStyle w:val="ListParagraph"/>
        <w:numPr>
          <w:ilvl w:val="0"/>
          <w:numId w:val="11"/>
        </w:numPr>
        <w:spacing w:line="360" w:lineRule="auto"/>
      </w:pPr>
      <w:r w:rsidRPr="0018615A">
        <w:t>The use of an offensive weapon against the victim,</w:t>
      </w:r>
    </w:p>
    <w:p w14:paraId="0AB85EE5" w14:textId="77777777" w:rsidR="00C43E9C" w:rsidRPr="0018615A" w:rsidRDefault="00C43E9C" w:rsidP="00CB0CF0">
      <w:pPr>
        <w:pStyle w:val="ListParagraph"/>
        <w:numPr>
          <w:ilvl w:val="0"/>
          <w:numId w:val="11"/>
        </w:numPr>
        <w:spacing w:line="360" w:lineRule="auto"/>
      </w:pPr>
      <w:r w:rsidRPr="0018615A">
        <w:t>Planned or repeated attack,</w:t>
      </w:r>
    </w:p>
    <w:p w14:paraId="2A39F921" w14:textId="36F197FB" w:rsidR="00C43E9C" w:rsidRDefault="00C43E9C" w:rsidP="00CB0CF0">
      <w:pPr>
        <w:pStyle w:val="ListParagraph"/>
        <w:numPr>
          <w:ilvl w:val="0"/>
          <w:numId w:val="11"/>
        </w:numPr>
        <w:spacing w:line="360" w:lineRule="auto"/>
      </w:pPr>
      <w:r w:rsidRPr="0018615A">
        <w:t>A selection of a weapon or adaptation of an article to cause injury</w:t>
      </w:r>
      <w:r>
        <w:t>.</w:t>
      </w:r>
    </w:p>
    <w:p w14:paraId="144AF3A4" w14:textId="4FEDFBB6" w:rsidR="00D26FB4" w:rsidRDefault="00C43E9C" w:rsidP="00CB0CF0">
      <w:pPr>
        <w:spacing w:line="360" w:lineRule="auto"/>
      </w:pPr>
      <w:r>
        <w:t>In conclusion</w:t>
      </w:r>
      <w:r w:rsidR="00487062">
        <w:t xml:space="preserve">, person </w:t>
      </w:r>
      <w:r w:rsidR="0032399B">
        <w:t>(</w:t>
      </w:r>
      <w:r w:rsidR="00487062">
        <w:t>A</w:t>
      </w:r>
      <w:r w:rsidR="0032399B">
        <w:t>) actions</w:t>
      </w:r>
      <w:r w:rsidR="00487062">
        <w:t xml:space="preserve"> </w:t>
      </w:r>
      <w:r w:rsidR="0032399B">
        <w:t xml:space="preserve">have </w:t>
      </w:r>
      <w:r w:rsidR="007A5604">
        <w:t>contained three of the elements of GBH with intent</w:t>
      </w:r>
      <w:r w:rsidR="00C35C26">
        <w:t xml:space="preserve">. As well as, </w:t>
      </w:r>
      <w:r>
        <w:t xml:space="preserve">relating to the examples of GBH with intent, (A) </w:t>
      </w:r>
      <w:r w:rsidR="00C17302">
        <w:t>used an offensive weapon (brick) against the victim</w:t>
      </w:r>
      <w:r w:rsidR="001053D8">
        <w:t xml:space="preserve"> and</w:t>
      </w:r>
      <w:r w:rsidR="00C17302">
        <w:t xml:space="preserve"> planned the attack in his head </w:t>
      </w:r>
      <w:r w:rsidR="003158AB">
        <w:t>of throwing the brick with the intention to hit and injure someone</w:t>
      </w:r>
      <w:r w:rsidR="001053D8">
        <w:t>.</w:t>
      </w:r>
      <w:r w:rsidR="00C17302">
        <w:t xml:space="preserve"> </w:t>
      </w:r>
      <w:r w:rsidR="00C35C26">
        <w:t>T</w:t>
      </w:r>
      <w:r w:rsidR="00C35C26">
        <w:t xml:space="preserve">herefore </w:t>
      </w:r>
      <w:r w:rsidR="00C35C26">
        <w:t>(A)</w:t>
      </w:r>
      <w:r w:rsidR="00C35C26">
        <w:t xml:space="preserve"> is guilty of the offence </w:t>
      </w:r>
      <w:r w:rsidR="00C35C26">
        <w:t xml:space="preserve">of </w:t>
      </w:r>
      <w:r w:rsidR="00681960">
        <w:t xml:space="preserve">section 18, Offences Against the Person Act 1861 – Wounding or Causing Grievous Bodily Harm with Intent.  </w:t>
      </w:r>
    </w:p>
    <w:p w14:paraId="0739AF36" w14:textId="75B84C5C" w:rsidR="002E054E" w:rsidRPr="00931017" w:rsidRDefault="002E054E" w:rsidP="00CB0CF0">
      <w:pPr>
        <w:spacing w:after="0" w:line="360" w:lineRule="auto"/>
        <w:jc w:val="both"/>
      </w:pPr>
    </w:p>
    <w:p w14:paraId="43191751" w14:textId="34A04C34" w:rsidR="001F6716" w:rsidRDefault="001F6716" w:rsidP="00CC2BC3">
      <w:pPr>
        <w:spacing w:after="0" w:line="480" w:lineRule="auto"/>
        <w:jc w:val="both"/>
        <w:rPr>
          <w:b/>
          <w:bCs/>
          <w:strike/>
        </w:rPr>
      </w:pPr>
    </w:p>
    <w:p w14:paraId="065DF8C1" w14:textId="77777777" w:rsidR="001F6716" w:rsidRDefault="001F6716" w:rsidP="00CC2BC3">
      <w:pPr>
        <w:spacing w:after="0" w:line="480" w:lineRule="auto"/>
        <w:jc w:val="both"/>
        <w:rPr>
          <w:b/>
          <w:bCs/>
          <w:strike/>
        </w:rPr>
      </w:pPr>
    </w:p>
    <w:p w14:paraId="2F7BFD7F" w14:textId="42B8BDCA" w:rsidR="00332495" w:rsidRDefault="00332495" w:rsidP="00CC2BC3">
      <w:pPr>
        <w:spacing w:after="0" w:line="480" w:lineRule="auto"/>
        <w:jc w:val="both"/>
        <w:rPr>
          <w:b/>
          <w:bCs/>
          <w:strike/>
        </w:rPr>
      </w:pPr>
    </w:p>
    <w:p w14:paraId="45F51773" w14:textId="6ADA857A" w:rsidR="00332495" w:rsidRPr="001F6716" w:rsidRDefault="00332495" w:rsidP="00332495">
      <w:pPr>
        <w:pStyle w:val="ListParagraph"/>
        <w:numPr>
          <w:ilvl w:val="0"/>
          <w:numId w:val="1"/>
        </w:numPr>
        <w:spacing w:after="0" w:line="480" w:lineRule="auto"/>
        <w:jc w:val="both"/>
      </w:pPr>
      <w:r w:rsidRPr="001F6716">
        <w:t xml:space="preserve">The Victims Charter states </w:t>
      </w:r>
      <w:proofErr w:type="gramStart"/>
      <w:r w:rsidRPr="001F6716">
        <w:t>that :</w:t>
      </w:r>
      <w:proofErr w:type="gramEnd"/>
      <w:r w:rsidRPr="001F6716">
        <w:t xml:space="preserve"> </w:t>
      </w:r>
    </w:p>
    <w:p w14:paraId="5C3F7A47" w14:textId="1394EEAB" w:rsidR="00332495" w:rsidRPr="001F6716" w:rsidRDefault="00332495" w:rsidP="00332495">
      <w:pPr>
        <w:spacing w:after="0" w:line="480" w:lineRule="auto"/>
        <w:ind w:left="1276" w:right="1089"/>
        <w:jc w:val="both"/>
        <w:rPr>
          <w:i/>
          <w:iCs/>
        </w:rPr>
      </w:pPr>
      <w:r w:rsidRPr="001F6716">
        <w:rPr>
          <w:i/>
          <w:iCs/>
        </w:rPr>
        <w:t>“Victims of crime should be treated in a respectful, sensitive, tailored and professional manner without discrimination of any kind. They should receive appropriate support to help them, as far as possible, to cope and recover and be protected from re-victimisation”.</w:t>
      </w:r>
    </w:p>
    <w:p w14:paraId="5394C0FB" w14:textId="0CBC3321" w:rsidR="00332495" w:rsidRDefault="00332495" w:rsidP="00332495">
      <w:pPr>
        <w:spacing w:after="0" w:line="480" w:lineRule="auto"/>
        <w:ind w:left="1276" w:right="1089"/>
        <w:jc w:val="both"/>
        <w:rPr>
          <w:i/>
          <w:iCs/>
          <w:strike/>
        </w:rPr>
      </w:pPr>
    </w:p>
    <w:p w14:paraId="2B023994" w14:textId="265E5A97" w:rsidR="00332495" w:rsidRDefault="00332495" w:rsidP="00332495">
      <w:pPr>
        <w:spacing w:after="0" w:line="480" w:lineRule="auto"/>
        <w:ind w:right="1089"/>
        <w:jc w:val="both"/>
        <w:rPr>
          <w:b/>
          <w:bCs/>
        </w:rPr>
      </w:pPr>
      <w:r w:rsidRPr="001F6716">
        <w:rPr>
          <w:b/>
          <w:bCs/>
        </w:rPr>
        <w:t xml:space="preserve">Explain how the needs of victims can be met from initial reporting of an offence through to court appearance and </w:t>
      </w:r>
      <w:r w:rsidR="000A0CF0">
        <w:rPr>
          <w:b/>
          <w:bCs/>
        </w:rPr>
        <w:t>trial</w:t>
      </w:r>
      <w:r w:rsidRPr="001F6716">
        <w:rPr>
          <w:b/>
          <w:bCs/>
        </w:rPr>
        <w:t xml:space="preserve">. </w:t>
      </w:r>
    </w:p>
    <w:p w14:paraId="0F1DA922" w14:textId="57B28874" w:rsidR="001F6716" w:rsidRPr="006362EE" w:rsidRDefault="00BF7CE3" w:rsidP="006D3C42">
      <w:pPr>
        <w:spacing w:after="0" w:line="360" w:lineRule="auto"/>
        <w:ind w:right="1089"/>
        <w:jc w:val="both"/>
      </w:pPr>
      <w:r w:rsidRPr="006362EE">
        <w:t xml:space="preserve">In the context of a victim, </w:t>
      </w:r>
      <w:r w:rsidR="006362EE" w:rsidRPr="006362EE">
        <w:t>the first responder has a criteria that he/she needs to follow:</w:t>
      </w:r>
    </w:p>
    <w:p w14:paraId="49844E80" w14:textId="6518FB99" w:rsidR="006D294E" w:rsidRDefault="006D294E" w:rsidP="006D3C42">
      <w:pPr>
        <w:pStyle w:val="ListParagraph"/>
        <w:numPr>
          <w:ilvl w:val="0"/>
          <w:numId w:val="12"/>
        </w:numPr>
        <w:spacing w:line="360" w:lineRule="auto"/>
      </w:pPr>
      <w:r>
        <w:t>Ensure immediate safety to victim</w:t>
      </w:r>
      <w:r>
        <w:t>(</w:t>
      </w:r>
      <w:r>
        <w:t>s</w:t>
      </w:r>
      <w:r>
        <w:t>)</w:t>
      </w:r>
      <w:r>
        <w:t>.</w:t>
      </w:r>
    </w:p>
    <w:p w14:paraId="73C4617C" w14:textId="77777777" w:rsidR="006D294E" w:rsidRDefault="006D294E" w:rsidP="006D3C42">
      <w:pPr>
        <w:pStyle w:val="ListParagraph"/>
        <w:numPr>
          <w:ilvl w:val="0"/>
          <w:numId w:val="12"/>
        </w:numPr>
        <w:spacing w:line="360" w:lineRule="auto"/>
      </w:pPr>
      <w:r>
        <w:t xml:space="preserve">Deal with victims, witnesses and suspects treating them no less than one another to enable </w:t>
      </w:r>
      <w:proofErr w:type="gramStart"/>
      <w:r>
        <w:t>to;</w:t>
      </w:r>
      <w:proofErr w:type="gramEnd"/>
    </w:p>
    <w:p w14:paraId="4FDCBBD8" w14:textId="77777777" w:rsidR="006D294E" w:rsidRDefault="006D294E" w:rsidP="006D3C42">
      <w:pPr>
        <w:pStyle w:val="ListParagraph"/>
        <w:numPr>
          <w:ilvl w:val="0"/>
          <w:numId w:val="12"/>
        </w:numPr>
        <w:spacing w:line="360" w:lineRule="auto"/>
      </w:pPr>
      <w:r>
        <w:t>Build a rapport.</w:t>
      </w:r>
    </w:p>
    <w:p w14:paraId="621F3997" w14:textId="77777777" w:rsidR="006D294E" w:rsidRDefault="006D294E" w:rsidP="006D3C42">
      <w:pPr>
        <w:pStyle w:val="ListParagraph"/>
        <w:numPr>
          <w:ilvl w:val="0"/>
          <w:numId w:val="12"/>
        </w:numPr>
        <w:spacing w:line="360" w:lineRule="auto"/>
      </w:pPr>
      <w:r>
        <w:t>Take witness statements.</w:t>
      </w:r>
    </w:p>
    <w:p w14:paraId="62F133D0" w14:textId="77777777" w:rsidR="006D294E" w:rsidRDefault="006D294E" w:rsidP="006D3C42">
      <w:pPr>
        <w:pStyle w:val="ListParagraph"/>
        <w:numPr>
          <w:ilvl w:val="0"/>
          <w:numId w:val="12"/>
        </w:numPr>
        <w:spacing w:line="360" w:lineRule="auto"/>
      </w:pPr>
      <w:r>
        <w:t>Carry out an initial investigation.</w:t>
      </w:r>
    </w:p>
    <w:p w14:paraId="5A5DAA39" w14:textId="77777777" w:rsidR="006D294E" w:rsidRDefault="006D294E" w:rsidP="006D3C42">
      <w:pPr>
        <w:pStyle w:val="ListParagraph"/>
        <w:numPr>
          <w:ilvl w:val="0"/>
          <w:numId w:val="12"/>
        </w:numPr>
        <w:spacing w:line="360" w:lineRule="auto"/>
      </w:pPr>
      <w:r>
        <w:t>Identify risk(s).</w:t>
      </w:r>
    </w:p>
    <w:p w14:paraId="5658299E" w14:textId="77777777" w:rsidR="006D294E" w:rsidRDefault="006D294E" w:rsidP="006D3C42">
      <w:pPr>
        <w:pStyle w:val="ListParagraph"/>
        <w:numPr>
          <w:ilvl w:val="0"/>
          <w:numId w:val="12"/>
        </w:numPr>
        <w:spacing w:line="360" w:lineRule="auto"/>
      </w:pPr>
      <w:r>
        <w:t>Initiate support and protection.</w:t>
      </w:r>
    </w:p>
    <w:p w14:paraId="0F41753B" w14:textId="0A791572" w:rsidR="006D294E" w:rsidRDefault="006D294E" w:rsidP="006D3C42">
      <w:pPr>
        <w:pStyle w:val="ListParagraph"/>
        <w:numPr>
          <w:ilvl w:val="0"/>
          <w:numId w:val="12"/>
        </w:numPr>
        <w:spacing w:line="360" w:lineRule="auto"/>
      </w:pPr>
      <w:r>
        <w:t>Ensure a good handover take</w:t>
      </w:r>
      <w:r>
        <w:t>s</w:t>
      </w:r>
      <w:r>
        <w:t xml:space="preserve"> place to other investigating officers.</w:t>
      </w:r>
    </w:p>
    <w:p w14:paraId="5D3B2250" w14:textId="77777777" w:rsidR="006D294E" w:rsidRDefault="006D294E" w:rsidP="006D3C42">
      <w:pPr>
        <w:pStyle w:val="ListParagraph"/>
        <w:numPr>
          <w:ilvl w:val="0"/>
          <w:numId w:val="12"/>
        </w:numPr>
        <w:spacing w:line="360" w:lineRule="auto"/>
      </w:pPr>
      <w:r>
        <w:t>Evaluate any special measures or a medical assessment has been conducted to evaluate the person is ‘fit for interview’ before conducting a ‘normal’ ‘free from special measure’ interview.</w:t>
      </w:r>
    </w:p>
    <w:p w14:paraId="40A034A6" w14:textId="77777777" w:rsidR="006D294E" w:rsidRDefault="006D294E" w:rsidP="006D3C42">
      <w:pPr>
        <w:pStyle w:val="ListParagraph"/>
        <w:numPr>
          <w:ilvl w:val="0"/>
          <w:numId w:val="12"/>
        </w:numPr>
        <w:spacing w:line="360" w:lineRule="auto"/>
      </w:pPr>
      <w:r>
        <w:t>As well as, making them aware of the Code of Practice for Victims of Crime.</w:t>
      </w:r>
    </w:p>
    <w:p w14:paraId="5D10991F" w14:textId="77777777" w:rsidR="006D294E" w:rsidRDefault="006D294E" w:rsidP="006D3C42">
      <w:pPr>
        <w:pStyle w:val="ListParagraph"/>
        <w:numPr>
          <w:ilvl w:val="0"/>
          <w:numId w:val="12"/>
        </w:numPr>
        <w:spacing w:line="360" w:lineRule="auto"/>
      </w:pPr>
      <w:r>
        <w:t>Take personal statements conducted by a police interview for it to be served at court.</w:t>
      </w:r>
    </w:p>
    <w:p w14:paraId="60CF2BC7" w14:textId="692315AA" w:rsidR="006D294E" w:rsidRDefault="006D294E" w:rsidP="006D3C42">
      <w:pPr>
        <w:pStyle w:val="ListParagraph"/>
        <w:numPr>
          <w:ilvl w:val="0"/>
          <w:numId w:val="12"/>
        </w:numPr>
        <w:spacing w:line="360" w:lineRule="auto"/>
      </w:pPr>
      <w:r>
        <w:t>Once the investigation has reached court, evaluate any special measure</w:t>
      </w:r>
      <w:r w:rsidR="00C04926">
        <w:t>(s)</w:t>
      </w:r>
      <w:r>
        <w:t xml:space="preserve"> of vulnerable or intimidated persons needs to be put in place before reaching court.</w:t>
      </w:r>
    </w:p>
    <w:p w14:paraId="06CF5241" w14:textId="1D590B8F" w:rsidR="006D294E" w:rsidRDefault="006D294E" w:rsidP="006D3C42">
      <w:pPr>
        <w:pStyle w:val="ListParagraph"/>
        <w:numPr>
          <w:ilvl w:val="0"/>
          <w:numId w:val="12"/>
        </w:numPr>
        <w:spacing w:line="360" w:lineRule="auto"/>
      </w:pPr>
      <w:r>
        <w:t xml:space="preserve">At court, ensure if needed, all special measures are in place or have been pre conducted to ensure the quality of evidence is at its best ability. </w:t>
      </w:r>
    </w:p>
    <w:p w14:paraId="7C1D2AE9" w14:textId="063F8742" w:rsidR="00CB3478" w:rsidRDefault="00CB3478" w:rsidP="006D3C42">
      <w:pPr>
        <w:spacing w:line="360" w:lineRule="auto"/>
      </w:pPr>
    </w:p>
    <w:p w14:paraId="5CAC418D" w14:textId="0EFC8327" w:rsidR="009C6557" w:rsidRDefault="00CB3478" w:rsidP="006D3C42">
      <w:pPr>
        <w:spacing w:line="360" w:lineRule="auto"/>
      </w:pPr>
      <w:r>
        <w:t>In addition</w:t>
      </w:r>
      <w:r w:rsidR="00154322">
        <w:t xml:space="preserve"> to special measures</w:t>
      </w:r>
      <w:r>
        <w:t xml:space="preserve">, </w:t>
      </w:r>
      <w:r w:rsidR="009C6557">
        <w:t xml:space="preserve">a victim, witness or suspect they should all be treated with fairness, dignity and the right to free independent legal advice (FILA), and for a vulnerable person to receive an ‘appropriate adult’ to be present in the stages of interviewing. Furthermore, the person should be treated and assessed to evaluate ‘fit for interview’. If the person appears to be suffering, ill, or hurt from a psychological condition a custody nurse or doctor will make a decision, but it can </w:t>
      </w:r>
      <w:r w:rsidR="009C6557">
        <w:lastRenderedPageBreak/>
        <w:t xml:space="preserve">conversely be decided on the person’s own say so, supported by the custody officer’s independent observation. </w:t>
      </w:r>
    </w:p>
    <w:p w14:paraId="20D9B5F8" w14:textId="77777777" w:rsidR="00A716F8" w:rsidRDefault="00A716F8" w:rsidP="006D3C42">
      <w:pPr>
        <w:spacing w:line="360" w:lineRule="auto"/>
      </w:pPr>
      <w:r>
        <w:t>Under section 16 of the Youth Justice and Criminal Evidence Act 1999, the term ‘vulnerability’ is defined as:</w:t>
      </w:r>
    </w:p>
    <w:p w14:paraId="5B269E32" w14:textId="77777777" w:rsidR="00A716F8" w:rsidRDefault="00A716F8" w:rsidP="006D3C42">
      <w:pPr>
        <w:spacing w:line="360" w:lineRule="auto"/>
      </w:pPr>
      <w:r>
        <w:t xml:space="preserve">Any victim or witness who quality of evidence could be impacted because they are: </w:t>
      </w:r>
    </w:p>
    <w:p w14:paraId="738FB95B" w14:textId="77777777" w:rsidR="00A716F8" w:rsidRDefault="00A716F8" w:rsidP="006D3C42">
      <w:pPr>
        <w:pStyle w:val="ListParagraph"/>
        <w:numPr>
          <w:ilvl w:val="0"/>
          <w:numId w:val="13"/>
        </w:numPr>
        <w:spacing w:line="360" w:lineRule="auto"/>
      </w:pPr>
      <w:r>
        <w:t>Suffering from a physical disorder or have a physical disability.</w:t>
      </w:r>
    </w:p>
    <w:p w14:paraId="6BC6C60D" w14:textId="77777777" w:rsidR="00A716F8" w:rsidRDefault="00A716F8" w:rsidP="006D3C42">
      <w:pPr>
        <w:pStyle w:val="ListParagraph"/>
        <w:numPr>
          <w:ilvl w:val="0"/>
          <w:numId w:val="13"/>
        </w:numPr>
        <w:spacing w:line="360" w:lineRule="auto"/>
      </w:pPr>
      <w:r>
        <w:t>Suffering from a mental disorder.</w:t>
      </w:r>
    </w:p>
    <w:p w14:paraId="43A8D370" w14:textId="77777777" w:rsidR="00A716F8" w:rsidRDefault="00A716F8" w:rsidP="006D3C42">
      <w:pPr>
        <w:pStyle w:val="ListParagraph"/>
        <w:numPr>
          <w:ilvl w:val="0"/>
          <w:numId w:val="13"/>
        </w:numPr>
        <w:spacing w:line="360" w:lineRule="auto"/>
      </w:pPr>
      <w:r>
        <w:t>Have significant impairment of social functioning or intelligence.</w:t>
      </w:r>
    </w:p>
    <w:p w14:paraId="3EC44D20" w14:textId="77777777" w:rsidR="00A716F8" w:rsidRDefault="00A716F8" w:rsidP="006D3C42">
      <w:pPr>
        <w:pStyle w:val="ListParagraph"/>
        <w:numPr>
          <w:ilvl w:val="0"/>
          <w:numId w:val="13"/>
        </w:numPr>
        <w:spacing w:line="360" w:lineRule="auto"/>
      </w:pPr>
      <w:r>
        <w:t>All child witnesses.</w:t>
      </w:r>
    </w:p>
    <w:p w14:paraId="08402BB7" w14:textId="77777777" w:rsidR="00A716F8" w:rsidRDefault="00A716F8" w:rsidP="006D3C42">
      <w:pPr>
        <w:spacing w:line="360" w:lineRule="auto"/>
      </w:pPr>
    </w:p>
    <w:p w14:paraId="0F914E1F" w14:textId="77777777" w:rsidR="00CF0EA2" w:rsidRDefault="009C6557" w:rsidP="006D3C42">
      <w:pPr>
        <w:spacing w:line="360" w:lineRule="auto"/>
      </w:pPr>
      <w:r>
        <w:t>As well as this, the custody officer and interviewer should be alert in terms of special circumstances when interviewing a person with</w:t>
      </w:r>
      <w:r w:rsidR="00CF0EA2">
        <w:t xml:space="preserve">: </w:t>
      </w:r>
    </w:p>
    <w:p w14:paraId="02843E80" w14:textId="77777777" w:rsidR="00CF0EA2" w:rsidRDefault="009C6557" w:rsidP="006D3C42">
      <w:pPr>
        <w:pStyle w:val="ListParagraph"/>
        <w:numPr>
          <w:ilvl w:val="0"/>
          <w:numId w:val="21"/>
        </w:numPr>
        <w:spacing w:line="360" w:lineRule="auto"/>
      </w:pPr>
      <w:r>
        <w:t xml:space="preserve">a mental health condition, </w:t>
      </w:r>
    </w:p>
    <w:p w14:paraId="101DC41C" w14:textId="77777777" w:rsidR="00CF0EA2" w:rsidRDefault="009C6557" w:rsidP="006D3C42">
      <w:pPr>
        <w:pStyle w:val="ListParagraph"/>
        <w:numPr>
          <w:ilvl w:val="0"/>
          <w:numId w:val="21"/>
        </w:numPr>
        <w:spacing w:line="360" w:lineRule="auto"/>
      </w:pPr>
      <w:r>
        <w:t xml:space="preserve">any circumstances of vulnerability, </w:t>
      </w:r>
    </w:p>
    <w:p w14:paraId="4E3A53E9" w14:textId="77777777" w:rsidR="00CF0EA2" w:rsidRDefault="009C6557" w:rsidP="006D3C42">
      <w:pPr>
        <w:pStyle w:val="ListParagraph"/>
        <w:numPr>
          <w:ilvl w:val="0"/>
          <w:numId w:val="21"/>
        </w:numPr>
        <w:spacing w:line="360" w:lineRule="auto"/>
      </w:pPr>
      <w:r>
        <w:t>a physical impairment, or</w:t>
      </w:r>
    </w:p>
    <w:p w14:paraId="0978E9B4" w14:textId="77777777" w:rsidR="00CF0EA2" w:rsidRDefault="009C6557" w:rsidP="006D3C42">
      <w:pPr>
        <w:pStyle w:val="ListParagraph"/>
        <w:numPr>
          <w:ilvl w:val="0"/>
          <w:numId w:val="21"/>
        </w:numPr>
        <w:spacing w:line="360" w:lineRule="auto"/>
      </w:pPr>
      <w:r>
        <w:t>mental disorder.</w:t>
      </w:r>
      <w:r w:rsidR="00CF0EA2">
        <w:t xml:space="preserve"> </w:t>
      </w:r>
    </w:p>
    <w:p w14:paraId="4E349078" w14:textId="00C8BFA6" w:rsidR="00CB3478" w:rsidRDefault="00CF0EA2" w:rsidP="006D3C42">
      <w:pPr>
        <w:spacing w:line="360" w:lineRule="auto"/>
      </w:pPr>
      <w:r>
        <w:t>I</w:t>
      </w:r>
      <w:r w:rsidR="009C6557">
        <w:t xml:space="preserve">f a person has any of the conditions above, they should always try to </w:t>
      </w:r>
      <w:r w:rsidR="008D6A3A">
        <w:t>evaluate</w:t>
      </w:r>
      <w:r w:rsidR="009C6557">
        <w:t xml:space="preserve"> the extent of vulnerability even if the person may not be willing to do so.</w:t>
      </w:r>
    </w:p>
    <w:p w14:paraId="0E76882B" w14:textId="37F2C433" w:rsidR="00857E8C" w:rsidRDefault="00857E8C" w:rsidP="006D3C42">
      <w:pPr>
        <w:spacing w:line="360" w:lineRule="auto"/>
      </w:pPr>
      <w:r>
        <w:t>Within court, stress and fear can impact the quality of communication</w:t>
      </w:r>
      <w:r w:rsidR="00FD01A1">
        <w:t>.</w:t>
      </w:r>
      <w:r>
        <w:t xml:space="preserve"> Some </w:t>
      </w:r>
      <w:proofErr w:type="gramStart"/>
      <w:r w:rsidR="00FD01A1">
        <w:t xml:space="preserve">victims </w:t>
      </w:r>
      <w:r>
        <w:t xml:space="preserve"> could</w:t>
      </w:r>
      <w:proofErr w:type="gramEnd"/>
      <w:r>
        <w:t xml:space="preserve"> have difficulties giving evidence and attending court due to personal circumstances, age, particular needs or fear of intimidation. As a result, special measures are put in place in such circumstances, so witnesses can improve the quality of their experience to result in them giving their ‘best evidence’. </w:t>
      </w:r>
    </w:p>
    <w:p w14:paraId="4116CF72" w14:textId="4A44C85A" w:rsidR="00704FBA" w:rsidRDefault="00704FBA" w:rsidP="006D3C42">
      <w:pPr>
        <w:spacing w:line="360" w:lineRule="auto"/>
      </w:pPr>
      <w:r>
        <w:t xml:space="preserve">The special measures that can be put in place for intimidated and vulnerable </w:t>
      </w:r>
      <w:r>
        <w:t xml:space="preserve">victims </w:t>
      </w:r>
      <w:r>
        <w:t>at court are:</w:t>
      </w:r>
    </w:p>
    <w:p w14:paraId="23211F1C" w14:textId="77777777" w:rsidR="00704FBA" w:rsidRDefault="00704FBA" w:rsidP="006D3C42">
      <w:pPr>
        <w:pStyle w:val="ListParagraph"/>
        <w:numPr>
          <w:ilvl w:val="0"/>
          <w:numId w:val="14"/>
        </w:numPr>
        <w:spacing w:line="360" w:lineRule="auto"/>
      </w:pPr>
      <w:r>
        <w:t>Visual recorded interview,</w:t>
      </w:r>
    </w:p>
    <w:p w14:paraId="48B32EB7" w14:textId="77777777" w:rsidR="00704FBA" w:rsidRDefault="00704FBA" w:rsidP="006D3C42">
      <w:pPr>
        <w:pStyle w:val="ListParagraph"/>
        <w:numPr>
          <w:ilvl w:val="0"/>
          <w:numId w:val="14"/>
        </w:numPr>
        <w:spacing w:line="360" w:lineRule="auto"/>
      </w:pPr>
      <w:r>
        <w:t>Shielded screens,</w:t>
      </w:r>
    </w:p>
    <w:p w14:paraId="1D140F81" w14:textId="77777777" w:rsidR="00704FBA" w:rsidRDefault="00704FBA" w:rsidP="006D3C42">
      <w:pPr>
        <w:pStyle w:val="ListParagraph"/>
        <w:numPr>
          <w:ilvl w:val="0"/>
          <w:numId w:val="14"/>
        </w:numPr>
        <w:spacing w:line="360" w:lineRule="auto"/>
      </w:pPr>
      <w:r>
        <w:t>Removal of wigs and gown by barristers and judges,</w:t>
      </w:r>
    </w:p>
    <w:p w14:paraId="25A3865B" w14:textId="77777777" w:rsidR="00704FBA" w:rsidRDefault="00704FBA" w:rsidP="006D3C42">
      <w:pPr>
        <w:pStyle w:val="ListParagraph"/>
        <w:numPr>
          <w:ilvl w:val="0"/>
          <w:numId w:val="14"/>
        </w:numPr>
        <w:spacing w:line="360" w:lineRule="auto"/>
      </w:pPr>
      <w:r>
        <w:t>Examination of the witness through an intermediary,</w:t>
      </w:r>
    </w:p>
    <w:p w14:paraId="0D661745" w14:textId="77777777" w:rsidR="00704FBA" w:rsidRDefault="00704FBA" w:rsidP="006D3C42">
      <w:pPr>
        <w:pStyle w:val="ListParagraph"/>
        <w:numPr>
          <w:ilvl w:val="0"/>
          <w:numId w:val="14"/>
        </w:numPr>
        <w:spacing w:line="360" w:lineRule="auto"/>
      </w:pPr>
      <w:r>
        <w:lastRenderedPageBreak/>
        <w:t>Live links,</w:t>
      </w:r>
    </w:p>
    <w:p w14:paraId="20976D1D" w14:textId="77777777" w:rsidR="00704FBA" w:rsidRDefault="00704FBA" w:rsidP="006D3C42">
      <w:pPr>
        <w:pStyle w:val="ListParagraph"/>
        <w:numPr>
          <w:ilvl w:val="0"/>
          <w:numId w:val="14"/>
        </w:numPr>
        <w:spacing w:line="360" w:lineRule="auto"/>
      </w:pPr>
      <w:r>
        <w:t>Aids to communication,</w:t>
      </w:r>
    </w:p>
    <w:p w14:paraId="6C41AA1B" w14:textId="77777777" w:rsidR="00704FBA" w:rsidRDefault="00704FBA" w:rsidP="006D3C42">
      <w:pPr>
        <w:pStyle w:val="ListParagraph"/>
        <w:numPr>
          <w:ilvl w:val="0"/>
          <w:numId w:val="14"/>
        </w:numPr>
        <w:spacing w:line="360" w:lineRule="auto"/>
      </w:pPr>
      <w:r>
        <w:t>Evidence given in private,</w:t>
      </w:r>
    </w:p>
    <w:p w14:paraId="2E27ACF8" w14:textId="77777777" w:rsidR="00704FBA" w:rsidRDefault="00704FBA" w:rsidP="006D3C42">
      <w:pPr>
        <w:pStyle w:val="ListParagraph"/>
        <w:numPr>
          <w:ilvl w:val="0"/>
          <w:numId w:val="14"/>
        </w:numPr>
        <w:spacing w:line="360" w:lineRule="auto"/>
      </w:pPr>
      <w:r>
        <w:t>Pre-trial visual recorded cross-examination or re-examination.</w:t>
      </w:r>
    </w:p>
    <w:p w14:paraId="6CAEF193" w14:textId="77777777" w:rsidR="00857E8C" w:rsidRDefault="00857E8C" w:rsidP="009C6557"/>
    <w:p w14:paraId="7729B4B0" w14:textId="77777777" w:rsidR="006362EE" w:rsidRDefault="006362EE" w:rsidP="00332495">
      <w:pPr>
        <w:spacing w:after="0" w:line="480" w:lineRule="auto"/>
        <w:ind w:right="1089"/>
        <w:jc w:val="both"/>
        <w:rPr>
          <w:b/>
          <w:bCs/>
        </w:rPr>
      </w:pPr>
    </w:p>
    <w:p w14:paraId="0AAAFD78" w14:textId="5CCA8EDA" w:rsidR="001F6716" w:rsidRDefault="001F6716" w:rsidP="00332495">
      <w:pPr>
        <w:spacing w:after="0" w:line="480" w:lineRule="auto"/>
        <w:ind w:right="1089"/>
        <w:jc w:val="both"/>
        <w:rPr>
          <w:b/>
          <w:bCs/>
        </w:rPr>
      </w:pPr>
    </w:p>
    <w:p w14:paraId="71C27071" w14:textId="4B608CAC" w:rsidR="001F6716" w:rsidRDefault="001F6716" w:rsidP="00332495">
      <w:pPr>
        <w:spacing w:after="0" w:line="480" w:lineRule="auto"/>
        <w:ind w:right="1089"/>
        <w:jc w:val="both"/>
        <w:rPr>
          <w:b/>
          <w:bCs/>
        </w:rPr>
      </w:pPr>
    </w:p>
    <w:p w14:paraId="5201726F" w14:textId="0DDD0D6F" w:rsidR="001F6716" w:rsidRDefault="001F6716" w:rsidP="001F6716">
      <w:pPr>
        <w:pStyle w:val="ListParagraph"/>
        <w:numPr>
          <w:ilvl w:val="0"/>
          <w:numId w:val="1"/>
        </w:numPr>
        <w:spacing w:after="0" w:line="480" w:lineRule="auto"/>
        <w:ind w:right="1089"/>
        <w:jc w:val="both"/>
      </w:pPr>
      <w:r w:rsidRPr="001F6716">
        <w:t xml:space="preserve">When interviewing Victims Witnesses and Suspects police officers rely on the ‘PEACE’ model a national framework for Investigative Interviewing. </w:t>
      </w:r>
    </w:p>
    <w:p w14:paraId="745921AE" w14:textId="77777777" w:rsidR="001F6716" w:rsidRPr="001F6716" w:rsidRDefault="001F6716" w:rsidP="001F6716">
      <w:pPr>
        <w:pStyle w:val="ListParagraph"/>
        <w:spacing w:after="0" w:line="480" w:lineRule="auto"/>
        <w:ind w:left="786" w:right="1089"/>
        <w:jc w:val="both"/>
      </w:pPr>
    </w:p>
    <w:p w14:paraId="7D1B5FE8" w14:textId="0A7BA0BD" w:rsidR="001F6716" w:rsidRDefault="001F6716" w:rsidP="001F6716">
      <w:pPr>
        <w:spacing w:after="0" w:line="480" w:lineRule="auto"/>
        <w:ind w:right="1089"/>
        <w:jc w:val="both"/>
        <w:rPr>
          <w:b/>
          <w:bCs/>
        </w:rPr>
      </w:pPr>
      <w:r>
        <w:rPr>
          <w:b/>
          <w:bCs/>
        </w:rPr>
        <w:t xml:space="preserve">Explain the PEACE model component parts and critically evaluate its effectiveness in interviewing suspects. </w:t>
      </w:r>
    </w:p>
    <w:p w14:paraId="43D23ABE" w14:textId="1E1F0A6E" w:rsidR="00D513E6" w:rsidRDefault="00D513E6" w:rsidP="006D3C42">
      <w:pPr>
        <w:spacing w:after="0" w:line="360" w:lineRule="auto"/>
        <w:ind w:right="1089"/>
        <w:jc w:val="both"/>
        <w:rPr>
          <w:b/>
          <w:bCs/>
        </w:rPr>
      </w:pPr>
      <w:r>
        <w:rPr>
          <w:b/>
          <w:bCs/>
        </w:rPr>
        <w:t xml:space="preserve">The meaning of the </w:t>
      </w:r>
      <w:r w:rsidR="008F4BE3">
        <w:rPr>
          <w:b/>
          <w:bCs/>
        </w:rPr>
        <w:t>‘PEACE’ model is:</w:t>
      </w:r>
    </w:p>
    <w:p w14:paraId="3F896640" w14:textId="77777777" w:rsidR="001136DB" w:rsidRDefault="001136DB" w:rsidP="006D3C42">
      <w:pPr>
        <w:spacing w:line="360" w:lineRule="auto"/>
      </w:pPr>
      <w:r>
        <w:t>P – Planning and Preparation.</w:t>
      </w:r>
    </w:p>
    <w:p w14:paraId="15247760" w14:textId="77777777" w:rsidR="001136DB" w:rsidRDefault="001136DB" w:rsidP="006D3C42">
      <w:pPr>
        <w:spacing w:line="360" w:lineRule="auto"/>
      </w:pPr>
      <w:r>
        <w:t>E – Engage and Explain.</w:t>
      </w:r>
    </w:p>
    <w:p w14:paraId="33045459" w14:textId="77777777" w:rsidR="001136DB" w:rsidRDefault="001136DB" w:rsidP="006D3C42">
      <w:pPr>
        <w:spacing w:line="360" w:lineRule="auto"/>
      </w:pPr>
      <w:r>
        <w:t>A – Account Clarification and Challenge.</w:t>
      </w:r>
    </w:p>
    <w:p w14:paraId="4824B632" w14:textId="77777777" w:rsidR="001136DB" w:rsidRDefault="001136DB" w:rsidP="006D3C42">
      <w:pPr>
        <w:spacing w:line="360" w:lineRule="auto"/>
      </w:pPr>
      <w:r>
        <w:t xml:space="preserve">C – Closure. </w:t>
      </w:r>
    </w:p>
    <w:p w14:paraId="436E6A2A" w14:textId="77777777" w:rsidR="001136DB" w:rsidRDefault="001136DB" w:rsidP="006D3C42">
      <w:pPr>
        <w:spacing w:line="360" w:lineRule="auto"/>
      </w:pPr>
      <w:r>
        <w:t xml:space="preserve">E – Evaluation. </w:t>
      </w:r>
    </w:p>
    <w:p w14:paraId="27DFE598" w14:textId="316CF9CF" w:rsidR="008F4BE3" w:rsidRDefault="008F4BE3" w:rsidP="006D3C42">
      <w:pPr>
        <w:spacing w:after="0" w:line="360" w:lineRule="auto"/>
        <w:ind w:right="1089"/>
        <w:jc w:val="both"/>
        <w:rPr>
          <w:b/>
          <w:bCs/>
        </w:rPr>
      </w:pPr>
    </w:p>
    <w:p w14:paraId="3CB844FA" w14:textId="093F33B6" w:rsidR="00D9437C" w:rsidRDefault="00D9437C" w:rsidP="006D3C42">
      <w:pPr>
        <w:spacing w:after="0" w:line="360" w:lineRule="auto"/>
        <w:ind w:right="1089"/>
        <w:jc w:val="both"/>
        <w:rPr>
          <w:b/>
          <w:bCs/>
        </w:rPr>
      </w:pPr>
      <w:r>
        <w:rPr>
          <w:b/>
          <w:bCs/>
        </w:rPr>
        <w:t xml:space="preserve">At the planning and preparation point the </w:t>
      </w:r>
      <w:r w:rsidR="00B734D5">
        <w:rPr>
          <w:b/>
          <w:bCs/>
        </w:rPr>
        <w:t>interview</w:t>
      </w:r>
      <w:r w:rsidR="001B7206">
        <w:rPr>
          <w:b/>
          <w:bCs/>
        </w:rPr>
        <w:t>er</w:t>
      </w:r>
      <w:r w:rsidR="00B734D5">
        <w:rPr>
          <w:b/>
          <w:bCs/>
        </w:rPr>
        <w:t xml:space="preserve"> should have these components:</w:t>
      </w:r>
    </w:p>
    <w:p w14:paraId="5182C5A1" w14:textId="77777777" w:rsidR="000B68F5" w:rsidRDefault="000B68F5" w:rsidP="006D3C42">
      <w:pPr>
        <w:pStyle w:val="ListParagraph"/>
        <w:numPr>
          <w:ilvl w:val="0"/>
          <w:numId w:val="15"/>
        </w:numPr>
        <w:spacing w:line="360" w:lineRule="auto"/>
      </w:pPr>
      <w:r>
        <w:t>Practical arrangemen</w:t>
      </w:r>
      <w:r>
        <w:t>ts,</w:t>
      </w:r>
    </w:p>
    <w:p w14:paraId="20E49D63" w14:textId="77777777" w:rsidR="000B68F5" w:rsidRDefault="000B68F5" w:rsidP="006D3C42">
      <w:pPr>
        <w:pStyle w:val="ListParagraph"/>
        <w:numPr>
          <w:ilvl w:val="0"/>
          <w:numId w:val="15"/>
        </w:numPr>
        <w:spacing w:line="360" w:lineRule="auto"/>
      </w:pPr>
      <w:r>
        <w:t>Relationship to the investigation,</w:t>
      </w:r>
    </w:p>
    <w:p w14:paraId="7D76A804" w14:textId="77777777" w:rsidR="000B68F5" w:rsidRDefault="000B68F5" w:rsidP="006D3C42">
      <w:pPr>
        <w:pStyle w:val="ListParagraph"/>
        <w:numPr>
          <w:ilvl w:val="0"/>
          <w:numId w:val="15"/>
        </w:numPr>
        <w:spacing w:line="360" w:lineRule="auto"/>
      </w:pPr>
      <w:r>
        <w:t>Resources,</w:t>
      </w:r>
    </w:p>
    <w:p w14:paraId="4C18A57A" w14:textId="77777777" w:rsidR="000B68F5" w:rsidRDefault="000B68F5" w:rsidP="006D3C42">
      <w:pPr>
        <w:pStyle w:val="ListParagraph"/>
        <w:numPr>
          <w:ilvl w:val="0"/>
          <w:numId w:val="15"/>
        </w:numPr>
        <w:spacing w:line="360" w:lineRule="auto"/>
      </w:pPr>
      <w:r>
        <w:t>Strategy,</w:t>
      </w:r>
    </w:p>
    <w:p w14:paraId="68911541" w14:textId="77777777" w:rsidR="000B68F5" w:rsidRDefault="000B68F5" w:rsidP="006D3C42">
      <w:pPr>
        <w:pStyle w:val="ListParagraph"/>
        <w:numPr>
          <w:ilvl w:val="0"/>
          <w:numId w:val="15"/>
        </w:numPr>
        <w:spacing w:line="360" w:lineRule="auto"/>
      </w:pPr>
      <w:r>
        <w:t>Written Plan.</w:t>
      </w:r>
    </w:p>
    <w:p w14:paraId="1E5568BE" w14:textId="4E22B658" w:rsidR="008642CE" w:rsidRDefault="008642CE" w:rsidP="006D3C42">
      <w:pPr>
        <w:spacing w:line="360" w:lineRule="auto"/>
      </w:pPr>
      <w:r>
        <w:lastRenderedPageBreak/>
        <w:t xml:space="preserve">At the </w:t>
      </w:r>
      <w:r w:rsidR="001B7206">
        <w:t>engage and explain stage, the interviewer should</w:t>
      </w:r>
      <w:r w:rsidR="00463B61">
        <w:t xml:space="preserve"> set</w:t>
      </w:r>
      <w:r w:rsidR="001B7206">
        <w:t>:</w:t>
      </w:r>
    </w:p>
    <w:p w14:paraId="7DD4AA48" w14:textId="77777777" w:rsidR="000B68F5" w:rsidRDefault="000B68F5" w:rsidP="006D3C42">
      <w:pPr>
        <w:pStyle w:val="ListParagraph"/>
        <w:numPr>
          <w:ilvl w:val="0"/>
          <w:numId w:val="16"/>
        </w:numPr>
        <w:spacing w:line="360" w:lineRule="auto"/>
      </w:pPr>
      <w:r>
        <w:t>Contingencies,</w:t>
      </w:r>
    </w:p>
    <w:p w14:paraId="62957C19" w14:textId="77777777" w:rsidR="000B68F5" w:rsidRDefault="000B68F5" w:rsidP="006D3C42">
      <w:pPr>
        <w:pStyle w:val="ListParagraph"/>
        <w:numPr>
          <w:ilvl w:val="0"/>
          <w:numId w:val="16"/>
        </w:numPr>
        <w:spacing w:line="360" w:lineRule="auto"/>
      </w:pPr>
      <w:r>
        <w:t>Explaining the interview procedure.</w:t>
      </w:r>
    </w:p>
    <w:p w14:paraId="1BC6B34F" w14:textId="77777777" w:rsidR="000B68F5" w:rsidRDefault="000B68F5" w:rsidP="006D3C42">
      <w:pPr>
        <w:pStyle w:val="ListParagraph"/>
        <w:numPr>
          <w:ilvl w:val="0"/>
          <w:numId w:val="16"/>
        </w:numPr>
        <w:spacing w:line="360" w:lineRule="auto"/>
      </w:pPr>
      <w:r>
        <w:t>Ground Rules,</w:t>
      </w:r>
    </w:p>
    <w:p w14:paraId="30D9AA94" w14:textId="77777777" w:rsidR="000B68F5" w:rsidRDefault="000B68F5" w:rsidP="006D3C42">
      <w:pPr>
        <w:pStyle w:val="ListParagraph"/>
        <w:numPr>
          <w:ilvl w:val="0"/>
          <w:numId w:val="16"/>
        </w:numPr>
        <w:spacing w:line="360" w:lineRule="auto"/>
      </w:pPr>
      <w:r>
        <w:t>Managing first contact,</w:t>
      </w:r>
    </w:p>
    <w:p w14:paraId="2971B12E" w14:textId="77777777" w:rsidR="000B68F5" w:rsidRDefault="000B68F5" w:rsidP="006D3C42">
      <w:pPr>
        <w:pStyle w:val="ListParagraph"/>
        <w:numPr>
          <w:ilvl w:val="0"/>
          <w:numId w:val="16"/>
        </w:numPr>
        <w:spacing w:line="360" w:lineRule="auto"/>
      </w:pPr>
      <w:r>
        <w:t>Welfare Issues,</w:t>
      </w:r>
    </w:p>
    <w:p w14:paraId="13DF7A0C" w14:textId="11420DCF" w:rsidR="00463B61" w:rsidRDefault="005C2EFC" w:rsidP="006D3C42">
      <w:pPr>
        <w:spacing w:line="360" w:lineRule="auto"/>
      </w:pPr>
      <w:r>
        <w:t xml:space="preserve">In the </w:t>
      </w:r>
      <w:r w:rsidR="002348BA">
        <w:t xml:space="preserve">first part of the </w:t>
      </w:r>
      <w:r>
        <w:t>account stage, you are setting the scene</w:t>
      </w:r>
      <w:r w:rsidR="00102A46">
        <w:t xml:space="preserve">. Secondly, you move onto the un-interrupted part where you use your listening skills and the cognitive model </w:t>
      </w:r>
      <w:r w:rsidR="00814E3A">
        <w:t xml:space="preserve">– free recall. Thirdly, you use your questioning skills </w:t>
      </w:r>
      <w:r w:rsidR="00F25B96">
        <w:t xml:space="preserve">to obtain the answers to the questions you want. </w:t>
      </w:r>
    </w:p>
    <w:p w14:paraId="2E1869A9" w14:textId="4339F46B" w:rsidR="00F25B96" w:rsidRDefault="00F25B96" w:rsidP="006D3C42">
      <w:pPr>
        <w:spacing w:line="360" w:lineRule="auto"/>
      </w:pPr>
      <w:r>
        <w:t>Lastly, in terms of suspects</w:t>
      </w:r>
      <w:r w:rsidR="005B3D00">
        <w:t xml:space="preserve"> mostly</w:t>
      </w:r>
      <w:r>
        <w:t xml:space="preserve">, </w:t>
      </w:r>
      <w:r w:rsidR="00717EA1">
        <w:t xml:space="preserve">you have the right to </w:t>
      </w:r>
      <w:r w:rsidR="005B3D00">
        <w:t>challenged when you have good reason to suspect that an interviewee is deliberately withholding relevant information or knowingly giving a false account.</w:t>
      </w:r>
    </w:p>
    <w:p w14:paraId="2162775A" w14:textId="5989804D" w:rsidR="000D0B75" w:rsidRDefault="000D0B75" w:rsidP="006D3C42">
      <w:pPr>
        <w:spacing w:line="360" w:lineRule="auto"/>
      </w:pPr>
    </w:p>
    <w:p w14:paraId="0B0BE431" w14:textId="14CA5DC6" w:rsidR="000D0B75" w:rsidRDefault="000D0B75" w:rsidP="006D3C42">
      <w:pPr>
        <w:spacing w:line="360" w:lineRule="auto"/>
      </w:pPr>
      <w:r>
        <w:t xml:space="preserve">At the closure stage of the PACE model, </w:t>
      </w:r>
      <w:r w:rsidR="00400025">
        <w:t xml:space="preserve">the interviewee displays, elaborates or refers </w:t>
      </w:r>
      <w:r w:rsidR="00631530">
        <w:t xml:space="preserve">the victim </w:t>
      </w:r>
      <w:r w:rsidR="00F94949">
        <w:t>on any of the points below</w:t>
      </w:r>
      <w:r w:rsidR="00631530">
        <w:t>:</w:t>
      </w:r>
    </w:p>
    <w:p w14:paraId="48EE545A" w14:textId="77777777" w:rsidR="000B68F5" w:rsidRDefault="000B68F5" w:rsidP="006D3C42">
      <w:pPr>
        <w:pStyle w:val="ListParagraph"/>
        <w:numPr>
          <w:ilvl w:val="0"/>
          <w:numId w:val="17"/>
        </w:numPr>
        <w:spacing w:line="360" w:lineRule="auto"/>
      </w:pPr>
      <w:r>
        <w:t>Compensation.</w:t>
      </w:r>
    </w:p>
    <w:p w14:paraId="7A26EE63" w14:textId="77777777" w:rsidR="000B68F5" w:rsidRDefault="000B68F5" w:rsidP="006D3C42">
      <w:pPr>
        <w:pStyle w:val="ListParagraph"/>
        <w:numPr>
          <w:ilvl w:val="0"/>
          <w:numId w:val="17"/>
        </w:numPr>
        <w:spacing w:line="360" w:lineRule="auto"/>
      </w:pPr>
      <w:r>
        <w:t>Court.</w:t>
      </w:r>
    </w:p>
    <w:p w14:paraId="4294492C" w14:textId="77777777" w:rsidR="000B68F5" w:rsidRDefault="000B68F5" w:rsidP="006D3C42">
      <w:pPr>
        <w:pStyle w:val="ListParagraph"/>
        <w:numPr>
          <w:ilvl w:val="0"/>
          <w:numId w:val="17"/>
        </w:numPr>
        <w:spacing w:line="360" w:lineRule="auto"/>
      </w:pPr>
      <w:r>
        <w:t>Documentation.</w:t>
      </w:r>
    </w:p>
    <w:p w14:paraId="4DC7E48A" w14:textId="77777777" w:rsidR="000B68F5" w:rsidRDefault="000B68F5" w:rsidP="006D3C42">
      <w:pPr>
        <w:pStyle w:val="ListParagraph"/>
        <w:numPr>
          <w:ilvl w:val="0"/>
          <w:numId w:val="17"/>
        </w:numPr>
        <w:spacing w:line="360" w:lineRule="auto"/>
      </w:pPr>
      <w:r>
        <w:t>Future contact.</w:t>
      </w:r>
    </w:p>
    <w:p w14:paraId="08976DE2" w14:textId="77777777" w:rsidR="000B68F5" w:rsidRDefault="000B68F5" w:rsidP="006D3C42">
      <w:pPr>
        <w:pStyle w:val="ListParagraph"/>
        <w:numPr>
          <w:ilvl w:val="0"/>
          <w:numId w:val="17"/>
        </w:numPr>
        <w:spacing w:line="360" w:lineRule="auto"/>
      </w:pPr>
      <w:r>
        <w:t>Victim Support</w:t>
      </w:r>
      <w:r>
        <w:t>.</w:t>
      </w:r>
    </w:p>
    <w:p w14:paraId="345F3239" w14:textId="77777777" w:rsidR="000B68F5" w:rsidRDefault="000B68F5" w:rsidP="006D3C42">
      <w:pPr>
        <w:pStyle w:val="ListParagraph"/>
        <w:numPr>
          <w:ilvl w:val="0"/>
          <w:numId w:val="17"/>
        </w:numPr>
        <w:spacing w:line="360" w:lineRule="auto"/>
      </w:pPr>
      <w:r>
        <w:t>What next.</w:t>
      </w:r>
    </w:p>
    <w:p w14:paraId="498F35CA" w14:textId="366919AE" w:rsidR="008F7EC5" w:rsidRDefault="008F7EC5" w:rsidP="006D3C42">
      <w:pPr>
        <w:spacing w:line="360" w:lineRule="auto"/>
      </w:pPr>
      <w:r>
        <w:t>Lastly, the interviewee, will evaluate the performance on the interview and himself</w:t>
      </w:r>
      <w:r w:rsidR="00DE444D">
        <w:t xml:space="preserve"> with him/her</w:t>
      </w:r>
      <w:r w:rsidR="005B64FB">
        <w:t xml:space="preserve"> giving the option to the interviewee </w:t>
      </w:r>
      <w:r w:rsidR="00DE444D">
        <w:t>if you have said what you want to</w:t>
      </w:r>
      <w:r w:rsidR="00ED5DA1">
        <w:t xml:space="preserve"> and</w:t>
      </w:r>
      <w:r w:rsidR="00DE444D">
        <w:t xml:space="preserve"> </w:t>
      </w:r>
      <w:r w:rsidR="008968C9">
        <w:t>is there anything else you want to say</w:t>
      </w:r>
      <w:r w:rsidR="00ED5DA1">
        <w:t xml:space="preserve">. </w:t>
      </w:r>
      <w:r w:rsidR="00927562">
        <w:t>The interviewee will ask him</w:t>
      </w:r>
      <w:r w:rsidR="00380936">
        <w:t xml:space="preserve"> or </w:t>
      </w:r>
      <w:r w:rsidR="00927562">
        <w:t>her</w:t>
      </w:r>
      <w:r w:rsidR="00380936">
        <w:t>self</w:t>
      </w:r>
      <w:r w:rsidR="00A156F1">
        <w:t xml:space="preserve"> </w:t>
      </w:r>
      <w:r w:rsidR="00380936">
        <w:t>questions</w:t>
      </w:r>
      <w:r w:rsidR="00927562">
        <w:t xml:space="preserve"> like:</w:t>
      </w:r>
    </w:p>
    <w:p w14:paraId="5D523D97" w14:textId="180B3F48" w:rsidR="0066243C" w:rsidRDefault="0066243C" w:rsidP="006D3C42">
      <w:pPr>
        <w:pStyle w:val="ListParagraph"/>
        <w:numPr>
          <w:ilvl w:val="0"/>
          <w:numId w:val="18"/>
        </w:numPr>
        <w:spacing w:line="360" w:lineRule="auto"/>
      </w:pPr>
      <w:r>
        <w:t>Is all information needed been obtained?</w:t>
      </w:r>
    </w:p>
    <w:p w14:paraId="20A3E0BB" w14:textId="77777777" w:rsidR="008D339B" w:rsidRDefault="008D339B" w:rsidP="006D3C42">
      <w:pPr>
        <w:pStyle w:val="ListParagraph"/>
        <w:numPr>
          <w:ilvl w:val="0"/>
          <w:numId w:val="18"/>
        </w:numPr>
        <w:spacing w:line="360" w:lineRule="auto"/>
      </w:pPr>
      <w:r>
        <w:t>Does the interview add to the investigation?</w:t>
      </w:r>
    </w:p>
    <w:p w14:paraId="067BAA98" w14:textId="3475DEB1" w:rsidR="00EF6D06" w:rsidRDefault="00EF6D06" w:rsidP="006D3C42">
      <w:pPr>
        <w:pStyle w:val="ListParagraph"/>
        <w:numPr>
          <w:ilvl w:val="0"/>
          <w:numId w:val="18"/>
        </w:numPr>
        <w:spacing w:line="360" w:lineRule="auto"/>
      </w:pPr>
      <w:r>
        <w:t>Have other lines of enquiry been discovered?</w:t>
      </w:r>
    </w:p>
    <w:p w14:paraId="4011BBBB" w14:textId="77777777" w:rsidR="00590206" w:rsidRDefault="00590206" w:rsidP="006D3C42">
      <w:pPr>
        <w:pStyle w:val="ListParagraph"/>
        <w:numPr>
          <w:ilvl w:val="0"/>
          <w:numId w:val="18"/>
        </w:numPr>
        <w:spacing w:line="360" w:lineRule="auto"/>
      </w:pPr>
      <w:r>
        <w:lastRenderedPageBreak/>
        <w:t>Have all points to prove from the offence(s) under investigation been covered?</w:t>
      </w:r>
    </w:p>
    <w:p w14:paraId="0C4FFF18" w14:textId="77777777" w:rsidR="00380936" w:rsidRDefault="00380936" w:rsidP="006D3C42">
      <w:pPr>
        <w:pStyle w:val="ListParagraph"/>
        <w:numPr>
          <w:ilvl w:val="0"/>
          <w:numId w:val="18"/>
        </w:numPr>
        <w:spacing w:line="360" w:lineRule="auto"/>
      </w:pPr>
      <w:r>
        <w:t>How have I performed, how can I learn and develop from this interview.</w:t>
      </w:r>
    </w:p>
    <w:p w14:paraId="02876E6C" w14:textId="514C2A30" w:rsidR="008D339B" w:rsidRDefault="008D339B" w:rsidP="006D3C42">
      <w:pPr>
        <w:pStyle w:val="ListParagraph"/>
        <w:spacing w:line="360" w:lineRule="auto"/>
      </w:pPr>
    </w:p>
    <w:p w14:paraId="782CAD26" w14:textId="77777777" w:rsidR="00DB1C32" w:rsidRDefault="0066243C" w:rsidP="006D3C42">
      <w:pPr>
        <w:spacing w:line="360" w:lineRule="auto"/>
      </w:pPr>
      <w:r>
        <w:t xml:space="preserve"> </w:t>
      </w:r>
      <w:r w:rsidR="00DB1C32">
        <w:t>Relating this to the effectiveness of interviewing suspects using the PEACE model, ensures that at each stage the interviewee has all the information, questions, resources needed before the interview, like wise:</w:t>
      </w:r>
    </w:p>
    <w:p w14:paraId="64FB82C3" w14:textId="77777777" w:rsidR="00DB1C32" w:rsidRDefault="00DB1C32" w:rsidP="006D3C42">
      <w:pPr>
        <w:pStyle w:val="ListParagraph"/>
        <w:numPr>
          <w:ilvl w:val="0"/>
          <w:numId w:val="19"/>
        </w:numPr>
        <w:spacing w:line="360" w:lineRule="auto"/>
      </w:pPr>
      <w:r>
        <w:t>At the planning and preparation stage – the interviewee before interviewing a suspect will ensure that he/she has a written plan with a type of strategy he/she is going to use to deliver all documentation, resources and arrangements. As well as preparing any special measure to be put in place and arranged before the interview.</w:t>
      </w:r>
    </w:p>
    <w:p w14:paraId="1FD46BB4" w14:textId="77777777" w:rsidR="00DB1C32" w:rsidRDefault="00DB1C32" w:rsidP="006D3C42">
      <w:pPr>
        <w:pStyle w:val="ListParagraph"/>
        <w:numPr>
          <w:ilvl w:val="0"/>
          <w:numId w:val="19"/>
        </w:numPr>
        <w:spacing w:line="360" w:lineRule="auto"/>
      </w:pPr>
      <w:r>
        <w:t>At the engage and explain stage – the interviewee will ensure that he or she knows the ground rules, the interview procedure and if any welfare issues to elaborate on.</w:t>
      </w:r>
    </w:p>
    <w:p w14:paraId="33348B58" w14:textId="77777777" w:rsidR="00DB1C32" w:rsidRDefault="00DB1C32" w:rsidP="006D3C42">
      <w:pPr>
        <w:pStyle w:val="ListParagraph"/>
        <w:numPr>
          <w:ilvl w:val="0"/>
          <w:numId w:val="19"/>
        </w:numPr>
        <w:spacing w:line="360" w:lineRule="auto"/>
      </w:pPr>
      <w:r>
        <w:t>At the account stage – the interviewee will sit back and listen but then question the suspect on any questions he/she needs answering in terms of the investigation. As well as this, if the interviewee believes the suspect is withholding any information, he/she can challenge the suspect which shows the effectiveness of this model to have the right to do this.</w:t>
      </w:r>
    </w:p>
    <w:p w14:paraId="01D2763B" w14:textId="77777777" w:rsidR="00DB1C32" w:rsidRDefault="00DB1C32" w:rsidP="006D3C42">
      <w:pPr>
        <w:pStyle w:val="ListParagraph"/>
        <w:numPr>
          <w:ilvl w:val="0"/>
          <w:numId w:val="19"/>
        </w:numPr>
        <w:spacing w:line="360" w:lineRule="auto"/>
      </w:pPr>
      <w:r>
        <w:t xml:space="preserve">At the closure stage – the interviewee may again show more or the repeated documentation to relate or </w:t>
      </w:r>
      <w:proofErr w:type="spellStart"/>
      <w:r>
        <w:t>futher</w:t>
      </w:r>
      <w:proofErr w:type="spellEnd"/>
      <w:r>
        <w:t xml:space="preserve"> contact in court. </w:t>
      </w:r>
    </w:p>
    <w:p w14:paraId="020E5EF3" w14:textId="77777777" w:rsidR="00DB1C32" w:rsidRPr="00FE3FFA" w:rsidRDefault="00DB1C32" w:rsidP="006D3C42">
      <w:pPr>
        <w:pStyle w:val="ListParagraph"/>
        <w:numPr>
          <w:ilvl w:val="0"/>
          <w:numId w:val="19"/>
        </w:numPr>
        <w:spacing w:line="360" w:lineRule="auto"/>
      </w:pPr>
      <w:r>
        <w:t xml:space="preserve">At the last stage of evaluation – the interviewee draws together the interview ensuring he/she has not missed anything and everything has been answered. As well as giving the opportunity of the suspect to say more, ask for the interviewee to go over something again or elaborate on something. </w:t>
      </w:r>
    </w:p>
    <w:p w14:paraId="3227EB7E" w14:textId="56B85BE7" w:rsidR="00927562" w:rsidRDefault="00566A82" w:rsidP="006D3C42">
      <w:pPr>
        <w:spacing w:line="360" w:lineRule="auto"/>
      </w:pPr>
      <w:r>
        <w:t xml:space="preserve">The interviewee </w:t>
      </w:r>
      <w:r w:rsidR="00872C9A">
        <w:t xml:space="preserve">even though the suspect has the right to silence they have a responsibility as investigators to put the question towards them. As well as investigators, they </w:t>
      </w:r>
      <w:r w:rsidR="009464D0">
        <w:t xml:space="preserve">can record </w:t>
      </w:r>
      <w:r w:rsidR="002C146F">
        <w:t>interviews with suspects who have not been arrested and take previous offences into consideration.</w:t>
      </w:r>
    </w:p>
    <w:p w14:paraId="5E6B728A" w14:textId="4EB97691" w:rsidR="00530296" w:rsidRPr="00BC2EF2" w:rsidRDefault="00530296" w:rsidP="006D3C42">
      <w:pPr>
        <w:spacing w:line="360" w:lineRule="auto"/>
      </w:pPr>
      <w:r w:rsidRPr="00530296">
        <w:t xml:space="preserve">Bryan, R and Bryant, S. (2021) </w:t>
      </w:r>
      <w:r w:rsidRPr="00530296">
        <w:rPr>
          <w:i/>
          <w:iCs/>
        </w:rPr>
        <w:t>Blackstone’s Handbook for Policing Students,</w:t>
      </w:r>
      <w:r w:rsidRPr="00530296">
        <w:t xml:space="preserve"> 15</w:t>
      </w:r>
      <w:r w:rsidRPr="00530296">
        <w:rPr>
          <w:vertAlign w:val="superscript"/>
        </w:rPr>
        <w:t>th</w:t>
      </w:r>
      <w:r w:rsidRPr="00530296">
        <w:t xml:space="preserve"> edition. Oxford: Oxford University Press.</w:t>
      </w:r>
      <w:r w:rsidR="00523FD0">
        <w:t xml:space="preserve"> </w:t>
      </w:r>
    </w:p>
    <w:p w14:paraId="5B15FDF6" w14:textId="77777777" w:rsidR="00530296" w:rsidRPr="00601D43" w:rsidRDefault="00530296" w:rsidP="006D3C42">
      <w:pPr>
        <w:spacing w:line="360" w:lineRule="auto"/>
      </w:pPr>
      <w:r w:rsidRPr="00142728">
        <w:lastRenderedPageBreak/>
        <w:t xml:space="preserve">College of Policing. (2015) </w:t>
      </w:r>
      <w:r w:rsidRPr="00142728">
        <w:rPr>
          <w:i/>
          <w:iCs/>
        </w:rPr>
        <w:t>Crime and Criminal Offences: Assaults</w:t>
      </w:r>
      <w:r w:rsidRPr="00142728">
        <w:t xml:space="preserve">. Available at: </w:t>
      </w:r>
      <w:hyperlink r:id="rId8" w:history="1">
        <w:r w:rsidRPr="00142728">
          <w:rPr>
            <w:rStyle w:val="Hyperlink"/>
          </w:rPr>
          <w:t>https://moodle.uwtsd.ac.uk/pluginfile.php/266222/mod_resource/content/1/Assaults.pdf</w:t>
        </w:r>
      </w:hyperlink>
      <w:r w:rsidRPr="00142728">
        <w:t xml:space="preserve"> (Accessed: 09 March 2021).</w:t>
      </w:r>
    </w:p>
    <w:p w14:paraId="75BC9A6F" w14:textId="77777777" w:rsidR="00530296" w:rsidRDefault="00530296" w:rsidP="006D3C42">
      <w:pPr>
        <w:spacing w:line="360" w:lineRule="auto"/>
      </w:pPr>
      <w:r w:rsidRPr="00B45FA9">
        <w:t xml:space="preserve">UK Public General Acts 1968, c.60. Available at: </w:t>
      </w:r>
      <w:hyperlink r:id="rId9" w:history="1">
        <w:r w:rsidRPr="00B45FA9">
          <w:rPr>
            <w:rStyle w:val="Hyperlink"/>
          </w:rPr>
          <w:t>https://www.legislation.gov.uk/ukpga/1968/60/contents</w:t>
        </w:r>
      </w:hyperlink>
      <w:r w:rsidRPr="00B45FA9">
        <w:t xml:space="preserve"> (Accessed: 09 March 2021).</w:t>
      </w:r>
    </w:p>
    <w:p w14:paraId="0DB7C752" w14:textId="77777777" w:rsidR="001B7206" w:rsidRDefault="001B7206" w:rsidP="008642CE"/>
    <w:p w14:paraId="79B0BF8C" w14:textId="77777777" w:rsidR="008642CE" w:rsidRDefault="008642CE" w:rsidP="008642CE">
      <w:pPr>
        <w:ind w:left="360"/>
      </w:pPr>
    </w:p>
    <w:p w14:paraId="2443B7E5" w14:textId="77777777" w:rsidR="00B734D5" w:rsidRPr="001F6716" w:rsidRDefault="00B734D5" w:rsidP="001F6716">
      <w:pPr>
        <w:spacing w:after="0" w:line="480" w:lineRule="auto"/>
        <w:ind w:right="1089"/>
        <w:jc w:val="both"/>
        <w:rPr>
          <w:b/>
          <w:bCs/>
        </w:rPr>
      </w:pPr>
    </w:p>
    <w:sectPr w:rsidR="00B734D5" w:rsidRPr="001F6716"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D6D999" w14:textId="77777777" w:rsidR="00D005E0" w:rsidRDefault="00D005E0" w:rsidP="003D56CA">
      <w:pPr>
        <w:spacing w:after="0" w:line="240" w:lineRule="auto"/>
      </w:pPr>
      <w:r>
        <w:separator/>
      </w:r>
    </w:p>
  </w:endnote>
  <w:endnote w:type="continuationSeparator" w:id="0">
    <w:p w14:paraId="25BCB638" w14:textId="77777777" w:rsidR="00D005E0" w:rsidRDefault="00D005E0" w:rsidP="003D5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C0672D" w14:textId="2AF8E730" w:rsidR="003D56CA" w:rsidRPr="003D56CA" w:rsidRDefault="003D56CA">
    <w:pPr>
      <w:pStyle w:val="Footer"/>
      <w:rPr>
        <w:strike/>
      </w:rPr>
    </w:pPr>
    <w:r w:rsidRPr="003D56CA">
      <w:t>February 2021</w:t>
    </w:r>
  </w:p>
  <w:p w14:paraId="42D55FBB" w14:textId="77777777" w:rsidR="00405A9E" w:rsidRPr="00A72458" w:rsidRDefault="00D005E0"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709FC" w14:textId="77777777" w:rsidR="00D005E0" w:rsidRDefault="00D005E0" w:rsidP="003D56CA">
      <w:pPr>
        <w:spacing w:after="0" w:line="240" w:lineRule="auto"/>
      </w:pPr>
      <w:r>
        <w:separator/>
      </w:r>
    </w:p>
  </w:footnote>
  <w:footnote w:type="continuationSeparator" w:id="0">
    <w:p w14:paraId="06E1ACC7" w14:textId="77777777" w:rsidR="00D005E0" w:rsidRDefault="00D005E0" w:rsidP="003D56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F1C611F"/>
    <w:multiLevelType w:val="hybridMultilevel"/>
    <w:tmpl w:val="75886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20964"/>
    <w:multiLevelType w:val="hybridMultilevel"/>
    <w:tmpl w:val="CF3E0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11198B"/>
    <w:multiLevelType w:val="hybridMultilevel"/>
    <w:tmpl w:val="52CCC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884487"/>
    <w:multiLevelType w:val="hybridMultilevel"/>
    <w:tmpl w:val="26166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4C25EF"/>
    <w:multiLevelType w:val="hybridMultilevel"/>
    <w:tmpl w:val="FD8A2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7" w15:restartNumberingAfterBreak="0">
    <w:nsid w:val="382B0702"/>
    <w:multiLevelType w:val="hybridMultilevel"/>
    <w:tmpl w:val="064E4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BE0F2E"/>
    <w:multiLevelType w:val="hybridMultilevel"/>
    <w:tmpl w:val="E8A6C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745F57"/>
    <w:multiLevelType w:val="hybridMultilevel"/>
    <w:tmpl w:val="8D765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644E4A"/>
    <w:multiLevelType w:val="hybridMultilevel"/>
    <w:tmpl w:val="80187A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BD23EF"/>
    <w:multiLevelType w:val="hybridMultilevel"/>
    <w:tmpl w:val="6F906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6E38C3"/>
    <w:multiLevelType w:val="hybridMultilevel"/>
    <w:tmpl w:val="C66ED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C5C72"/>
    <w:multiLevelType w:val="hybridMultilevel"/>
    <w:tmpl w:val="A4282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2F5BA6"/>
    <w:multiLevelType w:val="hybridMultilevel"/>
    <w:tmpl w:val="0F5EE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416254"/>
    <w:multiLevelType w:val="hybridMultilevel"/>
    <w:tmpl w:val="07EC6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B6769D"/>
    <w:multiLevelType w:val="hybridMultilevel"/>
    <w:tmpl w:val="07C21CE2"/>
    <w:lvl w:ilvl="0" w:tplc="6D8276CA">
      <w:start w:val="1"/>
      <w:numFmt w:val="decimal"/>
      <w:lvlText w:val="%1."/>
      <w:lvlJc w:val="left"/>
      <w:pPr>
        <w:ind w:left="786" w:hanging="360"/>
      </w:pPr>
      <w:rPr>
        <w:rFonts w:ascii="Arial" w:hAnsi="Arial" w:cs="Arial" w:hint="default"/>
        <w:b w:val="0"/>
        <w:bCs w:val="0"/>
        <w:strike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7" w15:restartNumberingAfterBreak="0">
    <w:nsid w:val="6E557A06"/>
    <w:multiLevelType w:val="hybridMultilevel"/>
    <w:tmpl w:val="F25A1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4C757A"/>
    <w:multiLevelType w:val="hybridMultilevel"/>
    <w:tmpl w:val="4D4EFA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2C775D"/>
    <w:multiLevelType w:val="hybridMultilevel"/>
    <w:tmpl w:val="1F986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D61441"/>
    <w:multiLevelType w:val="hybridMultilevel"/>
    <w:tmpl w:val="78E09A1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0"/>
  </w:num>
  <w:num w:numId="3">
    <w:abstractNumId w:val="6"/>
  </w:num>
  <w:num w:numId="4">
    <w:abstractNumId w:val="20"/>
  </w:num>
  <w:num w:numId="5">
    <w:abstractNumId w:val="4"/>
  </w:num>
  <w:num w:numId="6">
    <w:abstractNumId w:val="10"/>
  </w:num>
  <w:num w:numId="7">
    <w:abstractNumId w:val="2"/>
  </w:num>
  <w:num w:numId="8">
    <w:abstractNumId w:val="11"/>
  </w:num>
  <w:num w:numId="9">
    <w:abstractNumId w:val="17"/>
  </w:num>
  <w:num w:numId="10">
    <w:abstractNumId w:val="5"/>
  </w:num>
  <w:num w:numId="11">
    <w:abstractNumId w:val="3"/>
  </w:num>
  <w:num w:numId="12">
    <w:abstractNumId w:val="15"/>
  </w:num>
  <w:num w:numId="13">
    <w:abstractNumId w:val="1"/>
  </w:num>
  <w:num w:numId="14">
    <w:abstractNumId w:val="13"/>
  </w:num>
  <w:num w:numId="15">
    <w:abstractNumId w:val="7"/>
  </w:num>
  <w:num w:numId="16">
    <w:abstractNumId w:val="14"/>
  </w:num>
  <w:num w:numId="17">
    <w:abstractNumId w:val="8"/>
  </w:num>
  <w:num w:numId="18">
    <w:abstractNumId w:val="19"/>
  </w:num>
  <w:num w:numId="19">
    <w:abstractNumId w:val="9"/>
  </w:num>
  <w:num w:numId="20">
    <w:abstractNumId w:val="18"/>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FBF"/>
    <w:rsid w:val="000A0CF0"/>
    <w:rsid w:val="000B68F5"/>
    <w:rsid w:val="000D05A8"/>
    <w:rsid w:val="000D0B75"/>
    <w:rsid w:val="00102A46"/>
    <w:rsid w:val="001053D8"/>
    <w:rsid w:val="001136DB"/>
    <w:rsid w:val="00141B74"/>
    <w:rsid w:val="00142728"/>
    <w:rsid w:val="00154322"/>
    <w:rsid w:val="001B7206"/>
    <w:rsid w:val="001D61B0"/>
    <w:rsid w:val="001F6716"/>
    <w:rsid w:val="00225545"/>
    <w:rsid w:val="002348BA"/>
    <w:rsid w:val="002A1DCC"/>
    <w:rsid w:val="002C146F"/>
    <w:rsid w:val="002E054E"/>
    <w:rsid w:val="00313E7A"/>
    <w:rsid w:val="003158AB"/>
    <w:rsid w:val="0032399B"/>
    <w:rsid w:val="00332495"/>
    <w:rsid w:val="00354A5B"/>
    <w:rsid w:val="00366489"/>
    <w:rsid w:val="00380936"/>
    <w:rsid w:val="003A2060"/>
    <w:rsid w:val="003D56CA"/>
    <w:rsid w:val="00400025"/>
    <w:rsid w:val="00463B61"/>
    <w:rsid w:val="00487062"/>
    <w:rsid w:val="004A5C9D"/>
    <w:rsid w:val="004D08EF"/>
    <w:rsid w:val="00504C4A"/>
    <w:rsid w:val="00515771"/>
    <w:rsid w:val="00523FD0"/>
    <w:rsid w:val="00530296"/>
    <w:rsid w:val="00534587"/>
    <w:rsid w:val="00566A82"/>
    <w:rsid w:val="00573F88"/>
    <w:rsid w:val="00590206"/>
    <w:rsid w:val="005B3D00"/>
    <w:rsid w:val="005B64FB"/>
    <w:rsid w:val="005C2EFC"/>
    <w:rsid w:val="005F6C55"/>
    <w:rsid w:val="00631530"/>
    <w:rsid w:val="006362EE"/>
    <w:rsid w:val="00637346"/>
    <w:rsid w:val="0064290C"/>
    <w:rsid w:val="0066243C"/>
    <w:rsid w:val="00681960"/>
    <w:rsid w:val="006C7A07"/>
    <w:rsid w:val="006D1E84"/>
    <w:rsid w:val="006D294E"/>
    <w:rsid w:val="006D3C42"/>
    <w:rsid w:val="006D4E3E"/>
    <w:rsid w:val="006D74E8"/>
    <w:rsid w:val="006E6DD1"/>
    <w:rsid w:val="00704FBA"/>
    <w:rsid w:val="00717EA1"/>
    <w:rsid w:val="00734471"/>
    <w:rsid w:val="00741233"/>
    <w:rsid w:val="00755FBF"/>
    <w:rsid w:val="007A5604"/>
    <w:rsid w:val="007A77D7"/>
    <w:rsid w:val="007C3496"/>
    <w:rsid w:val="00801B5A"/>
    <w:rsid w:val="00814E3A"/>
    <w:rsid w:val="00824E16"/>
    <w:rsid w:val="00846006"/>
    <w:rsid w:val="00857E8C"/>
    <w:rsid w:val="008642CE"/>
    <w:rsid w:val="00872C9A"/>
    <w:rsid w:val="008968C9"/>
    <w:rsid w:val="00896CC3"/>
    <w:rsid w:val="008C6289"/>
    <w:rsid w:val="008C66A3"/>
    <w:rsid w:val="008D2235"/>
    <w:rsid w:val="008D339B"/>
    <w:rsid w:val="008D577D"/>
    <w:rsid w:val="008D6A3A"/>
    <w:rsid w:val="008F4BE3"/>
    <w:rsid w:val="008F7EC5"/>
    <w:rsid w:val="00916F35"/>
    <w:rsid w:val="00927562"/>
    <w:rsid w:val="00931017"/>
    <w:rsid w:val="00935663"/>
    <w:rsid w:val="0094146A"/>
    <w:rsid w:val="009464D0"/>
    <w:rsid w:val="00956931"/>
    <w:rsid w:val="0099580F"/>
    <w:rsid w:val="009C6557"/>
    <w:rsid w:val="009F1204"/>
    <w:rsid w:val="009F2929"/>
    <w:rsid w:val="00A156F1"/>
    <w:rsid w:val="00A1632E"/>
    <w:rsid w:val="00A716F8"/>
    <w:rsid w:val="00A85B0D"/>
    <w:rsid w:val="00A92067"/>
    <w:rsid w:val="00A9598C"/>
    <w:rsid w:val="00AA0FAE"/>
    <w:rsid w:val="00AE2393"/>
    <w:rsid w:val="00B2036D"/>
    <w:rsid w:val="00B45FA9"/>
    <w:rsid w:val="00B734D5"/>
    <w:rsid w:val="00B85A65"/>
    <w:rsid w:val="00BE47BF"/>
    <w:rsid w:val="00BF7CE3"/>
    <w:rsid w:val="00C04926"/>
    <w:rsid w:val="00C17302"/>
    <w:rsid w:val="00C35C26"/>
    <w:rsid w:val="00C43E9C"/>
    <w:rsid w:val="00C777F1"/>
    <w:rsid w:val="00CB0CF0"/>
    <w:rsid w:val="00CB3478"/>
    <w:rsid w:val="00CB6B56"/>
    <w:rsid w:val="00CC2BC3"/>
    <w:rsid w:val="00CF0EA2"/>
    <w:rsid w:val="00D005E0"/>
    <w:rsid w:val="00D26FB4"/>
    <w:rsid w:val="00D273C6"/>
    <w:rsid w:val="00D426E8"/>
    <w:rsid w:val="00D513E6"/>
    <w:rsid w:val="00D9437C"/>
    <w:rsid w:val="00DA3790"/>
    <w:rsid w:val="00DB1C32"/>
    <w:rsid w:val="00DB3405"/>
    <w:rsid w:val="00DE3165"/>
    <w:rsid w:val="00DE444D"/>
    <w:rsid w:val="00E03C44"/>
    <w:rsid w:val="00ED5DA1"/>
    <w:rsid w:val="00EF6D06"/>
    <w:rsid w:val="00F06F75"/>
    <w:rsid w:val="00F25B96"/>
    <w:rsid w:val="00F36AF3"/>
    <w:rsid w:val="00F63383"/>
    <w:rsid w:val="00F776B6"/>
    <w:rsid w:val="00F94949"/>
    <w:rsid w:val="00FD0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AE0E8"/>
  <w15:chartTrackingRefBased/>
  <w15:docId w15:val="{9AE3D04D-3184-4EE3-AF5C-28C99B944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9356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42CE"/>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55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FBF"/>
  </w:style>
  <w:style w:type="table" w:styleId="TableGrid">
    <w:name w:val="Table Grid"/>
    <w:basedOn w:val="TableNormal"/>
    <w:uiPriority w:val="59"/>
    <w:rsid w:val="00755FBF"/>
    <w:pPr>
      <w:spacing w:after="0" w:line="240" w:lineRule="auto"/>
    </w:pPr>
    <w:rPr>
      <w:rFonts w:ascii="Times New Roman" w:eastAsia="Times New Roman" w:hAnsi="Times New Roman" w:cs="Times New Roman"/>
      <w:strike/>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3D5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6CA"/>
  </w:style>
  <w:style w:type="paragraph" w:styleId="ListParagraph">
    <w:name w:val="List Paragraph"/>
    <w:basedOn w:val="Normal"/>
    <w:uiPriority w:val="34"/>
    <w:qFormat/>
    <w:rsid w:val="003D56CA"/>
    <w:pPr>
      <w:ind w:left="720"/>
      <w:contextualSpacing/>
    </w:pPr>
  </w:style>
  <w:style w:type="character" w:customStyle="1" w:styleId="Heading2Char">
    <w:name w:val="Heading 2 Char"/>
    <w:basedOn w:val="DefaultParagraphFont"/>
    <w:link w:val="Heading2"/>
    <w:uiPriority w:val="9"/>
    <w:rsid w:val="0093566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642CE"/>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1427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5795937">
      <w:bodyDiv w:val="1"/>
      <w:marLeft w:val="0"/>
      <w:marRight w:val="0"/>
      <w:marTop w:val="0"/>
      <w:marBottom w:val="0"/>
      <w:divBdr>
        <w:top w:val="none" w:sz="0" w:space="0" w:color="auto"/>
        <w:left w:val="none" w:sz="0" w:space="0" w:color="auto"/>
        <w:bottom w:val="none" w:sz="0" w:space="0" w:color="auto"/>
        <w:right w:val="none" w:sz="0" w:space="0" w:color="auto"/>
      </w:divBdr>
      <w:divsChild>
        <w:div w:id="662197687">
          <w:marLeft w:val="360"/>
          <w:marRight w:val="0"/>
          <w:marTop w:val="200"/>
          <w:marBottom w:val="0"/>
          <w:divBdr>
            <w:top w:val="none" w:sz="0" w:space="0" w:color="auto"/>
            <w:left w:val="none" w:sz="0" w:space="0" w:color="auto"/>
            <w:bottom w:val="none" w:sz="0" w:space="0" w:color="auto"/>
            <w:right w:val="none" w:sz="0" w:space="0" w:color="auto"/>
          </w:divBdr>
        </w:div>
        <w:div w:id="1171412308">
          <w:marLeft w:val="360"/>
          <w:marRight w:val="0"/>
          <w:marTop w:val="200"/>
          <w:marBottom w:val="0"/>
          <w:divBdr>
            <w:top w:val="none" w:sz="0" w:space="0" w:color="auto"/>
            <w:left w:val="none" w:sz="0" w:space="0" w:color="auto"/>
            <w:bottom w:val="none" w:sz="0" w:space="0" w:color="auto"/>
            <w:right w:val="none" w:sz="0" w:space="0" w:color="auto"/>
          </w:divBdr>
        </w:div>
        <w:div w:id="481236508">
          <w:marLeft w:val="360"/>
          <w:marRight w:val="0"/>
          <w:marTop w:val="200"/>
          <w:marBottom w:val="0"/>
          <w:divBdr>
            <w:top w:val="none" w:sz="0" w:space="0" w:color="auto"/>
            <w:left w:val="none" w:sz="0" w:space="0" w:color="auto"/>
            <w:bottom w:val="none" w:sz="0" w:space="0" w:color="auto"/>
            <w:right w:val="none" w:sz="0" w:space="0" w:color="auto"/>
          </w:divBdr>
        </w:div>
        <w:div w:id="511530302">
          <w:marLeft w:val="360"/>
          <w:marRight w:val="0"/>
          <w:marTop w:val="200"/>
          <w:marBottom w:val="0"/>
          <w:divBdr>
            <w:top w:val="none" w:sz="0" w:space="0" w:color="auto"/>
            <w:left w:val="none" w:sz="0" w:space="0" w:color="auto"/>
            <w:bottom w:val="none" w:sz="0" w:space="0" w:color="auto"/>
            <w:right w:val="none" w:sz="0" w:space="0" w:color="auto"/>
          </w:divBdr>
        </w:div>
        <w:div w:id="158861500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66222/mod_resource/content/1/Assaults.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gislation.gov.uk/ukpga/1968/6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12</Pages>
  <Words>2311</Words>
  <Characters>13177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Samantha Dennis</cp:lastModifiedBy>
  <cp:revision>125</cp:revision>
  <dcterms:created xsi:type="dcterms:W3CDTF">2021-03-09T14:59:00Z</dcterms:created>
  <dcterms:modified xsi:type="dcterms:W3CDTF">2021-03-09T16:50:00Z</dcterms:modified>
</cp:coreProperties>
</file>