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9E674" w14:textId="77777777" w:rsidR="00850899" w:rsidRPr="008652F7" w:rsidRDefault="00850899" w:rsidP="00850899">
      <w:pPr>
        <w:shd w:val="clear" w:color="auto" w:fill="FFFFFF"/>
        <w:ind w:firstLine="0"/>
        <w:rPr>
          <w:rFonts w:ascii="Times New Roman" w:eastAsia="Times New Roman" w:hAnsi="Times New Roman" w:cs="Times New Roman"/>
          <w:color w:val="0A0A0A"/>
          <w:kern w:val="0"/>
          <w:lang w:eastAsia="en-GB"/>
          <w14:ligatures w14:val="none"/>
        </w:rPr>
      </w:pPr>
      <w:r w:rsidRPr="008652F7">
        <w:rPr>
          <w:rFonts w:ascii="Times New Roman" w:eastAsia="Times New Roman" w:hAnsi="Times New Roman" w:cs="Times New Roman"/>
          <w:color w:val="0A0A0A"/>
          <w:kern w:val="0"/>
          <w:lang w:eastAsia="en-GB"/>
          <w14:ligatures w14:val="none"/>
        </w:rPr>
        <w:t>Constantine Kaoukakis 2502630</w:t>
      </w:r>
    </w:p>
    <w:p w14:paraId="263AB527" w14:textId="77777777" w:rsidR="00850899" w:rsidRPr="008652F7" w:rsidRDefault="00850899" w:rsidP="00850899">
      <w:pPr>
        <w:shd w:val="clear" w:color="auto" w:fill="FFFFFF"/>
        <w:ind w:firstLine="0"/>
        <w:rPr>
          <w:rFonts w:ascii="Times New Roman" w:eastAsia="Times New Roman" w:hAnsi="Times New Roman" w:cs="Times New Roman"/>
          <w:color w:val="0A0A0A"/>
          <w:kern w:val="0"/>
          <w:lang w:eastAsia="en-GB"/>
          <w14:ligatures w14:val="none"/>
        </w:rPr>
      </w:pPr>
      <w:r w:rsidRPr="008652F7">
        <w:rPr>
          <w:rFonts w:ascii="Times New Roman" w:eastAsia="Times New Roman" w:hAnsi="Times New Roman" w:cs="Times New Roman"/>
          <w:color w:val="0A0A0A"/>
          <w:kern w:val="0"/>
          <w:lang w:eastAsia="en-GB"/>
          <w14:ligatures w14:val="none"/>
        </w:rPr>
        <w:t>Dr Matthew Cobb</w:t>
      </w:r>
    </w:p>
    <w:p w14:paraId="354457CF" w14:textId="77777777" w:rsidR="00850899" w:rsidRDefault="00850899" w:rsidP="00850899">
      <w:pPr>
        <w:shd w:val="clear" w:color="auto" w:fill="FFFFFF"/>
        <w:ind w:firstLine="0"/>
        <w:outlineLvl w:val="0"/>
        <w:rPr>
          <w:rFonts w:ascii="Times New Roman" w:eastAsia="Times New Roman" w:hAnsi="Times New Roman" w:cs="Times New Roman"/>
          <w:color w:val="1D2125"/>
          <w:kern w:val="36"/>
          <w:lang w:eastAsia="en-GB"/>
          <w14:ligatures w14:val="none"/>
        </w:rPr>
      </w:pPr>
      <w:r w:rsidRPr="00850899">
        <w:rPr>
          <w:rFonts w:ascii="Times New Roman" w:eastAsia="Times New Roman" w:hAnsi="Times New Roman" w:cs="Times New Roman"/>
          <w:color w:val="1D2125"/>
          <w:kern w:val="36"/>
          <w:lang w:eastAsia="en-GB"/>
          <w14:ligatures w14:val="none"/>
        </w:rPr>
        <w:t>Theory and Methodology for the Study of the Ancient World (</w:t>
      </w:r>
      <w:proofErr w:type="spellStart"/>
      <w:r w:rsidRPr="00850899">
        <w:rPr>
          <w:rFonts w:ascii="Times New Roman" w:eastAsia="Times New Roman" w:hAnsi="Times New Roman" w:cs="Times New Roman"/>
          <w:color w:val="1D2125"/>
          <w:kern w:val="36"/>
          <w:lang w:eastAsia="en-GB"/>
          <w14:ligatures w14:val="none"/>
        </w:rPr>
        <w:t>HPAH7011</w:t>
      </w:r>
      <w:proofErr w:type="spellEnd"/>
      <w:r w:rsidRPr="00850899">
        <w:rPr>
          <w:rFonts w:ascii="Times New Roman" w:eastAsia="Times New Roman" w:hAnsi="Times New Roman" w:cs="Times New Roman"/>
          <w:color w:val="1D2125"/>
          <w:kern w:val="36"/>
          <w:lang w:eastAsia="en-GB"/>
          <w14:ligatures w14:val="none"/>
        </w:rPr>
        <w:t>)</w:t>
      </w:r>
    </w:p>
    <w:p w14:paraId="029B4938" w14:textId="7DE14EA1" w:rsidR="00D52E0C" w:rsidRPr="00D52E0C" w:rsidRDefault="00D52E0C" w:rsidP="00D52E0C">
      <w:pPr>
        <w:shd w:val="clear" w:color="auto" w:fill="FFFFFF"/>
        <w:ind w:right="-472" w:firstLine="0"/>
        <w:outlineLvl w:val="0"/>
        <w:rPr>
          <w:rFonts w:ascii="Times New Roman" w:eastAsia="Times New Roman" w:hAnsi="Times New Roman" w:cs="Times New Roman"/>
          <w:color w:val="1D2125"/>
          <w:kern w:val="36"/>
          <w:lang w:eastAsia="en-GB"/>
          <w14:ligatures w14:val="none"/>
        </w:rPr>
      </w:pPr>
      <w:r w:rsidRPr="00D52E0C">
        <w:rPr>
          <w:rFonts w:ascii="Times New Roman" w:eastAsia="Times New Roman" w:hAnsi="Times New Roman" w:cs="Times New Roman"/>
          <w:color w:val="1D2125"/>
          <w:kern w:val="0"/>
          <w:sz w:val="28"/>
          <w:szCs w:val="28"/>
          <w:lang w:eastAsia="en-GB"/>
          <w14:ligatures w14:val="none"/>
        </w:rPr>
        <w:t xml:space="preserve">Assignment: </w:t>
      </w:r>
      <w:r w:rsidRPr="00D52E0C">
        <w:rPr>
          <w:rFonts w:ascii="Times New Roman" w:eastAsia="Times New Roman" w:hAnsi="Times New Roman" w:cs="Times New Roman"/>
          <w:color w:val="1D2125"/>
          <w:kern w:val="0"/>
          <w:sz w:val="22"/>
          <w:szCs w:val="22"/>
          <w:lang w:eastAsia="en-GB"/>
          <w14:ligatures w14:val="none"/>
        </w:rPr>
        <w:t>T</w:t>
      </w:r>
      <w:r w:rsidRPr="00D52E0C">
        <w:rPr>
          <w:rFonts w:ascii="Times New Roman" w:eastAsia="Times New Roman" w:hAnsi="Times New Roman" w:cs="Times New Roman"/>
          <w:color w:val="1D2125"/>
          <w:kern w:val="0"/>
          <w:sz w:val="22"/>
          <w:szCs w:val="22"/>
          <w:lang w:eastAsia="en-GB"/>
          <w14:ligatures w14:val="none"/>
        </w:rPr>
        <w:t xml:space="preserve">he </w:t>
      </w:r>
      <w:r w:rsidRPr="00D52E0C">
        <w:rPr>
          <w:rFonts w:ascii="Times New Roman" w:eastAsia="Times New Roman" w:hAnsi="Times New Roman" w:cs="Times New Roman"/>
          <w:color w:val="1D2125"/>
          <w:kern w:val="0"/>
          <w:sz w:val="22"/>
          <w:szCs w:val="22"/>
          <w:lang w:eastAsia="en-GB"/>
          <w14:ligatures w14:val="none"/>
        </w:rPr>
        <w:t>U</w:t>
      </w:r>
      <w:r w:rsidRPr="00D52E0C">
        <w:rPr>
          <w:rFonts w:ascii="Times New Roman" w:eastAsia="Times New Roman" w:hAnsi="Times New Roman" w:cs="Times New Roman"/>
          <w:color w:val="1D2125"/>
          <w:kern w:val="0"/>
          <w:sz w:val="22"/>
          <w:szCs w:val="22"/>
          <w:lang w:eastAsia="en-GB"/>
          <w14:ligatures w14:val="none"/>
        </w:rPr>
        <w:t xml:space="preserve">se of </w:t>
      </w:r>
      <w:r w:rsidRPr="00D52E0C">
        <w:rPr>
          <w:rFonts w:ascii="Times New Roman" w:eastAsia="Times New Roman" w:hAnsi="Times New Roman" w:cs="Times New Roman"/>
          <w:color w:val="1D2125"/>
          <w:kern w:val="0"/>
          <w:sz w:val="22"/>
          <w:szCs w:val="22"/>
          <w:lang w:eastAsia="en-GB"/>
          <w14:ligatures w14:val="none"/>
        </w:rPr>
        <w:t>A</w:t>
      </w:r>
      <w:r w:rsidRPr="00D52E0C">
        <w:rPr>
          <w:rFonts w:ascii="Times New Roman" w:eastAsia="Times New Roman" w:hAnsi="Times New Roman" w:cs="Times New Roman"/>
          <w:color w:val="1D2125"/>
          <w:kern w:val="0"/>
          <w:sz w:val="22"/>
          <w:szCs w:val="22"/>
          <w:lang w:eastAsia="en-GB"/>
          <w14:ligatures w14:val="none"/>
        </w:rPr>
        <w:t xml:space="preserve">ppropriate and </w:t>
      </w:r>
      <w:r w:rsidRPr="00D52E0C">
        <w:rPr>
          <w:rFonts w:ascii="Times New Roman" w:eastAsia="Times New Roman" w:hAnsi="Times New Roman" w:cs="Times New Roman"/>
          <w:color w:val="1D2125"/>
          <w:kern w:val="0"/>
          <w:sz w:val="22"/>
          <w:szCs w:val="22"/>
          <w:lang w:eastAsia="en-GB"/>
          <w14:ligatures w14:val="none"/>
        </w:rPr>
        <w:t>T</w:t>
      </w:r>
      <w:r w:rsidRPr="00D52E0C">
        <w:rPr>
          <w:rFonts w:ascii="Times New Roman" w:eastAsia="Times New Roman" w:hAnsi="Times New Roman" w:cs="Times New Roman"/>
          <w:color w:val="1D2125"/>
          <w:kern w:val="0"/>
          <w:sz w:val="22"/>
          <w:szCs w:val="22"/>
          <w:lang w:eastAsia="en-GB"/>
          <w14:ligatures w14:val="none"/>
        </w:rPr>
        <w:t xml:space="preserve">heoretical and </w:t>
      </w:r>
      <w:r w:rsidRPr="00D52E0C">
        <w:rPr>
          <w:rFonts w:ascii="Times New Roman" w:eastAsia="Times New Roman" w:hAnsi="Times New Roman" w:cs="Times New Roman"/>
          <w:color w:val="1D2125"/>
          <w:kern w:val="0"/>
          <w:sz w:val="22"/>
          <w:szCs w:val="22"/>
          <w:lang w:eastAsia="en-GB"/>
          <w14:ligatures w14:val="none"/>
        </w:rPr>
        <w:t>M</w:t>
      </w:r>
      <w:r w:rsidRPr="00D52E0C">
        <w:rPr>
          <w:rFonts w:ascii="Times New Roman" w:eastAsia="Times New Roman" w:hAnsi="Times New Roman" w:cs="Times New Roman"/>
          <w:color w:val="1D2125"/>
          <w:kern w:val="0"/>
          <w:sz w:val="22"/>
          <w:szCs w:val="22"/>
          <w:lang w:eastAsia="en-GB"/>
          <w14:ligatures w14:val="none"/>
        </w:rPr>
        <w:t xml:space="preserve">ethodological </w:t>
      </w:r>
      <w:r w:rsidRPr="00D52E0C">
        <w:rPr>
          <w:rFonts w:ascii="Times New Roman" w:eastAsia="Times New Roman" w:hAnsi="Times New Roman" w:cs="Times New Roman"/>
          <w:color w:val="1D2125"/>
          <w:kern w:val="0"/>
          <w:sz w:val="22"/>
          <w:szCs w:val="22"/>
          <w:lang w:eastAsia="en-GB"/>
          <w14:ligatures w14:val="none"/>
        </w:rPr>
        <w:t>F</w:t>
      </w:r>
      <w:r w:rsidRPr="00D52E0C">
        <w:rPr>
          <w:rFonts w:ascii="Times New Roman" w:eastAsia="Times New Roman" w:hAnsi="Times New Roman" w:cs="Times New Roman"/>
          <w:color w:val="1D2125"/>
          <w:kern w:val="0"/>
          <w:sz w:val="22"/>
          <w:szCs w:val="22"/>
          <w:lang w:eastAsia="en-GB"/>
          <w14:ligatures w14:val="none"/>
        </w:rPr>
        <w:t xml:space="preserve">rameworks for </w:t>
      </w:r>
      <w:r>
        <w:rPr>
          <w:rFonts w:ascii="Times New Roman" w:eastAsia="Times New Roman" w:hAnsi="Times New Roman" w:cs="Times New Roman"/>
          <w:color w:val="1D2125"/>
          <w:kern w:val="0"/>
          <w:sz w:val="22"/>
          <w:szCs w:val="22"/>
          <w:lang w:eastAsia="en-GB"/>
          <w14:ligatures w14:val="none"/>
        </w:rPr>
        <w:t xml:space="preserve">My </w:t>
      </w:r>
      <w:r w:rsidRPr="00D52E0C">
        <w:rPr>
          <w:rFonts w:ascii="Times New Roman" w:eastAsia="Times New Roman" w:hAnsi="Times New Roman" w:cs="Times New Roman"/>
          <w:color w:val="1D2125"/>
          <w:kern w:val="0"/>
          <w:sz w:val="22"/>
          <w:szCs w:val="22"/>
          <w:lang w:eastAsia="en-GB"/>
          <w14:ligatures w14:val="none"/>
        </w:rPr>
        <w:t>T</w:t>
      </w:r>
      <w:r w:rsidRPr="00D52E0C">
        <w:rPr>
          <w:rFonts w:ascii="Times New Roman" w:eastAsia="Times New Roman" w:hAnsi="Times New Roman" w:cs="Times New Roman"/>
          <w:color w:val="1D2125"/>
          <w:kern w:val="0"/>
          <w:sz w:val="22"/>
          <w:szCs w:val="22"/>
          <w:lang w:eastAsia="en-GB"/>
          <w14:ligatures w14:val="none"/>
        </w:rPr>
        <w:t>opic</w:t>
      </w:r>
    </w:p>
    <w:p w14:paraId="19E97459" w14:textId="5899AA7A" w:rsidR="00850899" w:rsidRDefault="00850899" w:rsidP="00850899">
      <w:pPr>
        <w:shd w:val="clear" w:color="auto" w:fill="FFFFFF"/>
        <w:ind w:firstLine="0"/>
        <w:rPr>
          <w:rFonts w:ascii="Times New Roman" w:eastAsia="Times New Roman" w:hAnsi="Times New Roman" w:cs="Times New Roman"/>
          <w:color w:val="0A0A0A"/>
          <w:kern w:val="0"/>
          <w:lang w:eastAsia="en-GB"/>
          <w14:ligatures w14:val="none"/>
        </w:rPr>
      </w:pPr>
      <w:r>
        <w:rPr>
          <w:rFonts w:ascii="Times New Roman" w:eastAsia="Times New Roman" w:hAnsi="Times New Roman" w:cs="Times New Roman"/>
          <w:color w:val="0A0A0A"/>
          <w:kern w:val="0"/>
          <w:lang w:eastAsia="en-GB"/>
          <w14:ligatures w14:val="none"/>
        </w:rPr>
        <w:t>January 9</w:t>
      </w:r>
      <w:r w:rsidRPr="008652F7">
        <w:rPr>
          <w:rFonts w:ascii="Times New Roman" w:eastAsia="Times New Roman" w:hAnsi="Times New Roman" w:cs="Times New Roman"/>
          <w:color w:val="0A0A0A"/>
          <w:kern w:val="0"/>
          <w:lang w:eastAsia="en-GB"/>
          <w14:ligatures w14:val="none"/>
        </w:rPr>
        <w:t>, 202</w:t>
      </w:r>
      <w:r>
        <w:rPr>
          <w:rFonts w:ascii="Times New Roman" w:eastAsia="Times New Roman" w:hAnsi="Times New Roman" w:cs="Times New Roman"/>
          <w:color w:val="0A0A0A"/>
          <w:kern w:val="0"/>
          <w:lang w:eastAsia="en-GB"/>
          <w14:ligatures w14:val="none"/>
        </w:rPr>
        <w:t>6</w:t>
      </w:r>
      <w:r w:rsidRPr="008652F7">
        <w:rPr>
          <w:rFonts w:ascii="Times New Roman" w:eastAsia="Times New Roman" w:hAnsi="Times New Roman" w:cs="Times New Roman"/>
          <w:color w:val="0A0A0A"/>
          <w:kern w:val="0"/>
          <w:lang w:eastAsia="en-GB"/>
          <w14:ligatures w14:val="none"/>
        </w:rPr>
        <w:t xml:space="preserve"> </w:t>
      </w:r>
    </w:p>
    <w:p w14:paraId="478D9EC9" w14:textId="77777777" w:rsidR="00850899" w:rsidRDefault="00850899" w:rsidP="00345B78">
      <w:pPr>
        <w:spacing w:before="100" w:beforeAutospacing="1" w:after="100" w:afterAutospacing="1" w:line="240" w:lineRule="auto"/>
        <w:ind w:firstLine="0"/>
        <w:jc w:val="center"/>
        <w:outlineLvl w:val="0"/>
        <w:rPr>
          <w:rFonts w:ascii="Times New Roman" w:eastAsia="Times New Roman" w:hAnsi="Times New Roman" w:cs="Times New Roman"/>
          <w:b/>
          <w:bCs/>
          <w:kern w:val="36"/>
          <w:lang w:eastAsia="en-GB"/>
          <w14:ligatures w14:val="none"/>
        </w:rPr>
      </w:pPr>
    </w:p>
    <w:p w14:paraId="7A623938" w14:textId="77777777" w:rsidR="00850899" w:rsidRDefault="00850899" w:rsidP="00345B78">
      <w:pPr>
        <w:spacing w:before="100" w:beforeAutospacing="1" w:after="100" w:afterAutospacing="1" w:line="240" w:lineRule="auto"/>
        <w:ind w:firstLine="0"/>
        <w:jc w:val="center"/>
        <w:outlineLvl w:val="0"/>
        <w:rPr>
          <w:rFonts w:ascii="Times New Roman" w:eastAsia="Times New Roman" w:hAnsi="Times New Roman" w:cs="Times New Roman"/>
          <w:b/>
          <w:bCs/>
          <w:kern w:val="36"/>
          <w:lang w:eastAsia="en-GB"/>
          <w14:ligatures w14:val="none"/>
        </w:rPr>
      </w:pPr>
    </w:p>
    <w:p w14:paraId="79ECA626" w14:textId="1F116BD3" w:rsidR="00345B78" w:rsidRDefault="00345B78" w:rsidP="00345B78">
      <w:pPr>
        <w:spacing w:before="100" w:beforeAutospacing="1" w:after="100" w:afterAutospacing="1" w:line="240" w:lineRule="auto"/>
        <w:ind w:firstLine="0"/>
        <w:jc w:val="center"/>
        <w:outlineLvl w:val="0"/>
        <w:rPr>
          <w:rFonts w:ascii="Times New Roman" w:eastAsia="Times New Roman" w:hAnsi="Times New Roman" w:cs="Times New Roman"/>
          <w:b/>
          <w:bCs/>
          <w:kern w:val="36"/>
          <w:lang w:eastAsia="en-GB"/>
          <w14:ligatures w14:val="none"/>
        </w:rPr>
      </w:pPr>
      <w:r w:rsidRPr="005E79DA">
        <w:rPr>
          <w:rFonts w:ascii="Times New Roman" w:eastAsia="Times New Roman" w:hAnsi="Times New Roman" w:cs="Times New Roman"/>
          <w:b/>
          <w:bCs/>
          <w:kern w:val="36"/>
          <w:lang w:eastAsia="en-GB"/>
          <w14:ligatures w14:val="none"/>
        </w:rPr>
        <w:t xml:space="preserve">From </w:t>
      </w:r>
      <w:r w:rsidRPr="005E79DA">
        <w:rPr>
          <w:rFonts w:ascii="Times New Roman" w:eastAsia="Times New Roman" w:hAnsi="Times New Roman" w:cs="Times New Roman"/>
          <w:b/>
          <w:bCs/>
          <w:i/>
          <w:iCs/>
          <w:kern w:val="36"/>
          <w:lang w:eastAsia="en-GB"/>
          <w14:ligatures w14:val="none"/>
        </w:rPr>
        <w:t>Mythos</w:t>
      </w:r>
      <w:r w:rsidRPr="005E79DA">
        <w:rPr>
          <w:rFonts w:ascii="Times New Roman" w:eastAsia="Times New Roman" w:hAnsi="Times New Roman" w:cs="Times New Roman"/>
          <w:b/>
          <w:bCs/>
          <w:kern w:val="36"/>
          <w:lang w:eastAsia="en-GB"/>
          <w14:ligatures w14:val="none"/>
        </w:rPr>
        <w:t xml:space="preserve"> to </w:t>
      </w:r>
      <w:r w:rsidRPr="005E79DA">
        <w:rPr>
          <w:rFonts w:ascii="Times New Roman" w:eastAsia="Times New Roman" w:hAnsi="Times New Roman" w:cs="Times New Roman"/>
          <w:b/>
          <w:bCs/>
          <w:i/>
          <w:iCs/>
          <w:kern w:val="36"/>
          <w:lang w:eastAsia="en-GB"/>
          <w14:ligatures w14:val="none"/>
        </w:rPr>
        <w:t>Logos</w:t>
      </w:r>
      <w:r w:rsidRPr="005E79DA">
        <w:rPr>
          <w:rFonts w:ascii="Times New Roman" w:eastAsia="Times New Roman" w:hAnsi="Times New Roman" w:cs="Times New Roman"/>
          <w:b/>
          <w:bCs/>
          <w:kern w:val="36"/>
          <w:lang w:eastAsia="en-GB"/>
          <w14:ligatures w14:val="none"/>
        </w:rPr>
        <w:t>:  The Lens of Foucault and White on Greek Discursive Transformation</w:t>
      </w:r>
    </w:p>
    <w:p w14:paraId="291A8853" w14:textId="77777777" w:rsidR="00345B78" w:rsidRPr="003C5374" w:rsidRDefault="00345B78">
      <w:pPr>
        <w:rPr>
          <w:rFonts w:ascii="Times New Roman" w:hAnsi="Times New Roman" w:cs="Times New Roman"/>
        </w:rPr>
      </w:pPr>
    </w:p>
    <w:p w14:paraId="5F575F5F" w14:textId="6DA54A8C" w:rsidR="00A22169" w:rsidRPr="00FA36AB" w:rsidRDefault="003C5374" w:rsidP="00FA36AB">
      <w:pPr>
        <w:rPr>
          <w:rFonts w:ascii="Times New Roman" w:hAnsi="Times New Roman" w:cs="Times New Roman"/>
        </w:rPr>
      </w:pPr>
      <w:r w:rsidRPr="003C5374">
        <w:rPr>
          <w:rFonts w:ascii="Times New Roman" w:hAnsi="Times New Roman" w:cs="Times New Roman"/>
        </w:rPr>
        <w:t xml:space="preserve">When history is </w:t>
      </w:r>
      <w:r w:rsidR="00E17064">
        <w:rPr>
          <w:rFonts w:ascii="Times New Roman" w:hAnsi="Times New Roman" w:cs="Times New Roman"/>
        </w:rPr>
        <w:t>stripped down</w:t>
      </w:r>
      <w:r w:rsidRPr="003C5374">
        <w:rPr>
          <w:rFonts w:ascii="Times New Roman" w:hAnsi="Times New Roman" w:cs="Times New Roman"/>
        </w:rPr>
        <w:t xml:space="preserve"> to bare facts, it loses its sense of life and meaning.</w:t>
      </w:r>
      <w:r w:rsidR="00E561B4">
        <w:rPr>
          <w:rFonts w:ascii="Times New Roman" w:hAnsi="Times New Roman" w:cs="Times New Roman"/>
        </w:rPr>
        <w:t xml:space="preserve"> </w:t>
      </w:r>
      <w:r w:rsidR="00FA36AB">
        <w:rPr>
          <w:rFonts w:ascii="Times New Roman" w:hAnsi="Times New Roman" w:cs="Times New Roman"/>
        </w:rPr>
        <w:t>Names and</w:t>
      </w:r>
      <w:r w:rsidR="00E17064">
        <w:rPr>
          <w:rFonts w:ascii="Times New Roman" w:hAnsi="Times New Roman" w:cs="Times New Roman"/>
        </w:rPr>
        <w:t xml:space="preserve"> events alone cannot express human experience. We are storytellers by nature. </w:t>
      </w:r>
      <w:r w:rsidR="00E561B4">
        <w:rPr>
          <w:rFonts w:ascii="Times New Roman" w:hAnsi="Times New Roman" w:cs="Times New Roman"/>
        </w:rPr>
        <w:t>It is through narrative that we make sense of experience and give shape to the past.</w:t>
      </w:r>
      <w:r w:rsidR="00FA36AB">
        <w:rPr>
          <w:rFonts w:ascii="Times New Roman" w:hAnsi="Times New Roman" w:cs="Times New Roman"/>
        </w:rPr>
        <w:t xml:space="preserve"> </w:t>
      </w:r>
      <w:proofErr w:type="spellStart"/>
      <w:proofErr w:type="gramStart"/>
      <w:r w:rsidR="00FA36AB">
        <w:rPr>
          <w:rFonts w:ascii="Times New Roman" w:hAnsi="Times New Roman" w:cs="Times New Roman"/>
        </w:rPr>
        <w:t>The</w:t>
      </w:r>
      <w:proofErr w:type="spellEnd"/>
      <w:proofErr w:type="gramEnd"/>
      <w:r w:rsidR="00FA36AB">
        <w:rPr>
          <w:rFonts w:ascii="Times New Roman" w:hAnsi="Times New Roman" w:cs="Times New Roman"/>
        </w:rPr>
        <w:t xml:space="preserve"> historian’s job</w:t>
      </w:r>
      <w:r w:rsidRPr="003C5374">
        <w:rPr>
          <w:rFonts w:ascii="Times New Roman" w:hAnsi="Times New Roman" w:cs="Times New Roman"/>
        </w:rPr>
        <w:t>, the</w:t>
      </w:r>
      <w:r w:rsidR="00FA36AB">
        <w:rPr>
          <w:rFonts w:ascii="Times New Roman" w:hAnsi="Times New Roman" w:cs="Times New Roman"/>
        </w:rPr>
        <w:t>refore</w:t>
      </w:r>
      <w:r w:rsidRPr="003C5374">
        <w:rPr>
          <w:rFonts w:ascii="Times New Roman" w:hAnsi="Times New Roman" w:cs="Times New Roman"/>
        </w:rPr>
        <w:t xml:space="preserve">, is not just </w:t>
      </w:r>
      <w:r w:rsidR="00FA36AB">
        <w:rPr>
          <w:rFonts w:ascii="Times New Roman" w:hAnsi="Times New Roman" w:cs="Times New Roman"/>
        </w:rPr>
        <w:t>to</w:t>
      </w:r>
      <w:r w:rsidRPr="003C5374">
        <w:rPr>
          <w:rFonts w:ascii="Times New Roman" w:hAnsi="Times New Roman" w:cs="Times New Roman"/>
        </w:rPr>
        <w:t xml:space="preserve"> record </w:t>
      </w:r>
      <w:r w:rsidR="00FA36AB">
        <w:rPr>
          <w:rFonts w:ascii="Times New Roman" w:hAnsi="Times New Roman" w:cs="Times New Roman"/>
        </w:rPr>
        <w:t xml:space="preserve">the </w:t>
      </w:r>
      <w:r w:rsidRPr="003C5374">
        <w:rPr>
          <w:rFonts w:ascii="Times New Roman" w:hAnsi="Times New Roman" w:cs="Times New Roman"/>
        </w:rPr>
        <w:t>facts but</w:t>
      </w:r>
      <w:r w:rsidR="00FA36AB">
        <w:rPr>
          <w:rFonts w:ascii="Times New Roman" w:hAnsi="Times New Roman" w:cs="Times New Roman"/>
        </w:rPr>
        <w:t xml:space="preserve"> to interpret and weave fragments of evidence into a story that conveys meaning. </w:t>
      </w:r>
      <w:r w:rsidRPr="003C5374">
        <w:rPr>
          <w:rFonts w:ascii="Times New Roman" w:hAnsi="Times New Roman" w:cs="Times New Roman"/>
        </w:rPr>
        <w:t>I</w:t>
      </w:r>
      <w:r w:rsidRPr="003C5374">
        <w:rPr>
          <w:rFonts w:ascii="Times New Roman" w:hAnsi="Times New Roman" w:cs="Times New Roman"/>
        </w:rPr>
        <w:t xml:space="preserve"> have </w:t>
      </w:r>
      <w:r w:rsidRPr="003C5374">
        <w:rPr>
          <w:rFonts w:ascii="Times New Roman" w:hAnsi="Times New Roman" w:cs="Times New Roman"/>
        </w:rPr>
        <w:t>come to reali</w:t>
      </w:r>
      <w:r w:rsidRPr="003C5374">
        <w:rPr>
          <w:rFonts w:ascii="Times New Roman" w:hAnsi="Times New Roman" w:cs="Times New Roman"/>
        </w:rPr>
        <w:t>s</w:t>
      </w:r>
      <w:r w:rsidRPr="003C5374">
        <w:rPr>
          <w:rFonts w:ascii="Times New Roman" w:hAnsi="Times New Roman" w:cs="Times New Roman"/>
        </w:rPr>
        <w:t>e that theoretical frameworks make this work possible</w:t>
      </w:r>
      <w:r w:rsidR="000131EB">
        <w:rPr>
          <w:rFonts w:ascii="Times New Roman" w:hAnsi="Times New Roman" w:cs="Times New Roman"/>
        </w:rPr>
        <w:t>.</w:t>
      </w:r>
      <w:r w:rsidRPr="003C5374">
        <w:rPr>
          <w:rFonts w:ascii="Times New Roman" w:hAnsi="Times New Roman" w:cs="Times New Roman"/>
        </w:rPr>
        <w:t xml:space="preserve"> </w:t>
      </w:r>
      <w:r w:rsidR="000131EB">
        <w:rPr>
          <w:rFonts w:ascii="Times New Roman" w:hAnsi="Times New Roman" w:cs="Times New Roman"/>
        </w:rPr>
        <w:t>T</w:t>
      </w:r>
      <w:r w:rsidRPr="003C5374">
        <w:rPr>
          <w:rFonts w:ascii="Times New Roman" w:hAnsi="Times New Roman" w:cs="Times New Roman"/>
        </w:rPr>
        <w:t>hey do</w:t>
      </w:r>
      <w:r>
        <w:rPr>
          <w:rFonts w:ascii="Times New Roman" w:hAnsi="Times New Roman" w:cs="Times New Roman"/>
        </w:rPr>
        <w:t xml:space="preserve"> not</w:t>
      </w:r>
      <w:r w:rsidRPr="003C5374">
        <w:rPr>
          <w:rFonts w:ascii="Times New Roman" w:hAnsi="Times New Roman" w:cs="Times New Roman"/>
        </w:rPr>
        <w:t xml:space="preserve"> distance us from the past but help us see it more clearly</w:t>
      </w:r>
      <w:r w:rsidR="00FA36AB">
        <w:rPr>
          <w:rFonts w:ascii="Times New Roman" w:hAnsi="Times New Roman" w:cs="Times New Roman"/>
        </w:rPr>
        <w:t xml:space="preserve"> to reveal the underlying patterns that give history coherence</w:t>
      </w:r>
      <w:proofErr w:type="gramStart"/>
      <w:r w:rsidR="00FA36AB">
        <w:rPr>
          <w:rFonts w:ascii="Times New Roman" w:hAnsi="Times New Roman" w:cs="Times New Roman"/>
        </w:rPr>
        <w:t xml:space="preserve">. </w:t>
      </w:r>
      <w:r w:rsidRPr="003C5374">
        <w:rPr>
          <w:rFonts w:ascii="Times New Roman" w:hAnsi="Times New Roman" w:cs="Times New Roman"/>
        </w:rPr>
        <w:t xml:space="preserve"> </w:t>
      </w:r>
      <w:proofErr w:type="gramEnd"/>
      <w:r w:rsidRPr="003C5374">
        <w:rPr>
          <w:rFonts w:ascii="Times New Roman" w:hAnsi="Times New Roman" w:cs="Times New Roman"/>
        </w:rPr>
        <w:t xml:space="preserve">In my own research on ancient Greek historiography, I </w:t>
      </w:r>
      <w:r w:rsidR="00FA36AB">
        <w:rPr>
          <w:rFonts w:ascii="Times New Roman" w:hAnsi="Times New Roman" w:cs="Times New Roman"/>
        </w:rPr>
        <w:t>draw on</w:t>
      </w:r>
      <w:r w:rsidRPr="003C5374">
        <w:rPr>
          <w:rFonts w:ascii="Times New Roman" w:hAnsi="Times New Roman" w:cs="Times New Roman"/>
        </w:rPr>
        <w:t xml:space="preserve"> the ideas of Michel Foucault and Hayden White to </w:t>
      </w:r>
      <w:r w:rsidR="00FA36AB">
        <w:rPr>
          <w:rFonts w:ascii="Times New Roman" w:hAnsi="Times New Roman" w:cs="Times New Roman"/>
        </w:rPr>
        <w:t>explore</w:t>
      </w:r>
      <w:r w:rsidRPr="003C5374">
        <w:rPr>
          <w:rFonts w:ascii="Times New Roman" w:hAnsi="Times New Roman" w:cs="Times New Roman"/>
        </w:rPr>
        <w:t xml:space="preserve"> how the Greeks’ way of thinking transformed as</w:t>
      </w:r>
      <w:r>
        <w:t xml:space="preserve"> </w:t>
      </w:r>
      <w:proofErr w:type="spellStart"/>
      <w:r w:rsidRPr="003C5374">
        <w:rPr>
          <w:rStyle w:val="Emphasis"/>
          <w:rFonts w:ascii="TekniaGreek" w:hAnsi="TekniaGreek"/>
          <w:i w:val="0"/>
          <w:iCs w:val="0"/>
        </w:rPr>
        <w:t>m</w:t>
      </w:r>
      <w:r w:rsidRPr="003C5374">
        <w:rPr>
          <w:rStyle w:val="Emphasis"/>
          <w:rFonts w:ascii="TekniaGreek" w:hAnsi="TekniaGreek"/>
          <w:i w:val="0"/>
          <w:iCs w:val="0"/>
        </w:rPr>
        <w:t>u:qoV</w:t>
      </w:r>
      <w:proofErr w:type="spellEnd"/>
      <w:r w:rsidRPr="003C5374">
        <w:rPr>
          <w:i/>
          <w:iCs/>
        </w:rPr>
        <w:t xml:space="preserve"> </w:t>
      </w:r>
      <w:r w:rsidRPr="003C5374">
        <w:rPr>
          <w:rFonts w:ascii="Times New Roman" w:hAnsi="Times New Roman" w:cs="Times New Roman"/>
        </w:rPr>
        <w:t>gave way to</w:t>
      </w:r>
      <w:r w:rsidRPr="003C5374">
        <w:rPr>
          <w:i/>
          <w:iCs/>
        </w:rPr>
        <w:t xml:space="preserve"> </w:t>
      </w:r>
      <w:proofErr w:type="spellStart"/>
      <w:r w:rsidRPr="003C5374">
        <w:rPr>
          <w:rStyle w:val="Emphasis"/>
          <w:rFonts w:ascii="TekniaGreek" w:hAnsi="TekniaGreek"/>
          <w:i w:val="0"/>
          <w:iCs w:val="0"/>
        </w:rPr>
        <w:t>lovgoV</w:t>
      </w:r>
      <w:proofErr w:type="spellEnd"/>
      <w:r w:rsidR="000131EB" w:rsidRPr="00CD33DB">
        <w:t xml:space="preserve">, </w:t>
      </w:r>
      <w:r w:rsidR="00FA36AB">
        <w:t xml:space="preserve">and how </w:t>
      </w:r>
      <w:r w:rsidR="00D24A38" w:rsidRPr="00D24A38">
        <w:rPr>
          <w:rFonts w:ascii="Times New Roman" w:hAnsi="Times New Roman" w:cs="Times New Roman"/>
        </w:rPr>
        <w:t xml:space="preserve">mythic structures continued to shape </w:t>
      </w:r>
      <w:r w:rsidR="00FA36AB">
        <w:rPr>
          <w:rFonts w:ascii="Times New Roman" w:hAnsi="Times New Roman" w:cs="Times New Roman"/>
        </w:rPr>
        <w:t>the ways the past was told and understood</w:t>
      </w:r>
      <w:r w:rsidR="00D24A38" w:rsidRPr="00D24A38">
        <w:rPr>
          <w:rFonts w:ascii="Times New Roman" w:hAnsi="Times New Roman" w:cs="Times New Roman"/>
        </w:rPr>
        <w:t>.</w:t>
      </w:r>
      <w:r w:rsidR="00CD33DB" w:rsidRPr="00D24A38">
        <w:rPr>
          <w:rFonts w:ascii="Times New Roman" w:hAnsi="Times New Roman" w:cs="Times New Roman"/>
          <w:i/>
          <w:iCs/>
        </w:rPr>
        <w:t xml:space="preserve"> </w:t>
      </w:r>
    </w:p>
    <w:p w14:paraId="19437C24" w14:textId="18C656C5" w:rsidR="0095756D" w:rsidRDefault="00B80636">
      <w:pPr>
        <w:rPr>
          <w:rFonts w:ascii="Times New Roman" w:hAnsi="Times New Roman" w:cs="Times New Roman"/>
          <w:lang w:val="en-CA"/>
        </w:rPr>
      </w:pPr>
      <w:r w:rsidRPr="00B80636">
        <w:rPr>
          <w:rFonts w:ascii="Times New Roman" w:hAnsi="Times New Roman" w:cs="Times New Roman"/>
          <w:lang w:val="en-CA"/>
        </w:rPr>
        <w:t>The transition from</w:t>
      </w:r>
      <w:r>
        <w:rPr>
          <w:lang w:val="en-CA"/>
        </w:rPr>
        <w:t xml:space="preserve"> </w:t>
      </w:r>
      <w:proofErr w:type="gramStart"/>
      <w:r>
        <w:rPr>
          <w:rFonts w:ascii="TekniaGreek" w:hAnsi="TekniaGreek"/>
          <w:lang w:val="en-CA"/>
        </w:rPr>
        <w:t>mu:qoV</w:t>
      </w:r>
      <w:proofErr w:type="gramEnd"/>
      <w:r>
        <w:rPr>
          <w:rFonts w:ascii="TekniaGreek" w:hAnsi="TekniaGreek"/>
          <w:lang w:val="en-CA"/>
        </w:rPr>
        <w:t xml:space="preserve"> </w:t>
      </w:r>
      <w:r>
        <w:rPr>
          <w:rFonts w:ascii="Times New Roman" w:hAnsi="Times New Roman" w:cs="Times New Roman"/>
          <w:lang w:val="en-CA"/>
        </w:rPr>
        <w:t>to</w:t>
      </w:r>
      <w:r>
        <w:rPr>
          <w:rFonts w:ascii="TekniaGreek" w:hAnsi="TekniaGreek"/>
          <w:lang w:val="en-CA"/>
        </w:rPr>
        <w:t xml:space="preserve"> lovgoV </w:t>
      </w:r>
      <w:r>
        <w:rPr>
          <w:rFonts w:ascii="Times New Roman" w:hAnsi="Times New Roman" w:cs="Times New Roman"/>
          <w:lang w:val="en-CA"/>
        </w:rPr>
        <w:t xml:space="preserve">in Ancient Greece is usually described as the </w:t>
      </w:r>
      <w:r w:rsidR="00DE0B9C">
        <w:rPr>
          <w:rFonts w:ascii="Times New Roman" w:hAnsi="Times New Roman" w:cs="Times New Roman"/>
          <w:lang w:val="en-CA"/>
        </w:rPr>
        <w:t>“</w:t>
      </w:r>
      <w:r>
        <w:rPr>
          <w:rFonts w:ascii="Times New Roman" w:hAnsi="Times New Roman" w:cs="Times New Roman"/>
          <w:lang w:val="en-CA"/>
        </w:rPr>
        <w:t>coming of age</w:t>
      </w:r>
      <w:r w:rsidR="00DE0B9C">
        <w:rPr>
          <w:rFonts w:ascii="Times New Roman" w:hAnsi="Times New Roman" w:cs="Times New Roman"/>
          <w:lang w:val="en-CA"/>
        </w:rPr>
        <w:t>”</w:t>
      </w:r>
      <w:r>
        <w:rPr>
          <w:rFonts w:ascii="Times New Roman" w:hAnsi="Times New Roman" w:cs="Times New Roman"/>
          <w:lang w:val="en-CA"/>
        </w:rPr>
        <w:t xml:space="preserve"> of the Western mind. </w:t>
      </w:r>
      <w:r w:rsidRPr="00806B75">
        <w:rPr>
          <w:rFonts w:ascii="Times New Roman" w:hAnsi="Times New Roman" w:cs="Times New Roman"/>
          <w:lang w:val="en-CA"/>
        </w:rPr>
        <w:t>In this analogy, early Greek thought is a child who is fascinated with stories of gods and heroes, while the classical historian</w:t>
      </w:r>
      <w:r w:rsidR="006C5E57">
        <w:rPr>
          <w:rFonts w:ascii="Times New Roman" w:hAnsi="Times New Roman" w:cs="Times New Roman"/>
          <w:lang w:val="en-CA"/>
        </w:rPr>
        <w:t>/</w:t>
      </w:r>
      <w:r w:rsidRPr="00806B75">
        <w:rPr>
          <w:rFonts w:ascii="Times New Roman" w:hAnsi="Times New Roman" w:cs="Times New Roman"/>
          <w:lang w:val="en-CA"/>
        </w:rPr>
        <w:t xml:space="preserve">philosopher </w:t>
      </w:r>
      <w:r w:rsidR="006C5E57">
        <w:rPr>
          <w:rFonts w:ascii="Times New Roman" w:hAnsi="Times New Roman" w:cs="Times New Roman"/>
          <w:lang w:val="en-CA"/>
        </w:rPr>
        <w:t xml:space="preserve">is </w:t>
      </w:r>
      <w:r w:rsidRPr="00806B75">
        <w:rPr>
          <w:rFonts w:ascii="Times New Roman" w:hAnsi="Times New Roman" w:cs="Times New Roman"/>
          <w:lang w:val="en-CA"/>
        </w:rPr>
        <w:t xml:space="preserve">the rational adult who has outgrown such childish things. Reason </w:t>
      </w:r>
      <w:r w:rsidR="0095756D" w:rsidRPr="00806B75">
        <w:rPr>
          <w:rFonts w:ascii="Times New Roman" w:hAnsi="Times New Roman" w:cs="Times New Roman"/>
          <w:lang w:val="en-CA"/>
        </w:rPr>
        <w:t>appears as a form of</w:t>
      </w:r>
      <w:r w:rsidRPr="00806B75">
        <w:rPr>
          <w:rFonts w:ascii="Times New Roman" w:hAnsi="Times New Roman" w:cs="Times New Roman"/>
          <w:lang w:val="en-CA"/>
        </w:rPr>
        <w:t xml:space="preserve"> maturity that rejects the imaginative and </w:t>
      </w:r>
      <w:r w:rsidR="0095756D" w:rsidRPr="00806B75">
        <w:rPr>
          <w:rFonts w:ascii="Times New Roman" w:hAnsi="Times New Roman" w:cs="Times New Roman"/>
          <w:lang w:val="en-CA"/>
        </w:rPr>
        <w:t>accepts</w:t>
      </w:r>
      <w:r w:rsidRPr="00806B75">
        <w:rPr>
          <w:rFonts w:ascii="Times New Roman" w:hAnsi="Times New Roman" w:cs="Times New Roman"/>
          <w:lang w:val="en-CA"/>
        </w:rPr>
        <w:t xml:space="preserve"> empirical truth.</w:t>
      </w:r>
      <w:r>
        <w:rPr>
          <w:rFonts w:ascii="Times New Roman" w:hAnsi="Times New Roman" w:cs="Times New Roman"/>
          <w:lang w:val="en-CA"/>
        </w:rPr>
        <w:t xml:space="preserve"> </w:t>
      </w:r>
    </w:p>
    <w:p w14:paraId="6B2BF0B6" w14:textId="78767D71" w:rsidR="00CD2367" w:rsidRPr="00806B75" w:rsidRDefault="00B80636">
      <w:pPr>
        <w:rPr>
          <w:rFonts w:ascii="Times New Roman" w:hAnsi="Times New Roman" w:cs="Times New Roman"/>
          <w:lang w:val="en-CA"/>
        </w:rPr>
      </w:pPr>
      <w:r w:rsidRPr="00806B75">
        <w:rPr>
          <w:rFonts w:ascii="Times New Roman" w:hAnsi="Times New Roman" w:cs="Times New Roman"/>
          <w:lang w:val="en-CA"/>
        </w:rPr>
        <w:lastRenderedPageBreak/>
        <w:t>However, the evolution of Greek thought was more complex. It assumes that t</w:t>
      </w:r>
      <w:r w:rsidR="00AC2440" w:rsidRPr="00806B75">
        <w:rPr>
          <w:rFonts w:ascii="Times New Roman" w:hAnsi="Times New Roman" w:cs="Times New Roman"/>
          <w:lang w:val="en-CA"/>
        </w:rPr>
        <w:t>ruth is t</w:t>
      </w:r>
      <w:r w:rsidRPr="00806B75">
        <w:rPr>
          <w:rFonts w:ascii="Times New Roman" w:hAnsi="Times New Roman" w:cs="Times New Roman"/>
          <w:lang w:val="en-CA"/>
        </w:rPr>
        <w:t>ime</w:t>
      </w:r>
      <w:r w:rsidR="00AC2440" w:rsidRPr="00806B75">
        <w:rPr>
          <w:rFonts w:ascii="Times New Roman" w:hAnsi="Times New Roman" w:cs="Times New Roman"/>
          <w:lang w:val="en-CA"/>
        </w:rPr>
        <w:t>les</w:t>
      </w:r>
      <w:r w:rsidRPr="00806B75">
        <w:rPr>
          <w:rFonts w:ascii="Times New Roman" w:hAnsi="Times New Roman" w:cs="Times New Roman"/>
          <w:lang w:val="en-CA"/>
        </w:rPr>
        <w:t xml:space="preserve">s </w:t>
      </w:r>
      <w:r w:rsidR="00AC2440" w:rsidRPr="00806B75">
        <w:rPr>
          <w:rFonts w:ascii="Times New Roman" w:hAnsi="Times New Roman" w:cs="Times New Roman"/>
          <w:lang w:val="en-CA"/>
        </w:rPr>
        <w:t xml:space="preserve">and not a cultural construction. It </w:t>
      </w:r>
      <w:r w:rsidR="00CD33DB" w:rsidRPr="00806B75">
        <w:rPr>
          <w:rFonts w:ascii="Times New Roman" w:hAnsi="Times New Roman" w:cs="Times New Roman"/>
          <w:lang w:val="en-CA"/>
        </w:rPr>
        <w:t>fails to explain</w:t>
      </w:r>
      <w:r w:rsidR="00AC2440" w:rsidRPr="00806B75">
        <w:rPr>
          <w:rFonts w:ascii="Times New Roman" w:hAnsi="Times New Roman" w:cs="Times New Roman"/>
          <w:lang w:val="en-CA"/>
        </w:rPr>
        <w:t xml:space="preserve"> why mythic structures </w:t>
      </w:r>
      <w:r w:rsidR="00CD33DB" w:rsidRPr="00806B75">
        <w:rPr>
          <w:rFonts w:ascii="Times New Roman" w:hAnsi="Times New Roman" w:cs="Times New Roman"/>
          <w:lang w:val="en-CA"/>
        </w:rPr>
        <w:t xml:space="preserve">persisted </w:t>
      </w:r>
      <w:r w:rsidR="00AC2440" w:rsidRPr="00806B75">
        <w:rPr>
          <w:rFonts w:ascii="Times New Roman" w:hAnsi="Times New Roman" w:cs="Times New Roman"/>
          <w:lang w:val="en-CA"/>
        </w:rPr>
        <w:t xml:space="preserve">even after the rise of rational inquiry. Myth was not discarded but transformed into new frameworks of meaning that enabled </w:t>
      </w:r>
      <w:r w:rsidR="00AC2440" w:rsidRPr="00806B75">
        <w:rPr>
          <w:rFonts w:ascii="TekniaGreek" w:hAnsi="TekniaGreek"/>
          <w:lang w:val="en-CA"/>
        </w:rPr>
        <w:t>lovgoV</w:t>
      </w:r>
      <w:r w:rsidR="00AC2440" w:rsidRPr="00806B75">
        <w:rPr>
          <w:rFonts w:ascii="Times New Roman" w:hAnsi="Times New Roman" w:cs="Times New Roman"/>
          <w:lang w:val="en-CA"/>
        </w:rPr>
        <w:t xml:space="preserve"> to function as a coherent discourse. </w:t>
      </w:r>
    </w:p>
    <w:p w14:paraId="70DE7668" w14:textId="4A342AA5" w:rsidR="00D24A38" w:rsidRDefault="00803F4C">
      <w:pPr>
        <w:rPr>
          <w:rFonts w:ascii="Times New Roman" w:hAnsi="Times New Roman" w:cs="Times New Roman"/>
          <w:lang w:val="en-CA"/>
        </w:rPr>
      </w:pPr>
      <w:r w:rsidRPr="00806B75">
        <w:rPr>
          <w:rFonts w:ascii="Times New Roman" w:hAnsi="Times New Roman" w:cs="Times New Roman"/>
          <w:lang w:val="en-CA"/>
        </w:rPr>
        <w:t xml:space="preserve">For the contemporary researcher, understanding this transition requires more than tracing the content of ideas. </w:t>
      </w:r>
      <w:r w:rsidR="00D24A38">
        <w:rPr>
          <w:rFonts w:ascii="Times New Roman" w:hAnsi="Times New Roman" w:cs="Times New Roman"/>
          <w:lang w:val="en-CA"/>
        </w:rPr>
        <w:t>To grasp this complexity, one must examine the systems that made such ideas possible, which Michel Foucault and Hayden White’s methods enable.</w:t>
      </w:r>
    </w:p>
    <w:p w14:paraId="4E064BAF" w14:textId="4E54D0C2" w:rsidR="00803F4C" w:rsidRPr="008A3760" w:rsidRDefault="008A3760" w:rsidP="00D24A38">
      <w:pPr>
        <w:ind w:firstLine="0"/>
        <w:rPr>
          <w:rFonts w:ascii="Times New Roman" w:hAnsi="Times New Roman" w:cs="Times New Roman"/>
          <w:lang w:val="en-CA"/>
        </w:rPr>
      </w:pPr>
      <w:r w:rsidRPr="00806B75">
        <w:rPr>
          <w:rFonts w:ascii="Times New Roman" w:hAnsi="Times New Roman" w:cs="Times New Roman"/>
          <w:lang w:val="en-CA"/>
        </w:rPr>
        <w:t>Foucault’s archaeological and genealogical approaches enable the researcher to identify the structural conditions and power relations that governed the production of truth in fifth-century Greece.</w:t>
      </w:r>
      <w:r>
        <w:rPr>
          <w:rFonts w:ascii="Times New Roman" w:hAnsi="Times New Roman" w:cs="Times New Roman"/>
          <w:lang w:val="en-CA"/>
        </w:rPr>
        <w:t xml:space="preserve"> White’s metaphysical framework, in turn, allows the researcher to analyse how historical narratives employed literary structures inherited from myth. Together, these methods empower the researcher to see the evolution of </w:t>
      </w:r>
      <w:proofErr w:type="gramStart"/>
      <w:r>
        <w:rPr>
          <w:rFonts w:ascii="TekniaGreek" w:hAnsi="TekniaGreek"/>
          <w:lang w:val="en-CA"/>
        </w:rPr>
        <w:t>mu:qoV</w:t>
      </w:r>
      <w:proofErr w:type="gramEnd"/>
      <w:r>
        <w:rPr>
          <w:rFonts w:ascii="TekniaGreek" w:hAnsi="TekniaGreek"/>
          <w:lang w:val="en-CA"/>
        </w:rPr>
        <w:t xml:space="preserve"> </w:t>
      </w:r>
      <w:r>
        <w:rPr>
          <w:rFonts w:ascii="Times New Roman" w:hAnsi="Times New Roman" w:cs="Times New Roman"/>
          <w:lang w:val="en-CA"/>
        </w:rPr>
        <w:t>to</w:t>
      </w:r>
      <w:r>
        <w:rPr>
          <w:rFonts w:ascii="TekniaGreek" w:hAnsi="TekniaGreek"/>
          <w:lang w:val="en-CA"/>
        </w:rPr>
        <w:t xml:space="preserve"> lovgoV</w:t>
      </w:r>
      <w:r>
        <w:rPr>
          <w:rFonts w:ascii="Times New Roman" w:hAnsi="Times New Roman" w:cs="Times New Roman"/>
          <w:lang w:val="en-CA"/>
        </w:rPr>
        <w:t xml:space="preserve"> not as a simple substitution of one worldview by another but as a profound reconfiguration of how truth was produced, narrated and authorised. </w:t>
      </w:r>
    </w:p>
    <w:p w14:paraId="01A81A63" w14:textId="2A2AA5D0" w:rsidR="00DE0B9C" w:rsidRDefault="008A3760">
      <w:pPr>
        <w:rPr>
          <w:rFonts w:ascii="Times New Roman" w:hAnsi="Times New Roman" w:cs="Times New Roman"/>
          <w:lang w:val="en-CA"/>
        </w:rPr>
      </w:pPr>
      <w:r>
        <w:rPr>
          <w:rFonts w:ascii="Times New Roman" w:hAnsi="Times New Roman" w:cs="Times New Roman"/>
          <w:lang w:val="en-CA"/>
        </w:rPr>
        <w:t>A researcher seeking to understand the Greek transition should move beyond a “history of ideas”, which treats reason as a natural discovery</w:t>
      </w:r>
      <w:r w:rsidR="00DE0B9C">
        <w:rPr>
          <w:rFonts w:ascii="Times New Roman" w:hAnsi="Times New Roman" w:cs="Times New Roman"/>
          <w:lang w:val="en-CA"/>
        </w:rPr>
        <w:t>,</w:t>
      </w:r>
      <w:r>
        <w:rPr>
          <w:rFonts w:ascii="Times New Roman" w:hAnsi="Times New Roman" w:cs="Times New Roman"/>
          <w:lang w:val="en-CA"/>
        </w:rPr>
        <w:t xml:space="preserve"> and instead engage with what Foucault calls a “history of systems”. </w:t>
      </w:r>
      <w:r w:rsidR="004C06E1">
        <w:rPr>
          <w:rFonts w:ascii="Times New Roman" w:hAnsi="Times New Roman" w:cs="Times New Roman"/>
          <w:lang w:val="en-CA"/>
        </w:rPr>
        <w:t xml:space="preserve">Such a history examines the rules, exclusions and discursive formations that determine what counts as true at any </w:t>
      </w:r>
      <w:r w:rsidR="00DE0B9C">
        <w:rPr>
          <w:rFonts w:ascii="Times New Roman" w:hAnsi="Times New Roman" w:cs="Times New Roman"/>
          <w:lang w:val="en-CA"/>
        </w:rPr>
        <w:t xml:space="preserve">given </w:t>
      </w:r>
      <w:r w:rsidR="004C06E1">
        <w:rPr>
          <w:rFonts w:ascii="Times New Roman" w:hAnsi="Times New Roman" w:cs="Times New Roman"/>
          <w:lang w:val="en-CA"/>
        </w:rPr>
        <w:t xml:space="preserve">time. </w:t>
      </w:r>
      <w:r w:rsidR="00DE0B9C">
        <w:rPr>
          <w:rFonts w:ascii="Times New Roman" w:hAnsi="Times New Roman" w:cs="Times New Roman"/>
          <w:lang w:val="en-CA"/>
        </w:rPr>
        <w:t xml:space="preserve">Foucault’s </w:t>
      </w:r>
      <w:r w:rsidR="00DE0B9C" w:rsidRPr="00AF27C3">
        <w:rPr>
          <w:rFonts w:ascii="Times New Roman" w:hAnsi="Times New Roman" w:cs="Times New Roman"/>
          <w:i/>
          <w:iCs/>
          <w:lang w:val="en-CA"/>
        </w:rPr>
        <w:t>Archaeology of Knowledge</w:t>
      </w:r>
      <w:r w:rsidR="00DE0B9C">
        <w:rPr>
          <w:rFonts w:ascii="Times New Roman" w:hAnsi="Times New Roman" w:cs="Times New Roman"/>
          <w:lang w:val="en-CA"/>
        </w:rPr>
        <w:t xml:space="preserve"> (1972) provides the researcher with a method to describe how </w:t>
      </w:r>
      <w:r w:rsidR="00DE0B9C">
        <w:rPr>
          <w:rFonts w:ascii="TekniaGreek" w:hAnsi="TekniaGreek"/>
          <w:lang w:val="en-CA"/>
        </w:rPr>
        <w:t>lovgoV</w:t>
      </w:r>
      <w:r w:rsidR="00DE0B9C">
        <w:rPr>
          <w:rFonts w:ascii="Times New Roman" w:hAnsi="Times New Roman" w:cs="Times New Roman"/>
          <w:lang w:val="en-CA"/>
        </w:rPr>
        <w:t xml:space="preserve"> appeared within a new </w:t>
      </w:r>
      <w:r w:rsidR="00DE0B9C" w:rsidRPr="00AF27C3">
        <w:rPr>
          <w:rFonts w:ascii="Times New Roman" w:hAnsi="Times New Roman" w:cs="Times New Roman"/>
          <w:i/>
          <w:iCs/>
          <w:lang w:val="en-CA"/>
        </w:rPr>
        <w:t>episteme</w:t>
      </w:r>
      <w:r w:rsidR="00DE0B9C">
        <w:rPr>
          <w:rFonts w:ascii="Times New Roman" w:hAnsi="Times New Roman" w:cs="Times New Roman"/>
          <w:lang w:val="en-CA"/>
        </w:rPr>
        <w:t xml:space="preserve">, underlying grid of knowledge. </w:t>
      </w:r>
      <w:r w:rsidR="00DE0B9C" w:rsidRPr="00AF27C3">
        <w:rPr>
          <w:rFonts w:ascii="Times New Roman" w:hAnsi="Times New Roman" w:cs="Times New Roman"/>
          <w:lang w:val="en-CA"/>
        </w:rPr>
        <w:t>Archaeology of Knowledge</w:t>
      </w:r>
      <w:r w:rsidR="00DE0B9C">
        <w:rPr>
          <w:rFonts w:ascii="Times New Roman" w:hAnsi="Times New Roman" w:cs="Times New Roman"/>
          <w:lang w:val="en-CA"/>
        </w:rPr>
        <w:t xml:space="preserve"> does not ask what individual authors meant, but what made their statements acceptable as truth within their society.</w:t>
      </w:r>
    </w:p>
    <w:p w14:paraId="4EDE7B44" w14:textId="3DCC34A0" w:rsidR="009A0C1A" w:rsidRDefault="00DE0B9C" w:rsidP="00E3128A">
      <w:pPr>
        <w:rPr>
          <w:rFonts w:ascii="Times New Roman" w:hAnsi="Times New Roman" w:cs="Times New Roman"/>
          <w:lang w:val="en-CA"/>
        </w:rPr>
      </w:pPr>
      <w:r w:rsidRPr="009A0C1A">
        <w:rPr>
          <w:rFonts w:ascii="Times New Roman" w:hAnsi="Times New Roman" w:cs="Times New Roman"/>
          <w:lang w:val="en-CA"/>
        </w:rPr>
        <w:t xml:space="preserve">Under this lens, the researcher can view the evolution of Greek historiography not as a discovery of reason but as a </w:t>
      </w:r>
      <w:r w:rsidRPr="009A0C1A">
        <w:rPr>
          <w:rFonts w:ascii="Times New Roman" w:hAnsi="Times New Roman" w:cs="Times New Roman"/>
          <w:i/>
          <w:iCs/>
          <w:lang w:val="en-CA"/>
        </w:rPr>
        <w:t>discursive rupture</w:t>
      </w:r>
      <w:r w:rsidRPr="009A0C1A">
        <w:rPr>
          <w:rFonts w:ascii="Times New Roman" w:hAnsi="Times New Roman" w:cs="Times New Roman"/>
          <w:lang w:val="en-CA"/>
        </w:rPr>
        <w:t xml:space="preserve">, a transformation in what could legitimately be said </w:t>
      </w:r>
      <w:r w:rsidRPr="009A0C1A">
        <w:rPr>
          <w:rStyle w:val="Strong"/>
          <w:rFonts w:ascii="Times New Roman" w:hAnsi="Times New Roman" w:cs="Times New Roman"/>
          <w:b w:val="0"/>
          <w:bCs w:val="0"/>
          <w:color w:val="001D35"/>
          <w:shd w:val="clear" w:color="auto" w:fill="FFFFFF"/>
        </w:rPr>
        <w:t>(Foucault 1972)</w:t>
      </w:r>
      <w:r w:rsidRPr="009A0C1A">
        <w:rPr>
          <w:rFonts w:ascii="Times New Roman" w:hAnsi="Times New Roman" w:cs="Times New Roman"/>
          <w:lang w:val="en-CA"/>
        </w:rPr>
        <w:t xml:space="preserve">. </w:t>
      </w:r>
      <w:r w:rsidR="00BF4AAA" w:rsidRPr="009A0C1A">
        <w:rPr>
          <w:rFonts w:ascii="Times New Roman" w:hAnsi="Times New Roman" w:cs="Times New Roman"/>
          <w:lang w:val="en-CA"/>
        </w:rPr>
        <w:t>This</w:t>
      </w:r>
      <w:r w:rsidR="00DE5CF1" w:rsidRPr="009A0C1A">
        <w:rPr>
          <w:rFonts w:ascii="Times New Roman" w:hAnsi="Times New Roman" w:cs="Times New Roman"/>
          <w:lang w:val="en-CA"/>
        </w:rPr>
        <w:t xml:space="preserve"> rupture</w:t>
      </w:r>
      <w:r w:rsidR="00BF4AAA" w:rsidRPr="009A0C1A">
        <w:rPr>
          <w:rFonts w:ascii="Times New Roman" w:hAnsi="Times New Roman" w:cs="Times New Roman"/>
          <w:lang w:val="en-CA"/>
        </w:rPr>
        <w:t xml:space="preserve"> occurs</w:t>
      </w:r>
      <w:r w:rsidR="00DE5CF1" w:rsidRPr="009A0C1A">
        <w:rPr>
          <w:rFonts w:ascii="Times New Roman" w:hAnsi="Times New Roman" w:cs="Times New Roman"/>
          <w:lang w:val="en-CA"/>
        </w:rPr>
        <w:t xml:space="preserve"> when truth be</w:t>
      </w:r>
      <w:r w:rsidR="00BF4AAA" w:rsidRPr="009A0C1A">
        <w:rPr>
          <w:rFonts w:ascii="Times New Roman" w:hAnsi="Times New Roman" w:cs="Times New Roman"/>
          <w:lang w:val="en-CA"/>
        </w:rPr>
        <w:t>gins to depend</w:t>
      </w:r>
      <w:r w:rsidR="00DE5CF1" w:rsidRPr="009A0C1A">
        <w:rPr>
          <w:rFonts w:ascii="Times New Roman" w:hAnsi="Times New Roman" w:cs="Times New Roman"/>
          <w:lang w:val="en-CA"/>
        </w:rPr>
        <w:t xml:space="preserve"> on </w:t>
      </w:r>
      <w:r w:rsidR="00DE5CF1" w:rsidRPr="009A0C1A">
        <w:rPr>
          <w:rFonts w:ascii="Times New Roman" w:hAnsi="Times New Roman" w:cs="Times New Roman"/>
          <w:color w:val="0A0A0A"/>
          <w:shd w:val="clear" w:color="auto" w:fill="FFFFFF"/>
        </w:rPr>
        <w:t>α</w:t>
      </w:r>
      <w:proofErr w:type="spellStart"/>
      <w:r w:rsidR="00DE5CF1" w:rsidRPr="009A0C1A">
        <w:rPr>
          <w:rFonts w:ascii="Times New Roman" w:hAnsi="Times New Roman" w:cs="Times New Roman"/>
          <w:color w:val="0A0A0A"/>
          <w:shd w:val="clear" w:color="auto" w:fill="FFFFFF"/>
        </w:rPr>
        <w:t>ὐτοψί</w:t>
      </w:r>
      <w:proofErr w:type="spellEnd"/>
      <w:r w:rsidR="00DE5CF1" w:rsidRPr="009A0C1A">
        <w:rPr>
          <w:rFonts w:ascii="Times New Roman" w:hAnsi="Times New Roman" w:cs="Times New Roman"/>
          <w:color w:val="0A0A0A"/>
          <w:shd w:val="clear" w:color="auto" w:fill="FFFFFF"/>
        </w:rPr>
        <w:t xml:space="preserve">α </w:t>
      </w:r>
      <w:r w:rsidR="00DE5CF1" w:rsidRPr="009A0C1A">
        <w:rPr>
          <w:rFonts w:ascii="Times New Roman" w:hAnsi="Times New Roman" w:cs="Times New Roman"/>
          <w:color w:val="0A0A0A"/>
          <w:shd w:val="clear" w:color="auto" w:fill="FFFFFF"/>
        </w:rPr>
        <w:lastRenderedPageBreak/>
        <w:t>(</w:t>
      </w:r>
      <w:proofErr w:type="spellStart"/>
      <w:r w:rsidR="00DE5CF1" w:rsidRPr="009A0C1A">
        <w:rPr>
          <w:rFonts w:ascii="Times New Roman" w:hAnsi="Times New Roman" w:cs="Times New Roman"/>
          <w:color w:val="0A0A0A"/>
          <w:shd w:val="clear" w:color="auto" w:fill="FFFFFF"/>
        </w:rPr>
        <w:t>eyewitnessing</w:t>
      </w:r>
      <w:proofErr w:type="spellEnd"/>
      <w:r w:rsidR="00DE5CF1" w:rsidRPr="009A0C1A">
        <w:rPr>
          <w:rFonts w:ascii="Times New Roman" w:hAnsi="Times New Roman" w:cs="Times New Roman"/>
          <w:color w:val="0A0A0A"/>
          <w:shd w:val="clear" w:color="auto" w:fill="FFFFFF"/>
        </w:rPr>
        <w:t xml:space="preserve">) and </w:t>
      </w:r>
      <w:proofErr w:type="spellStart"/>
      <w:r w:rsidR="00DE5CF1" w:rsidRPr="009A0C1A">
        <w:rPr>
          <w:rStyle w:val="Strong"/>
          <w:rFonts w:ascii="Times New Roman" w:hAnsi="Times New Roman" w:cs="Times New Roman"/>
          <w:b w:val="0"/>
          <w:bCs w:val="0"/>
          <w:color w:val="001D35"/>
          <w:shd w:val="clear" w:color="auto" w:fill="FFFFFF"/>
        </w:rPr>
        <w:t>ἱ</w:t>
      </w:r>
      <w:r w:rsidR="00DE5CF1" w:rsidRPr="009A0C1A">
        <w:rPr>
          <w:rStyle w:val="Strong"/>
          <w:rFonts w:ascii="Cambria" w:hAnsi="Cambria" w:cs="Cambria"/>
          <w:b w:val="0"/>
          <w:bCs w:val="0"/>
          <w:color w:val="001D35"/>
          <w:shd w:val="clear" w:color="auto" w:fill="FFFFFF"/>
        </w:rPr>
        <w:t>στορί</w:t>
      </w:r>
      <w:proofErr w:type="spellEnd"/>
      <w:r w:rsidR="00DE5CF1" w:rsidRPr="009A0C1A">
        <w:rPr>
          <w:rStyle w:val="Strong"/>
          <w:rFonts w:ascii="Cambria" w:hAnsi="Cambria" w:cs="Cambria"/>
          <w:b w:val="0"/>
          <w:bCs w:val="0"/>
          <w:color w:val="001D35"/>
          <w:shd w:val="clear" w:color="auto" w:fill="FFFFFF"/>
        </w:rPr>
        <w:t xml:space="preserve">α </w:t>
      </w:r>
      <w:r w:rsidR="00DE5CF1" w:rsidRPr="009A0C1A">
        <w:rPr>
          <w:rStyle w:val="Strong"/>
          <w:rFonts w:ascii="Times New Roman" w:hAnsi="Times New Roman" w:cs="Times New Roman"/>
          <w:b w:val="0"/>
          <w:bCs w:val="0"/>
          <w:color w:val="001D35"/>
          <w:shd w:val="clear" w:color="auto" w:fill="FFFFFF"/>
        </w:rPr>
        <w:t>(inquiry)</w:t>
      </w:r>
      <w:r w:rsidR="00BF4AAA">
        <w:rPr>
          <w:rStyle w:val="Strong"/>
          <w:rFonts w:ascii="Times New Roman" w:hAnsi="Times New Roman" w:cs="Times New Roman"/>
          <w:b w:val="0"/>
          <w:bCs w:val="0"/>
          <w:color w:val="001D35"/>
          <w:shd w:val="clear" w:color="auto" w:fill="FFFFFF"/>
        </w:rPr>
        <w:t xml:space="preserve"> rather </w:t>
      </w:r>
      <w:r w:rsidR="00E3128A">
        <w:rPr>
          <w:rStyle w:val="Strong"/>
          <w:rFonts w:ascii="Times New Roman" w:hAnsi="Times New Roman" w:cs="Times New Roman"/>
          <w:b w:val="0"/>
          <w:bCs w:val="0"/>
          <w:color w:val="001D35"/>
          <w:shd w:val="clear" w:color="auto" w:fill="FFFFFF"/>
        </w:rPr>
        <w:t xml:space="preserve">than </w:t>
      </w:r>
      <w:r w:rsidR="00BF4AAA">
        <w:rPr>
          <w:rStyle w:val="Strong"/>
          <w:rFonts w:ascii="Times New Roman" w:hAnsi="Times New Roman" w:cs="Times New Roman"/>
          <w:b w:val="0"/>
          <w:bCs w:val="0"/>
          <w:color w:val="001D35"/>
          <w:shd w:val="clear" w:color="auto" w:fill="FFFFFF"/>
        </w:rPr>
        <w:t xml:space="preserve">on divine revelation. </w:t>
      </w:r>
      <w:r>
        <w:rPr>
          <w:rFonts w:ascii="Times New Roman" w:hAnsi="Times New Roman" w:cs="Times New Roman"/>
          <w:lang w:val="en-CA"/>
        </w:rPr>
        <w:t>Truth (</w:t>
      </w:r>
      <w:r w:rsidRPr="0048636F">
        <w:rPr>
          <w:rStyle w:val="Strong"/>
          <w:rFonts w:ascii="Times New Roman" w:hAnsi="Times New Roman" w:cs="Times New Roman"/>
          <w:b w:val="0"/>
          <w:bCs w:val="0"/>
          <w:color w:val="001D35"/>
          <w:shd w:val="clear" w:color="auto" w:fill="FFFFFF"/>
        </w:rPr>
        <w:t>ἀλήθεια</w:t>
      </w:r>
      <w:r>
        <w:rPr>
          <w:rFonts w:ascii="Times New Roman" w:hAnsi="Times New Roman" w:cs="Times New Roman"/>
          <w:lang w:val="en-CA"/>
        </w:rPr>
        <w:t xml:space="preserve">) in the Homeric world was </w:t>
      </w:r>
      <w:r w:rsidR="00BF4AAA">
        <w:rPr>
          <w:rFonts w:ascii="Times New Roman" w:hAnsi="Times New Roman" w:cs="Times New Roman"/>
          <w:lang w:val="en-CA"/>
        </w:rPr>
        <w:t>guaranteed by the gods</w:t>
      </w:r>
      <w:r>
        <w:rPr>
          <w:rFonts w:ascii="Times New Roman" w:hAnsi="Times New Roman" w:cs="Times New Roman"/>
          <w:lang w:val="en-CA"/>
        </w:rPr>
        <w:t xml:space="preserve">. The poet </w:t>
      </w:r>
      <w:r w:rsidR="00BF4AAA">
        <w:rPr>
          <w:rFonts w:ascii="Times New Roman" w:hAnsi="Times New Roman" w:cs="Times New Roman"/>
          <w:lang w:val="en-CA"/>
        </w:rPr>
        <w:t xml:space="preserve">served as </w:t>
      </w:r>
      <w:r>
        <w:rPr>
          <w:rFonts w:ascii="Times New Roman" w:hAnsi="Times New Roman" w:cs="Times New Roman"/>
          <w:lang w:val="en-CA"/>
        </w:rPr>
        <w:t>a vessel for the Muses.</w:t>
      </w:r>
      <w:r w:rsidR="00BF4AAA">
        <w:rPr>
          <w:rFonts w:ascii="Times New Roman" w:hAnsi="Times New Roman" w:cs="Times New Roman"/>
          <w:lang w:val="en-CA"/>
        </w:rPr>
        <w:t xml:space="preserve"> When </w:t>
      </w:r>
      <w:r w:rsidR="00BF4AAA">
        <w:rPr>
          <w:rFonts w:ascii="TekniaGreek" w:hAnsi="TekniaGreek" w:cs="Times New Roman"/>
          <w:lang w:val="en-CA"/>
        </w:rPr>
        <w:t xml:space="preserve">lovgoV </w:t>
      </w:r>
      <w:r w:rsidR="009A0C1A">
        <w:rPr>
          <w:rFonts w:ascii="Times New Roman" w:hAnsi="Times New Roman" w:cs="Times New Roman"/>
          <w:lang w:val="en-CA"/>
        </w:rPr>
        <w:t xml:space="preserve">emerged, that sacred authority gave way to human observation and rational investigation. This was a profound reorganisation of how truth itself was created. </w:t>
      </w:r>
    </w:p>
    <w:p w14:paraId="5EECA37E" w14:textId="3B5A8976" w:rsidR="005F6C8A" w:rsidRPr="00E3128A" w:rsidRDefault="005F6C8A" w:rsidP="00E3128A">
      <w:pPr>
        <w:rPr>
          <w:rFonts w:ascii="Cambria" w:hAnsi="Cambria" w:cs="Cambria"/>
        </w:rPr>
      </w:pPr>
      <w:r>
        <w:rPr>
          <w:rFonts w:ascii="Times New Roman" w:hAnsi="Times New Roman" w:cs="Times New Roman"/>
        </w:rPr>
        <w:t xml:space="preserve">Before the major historians, Hecataeus of Miletus practised a form of rationalisation that </w:t>
      </w:r>
      <w:proofErr w:type="gramStart"/>
      <w:r>
        <w:rPr>
          <w:rFonts w:ascii="Times New Roman" w:hAnsi="Times New Roman" w:cs="Times New Roman"/>
        </w:rPr>
        <w:t>represents</w:t>
      </w:r>
      <w:proofErr w:type="gramEnd"/>
      <w:r>
        <w:rPr>
          <w:rFonts w:ascii="Times New Roman" w:hAnsi="Times New Roman" w:cs="Times New Roman"/>
        </w:rPr>
        <w:t xml:space="preserve"> an early </w:t>
      </w:r>
      <w:r w:rsidRPr="005F6C8A">
        <w:rPr>
          <w:rFonts w:ascii="Times New Roman" w:hAnsi="Times New Roman" w:cs="Times New Roman"/>
          <w:i/>
          <w:iCs/>
        </w:rPr>
        <w:t>archaeological</w:t>
      </w:r>
      <w:r>
        <w:rPr>
          <w:rFonts w:ascii="Times New Roman" w:hAnsi="Times New Roman" w:cs="Times New Roman"/>
        </w:rPr>
        <w:t xml:space="preserve"> shift. He started his work by </w:t>
      </w:r>
      <w:proofErr w:type="gramStart"/>
      <w:r>
        <w:rPr>
          <w:rFonts w:ascii="Times New Roman" w:hAnsi="Times New Roman" w:cs="Times New Roman"/>
        </w:rPr>
        <w:t>stating</w:t>
      </w:r>
      <w:proofErr w:type="gramEnd"/>
      <w:r>
        <w:rPr>
          <w:rFonts w:ascii="Times New Roman" w:hAnsi="Times New Roman" w:cs="Times New Roman"/>
        </w:rPr>
        <w:t xml:space="preserve">, </w:t>
      </w:r>
      <w:r w:rsidR="00E3128A">
        <w:rPr>
          <w:rFonts w:ascii="Times New Roman" w:hAnsi="Times New Roman" w:cs="Times New Roman"/>
        </w:rPr>
        <w:t>“</w:t>
      </w:r>
      <w:r w:rsidR="00E3128A" w:rsidRPr="00AE32D2">
        <w:rPr>
          <w:rFonts w:ascii="Times New Roman" w:eastAsia="Times New Roman" w:hAnsi="Times New Roman" w:cs="Times New Roman"/>
          <w:kern w:val="0"/>
          <w:lang w:eastAsia="en-GB"/>
          <w14:ligatures w14:val="none"/>
        </w:rPr>
        <w:t>I write these words as they seem to me to be true; for the stories of the Greeks, as they seem to me, are many and ludicrous” (</w:t>
      </w:r>
      <w:proofErr w:type="spellStart"/>
      <w:r w:rsidR="00E3128A" w:rsidRPr="00AE32D2">
        <w:rPr>
          <w:rFonts w:ascii="Times New Roman" w:eastAsia="Times New Roman" w:hAnsi="Times New Roman" w:cs="Times New Roman"/>
          <w:kern w:val="0"/>
          <w:lang w:eastAsia="en-GB"/>
          <w14:ligatures w14:val="none"/>
        </w:rPr>
        <w:t>FGrHist</w:t>
      </w:r>
      <w:proofErr w:type="spellEnd"/>
      <w:r w:rsidR="00E3128A" w:rsidRPr="00AE32D2">
        <w:rPr>
          <w:rFonts w:ascii="Times New Roman" w:eastAsia="Times New Roman" w:hAnsi="Times New Roman" w:cs="Times New Roman"/>
          <w:kern w:val="0"/>
          <w:lang w:eastAsia="en-GB"/>
          <w14:ligatures w14:val="none"/>
        </w:rPr>
        <w:t xml:space="preserve"> 1 F </w:t>
      </w:r>
      <w:proofErr w:type="spellStart"/>
      <w:r w:rsidR="00E3128A" w:rsidRPr="00AE32D2">
        <w:rPr>
          <w:rFonts w:ascii="Times New Roman" w:eastAsia="Times New Roman" w:hAnsi="Times New Roman" w:cs="Times New Roman"/>
          <w:kern w:val="0"/>
          <w:lang w:eastAsia="en-GB"/>
          <w14:ligatures w14:val="none"/>
        </w:rPr>
        <w:t>1a</w:t>
      </w:r>
      <w:proofErr w:type="spellEnd"/>
      <w:r w:rsidR="00E3128A" w:rsidRPr="00AE32D2">
        <w:rPr>
          <w:rFonts w:ascii="Times New Roman" w:eastAsia="Times New Roman" w:hAnsi="Times New Roman" w:cs="Times New Roman"/>
          <w:kern w:val="0"/>
          <w:lang w:eastAsia="en-GB"/>
          <w14:ligatures w14:val="none"/>
        </w:rPr>
        <w:t>) (Fowler 201</w:t>
      </w:r>
      <w:r w:rsidR="00E3128A">
        <w:rPr>
          <w:rFonts w:ascii="Times New Roman" w:eastAsia="Times New Roman" w:hAnsi="Times New Roman" w:cs="Times New Roman"/>
          <w:kern w:val="0"/>
          <w:lang w:eastAsia="en-GB"/>
          <w14:ligatures w14:val="none"/>
        </w:rPr>
        <w:t>1, p. 89</w:t>
      </w:r>
      <w:r w:rsidR="00E3128A" w:rsidRPr="00AE32D2">
        <w:rPr>
          <w:rFonts w:ascii="Times New Roman" w:eastAsia="Times New Roman" w:hAnsi="Times New Roman" w:cs="Times New Roman"/>
          <w:kern w:val="0"/>
          <w:lang w:eastAsia="en-GB"/>
          <w14:ligatures w14:val="none"/>
        </w:rPr>
        <w:t>).</w:t>
      </w:r>
      <w:r w:rsidR="00E3128A" w:rsidRPr="005E6649">
        <w:rPr>
          <w:rFonts w:ascii="Cambria" w:hAnsi="Cambria" w:cs="Cambria"/>
        </w:rPr>
        <w:t xml:space="preserve"> </w:t>
      </w:r>
      <w:r w:rsidR="00E3128A">
        <w:rPr>
          <w:rFonts w:ascii="Times New Roman" w:hAnsi="Times New Roman" w:cs="Times New Roman"/>
        </w:rPr>
        <w:t xml:space="preserve">When he dismissed tradition based on his own judgement, he </w:t>
      </w:r>
      <w:proofErr w:type="gramStart"/>
      <w:r w:rsidR="00E3128A">
        <w:rPr>
          <w:rFonts w:ascii="Times New Roman" w:hAnsi="Times New Roman" w:cs="Times New Roman"/>
        </w:rPr>
        <w:t>established</w:t>
      </w:r>
      <w:proofErr w:type="gramEnd"/>
      <w:r w:rsidR="00E3128A">
        <w:rPr>
          <w:rFonts w:ascii="Times New Roman" w:hAnsi="Times New Roman" w:cs="Times New Roman"/>
        </w:rPr>
        <w:t xml:space="preserve"> a new exclusionary rule that truth was no longer what was handed down by the gods, but what was plausible to the human mind. </w:t>
      </w:r>
    </w:p>
    <w:p w14:paraId="2FB8DD92" w14:textId="10BA1C5B" w:rsidR="00DE0B9C" w:rsidRDefault="00DE0B9C">
      <w:pPr>
        <w:rPr>
          <w:rStyle w:val="Strong"/>
          <w:rFonts w:ascii="Times New Roman" w:hAnsi="Times New Roman" w:cs="Times New Roman"/>
          <w:b w:val="0"/>
          <w:bCs w:val="0"/>
          <w:color w:val="001D35"/>
          <w:shd w:val="clear" w:color="auto" w:fill="FFFFFF"/>
        </w:rPr>
      </w:pPr>
      <w:r>
        <w:rPr>
          <w:rStyle w:val="Strong"/>
          <w:rFonts w:ascii="Times New Roman" w:hAnsi="Times New Roman" w:cs="Times New Roman"/>
          <w:b w:val="0"/>
          <w:bCs w:val="0"/>
          <w:color w:val="001D35"/>
          <w:shd w:val="clear" w:color="auto" w:fill="FFFFFF"/>
        </w:rPr>
        <w:t xml:space="preserve">When Thucydides excludes the </w:t>
      </w:r>
      <w:proofErr w:type="spellStart"/>
      <w:r w:rsidRPr="005F3E7B">
        <w:rPr>
          <w:rStyle w:val="Strong"/>
          <w:rFonts w:ascii="Times New Roman" w:hAnsi="Times New Roman" w:cs="Times New Roman"/>
          <w:b w:val="0"/>
          <w:bCs w:val="0"/>
          <w:i/>
          <w:iCs/>
          <w:color w:val="001D35"/>
          <w:shd w:val="clear" w:color="auto" w:fill="FFFFFF"/>
        </w:rPr>
        <w:t>mythodes</w:t>
      </w:r>
      <w:proofErr w:type="spellEnd"/>
      <w:r>
        <w:rPr>
          <w:rStyle w:val="Strong"/>
          <w:rFonts w:ascii="Times New Roman" w:hAnsi="Times New Roman" w:cs="Times New Roman"/>
          <w:b w:val="0"/>
          <w:bCs w:val="0"/>
          <w:i/>
          <w:iCs/>
          <w:color w:val="001D35"/>
          <w:shd w:val="clear" w:color="auto" w:fill="FFFFFF"/>
        </w:rPr>
        <w:t xml:space="preserve">, </w:t>
      </w:r>
      <w:r w:rsidRPr="005F3E7B">
        <w:rPr>
          <w:rStyle w:val="Strong"/>
          <w:rFonts w:ascii="Times New Roman" w:hAnsi="Times New Roman" w:cs="Times New Roman"/>
          <w:b w:val="0"/>
          <w:bCs w:val="0"/>
          <w:color w:val="001D35"/>
          <w:shd w:val="clear" w:color="auto" w:fill="FFFFFF"/>
        </w:rPr>
        <w:t xml:space="preserve">the fabulous or miraculous, </w:t>
      </w:r>
      <w:r>
        <w:rPr>
          <w:rStyle w:val="Strong"/>
          <w:rFonts w:ascii="Times New Roman" w:hAnsi="Times New Roman" w:cs="Times New Roman"/>
          <w:b w:val="0"/>
          <w:bCs w:val="0"/>
          <w:color w:val="001D35"/>
          <w:shd w:val="clear" w:color="auto" w:fill="FFFFFF"/>
        </w:rPr>
        <w:t>from his account, archaeology helps the researcher see this not as a personal preference. It is the enforcement of a new exclusionary rule. What Foucault calls the “archive”, the system of what can and cannot be said, was being rewritten. The historian became a “worker” on documents, and the world became an object of rational inquiry.</w:t>
      </w:r>
      <w:r w:rsidR="00F92D39">
        <w:rPr>
          <w:rStyle w:val="Strong"/>
          <w:rFonts w:ascii="Times New Roman" w:hAnsi="Times New Roman" w:cs="Times New Roman"/>
          <w:b w:val="0"/>
          <w:bCs w:val="0"/>
          <w:color w:val="001D35"/>
          <w:shd w:val="clear" w:color="auto" w:fill="FFFFFF"/>
        </w:rPr>
        <w:t xml:space="preserve"> </w:t>
      </w:r>
      <w:r w:rsidR="00F92D39">
        <w:rPr>
          <w:rStyle w:val="Strong"/>
          <w:rFonts w:ascii="Times New Roman" w:hAnsi="Times New Roman" w:cs="Times New Roman"/>
          <w:b w:val="0"/>
          <w:bCs w:val="0"/>
          <w:color w:val="001D35"/>
          <w:shd w:val="clear" w:color="auto" w:fill="FFFFFF"/>
        </w:rPr>
        <w:t>The researcher</w:t>
      </w:r>
      <w:r w:rsidR="00F92D39">
        <w:rPr>
          <w:rStyle w:val="Strong"/>
          <w:rFonts w:ascii="Times New Roman" w:hAnsi="Times New Roman" w:cs="Times New Roman"/>
          <w:b w:val="0"/>
          <w:bCs w:val="0"/>
          <w:color w:val="001D35"/>
          <w:shd w:val="clear" w:color="auto" w:fill="FFFFFF"/>
        </w:rPr>
        <w:t xml:space="preserve"> will</w:t>
      </w:r>
      <w:r w:rsidR="00F92D39">
        <w:rPr>
          <w:rStyle w:val="Strong"/>
          <w:rFonts w:ascii="Times New Roman" w:hAnsi="Times New Roman" w:cs="Times New Roman"/>
          <w:b w:val="0"/>
          <w:bCs w:val="0"/>
          <w:color w:val="001D35"/>
          <w:shd w:val="clear" w:color="auto" w:fill="FFFFFF"/>
        </w:rPr>
        <w:t xml:space="preserve"> recognise, when using archaeology, that the move to </w:t>
      </w:r>
      <w:r w:rsidR="00F92D39">
        <w:rPr>
          <w:rFonts w:ascii="TekniaGreek" w:hAnsi="TekniaGreek"/>
          <w:lang w:val="en-CA"/>
        </w:rPr>
        <w:t>lovgoV</w:t>
      </w:r>
      <w:r w:rsidR="00F92D39">
        <w:rPr>
          <w:rFonts w:ascii="Times New Roman" w:hAnsi="Times New Roman" w:cs="Times New Roman"/>
          <w:lang w:val="en-CA"/>
        </w:rPr>
        <w:t xml:space="preserve"> did not reveal objective truth but </w:t>
      </w:r>
      <w:proofErr w:type="gramStart"/>
      <w:r w:rsidR="00F92D39">
        <w:rPr>
          <w:rFonts w:ascii="Times New Roman" w:hAnsi="Times New Roman" w:cs="Times New Roman"/>
          <w:lang w:val="en-CA"/>
        </w:rPr>
        <w:t>established</w:t>
      </w:r>
      <w:proofErr w:type="gramEnd"/>
      <w:r w:rsidR="00F92D39">
        <w:rPr>
          <w:rFonts w:ascii="Times New Roman" w:hAnsi="Times New Roman" w:cs="Times New Roman"/>
          <w:lang w:val="en-CA"/>
        </w:rPr>
        <w:t xml:space="preserve"> new limits of what was allowed to be said. It declared that myth was unreliable. As a result, rational history was constituted as its own autonomous field.</w:t>
      </w:r>
    </w:p>
    <w:p w14:paraId="13EEE8CC" w14:textId="432F263C" w:rsidR="00F92D39" w:rsidRPr="00CC282C" w:rsidRDefault="00F92D39" w:rsidP="00CC282C">
      <w:pPr>
        <w:rPr>
          <w:rStyle w:val="Strong"/>
          <w:rFonts w:ascii="Times New Roman" w:eastAsia="Times New Roman" w:hAnsi="Times New Roman" w:cs="Times New Roman"/>
          <w:b w:val="0"/>
          <w:bCs w:val="0"/>
          <w:kern w:val="0"/>
          <w:lang w:eastAsia="en-GB"/>
          <w14:ligatures w14:val="none"/>
        </w:rPr>
      </w:pPr>
      <w:r>
        <w:rPr>
          <w:rFonts w:ascii="Times New Roman" w:eastAsia="Times New Roman" w:hAnsi="Times New Roman" w:cs="Times New Roman"/>
          <w:kern w:val="0"/>
          <w:lang w:eastAsia="en-GB"/>
          <w14:ligatures w14:val="none"/>
        </w:rPr>
        <w:t xml:space="preserve">Importantly, </w:t>
      </w:r>
      <w:r>
        <w:rPr>
          <w:rFonts w:ascii="Times New Roman" w:eastAsia="Times New Roman" w:hAnsi="Times New Roman" w:cs="Times New Roman"/>
          <w:kern w:val="0"/>
          <w:lang w:eastAsia="en-GB"/>
          <w14:ligatures w14:val="none"/>
        </w:rPr>
        <w:t xml:space="preserve">Archaeology also reveals that myth did not disappear. </w:t>
      </w:r>
      <w:r w:rsidRPr="00F92D39">
        <w:rPr>
          <w:rFonts w:ascii="Times New Roman" w:eastAsia="Times New Roman" w:hAnsi="Times New Roman" w:cs="Times New Roman"/>
          <w:kern w:val="0"/>
          <w:lang w:eastAsia="en-GB"/>
          <w14:ligatures w14:val="none"/>
        </w:rPr>
        <w:t xml:space="preserve">It </w:t>
      </w:r>
      <w:proofErr w:type="gramStart"/>
      <w:r w:rsidRPr="00F92D39">
        <w:rPr>
          <w:rFonts w:ascii="Times New Roman" w:eastAsia="Times New Roman" w:hAnsi="Times New Roman" w:cs="Times New Roman"/>
          <w:kern w:val="0"/>
          <w:lang w:eastAsia="en-GB"/>
          <w14:ligatures w14:val="none"/>
        </w:rPr>
        <w:t>remained</w:t>
      </w:r>
      <w:proofErr w:type="gramEnd"/>
      <w:r w:rsidRPr="00F92D39">
        <w:rPr>
          <w:rFonts w:ascii="Times New Roman" w:eastAsia="Times New Roman" w:hAnsi="Times New Roman" w:cs="Times New Roman"/>
          <w:kern w:val="0"/>
          <w:lang w:eastAsia="en-GB"/>
          <w14:ligatures w14:val="none"/>
        </w:rPr>
        <w:t xml:space="preserve"> embedded</w:t>
      </w:r>
      <w:r>
        <w:rPr>
          <w:rFonts w:ascii="Times New Roman" w:eastAsia="Times New Roman" w:hAnsi="Times New Roman" w:cs="Times New Roman"/>
          <w:kern w:val="0"/>
          <w:lang w:eastAsia="en-GB"/>
          <w14:ligatures w14:val="none"/>
        </w:rPr>
        <w:t xml:space="preserve"> in the</w:t>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“already said” that made rational discourse possible.</w:t>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It </w:t>
      </w:r>
      <w:r w:rsidRPr="00F92D39">
        <w:rPr>
          <w:rFonts w:ascii="Times New Roman" w:eastAsia="Times New Roman" w:hAnsi="Times New Roman" w:cs="Times New Roman"/>
          <w:kern w:val="0"/>
          <w:lang w:eastAsia="en-GB"/>
          <w14:ligatures w14:val="none"/>
        </w:rPr>
        <w:t>endured</w:t>
      </w:r>
      <w:r>
        <w:rPr>
          <w:rFonts w:ascii="Times New Roman" w:eastAsia="Times New Roman" w:hAnsi="Times New Roman" w:cs="Times New Roman"/>
          <w:kern w:val="0"/>
          <w:lang w:eastAsia="en-GB"/>
          <w14:ligatures w14:val="none"/>
        </w:rPr>
        <w:t xml:space="preserve"> within the broader field of </w:t>
      </w:r>
      <w:r w:rsidRPr="00B24ABC">
        <w:rPr>
          <w:rFonts w:ascii="Times New Roman" w:eastAsia="Times New Roman" w:hAnsi="Times New Roman" w:cs="Times New Roman"/>
          <w:i/>
          <w:iCs/>
          <w:kern w:val="0"/>
          <w:lang w:eastAsia="en-GB"/>
          <w14:ligatures w14:val="none"/>
        </w:rPr>
        <w:t>savoir</w:t>
      </w:r>
      <w:r>
        <w:rPr>
          <w:rFonts w:ascii="Times New Roman" w:eastAsia="Times New Roman" w:hAnsi="Times New Roman" w:cs="Times New Roman"/>
          <w:kern w:val="0"/>
          <w:lang w:eastAsia="en-GB"/>
          <w14:ligatures w14:val="none"/>
        </w:rPr>
        <w:t xml:space="preserve">, the tacit knowledge that shapes every science before it becomes formalised. </w:t>
      </w:r>
      <w:r>
        <w:rPr>
          <w:rFonts w:ascii="Times New Roman" w:eastAsia="Times New Roman" w:hAnsi="Times New Roman" w:cs="Times New Roman"/>
          <w:kern w:val="0"/>
          <w:lang w:eastAsia="en-GB"/>
          <w14:ligatures w14:val="none"/>
        </w:rPr>
        <w:t xml:space="preserve">Therefore, </w:t>
      </w:r>
      <w:r w:rsidRPr="009A0C1A">
        <w:rPr>
          <w:rFonts w:ascii="Times New Roman" w:eastAsia="Times New Roman" w:hAnsi="Times New Roman" w:cs="Times New Roman"/>
          <w:kern w:val="0"/>
          <w:lang w:eastAsia="en-GB"/>
          <w14:ligatures w14:val="none"/>
        </w:rPr>
        <w:t xml:space="preserve">the discourse of </w:t>
      </w:r>
      <w:r w:rsidRPr="009A0C1A">
        <w:rPr>
          <w:rFonts w:ascii="TekniaGreek" w:hAnsi="TekniaGreek"/>
          <w:lang w:val="en-CA"/>
        </w:rPr>
        <w:t xml:space="preserve">lovgoV </w:t>
      </w:r>
      <w:r w:rsidRPr="009A0C1A">
        <w:rPr>
          <w:rFonts w:ascii="Times New Roman" w:eastAsia="Times New Roman" w:hAnsi="Times New Roman" w:cs="Times New Roman"/>
          <w:kern w:val="0"/>
          <w:lang w:eastAsia="en-GB"/>
          <w14:ligatures w14:val="none"/>
        </w:rPr>
        <w:t>never achieved complete detachment from myth.</w:t>
      </w:r>
      <w:r>
        <w:rPr>
          <w:rFonts w:ascii="Times New Roman" w:eastAsia="Times New Roman" w:hAnsi="Times New Roman" w:cs="Times New Roman"/>
          <w:kern w:val="0"/>
          <w:lang w:eastAsia="en-GB"/>
          <w14:ligatures w14:val="none"/>
        </w:rPr>
        <w:t xml:space="preserve"> It still relied on inherited patterns and ideologies to make its narratives meaningful.</w:t>
      </w:r>
      <w:r w:rsidR="00CC282C" w:rsidRPr="00CC282C">
        <w:rPr>
          <w:rFonts w:ascii="Times New Roman" w:eastAsia="Times New Roman" w:hAnsi="Times New Roman" w:cs="Times New Roman"/>
          <w:kern w:val="0"/>
          <w:lang w:eastAsia="en-GB"/>
          <w14:ligatures w14:val="none"/>
        </w:rPr>
        <w:t xml:space="preserve"> </w:t>
      </w:r>
      <w:r w:rsidR="00CC282C">
        <w:rPr>
          <w:rFonts w:ascii="Times New Roman" w:eastAsia="Times New Roman" w:hAnsi="Times New Roman" w:cs="Times New Roman"/>
          <w:kern w:val="0"/>
          <w:lang w:eastAsia="en-GB"/>
          <w14:ligatures w14:val="none"/>
        </w:rPr>
        <w:t xml:space="preserve">Therefore, Archaeology reveals the transitions not as the triumph of reason over imagination </w:t>
      </w:r>
      <w:r w:rsidR="00CC282C">
        <w:rPr>
          <w:rFonts w:ascii="Times New Roman" w:eastAsia="Times New Roman" w:hAnsi="Times New Roman" w:cs="Times New Roman"/>
          <w:kern w:val="0"/>
          <w:lang w:eastAsia="en-GB"/>
          <w14:ligatures w14:val="none"/>
        </w:rPr>
        <w:lastRenderedPageBreak/>
        <w:t xml:space="preserve">but as a complex rearrangement of discourse, where the language of inquiry grew from the deep soil of the mythic past. </w:t>
      </w:r>
    </w:p>
    <w:p w14:paraId="47CF2991" w14:textId="140FAC1D" w:rsidR="007A0031" w:rsidRDefault="009A0C1A" w:rsidP="007A0031">
      <w:pPr>
        <w:rPr>
          <w:rFonts w:ascii="Times New Roman" w:hAnsi="Times New Roman" w:cs="Times New Roman"/>
          <w:lang w:val="en-CA"/>
        </w:rPr>
      </w:pPr>
      <w:r>
        <w:rPr>
          <w:rFonts w:ascii="Times New Roman" w:hAnsi="Times New Roman" w:cs="Times New Roman"/>
          <w:lang w:val="en-CA"/>
        </w:rPr>
        <w:t>While</w:t>
      </w:r>
      <w:r w:rsidR="00F92D39" w:rsidRPr="00F94CB0">
        <w:rPr>
          <w:rFonts w:ascii="Times New Roman" w:hAnsi="Times New Roman" w:cs="Times New Roman"/>
          <w:lang w:val="en-CA"/>
        </w:rPr>
        <w:t xml:space="preserve"> Foucault reveals the structure of knowledge</w:t>
      </w:r>
      <w:r>
        <w:rPr>
          <w:rFonts w:ascii="Times New Roman" w:hAnsi="Times New Roman" w:cs="Times New Roman"/>
          <w:lang w:val="en-CA"/>
        </w:rPr>
        <w:t xml:space="preserve"> that defined what could be known</w:t>
      </w:r>
      <w:r w:rsidR="00F92D39" w:rsidRPr="00F94CB0">
        <w:rPr>
          <w:rFonts w:ascii="Times New Roman" w:hAnsi="Times New Roman" w:cs="Times New Roman"/>
          <w:lang w:val="en-CA"/>
        </w:rPr>
        <w:t xml:space="preserve">, White </w:t>
      </w:r>
      <w:r>
        <w:rPr>
          <w:rFonts w:ascii="Times New Roman" w:hAnsi="Times New Roman" w:cs="Times New Roman"/>
          <w:lang w:val="en-CA"/>
        </w:rPr>
        <w:t xml:space="preserve">turns to </w:t>
      </w:r>
      <w:r w:rsidR="00F92D39">
        <w:rPr>
          <w:rFonts w:ascii="Times New Roman" w:hAnsi="Times New Roman" w:cs="Times New Roman"/>
          <w:lang w:val="en-CA"/>
        </w:rPr>
        <w:t xml:space="preserve">the narrative forms that give </w:t>
      </w:r>
      <w:r>
        <w:rPr>
          <w:rFonts w:ascii="Times New Roman" w:hAnsi="Times New Roman" w:cs="Times New Roman"/>
          <w:lang w:val="en-CA"/>
        </w:rPr>
        <w:t>such knowledge</w:t>
      </w:r>
      <w:r w:rsidR="00F92D39">
        <w:rPr>
          <w:rFonts w:ascii="Times New Roman" w:hAnsi="Times New Roman" w:cs="Times New Roman"/>
          <w:lang w:val="en-CA"/>
        </w:rPr>
        <w:t xml:space="preserve"> meaning.</w:t>
      </w:r>
      <w:r w:rsidR="00F92D39" w:rsidRPr="00F94CB0">
        <w:rPr>
          <w:rFonts w:ascii="Times New Roman" w:hAnsi="Times New Roman" w:cs="Times New Roman"/>
          <w:lang w:val="en-CA"/>
        </w:rPr>
        <w:t xml:space="preserve"> In </w:t>
      </w:r>
      <w:proofErr w:type="spellStart"/>
      <w:r w:rsidR="00F92D39" w:rsidRPr="00F94CB0">
        <w:rPr>
          <w:rFonts w:ascii="Times New Roman" w:hAnsi="Times New Roman" w:cs="Times New Roman"/>
          <w:i/>
          <w:iCs/>
          <w:lang w:val="en-CA"/>
        </w:rPr>
        <w:t>Metahistory</w:t>
      </w:r>
      <w:proofErr w:type="spellEnd"/>
      <w:r w:rsidR="00F92D39" w:rsidRPr="00F94CB0">
        <w:rPr>
          <w:rFonts w:ascii="Times New Roman" w:hAnsi="Times New Roman" w:cs="Times New Roman"/>
          <w:lang w:val="en-CA"/>
        </w:rPr>
        <w:t xml:space="preserve"> (1973), he argues that historical accounts a</w:t>
      </w:r>
      <w:r w:rsidR="00F92D39">
        <w:rPr>
          <w:rFonts w:ascii="Times New Roman" w:hAnsi="Times New Roman" w:cs="Times New Roman"/>
          <w:lang w:val="en-CA"/>
        </w:rPr>
        <w:t>re</w:t>
      </w:r>
      <w:r w:rsidR="00F92D39" w:rsidRPr="00F94CB0">
        <w:rPr>
          <w:rFonts w:ascii="Times New Roman" w:hAnsi="Times New Roman" w:cs="Times New Roman"/>
          <w:lang w:val="en-CA"/>
        </w:rPr>
        <w:t xml:space="preserve"> stor</w:t>
      </w:r>
      <w:r w:rsidR="00F92D39">
        <w:rPr>
          <w:rFonts w:ascii="Times New Roman" w:hAnsi="Times New Roman" w:cs="Times New Roman"/>
          <w:lang w:val="en-CA"/>
        </w:rPr>
        <w:t>ies</w:t>
      </w:r>
      <w:r w:rsidR="00F92D39" w:rsidRPr="00F94CB0">
        <w:rPr>
          <w:rFonts w:ascii="Times New Roman" w:hAnsi="Times New Roman" w:cs="Times New Roman"/>
          <w:lang w:val="en-CA"/>
        </w:rPr>
        <w:t xml:space="preserve"> shaped by plot, tone</w:t>
      </w:r>
      <w:r w:rsidR="00F92D39">
        <w:rPr>
          <w:rFonts w:ascii="Times New Roman" w:hAnsi="Times New Roman" w:cs="Times New Roman"/>
          <w:lang w:val="en-CA"/>
        </w:rPr>
        <w:t>,</w:t>
      </w:r>
      <w:r w:rsidR="00F92D39" w:rsidRPr="00F94CB0">
        <w:rPr>
          <w:rFonts w:ascii="Times New Roman" w:hAnsi="Times New Roman" w:cs="Times New Roman"/>
          <w:lang w:val="en-CA"/>
        </w:rPr>
        <w:t xml:space="preserve"> and rhetorical design. Historians, even when they claim to be objective, cannot help but organise events into patterns: romances, tragedies, comedies or satires.</w:t>
      </w:r>
      <w:r w:rsidR="007A0031">
        <w:rPr>
          <w:rFonts w:ascii="Times New Roman" w:hAnsi="Times New Roman" w:cs="Times New Roman"/>
          <w:lang w:val="en-CA"/>
        </w:rPr>
        <w:t xml:space="preserve"> </w:t>
      </w:r>
    </w:p>
    <w:p w14:paraId="08B2E59D" w14:textId="717A746B" w:rsidR="00F92D39" w:rsidRDefault="00F92D39">
      <w:pPr>
        <w:rPr>
          <w:rFonts w:ascii="Times New Roman" w:hAnsi="Times New Roman" w:cs="Times New Roman"/>
          <w:lang w:val="en-CA"/>
        </w:rPr>
      </w:pPr>
    </w:p>
    <w:p w14:paraId="37BF6B14" w14:textId="77777777" w:rsidR="006B66F6" w:rsidRDefault="006B66F6" w:rsidP="006B66F6">
      <w:pPr>
        <w:rPr>
          <w:rFonts w:ascii="Times New Roman" w:hAnsi="Times New Roman" w:cs="Times New Roman"/>
          <w:lang w:val="en-CA"/>
        </w:rPr>
      </w:pPr>
      <w:r>
        <w:rPr>
          <w:rFonts w:ascii="Times New Roman" w:hAnsi="Times New Roman" w:cs="Times New Roman"/>
          <w:lang w:val="en-CA"/>
        </w:rPr>
        <w:t xml:space="preserve">White’s theory of tropes (metaphor, metonymy, synecdoche and irony) deepens this insight. Myth operates through metaphor by equating natural events with divine will. Rational history, however, shifts toward metonymy by focusing on sequences of cause and effect over symbolism. This shift is best illustrated by contrasting the styles of the early historians. </w:t>
      </w:r>
      <w:r w:rsidRPr="00F94CB0">
        <w:rPr>
          <w:rFonts w:ascii="Times New Roman" w:hAnsi="Times New Roman" w:cs="Times New Roman"/>
          <w:lang w:val="en-CA"/>
        </w:rPr>
        <w:t xml:space="preserve">Herodotus writes with the wonder of a traveller, his </w:t>
      </w:r>
      <w:proofErr w:type="gramStart"/>
      <w:r w:rsidRPr="00F94CB0">
        <w:rPr>
          <w:rFonts w:ascii="Times New Roman" w:hAnsi="Times New Roman" w:cs="Times New Roman"/>
          <w:i/>
          <w:iCs/>
          <w:lang w:val="en-CA"/>
        </w:rPr>
        <w:t>Histories</w:t>
      </w:r>
      <w:proofErr w:type="gramEnd"/>
      <w:r w:rsidRPr="00F94CB0">
        <w:rPr>
          <w:rFonts w:ascii="Times New Roman" w:hAnsi="Times New Roman" w:cs="Times New Roman"/>
          <w:i/>
          <w:iCs/>
          <w:lang w:val="en-CA"/>
        </w:rPr>
        <w:t xml:space="preserve"> </w:t>
      </w:r>
      <w:r w:rsidRPr="00F94CB0">
        <w:rPr>
          <w:rFonts w:ascii="Times New Roman" w:hAnsi="Times New Roman" w:cs="Times New Roman"/>
          <w:lang w:val="en-CA"/>
        </w:rPr>
        <w:t xml:space="preserve">tinted with the enchantment of myth (Herodotus </w:t>
      </w:r>
      <w:r>
        <w:rPr>
          <w:rFonts w:ascii="Times New Roman" w:hAnsi="Times New Roman" w:cs="Times New Roman"/>
          <w:lang w:val="en-CA"/>
        </w:rPr>
        <w:t>1996</w:t>
      </w:r>
      <w:r w:rsidRPr="00F94CB0">
        <w:rPr>
          <w:rFonts w:ascii="Times New Roman" w:hAnsi="Times New Roman" w:cs="Times New Roman"/>
          <w:lang w:val="en-CA"/>
        </w:rPr>
        <w:t>). His work feels like a romance filled with marvels and moral lessons.</w:t>
      </w:r>
    </w:p>
    <w:p w14:paraId="4C6128D6" w14:textId="7333DFC5" w:rsidR="00F92D39" w:rsidRDefault="006B66F6" w:rsidP="006B66F6">
      <w:pPr>
        <w:ind w:firstLine="0"/>
        <w:rPr>
          <w:rFonts w:ascii="Times New Roman" w:hAnsi="Times New Roman" w:cs="Times New Roman"/>
          <w:lang w:val="en-CA"/>
        </w:rPr>
      </w:pPr>
      <w:r w:rsidRPr="00F94CB0">
        <w:rPr>
          <w:rFonts w:ascii="Times New Roman" w:hAnsi="Times New Roman" w:cs="Times New Roman"/>
          <w:lang w:val="en-CA"/>
        </w:rPr>
        <w:t>Thucydides, by contrast, turns the Peloponnesian War into a tragedy of pride and downfall, where human folly replaces divine judgement.</w:t>
      </w:r>
      <w:r w:rsidR="004E47CF" w:rsidRPr="004E47CF">
        <w:rPr>
          <w:rFonts w:ascii="Times New Roman" w:hAnsi="Times New Roman" w:cs="Times New Roman"/>
          <w:lang w:val="en-CA"/>
        </w:rPr>
        <w:t xml:space="preserve"> </w:t>
      </w:r>
      <w:r w:rsidR="004E47CF" w:rsidRPr="009A0C1A">
        <w:rPr>
          <w:rFonts w:ascii="Times New Roman" w:hAnsi="Times New Roman" w:cs="Times New Roman"/>
          <w:lang w:val="en-CA"/>
        </w:rPr>
        <w:t>Even</w:t>
      </w:r>
      <w:r w:rsidR="004E47CF" w:rsidRPr="009A0C1A">
        <w:rPr>
          <w:rFonts w:ascii="Times New Roman" w:hAnsi="Times New Roman" w:cs="Times New Roman"/>
          <w:lang w:val="en-CA"/>
        </w:rPr>
        <w:t xml:space="preserve"> when </w:t>
      </w:r>
      <w:proofErr w:type="spellStart"/>
      <w:r w:rsidR="004E47CF" w:rsidRPr="009A0C1A">
        <w:rPr>
          <w:rFonts w:ascii="Times New Roman" w:hAnsi="Times New Roman" w:cs="Times New Roman"/>
          <w:lang w:val="en-CA"/>
        </w:rPr>
        <w:t>Thucydides</w:t>
      </w:r>
      <w:r w:rsidR="009A0C1A" w:rsidRPr="009A0C1A">
        <w:rPr>
          <w:rFonts w:ascii="Times New Roman" w:hAnsi="Times New Roman" w:cs="Times New Roman"/>
          <w:lang w:val="en-CA"/>
        </w:rPr>
        <w:t>’s</w:t>
      </w:r>
      <w:proofErr w:type="spellEnd"/>
      <w:r w:rsidR="009A0C1A" w:rsidRPr="009A0C1A">
        <w:rPr>
          <w:rFonts w:ascii="Times New Roman" w:hAnsi="Times New Roman" w:cs="Times New Roman"/>
          <w:lang w:val="en-CA"/>
        </w:rPr>
        <w:t xml:space="preserve"> clinical account</w:t>
      </w:r>
      <w:r w:rsidR="004E47CF" w:rsidRPr="009A0C1A">
        <w:rPr>
          <w:rFonts w:ascii="Times New Roman" w:hAnsi="Times New Roman" w:cs="Times New Roman"/>
          <w:lang w:val="en-CA"/>
        </w:rPr>
        <w:t xml:space="preserve"> </w:t>
      </w:r>
      <w:r w:rsidR="009A0C1A" w:rsidRPr="009A0C1A">
        <w:rPr>
          <w:rFonts w:ascii="Times New Roman" w:hAnsi="Times New Roman" w:cs="Times New Roman"/>
          <w:lang w:val="en-CA"/>
        </w:rPr>
        <w:t>of</w:t>
      </w:r>
      <w:r w:rsidR="004E47CF" w:rsidRPr="009A0C1A">
        <w:rPr>
          <w:rFonts w:ascii="Times New Roman" w:hAnsi="Times New Roman" w:cs="Times New Roman"/>
          <w:lang w:val="en-CA"/>
        </w:rPr>
        <w:t xml:space="preserve"> the plague of Athens</w:t>
      </w:r>
      <w:r w:rsidR="009A0C1A" w:rsidRPr="009A0C1A">
        <w:rPr>
          <w:rFonts w:ascii="Times New Roman" w:hAnsi="Times New Roman" w:cs="Times New Roman"/>
          <w:lang w:val="en-CA"/>
        </w:rPr>
        <w:t xml:space="preserve"> replaces divine </w:t>
      </w:r>
      <w:r w:rsidR="004E47CF" w:rsidRPr="009A0C1A">
        <w:rPr>
          <w:rFonts w:ascii="Times New Roman" w:hAnsi="Times New Roman" w:cs="Times New Roman"/>
          <w:lang w:val="en-CA"/>
        </w:rPr>
        <w:t xml:space="preserve">wrath with natural </w:t>
      </w:r>
      <w:r w:rsidR="009A0C1A" w:rsidRPr="009A0C1A">
        <w:rPr>
          <w:rFonts w:ascii="Times New Roman" w:hAnsi="Times New Roman" w:cs="Times New Roman"/>
          <w:lang w:val="en-CA"/>
        </w:rPr>
        <w:t>causation</w:t>
      </w:r>
      <w:r w:rsidR="004E47CF" w:rsidRPr="009A0C1A">
        <w:rPr>
          <w:rFonts w:ascii="Times New Roman" w:hAnsi="Times New Roman" w:cs="Times New Roman"/>
          <w:lang w:val="en-CA"/>
        </w:rPr>
        <w:t>,</w:t>
      </w:r>
      <w:r w:rsidR="009A0C1A" w:rsidRPr="009A0C1A">
        <w:rPr>
          <w:rFonts w:ascii="Times New Roman" w:hAnsi="Times New Roman" w:cs="Times New Roman"/>
          <w:lang w:val="en-CA"/>
        </w:rPr>
        <w:t xml:space="preserve"> </w:t>
      </w:r>
      <w:r w:rsidR="004E47CF" w:rsidRPr="009A0C1A">
        <w:rPr>
          <w:rFonts w:ascii="Times New Roman" w:hAnsi="Times New Roman" w:cs="Times New Roman"/>
          <w:lang w:val="en-CA"/>
        </w:rPr>
        <w:t xml:space="preserve">the </w:t>
      </w:r>
      <w:r w:rsidR="004E47CF" w:rsidRPr="009A0C1A">
        <w:rPr>
          <w:rFonts w:ascii="Times New Roman" w:hAnsi="Times New Roman" w:cs="Times New Roman"/>
          <w:lang w:val="en-CA"/>
        </w:rPr>
        <w:t>moral</w:t>
      </w:r>
      <w:r w:rsidR="009A0C1A" w:rsidRPr="009A0C1A">
        <w:rPr>
          <w:rFonts w:ascii="Times New Roman" w:hAnsi="Times New Roman" w:cs="Times New Roman"/>
          <w:lang w:val="en-CA"/>
        </w:rPr>
        <w:t xml:space="preserve"> tone remains</w:t>
      </w:r>
      <w:r w:rsidR="004E47CF" w:rsidRPr="009A0C1A">
        <w:rPr>
          <w:rFonts w:ascii="Times New Roman" w:hAnsi="Times New Roman" w:cs="Times New Roman"/>
          <w:lang w:val="en-CA"/>
        </w:rPr>
        <w:t>, now disguised as reason.</w:t>
      </w:r>
    </w:p>
    <w:p w14:paraId="1A87ADE4" w14:textId="58934486" w:rsidR="004E47CF" w:rsidRDefault="004E47CF" w:rsidP="004E47CF">
      <w:pPr>
        <w:rPr>
          <w:rFonts w:ascii="Times New Roman" w:hAnsi="Times New Roman" w:cs="Times New Roman"/>
          <w:lang w:val="en-CA"/>
        </w:rPr>
      </w:pPr>
      <w:r w:rsidRPr="00E17064">
        <w:rPr>
          <w:rFonts w:ascii="Times New Roman" w:hAnsi="Times New Roman" w:cs="Times New Roman"/>
          <w:lang w:val="en-CA"/>
        </w:rPr>
        <w:t xml:space="preserve">White helps the researcher see that </w:t>
      </w:r>
      <w:r w:rsidRPr="00E17064">
        <w:rPr>
          <w:rFonts w:ascii="TekniaGreek" w:hAnsi="TekniaGreek"/>
          <w:lang w:val="en-CA"/>
        </w:rPr>
        <w:t>lovgoV</w:t>
      </w:r>
      <w:r w:rsidRPr="00E17064">
        <w:rPr>
          <w:rFonts w:ascii="Times New Roman" w:hAnsi="Times New Roman" w:cs="Times New Roman"/>
          <w:lang w:val="en-CA"/>
        </w:rPr>
        <w:t xml:space="preserve"> did not destroy storytelling</w:t>
      </w:r>
      <w:r>
        <w:rPr>
          <w:rFonts w:ascii="Times New Roman" w:hAnsi="Times New Roman" w:cs="Times New Roman"/>
          <w:lang w:val="en-CA"/>
        </w:rPr>
        <w:t>. It was a literary as well as intellectual reorganisation</w:t>
      </w:r>
      <w:r>
        <w:rPr>
          <w:rFonts w:ascii="Times New Roman" w:hAnsi="Times New Roman" w:cs="Times New Roman"/>
          <w:lang w:val="en-CA"/>
        </w:rPr>
        <w:t>. T</w:t>
      </w:r>
      <w:r>
        <w:rPr>
          <w:rFonts w:ascii="Times New Roman" w:hAnsi="Times New Roman" w:cs="Times New Roman"/>
          <w:lang w:val="en-CA"/>
        </w:rPr>
        <w:t>he survival of myth occurs not in content but in form: the tropes and plots that structure every act of historical explanation.</w:t>
      </w:r>
      <w:r w:rsidRPr="004E47CF">
        <w:rPr>
          <w:rFonts w:ascii="Times New Roman" w:hAnsi="Times New Roman" w:cs="Times New Roman"/>
          <w:lang w:val="en-CA"/>
        </w:rPr>
        <w:t xml:space="preserve"> </w:t>
      </w:r>
      <w:r>
        <w:rPr>
          <w:rFonts w:ascii="Times New Roman" w:hAnsi="Times New Roman" w:cs="Times New Roman"/>
          <w:lang w:val="en-CA"/>
        </w:rPr>
        <w:t xml:space="preserve">Even the rational historian, limited by the tropes of language, remained a kind of </w:t>
      </w:r>
      <w:r w:rsidR="00E17064">
        <w:rPr>
          <w:rFonts w:ascii="Times New Roman" w:hAnsi="Times New Roman" w:cs="Times New Roman"/>
          <w:lang w:val="en-CA"/>
        </w:rPr>
        <w:t>bard</w:t>
      </w:r>
      <w:r>
        <w:rPr>
          <w:rFonts w:ascii="Times New Roman" w:hAnsi="Times New Roman" w:cs="Times New Roman"/>
          <w:lang w:val="en-CA"/>
        </w:rPr>
        <w:t>.</w:t>
      </w:r>
    </w:p>
    <w:p w14:paraId="10CCE0A7" w14:textId="744EAC78" w:rsidR="004E47CF" w:rsidRDefault="004E47CF" w:rsidP="00441579">
      <w:pPr>
        <w:rPr>
          <w:rFonts w:ascii="Times New Roman" w:hAnsi="Times New Roman" w:cs="Times New Roman"/>
          <w:lang w:val="en-CA"/>
        </w:rPr>
      </w:pPr>
      <w:r>
        <w:rPr>
          <w:rFonts w:ascii="Times New Roman" w:hAnsi="Times New Roman" w:cs="Times New Roman"/>
          <w:lang w:val="en-CA"/>
        </w:rPr>
        <w:t xml:space="preserve">If archaeology maps the structure of knowledge, </w:t>
      </w:r>
      <w:r w:rsidR="00441579">
        <w:rPr>
          <w:rFonts w:ascii="Times New Roman" w:hAnsi="Times New Roman" w:cs="Times New Roman"/>
          <w:lang w:val="en-CA"/>
        </w:rPr>
        <w:t xml:space="preserve">Foucault’s genealogical method (1980) </w:t>
      </w:r>
      <w:r>
        <w:rPr>
          <w:rFonts w:ascii="Times New Roman" w:hAnsi="Times New Roman" w:cs="Times New Roman"/>
          <w:lang w:val="en-CA"/>
        </w:rPr>
        <w:t xml:space="preserve">examines its endurance and its relationship to power. </w:t>
      </w:r>
      <w:r>
        <w:rPr>
          <w:rFonts w:ascii="Times New Roman" w:hAnsi="Times New Roman" w:cs="Times New Roman"/>
          <w:lang w:val="en-CA"/>
        </w:rPr>
        <w:t>This approach asks who benefits when a new way of knowledge dominates. In ancient Greece,</w:t>
      </w:r>
      <w:r>
        <w:rPr>
          <w:rFonts w:ascii="Times New Roman" w:hAnsi="Times New Roman" w:cs="Times New Roman"/>
          <w:lang w:val="en-CA"/>
        </w:rPr>
        <w:t xml:space="preserve"> the emergence of </w:t>
      </w:r>
      <w:r>
        <w:rPr>
          <w:rFonts w:ascii="TekniaGreek" w:hAnsi="TekniaGreek"/>
          <w:lang w:val="en-CA"/>
        </w:rPr>
        <w:t xml:space="preserve">lovgoV </w:t>
      </w:r>
      <w:r>
        <w:rPr>
          <w:rFonts w:ascii="Times New Roman" w:hAnsi="Times New Roman" w:cs="Times New Roman"/>
          <w:lang w:val="en-CA"/>
        </w:rPr>
        <w:t xml:space="preserve">was </w:t>
      </w:r>
      <w:r>
        <w:rPr>
          <w:rFonts w:ascii="Times New Roman" w:hAnsi="Times New Roman" w:cs="Times New Roman"/>
          <w:lang w:val="en-CA"/>
        </w:rPr>
        <w:lastRenderedPageBreak/>
        <w:t>connected to the social and political needs of the polis.</w:t>
      </w:r>
      <w:r w:rsidR="00441579">
        <w:rPr>
          <w:rFonts w:ascii="Times New Roman" w:hAnsi="Times New Roman" w:cs="Times New Roman"/>
          <w:lang w:val="en-CA"/>
        </w:rPr>
        <w:t xml:space="preserve"> </w:t>
      </w:r>
      <w:r w:rsidR="00441579">
        <w:rPr>
          <w:rFonts w:ascii="Times New Roman" w:hAnsi="Times New Roman" w:cs="Times New Roman"/>
          <w:lang w:val="en-CA"/>
        </w:rPr>
        <w:t xml:space="preserve">As historian H. J. Gehrke (2023) argues, myth functioned as “intentional history”, acting as the social glue that. shaped communal memory and identity. When historians began to replace divine causation with rational explanation, they did not abolish that function; they repurposed it. The genealogical approach suggests that </w:t>
      </w:r>
      <w:r w:rsidR="00441579">
        <w:rPr>
          <w:rFonts w:ascii="TekniaGreek" w:hAnsi="TekniaGreek"/>
          <w:lang w:val="en-CA"/>
        </w:rPr>
        <w:t xml:space="preserve">lovgoV </w:t>
      </w:r>
      <w:r w:rsidR="00441579">
        <w:rPr>
          <w:rFonts w:ascii="Times New Roman" w:hAnsi="Times New Roman" w:cs="Times New Roman"/>
          <w:lang w:val="en-CA"/>
        </w:rPr>
        <w:t xml:space="preserve">was tied to the social and political needs of the polis. When Thucydides analyses the plague or the failures of leadership, </w:t>
      </w:r>
      <w:r w:rsidR="00AD51AC">
        <w:rPr>
          <w:rFonts w:ascii="Times New Roman" w:hAnsi="Times New Roman" w:cs="Times New Roman"/>
          <w:lang w:val="en-CA"/>
        </w:rPr>
        <w:t>he</w:t>
      </w:r>
      <w:r w:rsidR="00441579">
        <w:rPr>
          <w:rFonts w:ascii="Times New Roman" w:hAnsi="Times New Roman" w:cs="Times New Roman"/>
          <w:lang w:val="en-CA"/>
        </w:rPr>
        <w:t xml:space="preserve"> is creating knowledge that teaches citizens how to govern themselves, a pattern that Foucault later called </w:t>
      </w:r>
      <w:r w:rsidR="00441579" w:rsidRPr="004D5208">
        <w:rPr>
          <w:rFonts w:ascii="Times New Roman" w:hAnsi="Times New Roman" w:cs="Times New Roman"/>
          <w:i/>
          <w:iCs/>
          <w:lang w:val="en-CA"/>
        </w:rPr>
        <w:t xml:space="preserve">biopolitics </w:t>
      </w:r>
      <w:r w:rsidR="00441579">
        <w:rPr>
          <w:rFonts w:ascii="Times New Roman" w:hAnsi="Times New Roman" w:cs="Times New Roman"/>
          <w:lang w:val="en-CA"/>
        </w:rPr>
        <w:t>(Foucault 2003).</w:t>
      </w:r>
    </w:p>
    <w:p w14:paraId="269B6CB7" w14:textId="77156BA5" w:rsidR="004E47CF" w:rsidRDefault="00441579" w:rsidP="004E47CF">
      <w:pPr>
        <w:rPr>
          <w:rFonts w:ascii="Times New Roman" w:hAnsi="Times New Roman" w:cs="Times New Roman"/>
          <w:lang w:val="en-CA"/>
        </w:rPr>
      </w:pPr>
      <w:proofErr w:type="spellStart"/>
      <w:r>
        <w:rPr>
          <w:rFonts w:ascii="Times New Roman" w:hAnsi="Times New Roman" w:cs="Times New Roman"/>
          <w:lang w:val="en-CA"/>
        </w:rPr>
        <w:t>Timcke</w:t>
      </w:r>
      <w:proofErr w:type="spellEnd"/>
      <w:r>
        <w:rPr>
          <w:rFonts w:ascii="Times New Roman" w:hAnsi="Times New Roman" w:cs="Times New Roman"/>
          <w:lang w:val="en-CA"/>
        </w:rPr>
        <w:t xml:space="preserve"> (2019) notes that every system of thought rests on unspoken assumptions: “axiomatic myths” that give it coherence. Genealogy helps the researcher uncover those hidden traces: the belief in progress, in order, in reason’s supremacy. Even when Greek historians claimed to purge the fabulous, their narratives kept mythic patterns: origins, conflict and moral revelation.</w:t>
      </w:r>
    </w:p>
    <w:p w14:paraId="293BFFD9" w14:textId="77777777" w:rsidR="00441579" w:rsidRDefault="00441579" w:rsidP="00441579">
      <w:pPr>
        <w:rPr>
          <w:rFonts w:ascii="Times New Roman" w:hAnsi="Times New Roman" w:cs="Times New Roman"/>
          <w:lang w:val="en-CA"/>
        </w:rPr>
      </w:pPr>
      <w:r>
        <w:rPr>
          <w:rFonts w:ascii="Times New Roman" w:hAnsi="Times New Roman" w:cs="Times New Roman"/>
          <w:lang w:val="en-CA"/>
        </w:rPr>
        <w:t xml:space="preserve">By combining Foucault and White, the researcher can explain why </w:t>
      </w:r>
      <w:proofErr w:type="gramStart"/>
      <w:r>
        <w:rPr>
          <w:rFonts w:ascii="TekniaGreek" w:hAnsi="TekniaGreek" w:cs="Times New Roman"/>
          <w:lang w:val="en-CA"/>
        </w:rPr>
        <w:t>mu:qoV</w:t>
      </w:r>
      <w:proofErr w:type="gramEnd"/>
      <w:r>
        <w:rPr>
          <w:rFonts w:ascii="TekniaGreek" w:hAnsi="TekniaGreek" w:cs="Times New Roman"/>
          <w:lang w:val="en-CA"/>
        </w:rPr>
        <w:t xml:space="preserve"> </w:t>
      </w:r>
      <w:r>
        <w:rPr>
          <w:rFonts w:ascii="Times New Roman" w:hAnsi="Times New Roman" w:cs="Times New Roman"/>
          <w:lang w:val="en-CA"/>
        </w:rPr>
        <w:t xml:space="preserve">and </w:t>
      </w:r>
      <w:r>
        <w:rPr>
          <w:rFonts w:ascii="TekniaGreek" w:hAnsi="TekniaGreek"/>
          <w:lang w:val="en-CA"/>
        </w:rPr>
        <w:t xml:space="preserve">lovgoV </w:t>
      </w:r>
      <w:r>
        <w:rPr>
          <w:rFonts w:ascii="Times New Roman" w:hAnsi="Times New Roman" w:cs="Times New Roman"/>
          <w:lang w:val="en-CA"/>
        </w:rPr>
        <w:t>remained intertwined in Greek intellectual history. As Fowler observes, Greek thinkers continued to rely on mythic imagery even as they rationalised it. Hecataeus expressed his</w:t>
      </w:r>
      <w:r>
        <w:rPr>
          <w:rFonts w:ascii="TekniaGreek" w:hAnsi="TekniaGreek"/>
          <w:lang w:val="en-CA"/>
        </w:rPr>
        <w:t xml:space="preserve"> lovgoV </w:t>
      </w:r>
      <w:r>
        <w:rPr>
          <w:rFonts w:ascii="Times New Roman" w:hAnsi="Times New Roman" w:cs="Times New Roman"/>
          <w:lang w:val="en-CA"/>
        </w:rPr>
        <w:t xml:space="preserve">through mythic imagery of fire and strife. He also rationalised mythic tales without discarding their narrative frameworks. According to Foucault, every new discourse inherits something from the one it replaces. The rational </w:t>
      </w:r>
      <w:r w:rsidRPr="00B86FB9">
        <w:rPr>
          <w:rFonts w:ascii="Times New Roman" w:hAnsi="Times New Roman" w:cs="Times New Roman"/>
          <w:i/>
          <w:iCs/>
          <w:lang w:val="en-CA"/>
        </w:rPr>
        <w:t>episteme</w:t>
      </w:r>
      <w:r>
        <w:rPr>
          <w:rFonts w:ascii="Times New Roman" w:hAnsi="Times New Roman" w:cs="Times New Roman"/>
          <w:lang w:val="en-CA"/>
        </w:rPr>
        <w:t xml:space="preserve"> needed mythic remnants to give its truths cultural validation. White called this process refiguration, which is the reshaping of mythic material into a new narrative form. </w:t>
      </w:r>
      <w:proofErr w:type="spellStart"/>
      <w:r>
        <w:rPr>
          <w:rFonts w:ascii="Times New Roman" w:hAnsi="Times New Roman" w:cs="Times New Roman"/>
          <w:lang w:val="en-CA"/>
        </w:rPr>
        <w:t>Vernant</w:t>
      </w:r>
      <w:proofErr w:type="spellEnd"/>
      <w:r>
        <w:rPr>
          <w:rFonts w:ascii="Times New Roman" w:hAnsi="Times New Roman" w:cs="Times New Roman"/>
          <w:lang w:val="en-CA"/>
        </w:rPr>
        <w:t xml:space="preserve"> (1982) </w:t>
      </w:r>
      <w:r>
        <w:rPr>
          <w:rFonts w:ascii="Times New Roman" w:hAnsi="Times New Roman" w:cs="Times New Roman"/>
          <w:kern w:val="0"/>
          <w:lang w:val="en-CA"/>
          <w14:ligatures w14:val="none"/>
        </w:rPr>
        <w:t xml:space="preserve">refers to the same phenomenon as a </w:t>
      </w:r>
      <w:r>
        <w:rPr>
          <w:rFonts w:ascii="Times New Roman" w:hAnsi="Times New Roman" w:cs="Times New Roman"/>
          <w:i/>
          <w:iCs/>
          <w:kern w:val="0"/>
          <w:lang w:val="en-CA"/>
          <w14:ligatures w14:val="none"/>
        </w:rPr>
        <w:t>structural inversion,</w:t>
      </w:r>
      <w:r>
        <w:rPr>
          <w:rFonts w:ascii="Times New Roman" w:hAnsi="Times New Roman" w:cs="Times New Roman"/>
          <w:kern w:val="0"/>
          <w:lang w:val="en-CA"/>
          <w14:ligatures w14:val="none"/>
        </w:rPr>
        <w:t xml:space="preserve"> where</w:t>
      </w:r>
      <w:r>
        <w:rPr>
          <w:rFonts w:ascii="Times New Roman" w:hAnsi="Times New Roman" w:cs="Times New Roman"/>
          <w:lang w:val="en-CA"/>
        </w:rPr>
        <w:t xml:space="preserve"> sacred thought transforms into abstraction but retains its symbolic centre. </w:t>
      </w:r>
    </w:p>
    <w:p w14:paraId="4AED83E8" w14:textId="77777777" w:rsidR="00441579" w:rsidRDefault="00441579" w:rsidP="00441579">
      <w:pPr>
        <w:rPr>
          <w:rFonts w:ascii="Times New Roman" w:hAnsi="Times New Roman" w:cs="Times New Roman"/>
          <w:lang w:val="en-CA"/>
        </w:rPr>
      </w:pPr>
      <w:r>
        <w:rPr>
          <w:rFonts w:ascii="Times New Roman" w:hAnsi="Times New Roman" w:cs="Times New Roman"/>
          <w:lang w:val="en-CA"/>
        </w:rPr>
        <w:t xml:space="preserve">White’s trope of irony provides the researcher with the final interpretive layer. The early historians believed they had finished with myth to reach objectivity, but were creating a </w:t>
      </w:r>
      <w:r>
        <w:rPr>
          <w:rFonts w:ascii="Times New Roman" w:hAnsi="Times New Roman" w:cs="Times New Roman"/>
          <w:lang w:val="en-CA"/>
        </w:rPr>
        <w:lastRenderedPageBreak/>
        <w:t xml:space="preserve">new myth, the myth of objectivity. Irony reveals that every discourse that claims to transcend myth reorganises it under a different form. The researcher, therefore, can use irony as a critical tool to consider how rational language is self-referential. </w:t>
      </w:r>
    </w:p>
    <w:p w14:paraId="228B9AA0" w14:textId="687FE4CB" w:rsidR="00656860" w:rsidRDefault="002A75D4" w:rsidP="00E17064">
      <w:pPr>
        <w:rPr>
          <w:rFonts w:ascii="Times New Roman" w:hAnsi="Times New Roman" w:cs="Times New Roman"/>
          <w:lang w:val="en-CA"/>
        </w:rPr>
      </w:pPr>
      <w:r>
        <w:rPr>
          <w:rFonts w:ascii="Times New Roman" w:hAnsi="Times New Roman" w:cs="Times New Roman"/>
          <w:lang w:val="en-CA"/>
        </w:rPr>
        <w:t xml:space="preserve">The synthesis of Foucault and White provides a comprehensive set of tools for understanding the Greek transition </w:t>
      </w:r>
      <w:r>
        <w:rPr>
          <w:rFonts w:ascii="Times New Roman" w:hAnsi="Times New Roman" w:cs="Times New Roman"/>
          <w:lang w:val="en-CA"/>
        </w:rPr>
        <w:t xml:space="preserve">from </w:t>
      </w:r>
      <w:proofErr w:type="gramStart"/>
      <w:r>
        <w:rPr>
          <w:rFonts w:ascii="TekniaGreek" w:hAnsi="TekniaGreek" w:cs="Times New Roman"/>
          <w:lang w:val="en-CA"/>
        </w:rPr>
        <w:t>mu:qoV</w:t>
      </w:r>
      <w:proofErr w:type="gramEnd"/>
      <w:r>
        <w:rPr>
          <w:rFonts w:ascii="TekniaGreek" w:hAnsi="TekniaGreek" w:cs="Times New Roman"/>
          <w:lang w:val="en-CA"/>
        </w:rPr>
        <w:t xml:space="preserve"> </w:t>
      </w:r>
      <w:r>
        <w:rPr>
          <w:rFonts w:ascii="Times New Roman" w:hAnsi="Times New Roman" w:cs="Times New Roman"/>
          <w:lang w:val="en-CA"/>
        </w:rPr>
        <w:t xml:space="preserve">to </w:t>
      </w:r>
      <w:r>
        <w:rPr>
          <w:rFonts w:ascii="TekniaGreek" w:hAnsi="TekniaGreek"/>
          <w:lang w:val="en-CA"/>
        </w:rPr>
        <w:t>lovgoV</w:t>
      </w:r>
      <w:r>
        <w:rPr>
          <w:rFonts w:ascii="Times New Roman" w:hAnsi="Times New Roman" w:cs="Times New Roman"/>
          <w:lang w:val="en-CA"/>
        </w:rPr>
        <w:t xml:space="preserve">. </w:t>
      </w:r>
      <w:r>
        <w:rPr>
          <w:rFonts w:ascii="Times New Roman" w:hAnsi="Times New Roman" w:cs="Times New Roman"/>
          <w:lang w:val="en-CA"/>
        </w:rPr>
        <w:t xml:space="preserve">Foucault’s </w:t>
      </w:r>
      <w:r w:rsidRPr="00BA6076">
        <w:rPr>
          <w:rFonts w:ascii="Times New Roman" w:hAnsi="Times New Roman" w:cs="Times New Roman"/>
          <w:i/>
          <w:iCs/>
          <w:lang w:val="en-CA"/>
        </w:rPr>
        <w:t>archaeology</w:t>
      </w:r>
      <w:r>
        <w:rPr>
          <w:rFonts w:ascii="Times New Roman" w:hAnsi="Times New Roman" w:cs="Times New Roman"/>
          <w:lang w:val="en-CA"/>
        </w:rPr>
        <w:t xml:space="preserve"> reveals how new discursive structures defined the boundaries of truth. His genealogy shows why these structures continued to be used as tools of power. White’s </w:t>
      </w:r>
      <w:proofErr w:type="spellStart"/>
      <w:r>
        <w:rPr>
          <w:rFonts w:ascii="Times New Roman" w:hAnsi="Times New Roman" w:cs="Times New Roman"/>
          <w:i/>
          <w:iCs/>
          <w:lang w:val="en-CA"/>
        </w:rPr>
        <w:t>m</w:t>
      </w:r>
      <w:r w:rsidRPr="00BA6076">
        <w:rPr>
          <w:rFonts w:ascii="Times New Roman" w:hAnsi="Times New Roman" w:cs="Times New Roman"/>
          <w:i/>
          <w:iCs/>
          <w:lang w:val="en-CA"/>
        </w:rPr>
        <w:t>etahistory</w:t>
      </w:r>
      <w:proofErr w:type="spellEnd"/>
      <w:r>
        <w:rPr>
          <w:rFonts w:ascii="Times New Roman" w:hAnsi="Times New Roman" w:cs="Times New Roman"/>
          <w:lang w:val="en-CA"/>
        </w:rPr>
        <w:t xml:space="preserve"> exposes how narrative form was used to make these structures understandable</w:t>
      </w:r>
      <w:r>
        <w:rPr>
          <w:rFonts w:ascii="Times New Roman" w:hAnsi="Times New Roman" w:cs="Times New Roman"/>
          <w:lang w:val="en-CA"/>
        </w:rPr>
        <w:t xml:space="preserve"> and</w:t>
      </w:r>
      <w:r>
        <w:rPr>
          <w:rFonts w:ascii="Times New Roman" w:hAnsi="Times New Roman" w:cs="Times New Roman"/>
          <w:lang w:val="en-CA"/>
        </w:rPr>
        <w:t xml:space="preserve"> emotionally charged.</w:t>
      </w:r>
      <w:r w:rsidR="007A0031" w:rsidRPr="007A0031">
        <w:rPr>
          <w:rFonts w:ascii="Times New Roman" w:hAnsi="Times New Roman" w:cs="Times New Roman"/>
          <w:lang w:val="en-CA"/>
        </w:rPr>
        <w:t xml:space="preserve"> </w:t>
      </w:r>
    </w:p>
    <w:p w14:paraId="6A3AA162" w14:textId="4517B4C6" w:rsidR="00345B78" w:rsidRPr="007A0031" w:rsidRDefault="00C96E06" w:rsidP="007A0031">
      <w:pPr>
        <w:rPr>
          <w:rFonts w:ascii="Times New Roman" w:hAnsi="Times New Roman" w:cs="Times New Roman"/>
          <w:lang w:val="en-CA"/>
        </w:rPr>
      </w:pPr>
      <w:r>
        <w:rPr>
          <w:rFonts w:ascii="Times New Roman" w:hAnsi="Times New Roman" w:cs="Times New Roman"/>
          <w:lang w:val="en-CA"/>
        </w:rPr>
        <w:tab/>
      </w:r>
      <w:r w:rsidR="00BA6076">
        <w:rPr>
          <w:rFonts w:ascii="Times New Roman" w:hAnsi="Times New Roman" w:cs="Times New Roman"/>
          <w:lang w:val="en-CA"/>
        </w:rPr>
        <w:t xml:space="preserve">When these theories are combined, the researcher might arrive at a more nuanced conclusion that the Greeks reconfigured mythical thinking into the architecture of reason rather than giving it up. </w:t>
      </w:r>
      <w:r w:rsidR="00B95B7F">
        <w:rPr>
          <w:rFonts w:ascii="Times New Roman" w:hAnsi="Times New Roman" w:cs="Times New Roman"/>
          <w:lang w:val="en-CA"/>
        </w:rPr>
        <w:t xml:space="preserve">This synthesis is best illustrated by </w:t>
      </w:r>
      <w:proofErr w:type="spellStart"/>
      <w:r w:rsidR="00B95B7F">
        <w:rPr>
          <w:rFonts w:ascii="Times New Roman" w:hAnsi="Times New Roman" w:cs="Times New Roman"/>
          <w:lang w:val="en-CA"/>
        </w:rPr>
        <w:t>Thucydides’s</w:t>
      </w:r>
      <w:proofErr w:type="spellEnd"/>
      <w:r w:rsidR="00B95B7F">
        <w:rPr>
          <w:rFonts w:ascii="Times New Roman" w:hAnsi="Times New Roman" w:cs="Times New Roman"/>
          <w:lang w:val="en-CA"/>
        </w:rPr>
        <w:t xml:space="preserve"> tragic realism and Herodotus’s ethnographic inquiry, both of whom translate mythological themes into logical form. </w:t>
      </w:r>
      <w:r w:rsidR="007A0031" w:rsidRPr="00E17064">
        <w:rPr>
          <w:rStyle w:val="Strong"/>
          <w:rFonts w:ascii="Times New Roman" w:hAnsi="Times New Roman" w:cs="Times New Roman"/>
          <w:b w:val="0"/>
          <w:bCs w:val="0"/>
          <w:color w:val="001D35"/>
          <w:shd w:val="clear" w:color="auto" w:fill="FFFFFF"/>
        </w:rPr>
        <w:t xml:space="preserve">Herodotus and Thucydides invoke observation and evidence as their new gods. </w:t>
      </w:r>
      <w:r w:rsidR="007A0031" w:rsidRPr="00E17064">
        <w:rPr>
          <w:rFonts w:ascii="Times New Roman" w:hAnsi="Times New Roman" w:cs="Times New Roman"/>
          <w:lang w:val="en-CA"/>
        </w:rPr>
        <w:t xml:space="preserve">This tool enables the researcher to understand the structural birth of </w:t>
      </w:r>
      <w:r w:rsidR="007A0031" w:rsidRPr="00E17064">
        <w:rPr>
          <w:rFonts w:ascii="TekniaGreek" w:hAnsi="TekniaGreek"/>
          <w:lang w:val="en-CA"/>
        </w:rPr>
        <w:t xml:space="preserve">lovgoV </w:t>
      </w:r>
      <w:r w:rsidR="007A0031" w:rsidRPr="00E17064">
        <w:rPr>
          <w:rFonts w:ascii="Times New Roman" w:hAnsi="Times New Roman" w:cs="Times New Roman"/>
          <w:lang w:val="en-CA"/>
        </w:rPr>
        <w:t>as a new order of discourse.</w:t>
      </w:r>
      <w:r w:rsidR="007A0031">
        <w:rPr>
          <w:rFonts w:ascii="Times New Roman" w:hAnsi="Times New Roman" w:cs="Times New Roman"/>
          <w:lang w:val="en-CA"/>
        </w:rPr>
        <w:t xml:space="preserve"> </w:t>
      </w:r>
      <w:r w:rsidR="00BA6076">
        <w:rPr>
          <w:rFonts w:ascii="Times New Roman" w:hAnsi="Times New Roman" w:cs="Times New Roman"/>
          <w:lang w:val="en-CA"/>
        </w:rPr>
        <w:t xml:space="preserve">To understand this transition, one might think of early Greek </w:t>
      </w:r>
      <w:r w:rsidR="00B95B7F">
        <w:rPr>
          <w:rFonts w:ascii="Times New Roman" w:hAnsi="Times New Roman" w:cs="Times New Roman"/>
          <w:lang w:val="en-CA"/>
        </w:rPr>
        <w:t>historians</w:t>
      </w:r>
      <w:r w:rsidR="00BA6076">
        <w:rPr>
          <w:rFonts w:ascii="Times New Roman" w:hAnsi="Times New Roman" w:cs="Times New Roman"/>
          <w:lang w:val="en-CA"/>
        </w:rPr>
        <w:t xml:space="preserve"> as architects using the same stones to build a different building, but the materials remain </w:t>
      </w:r>
      <w:r w:rsidR="00B95B7F">
        <w:rPr>
          <w:rFonts w:ascii="Times New Roman" w:hAnsi="Times New Roman" w:cs="Times New Roman"/>
          <w:lang w:val="en-CA"/>
        </w:rPr>
        <w:t xml:space="preserve">mythic. The stories we tell about “rational progress” may not be so different from the myths we claim to have left behind. </w:t>
      </w:r>
      <w:r w:rsidR="00ED15B9" w:rsidRPr="00ED15B9">
        <w:rPr>
          <w:rFonts w:ascii="Times New Roman" w:eastAsia="Times New Roman" w:hAnsi="Times New Roman" w:cs="Times New Roman"/>
          <w:kern w:val="0"/>
          <w:lang w:eastAsia="en-GB"/>
          <w14:ligatures w14:val="none"/>
        </w:rPr>
        <w:t xml:space="preserve">Underneath every body of knowledge, whether </w:t>
      </w:r>
      <w:r w:rsidR="00ED15B9">
        <w:rPr>
          <w:rFonts w:ascii="Times New Roman" w:eastAsia="Times New Roman" w:hAnsi="Times New Roman" w:cs="Times New Roman"/>
          <w:kern w:val="0"/>
          <w:lang w:eastAsia="en-GB"/>
          <w14:ligatures w14:val="none"/>
        </w:rPr>
        <w:t>ancient or modern</w:t>
      </w:r>
      <w:r w:rsidR="00ED15B9" w:rsidRPr="00ED15B9">
        <w:rPr>
          <w:rFonts w:ascii="Times New Roman" w:eastAsia="Times New Roman" w:hAnsi="Times New Roman" w:cs="Times New Roman"/>
          <w:kern w:val="0"/>
          <w:lang w:eastAsia="en-GB"/>
          <w14:ligatures w14:val="none"/>
        </w:rPr>
        <w:t xml:space="preserve">, there exists a subtle mythology that </w:t>
      </w:r>
      <w:r w:rsidR="00ED15B9">
        <w:rPr>
          <w:rFonts w:ascii="Times New Roman" w:eastAsia="Times New Roman" w:hAnsi="Times New Roman" w:cs="Times New Roman"/>
          <w:kern w:val="0"/>
          <w:lang w:eastAsia="en-GB"/>
          <w14:ligatures w14:val="none"/>
        </w:rPr>
        <w:t xml:space="preserve">gives our logic its meaning and </w:t>
      </w:r>
      <w:r w:rsidR="00ED15B9" w:rsidRPr="00ED15B9">
        <w:rPr>
          <w:rFonts w:ascii="Times New Roman" w:eastAsia="Times New Roman" w:hAnsi="Times New Roman" w:cs="Times New Roman"/>
          <w:kern w:val="0"/>
          <w:lang w:eastAsia="en-GB"/>
          <w14:ligatures w14:val="none"/>
        </w:rPr>
        <w:t>our history</w:t>
      </w:r>
      <w:r w:rsidR="00ED15B9">
        <w:rPr>
          <w:rFonts w:ascii="Times New Roman" w:eastAsia="Times New Roman" w:hAnsi="Times New Roman" w:cs="Times New Roman"/>
          <w:kern w:val="0"/>
          <w:lang w:eastAsia="en-GB"/>
          <w14:ligatures w14:val="none"/>
        </w:rPr>
        <w:t xml:space="preserve"> its heart</w:t>
      </w:r>
      <w:r w:rsidR="00ED15B9" w:rsidRPr="00ED15B9">
        <w:rPr>
          <w:rFonts w:ascii="Times New Roman" w:eastAsia="Times New Roman" w:hAnsi="Times New Roman" w:cs="Times New Roman"/>
          <w:kern w:val="0"/>
          <w:lang w:eastAsia="en-GB"/>
          <w14:ligatures w14:val="none"/>
        </w:rPr>
        <w:t>.</w:t>
      </w:r>
    </w:p>
    <w:p w14:paraId="08638C73" w14:textId="5451FDBB" w:rsidR="00C96E06" w:rsidRDefault="00E14CA0" w:rsidP="00ED15B9">
      <w:pPr>
        <w:rPr>
          <w:rFonts w:ascii="Times New Roman" w:hAnsi="Times New Roman" w:cs="Times New Roman"/>
        </w:rPr>
      </w:pPr>
      <w:r w:rsidRPr="00ED15B9">
        <w:rPr>
          <w:rFonts w:ascii="Times New Roman" w:hAnsi="Times New Roman" w:cs="Times New Roman"/>
        </w:rPr>
        <w:t xml:space="preserve">Before I began exploring the different theories and methods that could guide my research, </w:t>
      </w:r>
      <w:r w:rsidR="00ED15B9">
        <w:rPr>
          <w:rFonts w:ascii="Times New Roman" w:hAnsi="Times New Roman" w:cs="Times New Roman"/>
        </w:rPr>
        <w:t xml:space="preserve">I must confess I was </w:t>
      </w:r>
      <w:r w:rsidRPr="00ED15B9">
        <w:rPr>
          <w:rFonts w:ascii="Times New Roman" w:hAnsi="Times New Roman" w:cs="Times New Roman"/>
        </w:rPr>
        <w:t>s</w:t>
      </w:r>
      <w:r w:rsidRPr="00ED15B9">
        <w:rPr>
          <w:rFonts w:ascii="Times New Roman" w:hAnsi="Times New Roman" w:cs="Times New Roman"/>
        </w:rPr>
        <w:t>c</w:t>
      </w:r>
      <w:r w:rsidRPr="00ED15B9">
        <w:rPr>
          <w:rFonts w:ascii="Times New Roman" w:hAnsi="Times New Roman" w:cs="Times New Roman"/>
        </w:rPr>
        <w:t xml:space="preserve">eptical. </w:t>
      </w:r>
      <w:r w:rsidR="007B1D6E">
        <w:rPr>
          <w:rFonts w:ascii="Times New Roman" w:hAnsi="Times New Roman" w:cs="Times New Roman"/>
        </w:rPr>
        <w:t xml:space="preserve">At first, </w:t>
      </w:r>
      <w:r w:rsidR="007B1D6E">
        <w:rPr>
          <w:rFonts w:ascii="Times New Roman" w:eastAsia="Times New Roman" w:hAnsi="Times New Roman" w:cs="Times New Roman"/>
          <w:kern w:val="0"/>
          <w:lang w:eastAsia="en-GB"/>
          <w14:ligatures w14:val="none"/>
        </w:rPr>
        <w:t>t</w:t>
      </w:r>
      <w:r w:rsidR="00ED15B9" w:rsidRPr="00ED15B9">
        <w:rPr>
          <w:rFonts w:ascii="Times New Roman" w:eastAsia="Times New Roman" w:hAnsi="Times New Roman" w:cs="Times New Roman"/>
          <w:kern w:val="0"/>
          <w:lang w:eastAsia="en-GB"/>
          <w14:ligatures w14:val="none"/>
        </w:rPr>
        <w:t xml:space="preserve">he theoretical language seemed </w:t>
      </w:r>
      <w:r w:rsidRPr="00ED15B9">
        <w:rPr>
          <w:rFonts w:ascii="Times New Roman" w:hAnsi="Times New Roman" w:cs="Times New Roman"/>
        </w:rPr>
        <w:t>unnecessarily abstract</w:t>
      </w:r>
      <w:r w:rsidR="00ED15B9" w:rsidRPr="00ED15B9">
        <w:rPr>
          <w:rFonts w:ascii="Times New Roman" w:eastAsia="Times New Roman" w:hAnsi="Times New Roman" w:cs="Times New Roman"/>
          <w:kern w:val="0"/>
          <w:lang w:eastAsia="en-GB"/>
          <w14:ligatures w14:val="none"/>
        </w:rPr>
        <w:t xml:space="preserve"> </w:t>
      </w:r>
      <w:r w:rsidR="00ED15B9" w:rsidRPr="00ED15B9">
        <w:rPr>
          <w:rFonts w:ascii="Times New Roman" w:eastAsia="Times New Roman" w:hAnsi="Times New Roman" w:cs="Times New Roman"/>
          <w:kern w:val="0"/>
          <w:lang w:eastAsia="en-GB"/>
          <w14:ligatures w14:val="none"/>
        </w:rPr>
        <w:t>to me</w:t>
      </w:r>
      <w:r w:rsidR="00AD51AC">
        <w:rPr>
          <w:rFonts w:ascii="Times New Roman" w:hAnsi="Times New Roman" w:cs="Times New Roman"/>
        </w:rPr>
        <w:t xml:space="preserve">, </w:t>
      </w:r>
      <w:r w:rsidRPr="00A22169">
        <w:rPr>
          <w:rFonts w:ascii="Times New Roman" w:hAnsi="Times New Roman" w:cs="Times New Roman"/>
        </w:rPr>
        <w:t xml:space="preserve">like </w:t>
      </w:r>
      <w:proofErr w:type="gramStart"/>
      <w:r w:rsidRPr="00A22169">
        <w:rPr>
          <w:rFonts w:ascii="Times New Roman" w:hAnsi="Times New Roman" w:cs="Times New Roman"/>
        </w:rPr>
        <w:t>some</w:t>
      </w:r>
      <w:proofErr w:type="gramEnd"/>
      <w:r w:rsidRPr="00A22169">
        <w:rPr>
          <w:rFonts w:ascii="Times New Roman" w:hAnsi="Times New Roman" w:cs="Times New Roman"/>
        </w:rPr>
        <w:t xml:space="preserve"> sort of</w:t>
      </w:r>
      <w:r w:rsidRPr="00A22169">
        <w:rPr>
          <w:rFonts w:ascii="Times New Roman" w:hAnsi="Times New Roman" w:cs="Times New Roman"/>
        </w:rPr>
        <w:t xml:space="preserve"> scholarly jargon that </w:t>
      </w:r>
      <w:r w:rsidR="00AD51AC">
        <w:rPr>
          <w:rFonts w:ascii="Times New Roman" w:hAnsi="Times New Roman" w:cs="Times New Roman"/>
        </w:rPr>
        <w:t xml:space="preserve">felt </w:t>
      </w:r>
      <w:r w:rsidRPr="00A22169">
        <w:rPr>
          <w:rFonts w:ascii="Times New Roman" w:hAnsi="Times New Roman" w:cs="Times New Roman"/>
        </w:rPr>
        <w:t xml:space="preserve">detached from the concrete realities of history. I used to think these frameworks only complicated what should be straightforward. </w:t>
      </w:r>
      <w:r w:rsidRPr="00A22169">
        <w:rPr>
          <w:rFonts w:ascii="Times New Roman" w:hAnsi="Times New Roman" w:cs="Times New Roman"/>
        </w:rPr>
        <w:t xml:space="preserve">Of course, the researcher must choose the </w:t>
      </w:r>
      <w:r w:rsidR="00345B78" w:rsidRPr="00A22169">
        <w:rPr>
          <w:rFonts w:ascii="Times New Roman" w:hAnsi="Times New Roman" w:cs="Times New Roman"/>
        </w:rPr>
        <w:t>proper theories</w:t>
      </w:r>
      <w:r w:rsidRPr="00A22169">
        <w:rPr>
          <w:rFonts w:ascii="Times New Roman" w:hAnsi="Times New Roman" w:cs="Times New Roman"/>
        </w:rPr>
        <w:t xml:space="preserve"> and methods depending on </w:t>
      </w:r>
      <w:r w:rsidR="00ED15B9">
        <w:rPr>
          <w:rFonts w:ascii="Times New Roman" w:hAnsi="Times New Roman" w:cs="Times New Roman"/>
        </w:rPr>
        <w:t xml:space="preserve">what </w:t>
      </w:r>
      <w:r w:rsidRPr="00A22169">
        <w:rPr>
          <w:rFonts w:ascii="Times New Roman" w:hAnsi="Times New Roman" w:cs="Times New Roman"/>
        </w:rPr>
        <w:t xml:space="preserve">he </w:t>
      </w:r>
      <w:r w:rsidR="00345B78" w:rsidRPr="00A22169">
        <w:rPr>
          <w:rFonts w:ascii="Times New Roman" w:hAnsi="Times New Roman" w:cs="Times New Roman"/>
        </w:rPr>
        <w:t xml:space="preserve">wants to explore. </w:t>
      </w:r>
      <w:r w:rsidRPr="00A22169">
        <w:rPr>
          <w:rFonts w:ascii="Times New Roman" w:hAnsi="Times New Roman" w:cs="Times New Roman"/>
        </w:rPr>
        <w:t>But as I</w:t>
      </w:r>
      <w:r w:rsidRPr="00A22169">
        <w:rPr>
          <w:rFonts w:ascii="Times New Roman" w:hAnsi="Times New Roman" w:cs="Times New Roman"/>
        </w:rPr>
        <w:t xml:space="preserve"> have</w:t>
      </w:r>
      <w:r w:rsidRPr="00A22169">
        <w:rPr>
          <w:rFonts w:ascii="Times New Roman" w:hAnsi="Times New Roman" w:cs="Times New Roman"/>
        </w:rPr>
        <w:t xml:space="preserve"> learned to apply them, that </w:t>
      </w:r>
      <w:r w:rsidRPr="00A22169">
        <w:rPr>
          <w:rFonts w:ascii="Times New Roman" w:hAnsi="Times New Roman" w:cs="Times New Roman"/>
        </w:rPr>
        <w:t>scepticism</w:t>
      </w:r>
      <w:r w:rsidRPr="00A22169">
        <w:rPr>
          <w:rFonts w:ascii="Times New Roman" w:hAnsi="Times New Roman" w:cs="Times New Roman"/>
        </w:rPr>
        <w:t xml:space="preserve"> </w:t>
      </w:r>
      <w:r w:rsidRPr="00A22169">
        <w:rPr>
          <w:rFonts w:ascii="Times New Roman" w:hAnsi="Times New Roman" w:cs="Times New Roman"/>
        </w:rPr>
        <w:lastRenderedPageBreak/>
        <w:t>has faded. Theory has</w:t>
      </w:r>
      <w:r w:rsidRPr="00A22169">
        <w:rPr>
          <w:rFonts w:ascii="Times New Roman" w:hAnsi="Times New Roman" w:cs="Times New Roman"/>
        </w:rPr>
        <w:t xml:space="preserve"> not</w:t>
      </w:r>
      <w:r w:rsidRPr="00A22169">
        <w:rPr>
          <w:rFonts w:ascii="Times New Roman" w:hAnsi="Times New Roman" w:cs="Times New Roman"/>
        </w:rPr>
        <w:t xml:space="preserve"> just made my study of ancient Greek history more structured and manageable; it has transformed how I see the ancient world itself. </w:t>
      </w:r>
      <w:r w:rsidR="00345B78" w:rsidRPr="00A22169">
        <w:rPr>
          <w:rFonts w:ascii="Times New Roman" w:hAnsi="Times New Roman" w:cs="Times New Roman"/>
        </w:rPr>
        <w:t xml:space="preserve">Theory has </w:t>
      </w:r>
      <w:r w:rsidR="007B1D6E">
        <w:rPr>
          <w:rFonts w:ascii="Times New Roman" w:hAnsi="Times New Roman" w:cs="Times New Roman"/>
        </w:rPr>
        <w:t>allowed me to</w:t>
      </w:r>
      <w:r w:rsidR="00345B78" w:rsidRPr="00A22169">
        <w:rPr>
          <w:rFonts w:ascii="Times New Roman" w:hAnsi="Times New Roman" w:cs="Times New Roman"/>
        </w:rPr>
        <w:t xml:space="preserve"> perceive things about history I have never </w:t>
      </w:r>
      <w:r w:rsidR="007B1D6E">
        <w:rPr>
          <w:rFonts w:ascii="Times New Roman" w:hAnsi="Times New Roman" w:cs="Times New Roman"/>
        </w:rPr>
        <w:t xml:space="preserve">noticed </w:t>
      </w:r>
      <w:r w:rsidR="00345B78" w:rsidRPr="00A22169">
        <w:rPr>
          <w:rFonts w:ascii="Times New Roman" w:hAnsi="Times New Roman" w:cs="Times New Roman"/>
        </w:rPr>
        <w:t>before. The</w:t>
      </w:r>
      <w:r w:rsidR="00E17064">
        <w:rPr>
          <w:rFonts w:ascii="Times New Roman" w:hAnsi="Times New Roman" w:cs="Times New Roman"/>
        </w:rPr>
        <w:t>se</w:t>
      </w:r>
      <w:r w:rsidR="00345B78" w:rsidRPr="00A22169">
        <w:rPr>
          <w:rFonts w:ascii="Times New Roman" w:hAnsi="Times New Roman" w:cs="Times New Roman"/>
        </w:rPr>
        <w:t xml:space="preserve"> </w:t>
      </w:r>
      <w:r w:rsidR="00A22169" w:rsidRPr="00A22169">
        <w:rPr>
          <w:rFonts w:ascii="Times New Roman" w:hAnsi="Times New Roman" w:cs="Times New Roman"/>
        </w:rPr>
        <w:t>theories</w:t>
      </w:r>
      <w:r w:rsidR="00345B78" w:rsidRPr="00A22169">
        <w:rPr>
          <w:rFonts w:ascii="Times New Roman" w:hAnsi="Times New Roman" w:cs="Times New Roman"/>
        </w:rPr>
        <w:t xml:space="preserve"> have</w:t>
      </w:r>
      <w:r w:rsidRPr="00A22169">
        <w:rPr>
          <w:rFonts w:ascii="Times New Roman" w:hAnsi="Times New Roman" w:cs="Times New Roman"/>
        </w:rPr>
        <w:t xml:space="preserve"> taught me that interpretation is never neutral</w:t>
      </w:r>
      <w:r w:rsidRPr="00A22169">
        <w:rPr>
          <w:rFonts w:ascii="Times New Roman" w:hAnsi="Times New Roman" w:cs="Times New Roman"/>
        </w:rPr>
        <w:t xml:space="preserve"> and never that simple. Every</w:t>
      </w:r>
      <w:r w:rsidRPr="00A22169">
        <w:rPr>
          <w:rFonts w:ascii="Times New Roman" w:hAnsi="Times New Roman" w:cs="Times New Roman"/>
        </w:rPr>
        <w:t xml:space="preserve"> historian, whether knowingly or not, views the past through some kind of lens.</w:t>
      </w:r>
      <w:r w:rsidRPr="00A22169">
        <w:rPr>
          <w:rFonts w:ascii="Times New Roman" w:hAnsi="Times New Roman" w:cs="Times New Roman"/>
        </w:rPr>
        <w:t xml:space="preserve"> By recognising this, I have widened my understanding of the ancient Greek world.</w:t>
      </w:r>
    </w:p>
    <w:p w14:paraId="59D167B7" w14:textId="77777777" w:rsidR="00ED15B9" w:rsidRDefault="00ED15B9" w:rsidP="00ED15B9">
      <w:pPr>
        <w:rPr>
          <w:rFonts w:ascii="Times New Roman" w:hAnsi="Times New Roman" w:cs="Times New Roman"/>
        </w:rPr>
      </w:pPr>
    </w:p>
    <w:p w14:paraId="1F82FDAB" w14:textId="77777777" w:rsidR="00573A09" w:rsidRPr="00ED15B9" w:rsidRDefault="00573A09" w:rsidP="00ED15B9">
      <w:pPr>
        <w:rPr>
          <w:rFonts w:ascii="Times New Roman" w:hAnsi="Times New Roman" w:cs="Times New Roman"/>
        </w:rPr>
      </w:pPr>
    </w:p>
    <w:p w14:paraId="578A5A8F" w14:textId="64E6E987" w:rsidR="00AC2440" w:rsidRPr="005F3E7B" w:rsidRDefault="00AC2440" w:rsidP="005F3E7B">
      <w:pPr>
        <w:rPr>
          <w:rFonts w:ascii="Times New Roman" w:hAnsi="Times New Roman" w:cs="Times New Roman"/>
          <w:lang w:val="en-CA"/>
        </w:rPr>
      </w:pPr>
      <w:r w:rsidRPr="00AC2440">
        <w:rPr>
          <w:rFonts w:ascii="Times New Roman" w:eastAsia="Times New Roman" w:hAnsi="Times New Roman" w:cs="Times New Roman"/>
          <w:b/>
          <w:bCs/>
          <w:kern w:val="0"/>
          <w:lang w:eastAsia="en-GB"/>
          <w14:ligatures w14:val="none"/>
        </w:rPr>
        <w:t>Bibliography</w:t>
      </w:r>
    </w:p>
    <w:p w14:paraId="51791502" w14:textId="0D65CCFC" w:rsidR="00573A09" w:rsidRPr="00AC2440" w:rsidRDefault="00AC2440" w:rsidP="00573A09">
      <w:pPr>
        <w:spacing w:before="100" w:beforeAutospacing="1" w:after="100" w:afterAutospacing="1"/>
        <w:ind w:firstLine="0"/>
        <w:rPr>
          <w:rFonts w:ascii="Times New Roman" w:eastAsia="Times New Roman" w:hAnsi="Times New Roman" w:cs="Times New Roman"/>
          <w:kern w:val="0"/>
          <w:lang w:eastAsia="en-GB"/>
          <w14:ligatures w14:val="none"/>
        </w:rPr>
      </w:pPr>
      <w:r w:rsidRPr="00AC2440">
        <w:rPr>
          <w:rFonts w:ascii="Times New Roman" w:eastAsia="Times New Roman" w:hAnsi="Times New Roman" w:cs="Times New Roman"/>
          <w:b/>
          <w:bCs/>
          <w:kern w:val="0"/>
          <w:lang w:eastAsia="en-GB"/>
          <w14:ligatures w14:val="none"/>
        </w:rPr>
        <w:t>Primary Sources</w:t>
      </w:r>
      <w:r w:rsidRPr="00AC2440">
        <w:rPr>
          <w:rFonts w:ascii="Times New Roman" w:eastAsia="Times New Roman" w:hAnsi="Times New Roman" w:cs="Times New Roman"/>
          <w:kern w:val="0"/>
          <w:lang w:eastAsia="en-GB"/>
          <w14:ligatures w14:val="none"/>
        </w:rPr>
        <w:br/>
        <w:t xml:space="preserve">Herodotus (1996) </w:t>
      </w:r>
      <w:r w:rsidRPr="00AC2440">
        <w:rPr>
          <w:rFonts w:ascii="Times New Roman" w:eastAsia="Times New Roman" w:hAnsi="Times New Roman" w:cs="Times New Roman"/>
          <w:i/>
          <w:iCs/>
          <w:kern w:val="0"/>
          <w:lang w:eastAsia="en-GB"/>
          <w14:ligatures w14:val="none"/>
        </w:rPr>
        <w:t>The Histories</w:t>
      </w:r>
      <w:r w:rsidRPr="00AC2440">
        <w:rPr>
          <w:rFonts w:ascii="Times New Roman" w:eastAsia="Times New Roman" w:hAnsi="Times New Roman" w:cs="Times New Roman"/>
          <w:kern w:val="0"/>
          <w:lang w:eastAsia="en-GB"/>
          <w14:ligatures w14:val="none"/>
        </w:rPr>
        <w:t>. Trans. R. Waterfield. Oxford: Oxford University Press.</w:t>
      </w:r>
      <w:r w:rsidRPr="00AC2440">
        <w:rPr>
          <w:rFonts w:ascii="Times New Roman" w:eastAsia="Times New Roman" w:hAnsi="Times New Roman" w:cs="Times New Roman"/>
          <w:kern w:val="0"/>
          <w:lang w:eastAsia="en-GB"/>
          <w14:ligatures w14:val="none"/>
        </w:rPr>
        <w:br/>
        <w:t xml:space="preserve">Thucydides (1972) </w:t>
      </w:r>
      <w:r w:rsidRPr="00AC2440">
        <w:rPr>
          <w:rFonts w:ascii="Times New Roman" w:eastAsia="Times New Roman" w:hAnsi="Times New Roman" w:cs="Times New Roman"/>
          <w:i/>
          <w:iCs/>
          <w:kern w:val="0"/>
          <w:lang w:eastAsia="en-GB"/>
          <w14:ligatures w14:val="none"/>
        </w:rPr>
        <w:t>History of the Peloponnesian War</w:t>
      </w:r>
      <w:r w:rsidRPr="00AC2440">
        <w:rPr>
          <w:rFonts w:ascii="Times New Roman" w:eastAsia="Times New Roman" w:hAnsi="Times New Roman" w:cs="Times New Roman"/>
          <w:kern w:val="0"/>
          <w:lang w:eastAsia="en-GB"/>
          <w14:ligatures w14:val="none"/>
        </w:rPr>
        <w:t>. Trans. R. Warner. London: Penguin.</w:t>
      </w:r>
    </w:p>
    <w:p w14:paraId="68E7554A" w14:textId="77777777" w:rsidR="00ED15B9" w:rsidRDefault="00AC2440" w:rsidP="00AC2440">
      <w:pPr>
        <w:spacing w:before="100" w:beforeAutospacing="1" w:after="100" w:afterAutospacing="1"/>
        <w:ind w:firstLine="0"/>
        <w:rPr>
          <w:rFonts w:ascii="Times New Roman" w:eastAsia="Times New Roman" w:hAnsi="Times New Roman" w:cs="Times New Roman"/>
          <w:b/>
          <w:bCs/>
          <w:kern w:val="0"/>
          <w:lang w:eastAsia="en-GB"/>
          <w14:ligatures w14:val="none"/>
        </w:rPr>
      </w:pPr>
      <w:r w:rsidRPr="00AC2440">
        <w:rPr>
          <w:rFonts w:ascii="Times New Roman" w:eastAsia="Times New Roman" w:hAnsi="Times New Roman" w:cs="Times New Roman"/>
          <w:b/>
          <w:bCs/>
          <w:kern w:val="0"/>
          <w:lang w:eastAsia="en-GB"/>
          <w14:ligatures w14:val="none"/>
        </w:rPr>
        <w:t>Secondary Sources</w:t>
      </w:r>
    </w:p>
    <w:p w14:paraId="0DBFDC5D" w14:textId="77777777" w:rsidR="00ED15B9" w:rsidRDefault="00ED15B9" w:rsidP="00ED15B9">
      <w:pPr>
        <w:ind w:firstLine="0"/>
        <w:rPr>
          <w:rFonts w:ascii="Times New Roman" w:eastAsia="Times New Roman" w:hAnsi="Times New Roman" w:cs="Times New Roman"/>
          <w:kern w:val="0"/>
          <w:lang w:eastAsia="en-GB"/>
          <w14:ligatures w14:val="none"/>
        </w:rPr>
      </w:pPr>
      <w:r w:rsidRPr="00AC2440">
        <w:rPr>
          <w:rFonts w:ascii="Times New Roman" w:eastAsia="Times New Roman" w:hAnsi="Times New Roman" w:cs="Times New Roman"/>
          <w:kern w:val="0"/>
          <w:lang w:eastAsia="en-GB"/>
          <w14:ligatures w14:val="none"/>
        </w:rPr>
        <w:t xml:space="preserve">Foucault, M. (1972) </w:t>
      </w:r>
      <w:r w:rsidRPr="00AC2440">
        <w:rPr>
          <w:rFonts w:ascii="Times New Roman" w:eastAsia="Times New Roman" w:hAnsi="Times New Roman" w:cs="Times New Roman"/>
          <w:i/>
          <w:iCs/>
          <w:kern w:val="0"/>
          <w:lang w:eastAsia="en-GB"/>
          <w14:ligatures w14:val="none"/>
        </w:rPr>
        <w:t>The Archaeology of Knowledge</w:t>
      </w:r>
      <w:r w:rsidRPr="00AC2440">
        <w:rPr>
          <w:rFonts w:ascii="Times New Roman" w:eastAsia="Times New Roman" w:hAnsi="Times New Roman" w:cs="Times New Roman"/>
          <w:kern w:val="0"/>
          <w:lang w:eastAsia="en-GB"/>
          <w14:ligatures w14:val="none"/>
        </w:rPr>
        <w:t xml:space="preserve">. Trans. A.M. Sheridan Smith. London: </w:t>
      </w:r>
    </w:p>
    <w:p w14:paraId="228F9376" w14:textId="77777777" w:rsidR="00ED15B9" w:rsidRDefault="00ED15B9" w:rsidP="00ED15B9">
      <w:pPr>
        <w:rPr>
          <w:rFonts w:ascii="Times New Roman" w:eastAsia="Times New Roman" w:hAnsi="Times New Roman" w:cs="Times New Roman"/>
          <w:kern w:val="0"/>
          <w:lang w:eastAsia="en-GB"/>
          <w14:ligatures w14:val="none"/>
        </w:rPr>
      </w:pPr>
      <w:r w:rsidRPr="00AC2440">
        <w:rPr>
          <w:rFonts w:ascii="Times New Roman" w:eastAsia="Times New Roman" w:hAnsi="Times New Roman" w:cs="Times New Roman"/>
          <w:kern w:val="0"/>
          <w:lang w:eastAsia="en-GB"/>
          <w14:ligatures w14:val="none"/>
        </w:rPr>
        <w:t>Tavistock.</w:t>
      </w:r>
      <w:r w:rsidRPr="00AC2440">
        <w:rPr>
          <w:rFonts w:ascii="Times New Roman" w:eastAsia="Times New Roman" w:hAnsi="Times New Roman" w:cs="Times New Roman"/>
          <w:kern w:val="0"/>
          <w:lang w:eastAsia="en-GB"/>
          <w14:ligatures w14:val="none"/>
        </w:rPr>
        <w:br/>
        <w:t xml:space="preserve">Foucault, M. (1980) </w:t>
      </w:r>
      <w:r w:rsidRPr="00AC2440">
        <w:rPr>
          <w:rFonts w:ascii="Times New Roman" w:eastAsia="Times New Roman" w:hAnsi="Times New Roman" w:cs="Times New Roman"/>
          <w:i/>
          <w:iCs/>
          <w:kern w:val="0"/>
          <w:lang w:eastAsia="en-GB"/>
          <w14:ligatures w14:val="none"/>
        </w:rPr>
        <w:t>Power/Knowledge</w:t>
      </w:r>
      <w:r w:rsidRPr="00AC2440">
        <w:rPr>
          <w:rFonts w:ascii="Times New Roman" w:eastAsia="Times New Roman" w:hAnsi="Times New Roman" w:cs="Times New Roman"/>
          <w:kern w:val="0"/>
          <w:lang w:eastAsia="en-GB"/>
          <w14:ligatures w14:val="none"/>
        </w:rPr>
        <w:t>. Ed. C. Gordon. New York: Pantheon.</w:t>
      </w:r>
      <w:r w:rsidR="00AC2440" w:rsidRPr="00AC2440">
        <w:rPr>
          <w:rFonts w:ascii="Times New Roman" w:eastAsia="Times New Roman" w:hAnsi="Times New Roman" w:cs="Times New Roman"/>
          <w:kern w:val="0"/>
          <w:lang w:eastAsia="en-GB"/>
          <w14:ligatures w14:val="none"/>
        </w:rPr>
        <w:br/>
        <w:t>Fowler, R. L. (2011). “Mythos and Logos</w:t>
      </w:r>
      <w:proofErr w:type="gramStart"/>
      <w:r w:rsidR="00AC2440" w:rsidRPr="00AC2440">
        <w:rPr>
          <w:rFonts w:ascii="Times New Roman" w:eastAsia="Times New Roman" w:hAnsi="Times New Roman" w:cs="Times New Roman"/>
          <w:kern w:val="0"/>
          <w:lang w:eastAsia="en-GB"/>
          <w14:ligatures w14:val="none"/>
        </w:rPr>
        <w:t>.”</w:t>
      </w:r>
      <w:proofErr w:type="gramEnd"/>
      <w:r w:rsidR="00AC2440" w:rsidRPr="00AC2440">
        <w:rPr>
          <w:rFonts w:ascii="Times New Roman" w:eastAsia="Times New Roman" w:hAnsi="Times New Roman" w:cs="Times New Roman"/>
          <w:kern w:val="0"/>
          <w:lang w:eastAsia="en-GB"/>
          <w14:ligatures w14:val="none"/>
        </w:rPr>
        <w:t xml:space="preserve"> </w:t>
      </w:r>
      <w:r w:rsidR="00AC2440" w:rsidRPr="00AC2440">
        <w:rPr>
          <w:rFonts w:ascii="Times New Roman" w:eastAsia="Times New Roman" w:hAnsi="Times New Roman" w:cs="Times New Roman"/>
          <w:i/>
          <w:iCs/>
          <w:kern w:val="0"/>
          <w:lang w:eastAsia="en-GB"/>
          <w14:ligatures w14:val="none"/>
        </w:rPr>
        <w:t>The Journal of Hellenic Studies,</w:t>
      </w:r>
      <w:r w:rsidR="00AC2440" w:rsidRPr="00AC2440">
        <w:rPr>
          <w:rFonts w:ascii="Times New Roman" w:eastAsia="Times New Roman" w:hAnsi="Times New Roman" w:cs="Times New Roman"/>
          <w:kern w:val="0"/>
          <w:lang w:eastAsia="en-GB"/>
          <w14:ligatures w14:val="none"/>
        </w:rPr>
        <w:t xml:space="preserve"> 131, 45–66.</w:t>
      </w:r>
      <w:r w:rsidR="00AC2440" w:rsidRPr="00AC2440">
        <w:rPr>
          <w:rFonts w:ascii="Times New Roman" w:eastAsia="Times New Roman" w:hAnsi="Times New Roman" w:cs="Times New Roman"/>
          <w:kern w:val="0"/>
          <w:lang w:eastAsia="en-GB"/>
          <w14:ligatures w14:val="none"/>
        </w:rPr>
        <w:br/>
        <w:t>Fowler, R. L. (2019). “Hecataeus and the Rationalization of Myth</w:t>
      </w:r>
      <w:proofErr w:type="gramStart"/>
      <w:r w:rsidR="00AC2440" w:rsidRPr="00AC2440">
        <w:rPr>
          <w:rFonts w:ascii="Times New Roman" w:eastAsia="Times New Roman" w:hAnsi="Times New Roman" w:cs="Times New Roman"/>
          <w:kern w:val="0"/>
          <w:lang w:eastAsia="en-GB"/>
          <w14:ligatures w14:val="none"/>
        </w:rPr>
        <w:t>.”</w:t>
      </w:r>
      <w:proofErr w:type="gramEnd"/>
      <w:r w:rsidR="00AC2440" w:rsidRPr="00AC2440">
        <w:rPr>
          <w:rFonts w:ascii="Times New Roman" w:eastAsia="Times New Roman" w:hAnsi="Times New Roman" w:cs="Times New Roman"/>
          <w:kern w:val="0"/>
          <w:lang w:eastAsia="en-GB"/>
          <w14:ligatures w14:val="none"/>
        </w:rPr>
        <w:t xml:space="preserve"> </w:t>
      </w:r>
      <w:r w:rsidR="00AC2440" w:rsidRPr="00AC2440">
        <w:rPr>
          <w:rFonts w:ascii="Times New Roman" w:eastAsia="Times New Roman" w:hAnsi="Times New Roman" w:cs="Times New Roman"/>
          <w:i/>
          <w:iCs/>
          <w:kern w:val="0"/>
          <w:lang w:eastAsia="en-GB"/>
          <w14:ligatures w14:val="none"/>
        </w:rPr>
        <w:t>Classical Quarterly,</w:t>
      </w:r>
      <w:r w:rsidR="00AC2440" w:rsidRPr="00AC2440">
        <w:rPr>
          <w:rFonts w:ascii="Times New Roman" w:eastAsia="Times New Roman" w:hAnsi="Times New Roman" w:cs="Times New Roman"/>
          <w:kern w:val="0"/>
          <w:lang w:eastAsia="en-GB"/>
          <w14:ligatures w14:val="none"/>
        </w:rPr>
        <w:t xml:space="preserve"> </w:t>
      </w:r>
    </w:p>
    <w:p w14:paraId="735F2F7F" w14:textId="25AE1605" w:rsidR="00ED15B9" w:rsidRDefault="00AC2440" w:rsidP="00ED15B9">
      <w:pPr>
        <w:rPr>
          <w:rFonts w:ascii="Times New Roman" w:eastAsia="Times New Roman" w:hAnsi="Times New Roman" w:cs="Times New Roman"/>
          <w:kern w:val="0"/>
          <w:lang w:eastAsia="en-GB"/>
          <w14:ligatures w14:val="none"/>
        </w:rPr>
      </w:pPr>
      <w:r w:rsidRPr="00AC2440">
        <w:rPr>
          <w:rFonts w:ascii="Times New Roman" w:eastAsia="Times New Roman" w:hAnsi="Times New Roman" w:cs="Times New Roman"/>
          <w:kern w:val="0"/>
          <w:lang w:eastAsia="en-GB"/>
          <w14:ligatures w14:val="none"/>
        </w:rPr>
        <w:t>69(2), 301–320.</w:t>
      </w:r>
      <w:r w:rsidRPr="00AC2440">
        <w:rPr>
          <w:rFonts w:ascii="Times New Roman" w:eastAsia="Times New Roman" w:hAnsi="Times New Roman" w:cs="Times New Roman"/>
          <w:kern w:val="0"/>
          <w:lang w:eastAsia="en-GB"/>
          <w14:ligatures w14:val="none"/>
        </w:rPr>
        <w:br/>
        <w:t xml:space="preserve">Gehrke, H. J. (2023). </w:t>
      </w:r>
      <w:r w:rsidRPr="00AC2440">
        <w:rPr>
          <w:rFonts w:ascii="Times New Roman" w:eastAsia="Times New Roman" w:hAnsi="Times New Roman" w:cs="Times New Roman"/>
          <w:i/>
          <w:iCs/>
          <w:kern w:val="0"/>
          <w:lang w:eastAsia="en-GB"/>
          <w14:ligatures w14:val="none"/>
        </w:rPr>
        <w:t>Myth and Polis: Remembering in Ancient Greece.</w:t>
      </w:r>
      <w:r w:rsidRPr="00AC2440">
        <w:rPr>
          <w:rFonts w:ascii="Times New Roman" w:eastAsia="Times New Roman" w:hAnsi="Times New Roman" w:cs="Times New Roman"/>
          <w:kern w:val="0"/>
          <w:lang w:eastAsia="en-GB"/>
          <w14:ligatures w14:val="none"/>
        </w:rPr>
        <w:t xml:space="preserve"> Cambridge </w:t>
      </w:r>
    </w:p>
    <w:p w14:paraId="73ACB061" w14:textId="75C9DFC0" w:rsidR="00ED15B9" w:rsidRDefault="00AC2440" w:rsidP="00573A09">
      <w:pPr>
        <w:rPr>
          <w:rFonts w:ascii="Times New Roman" w:eastAsia="Times New Roman" w:hAnsi="Times New Roman" w:cs="Times New Roman"/>
          <w:kern w:val="0"/>
          <w:lang w:eastAsia="en-GB"/>
          <w14:ligatures w14:val="none"/>
        </w:rPr>
      </w:pPr>
      <w:r w:rsidRPr="00AC2440">
        <w:rPr>
          <w:rFonts w:ascii="Times New Roman" w:eastAsia="Times New Roman" w:hAnsi="Times New Roman" w:cs="Times New Roman"/>
          <w:kern w:val="0"/>
          <w:lang w:eastAsia="en-GB"/>
          <w14:ligatures w14:val="none"/>
        </w:rPr>
        <w:t>University Press.</w:t>
      </w:r>
      <w:r w:rsidRPr="00AC2440">
        <w:rPr>
          <w:rFonts w:ascii="Times New Roman" w:eastAsia="Times New Roman" w:hAnsi="Times New Roman" w:cs="Times New Roman"/>
          <w:kern w:val="0"/>
          <w:lang w:eastAsia="en-GB"/>
          <w14:ligatures w14:val="none"/>
        </w:rPr>
        <w:br/>
      </w:r>
      <w:proofErr w:type="spellStart"/>
      <w:r w:rsidRPr="00AC2440">
        <w:rPr>
          <w:rFonts w:ascii="Times New Roman" w:eastAsia="Times New Roman" w:hAnsi="Times New Roman" w:cs="Times New Roman"/>
          <w:kern w:val="0"/>
          <w:lang w:eastAsia="en-GB"/>
          <w14:ligatures w14:val="none"/>
        </w:rPr>
        <w:t>Timcke</w:t>
      </w:r>
      <w:proofErr w:type="spellEnd"/>
      <w:r w:rsidRPr="00AC2440">
        <w:rPr>
          <w:rFonts w:ascii="Times New Roman" w:eastAsia="Times New Roman" w:hAnsi="Times New Roman" w:cs="Times New Roman"/>
          <w:kern w:val="0"/>
          <w:lang w:eastAsia="en-GB"/>
          <w14:ligatures w14:val="none"/>
        </w:rPr>
        <w:t>, S. (2019). “Foucault, White, and the Linguistic Turn in Western Historiography</w:t>
      </w:r>
      <w:proofErr w:type="gramStart"/>
      <w:r w:rsidRPr="00AC2440">
        <w:rPr>
          <w:rFonts w:ascii="Times New Roman" w:eastAsia="Times New Roman" w:hAnsi="Times New Roman" w:cs="Times New Roman"/>
          <w:kern w:val="0"/>
          <w:lang w:eastAsia="en-GB"/>
          <w14:ligatures w14:val="none"/>
        </w:rPr>
        <w:t>.”</w:t>
      </w:r>
      <w:proofErr w:type="gramEnd"/>
      <w:r w:rsidRPr="00AC2440">
        <w:rPr>
          <w:rFonts w:ascii="Times New Roman" w:eastAsia="Times New Roman" w:hAnsi="Times New Roman" w:cs="Times New Roman"/>
          <w:kern w:val="0"/>
          <w:lang w:eastAsia="en-GB"/>
          <w14:ligatures w14:val="none"/>
        </w:rPr>
        <w:t xml:space="preserve"> </w:t>
      </w:r>
    </w:p>
    <w:p w14:paraId="4A7A7DE7" w14:textId="77777777" w:rsidR="00ED15B9" w:rsidRDefault="00AC2440" w:rsidP="00ED15B9">
      <w:pPr>
        <w:rPr>
          <w:rFonts w:ascii="Times New Roman" w:eastAsia="Times New Roman" w:hAnsi="Times New Roman" w:cs="Times New Roman"/>
          <w:kern w:val="0"/>
          <w:lang w:eastAsia="en-GB"/>
          <w14:ligatures w14:val="none"/>
        </w:rPr>
      </w:pPr>
      <w:r w:rsidRPr="00AC2440">
        <w:rPr>
          <w:rFonts w:ascii="Times New Roman" w:eastAsia="Times New Roman" w:hAnsi="Times New Roman" w:cs="Times New Roman"/>
          <w:i/>
          <w:iCs/>
          <w:kern w:val="0"/>
          <w:lang w:eastAsia="en-GB"/>
          <w14:ligatures w14:val="none"/>
        </w:rPr>
        <w:t>History in Action,</w:t>
      </w:r>
      <w:r w:rsidRPr="00AC2440">
        <w:rPr>
          <w:rFonts w:ascii="Times New Roman" w:eastAsia="Times New Roman" w:hAnsi="Times New Roman" w:cs="Times New Roman"/>
          <w:kern w:val="0"/>
          <w:lang w:eastAsia="en-GB"/>
          <w14:ligatures w14:val="none"/>
        </w:rPr>
        <w:t xml:space="preserve"> 6(1).</w:t>
      </w:r>
      <w:r w:rsidRPr="00AC2440">
        <w:rPr>
          <w:rFonts w:ascii="Times New Roman" w:eastAsia="Times New Roman" w:hAnsi="Times New Roman" w:cs="Times New Roman"/>
          <w:kern w:val="0"/>
          <w:lang w:eastAsia="en-GB"/>
          <w14:ligatures w14:val="none"/>
        </w:rPr>
        <w:br/>
        <w:t xml:space="preserve">Tyrrell, W. B. &amp; Brown, F. S. (1991). </w:t>
      </w:r>
      <w:r w:rsidRPr="00AC2440">
        <w:rPr>
          <w:rFonts w:ascii="Times New Roman" w:eastAsia="Times New Roman" w:hAnsi="Times New Roman" w:cs="Times New Roman"/>
          <w:i/>
          <w:iCs/>
          <w:kern w:val="0"/>
          <w:lang w:eastAsia="en-GB"/>
          <w14:ligatures w14:val="none"/>
        </w:rPr>
        <w:t>Athenian Myths and Institutions: Words in Action.</w:t>
      </w:r>
      <w:r w:rsidRPr="00AC2440">
        <w:rPr>
          <w:rFonts w:ascii="Times New Roman" w:eastAsia="Times New Roman" w:hAnsi="Times New Roman" w:cs="Times New Roman"/>
          <w:kern w:val="0"/>
          <w:lang w:eastAsia="en-GB"/>
          <w14:ligatures w14:val="none"/>
        </w:rPr>
        <w:t xml:space="preserve"> </w:t>
      </w:r>
    </w:p>
    <w:p w14:paraId="7E4B8098" w14:textId="7918E0F1" w:rsidR="00AC2440" w:rsidRDefault="00AC2440" w:rsidP="00ED15B9">
      <w:pPr>
        <w:rPr>
          <w:rFonts w:ascii="Times New Roman" w:eastAsia="Times New Roman" w:hAnsi="Times New Roman" w:cs="Times New Roman"/>
          <w:kern w:val="0"/>
          <w:lang w:eastAsia="en-GB"/>
          <w14:ligatures w14:val="none"/>
        </w:rPr>
      </w:pPr>
      <w:r w:rsidRPr="00AC2440">
        <w:rPr>
          <w:rFonts w:ascii="Times New Roman" w:eastAsia="Times New Roman" w:hAnsi="Times New Roman" w:cs="Times New Roman"/>
          <w:kern w:val="0"/>
          <w:lang w:eastAsia="en-GB"/>
          <w14:ligatures w14:val="none"/>
        </w:rPr>
        <w:lastRenderedPageBreak/>
        <w:t>New York: Oxford University Press.</w:t>
      </w:r>
      <w:r w:rsidRPr="00AC2440">
        <w:rPr>
          <w:rFonts w:ascii="Times New Roman" w:eastAsia="Times New Roman" w:hAnsi="Times New Roman" w:cs="Times New Roman"/>
          <w:kern w:val="0"/>
          <w:lang w:eastAsia="en-GB"/>
          <w14:ligatures w14:val="none"/>
        </w:rPr>
        <w:br/>
      </w:r>
      <w:proofErr w:type="spellStart"/>
      <w:r w:rsidRPr="00AC2440">
        <w:rPr>
          <w:rFonts w:ascii="Times New Roman" w:eastAsia="Times New Roman" w:hAnsi="Times New Roman" w:cs="Times New Roman"/>
          <w:kern w:val="0"/>
          <w:lang w:eastAsia="en-GB"/>
          <w14:ligatures w14:val="none"/>
        </w:rPr>
        <w:t>Vernant</w:t>
      </w:r>
      <w:proofErr w:type="spellEnd"/>
      <w:r w:rsidRPr="00AC2440">
        <w:rPr>
          <w:rFonts w:ascii="Times New Roman" w:eastAsia="Times New Roman" w:hAnsi="Times New Roman" w:cs="Times New Roman"/>
          <w:kern w:val="0"/>
          <w:lang w:eastAsia="en-GB"/>
          <w14:ligatures w14:val="none"/>
        </w:rPr>
        <w:t xml:space="preserve">, J.-P. (1982). </w:t>
      </w:r>
      <w:r w:rsidRPr="00AC2440">
        <w:rPr>
          <w:rFonts w:ascii="Times New Roman" w:eastAsia="Times New Roman" w:hAnsi="Times New Roman" w:cs="Times New Roman"/>
          <w:i/>
          <w:iCs/>
          <w:kern w:val="0"/>
          <w:lang w:eastAsia="en-GB"/>
          <w14:ligatures w14:val="none"/>
        </w:rPr>
        <w:t>The Origins of Greek Thought.</w:t>
      </w:r>
      <w:r w:rsidRPr="00AC2440">
        <w:rPr>
          <w:rFonts w:ascii="Times New Roman" w:eastAsia="Times New Roman" w:hAnsi="Times New Roman" w:cs="Times New Roman"/>
          <w:kern w:val="0"/>
          <w:lang w:eastAsia="en-GB"/>
          <w14:ligatures w14:val="none"/>
        </w:rPr>
        <w:t xml:space="preserve"> Ithaca: Cornell University Press.</w:t>
      </w:r>
    </w:p>
    <w:p w14:paraId="66D9C2CD" w14:textId="77777777" w:rsidR="00ED15B9" w:rsidRDefault="00ED15B9" w:rsidP="00ED15B9">
      <w:pPr>
        <w:ind w:firstLine="0"/>
        <w:rPr>
          <w:rFonts w:ascii="Times New Roman" w:eastAsia="Times New Roman" w:hAnsi="Times New Roman" w:cs="Times New Roman"/>
          <w:i/>
          <w:iCs/>
          <w:kern w:val="0"/>
          <w:lang w:eastAsia="en-GB"/>
          <w14:ligatures w14:val="none"/>
        </w:rPr>
      </w:pPr>
      <w:r w:rsidRPr="00AC2440">
        <w:rPr>
          <w:rFonts w:ascii="Times New Roman" w:eastAsia="Times New Roman" w:hAnsi="Times New Roman" w:cs="Times New Roman"/>
          <w:kern w:val="0"/>
          <w:lang w:eastAsia="en-GB"/>
          <w14:ligatures w14:val="none"/>
        </w:rPr>
        <w:t xml:space="preserve">White, H. (1973) </w:t>
      </w:r>
      <w:proofErr w:type="spellStart"/>
      <w:r w:rsidRPr="00AC2440">
        <w:rPr>
          <w:rFonts w:ascii="Times New Roman" w:eastAsia="Times New Roman" w:hAnsi="Times New Roman" w:cs="Times New Roman"/>
          <w:i/>
          <w:iCs/>
          <w:kern w:val="0"/>
          <w:lang w:eastAsia="en-GB"/>
          <w14:ligatures w14:val="none"/>
        </w:rPr>
        <w:t>Metahistory</w:t>
      </w:r>
      <w:proofErr w:type="spellEnd"/>
      <w:r w:rsidRPr="00AC2440">
        <w:rPr>
          <w:rFonts w:ascii="Times New Roman" w:eastAsia="Times New Roman" w:hAnsi="Times New Roman" w:cs="Times New Roman"/>
          <w:i/>
          <w:iCs/>
          <w:kern w:val="0"/>
          <w:lang w:eastAsia="en-GB"/>
          <w14:ligatures w14:val="none"/>
        </w:rPr>
        <w:t xml:space="preserve">: The Historical Imagination in </w:t>
      </w:r>
      <w:proofErr w:type="gramStart"/>
      <w:r w:rsidRPr="00AC2440">
        <w:rPr>
          <w:rFonts w:ascii="Times New Roman" w:eastAsia="Times New Roman" w:hAnsi="Times New Roman" w:cs="Times New Roman"/>
          <w:i/>
          <w:iCs/>
          <w:kern w:val="0"/>
          <w:lang w:eastAsia="en-GB"/>
          <w14:ligatures w14:val="none"/>
        </w:rPr>
        <w:t>Nineteenth-Century</w:t>
      </w:r>
      <w:proofErr w:type="gramEnd"/>
      <w:r w:rsidRPr="00AC2440">
        <w:rPr>
          <w:rFonts w:ascii="Times New Roman" w:eastAsia="Times New Roman" w:hAnsi="Times New Roman" w:cs="Times New Roman"/>
          <w:i/>
          <w:iCs/>
          <w:kern w:val="0"/>
          <w:lang w:eastAsia="en-GB"/>
          <w14:ligatures w14:val="none"/>
        </w:rPr>
        <w:t xml:space="preserve"> </w:t>
      </w:r>
    </w:p>
    <w:p w14:paraId="4B1314EE" w14:textId="77777777" w:rsidR="00ED15B9" w:rsidRPr="00AC2440" w:rsidRDefault="00ED15B9" w:rsidP="00ED15B9">
      <w:pPr>
        <w:rPr>
          <w:rFonts w:ascii="Times New Roman" w:eastAsia="Times New Roman" w:hAnsi="Times New Roman" w:cs="Times New Roman"/>
          <w:kern w:val="0"/>
          <w:lang w:eastAsia="en-GB"/>
          <w14:ligatures w14:val="none"/>
        </w:rPr>
      </w:pPr>
      <w:r w:rsidRPr="00AC2440">
        <w:rPr>
          <w:rFonts w:ascii="Times New Roman" w:eastAsia="Times New Roman" w:hAnsi="Times New Roman" w:cs="Times New Roman"/>
          <w:i/>
          <w:iCs/>
          <w:kern w:val="0"/>
          <w:lang w:eastAsia="en-GB"/>
          <w14:ligatures w14:val="none"/>
        </w:rPr>
        <w:t>Europe.</w:t>
      </w:r>
      <w:r w:rsidRPr="00AC2440">
        <w:rPr>
          <w:rFonts w:ascii="Times New Roman" w:eastAsia="Times New Roman" w:hAnsi="Times New Roman" w:cs="Times New Roman"/>
          <w:kern w:val="0"/>
          <w:lang w:eastAsia="en-GB"/>
          <w14:ligatures w14:val="none"/>
        </w:rPr>
        <w:t xml:space="preserve"> Baltimore: Johns Hopkins University Press.</w:t>
      </w:r>
      <w:r w:rsidRPr="00AC2440">
        <w:rPr>
          <w:rFonts w:ascii="Times New Roman" w:eastAsia="Times New Roman" w:hAnsi="Times New Roman" w:cs="Times New Roman"/>
          <w:kern w:val="0"/>
          <w:lang w:eastAsia="en-GB"/>
          <w14:ligatures w14:val="none"/>
        </w:rPr>
        <w:br/>
        <w:t xml:space="preserve">White, H. (1987) </w:t>
      </w:r>
      <w:r w:rsidRPr="00AC2440">
        <w:rPr>
          <w:rFonts w:ascii="Times New Roman" w:eastAsia="Times New Roman" w:hAnsi="Times New Roman" w:cs="Times New Roman"/>
          <w:i/>
          <w:iCs/>
          <w:kern w:val="0"/>
          <w:lang w:eastAsia="en-GB"/>
          <w14:ligatures w14:val="none"/>
        </w:rPr>
        <w:t>The Content of the Form.</w:t>
      </w:r>
      <w:r w:rsidRPr="00AC2440">
        <w:rPr>
          <w:rFonts w:ascii="Times New Roman" w:eastAsia="Times New Roman" w:hAnsi="Times New Roman" w:cs="Times New Roman"/>
          <w:kern w:val="0"/>
          <w:lang w:eastAsia="en-GB"/>
          <w14:ligatures w14:val="none"/>
        </w:rPr>
        <w:t xml:space="preserve"> Baltimore: Johns Hopkins University Press.</w:t>
      </w:r>
    </w:p>
    <w:p w14:paraId="2CA8F1E4" w14:textId="77777777" w:rsidR="00AC2440" w:rsidRPr="00AC2440" w:rsidRDefault="00AC2440" w:rsidP="00573A09">
      <w:pPr>
        <w:ind w:firstLine="0"/>
        <w:rPr>
          <w:rFonts w:ascii="Times New Roman" w:hAnsi="Times New Roman" w:cs="Times New Roman"/>
          <w:lang w:val="en-CA"/>
        </w:rPr>
      </w:pPr>
    </w:p>
    <w:p w14:paraId="2A552F63" w14:textId="77777777" w:rsidR="002A75D4" w:rsidRDefault="002A75D4" w:rsidP="002A75D4">
      <w:pPr>
        <w:rPr>
          <w:rFonts w:ascii="Times New Roman" w:hAnsi="Times New Roman" w:cs="Times New Roman"/>
          <w:lang w:val="en-CA"/>
        </w:rPr>
      </w:pPr>
    </w:p>
    <w:p w14:paraId="40EA61D0" w14:textId="77777777" w:rsidR="005F6C8A" w:rsidRDefault="005F6C8A">
      <w:pPr>
        <w:rPr>
          <w:rFonts w:ascii="Times New Roman" w:hAnsi="Times New Roman" w:cs="Times New Roman"/>
          <w:lang w:val="en-CA"/>
        </w:rPr>
      </w:pPr>
    </w:p>
    <w:sectPr w:rsidR="005F6C8A">
      <w:headerReference w:type="even" r:id="rId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BEB19" w14:textId="77777777" w:rsidR="002C6659" w:rsidRDefault="002C6659" w:rsidP="00D80E8D">
      <w:pPr>
        <w:spacing w:line="240" w:lineRule="auto"/>
      </w:pPr>
      <w:r>
        <w:separator/>
      </w:r>
    </w:p>
  </w:endnote>
  <w:endnote w:type="continuationSeparator" w:id="0">
    <w:p w14:paraId="66C4B3A5" w14:textId="77777777" w:rsidR="002C6659" w:rsidRDefault="002C6659" w:rsidP="00D80E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ntium Plus">
    <w:panose1 w:val="02000503060000020004"/>
    <w:charset w:val="00"/>
    <w:family w:val="auto"/>
    <w:pitch w:val="variable"/>
    <w:sig w:usb0="E00003FF" w:usb1="5200E1FF" w:usb2="0A000029"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ekniaGreek">
    <w:panose1 w:val="02000503090000020004"/>
    <w:charset w:val="4D"/>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7A799" w14:textId="77777777" w:rsidR="002C6659" w:rsidRDefault="002C6659" w:rsidP="00D80E8D">
      <w:pPr>
        <w:spacing w:line="240" w:lineRule="auto"/>
      </w:pPr>
      <w:r>
        <w:separator/>
      </w:r>
    </w:p>
  </w:footnote>
  <w:footnote w:type="continuationSeparator" w:id="0">
    <w:p w14:paraId="4B5B075C" w14:textId="77777777" w:rsidR="002C6659" w:rsidRDefault="002C6659" w:rsidP="00D80E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85706600"/>
      <w:docPartObj>
        <w:docPartGallery w:val="Page Numbers (Top of Page)"/>
        <w:docPartUnique/>
      </w:docPartObj>
    </w:sdtPr>
    <w:sdtContent>
      <w:p w14:paraId="2DD85DC8" w14:textId="73CBA426" w:rsidR="00D80E8D" w:rsidRDefault="00D80E8D" w:rsidP="00B532C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23ECA01" w14:textId="77777777" w:rsidR="00D80E8D" w:rsidRDefault="00D80E8D" w:rsidP="00D80E8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3657414"/>
      <w:docPartObj>
        <w:docPartGallery w:val="Page Numbers (Top of Page)"/>
        <w:docPartUnique/>
      </w:docPartObj>
    </w:sdtPr>
    <w:sdtContent>
      <w:p w14:paraId="67EFD5D2" w14:textId="50989B4C" w:rsidR="00D80E8D" w:rsidRDefault="00D80E8D" w:rsidP="00B532C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FF3DB9" w14:textId="77777777" w:rsidR="00D80E8D" w:rsidRDefault="00D80E8D" w:rsidP="00D80E8D">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636"/>
    <w:rsid w:val="000131EB"/>
    <w:rsid w:val="00023B3D"/>
    <w:rsid w:val="000D054A"/>
    <w:rsid w:val="000D3B21"/>
    <w:rsid w:val="00283673"/>
    <w:rsid w:val="002965FA"/>
    <w:rsid w:val="002A75D4"/>
    <w:rsid w:val="002C6659"/>
    <w:rsid w:val="003264B0"/>
    <w:rsid w:val="00333991"/>
    <w:rsid w:val="00345B78"/>
    <w:rsid w:val="00372913"/>
    <w:rsid w:val="003757B6"/>
    <w:rsid w:val="003C5374"/>
    <w:rsid w:val="003E7E65"/>
    <w:rsid w:val="004268BF"/>
    <w:rsid w:val="00441579"/>
    <w:rsid w:val="004C06E1"/>
    <w:rsid w:val="004D5208"/>
    <w:rsid w:val="004E47CF"/>
    <w:rsid w:val="00572950"/>
    <w:rsid w:val="00573A09"/>
    <w:rsid w:val="005F3E7B"/>
    <w:rsid w:val="005F6C8A"/>
    <w:rsid w:val="00656860"/>
    <w:rsid w:val="00662B46"/>
    <w:rsid w:val="00686A5B"/>
    <w:rsid w:val="006B66F6"/>
    <w:rsid w:val="006C5E57"/>
    <w:rsid w:val="006D4E5C"/>
    <w:rsid w:val="006E6CCD"/>
    <w:rsid w:val="00713F06"/>
    <w:rsid w:val="007A0031"/>
    <w:rsid w:val="007B1D6E"/>
    <w:rsid w:val="007D0A65"/>
    <w:rsid w:val="007E5411"/>
    <w:rsid w:val="00803F4C"/>
    <w:rsid w:val="00806B75"/>
    <w:rsid w:val="00841CCF"/>
    <w:rsid w:val="00850899"/>
    <w:rsid w:val="008A3760"/>
    <w:rsid w:val="008E07D8"/>
    <w:rsid w:val="0095756D"/>
    <w:rsid w:val="009A0C1A"/>
    <w:rsid w:val="00A22169"/>
    <w:rsid w:val="00A542BA"/>
    <w:rsid w:val="00AC2440"/>
    <w:rsid w:val="00AD51AC"/>
    <w:rsid w:val="00AF27C3"/>
    <w:rsid w:val="00B24ABC"/>
    <w:rsid w:val="00B80636"/>
    <w:rsid w:val="00B86FB9"/>
    <w:rsid w:val="00B95B7F"/>
    <w:rsid w:val="00BA6076"/>
    <w:rsid w:val="00BF4AAA"/>
    <w:rsid w:val="00C96E06"/>
    <w:rsid w:val="00CC282C"/>
    <w:rsid w:val="00CD2367"/>
    <w:rsid w:val="00CD33DB"/>
    <w:rsid w:val="00CD5F1F"/>
    <w:rsid w:val="00D2236C"/>
    <w:rsid w:val="00D24A38"/>
    <w:rsid w:val="00D52E0C"/>
    <w:rsid w:val="00D80E8D"/>
    <w:rsid w:val="00DE0B9C"/>
    <w:rsid w:val="00DE5CF1"/>
    <w:rsid w:val="00E14CA0"/>
    <w:rsid w:val="00E17064"/>
    <w:rsid w:val="00E3128A"/>
    <w:rsid w:val="00E561B4"/>
    <w:rsid w:val="00EC2005"/>
    <w:rsid w:val="00ED15B9"/>
    <w:rsid w:val="00F86B2C"/>
    <w:rsid w:val="00F90FA9"/>
    <w:rsid w:val="00F92D39"/>
    <w:rsid w:val="00F94CB0"/>
    <w:rsid w:val="00FA36AB"/>
    <w:rsid w:val="00FC2D37"/>
    <w:rsid w:val="00FC3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CD161"/>
  <w15:chartTrackingRefBased/>
  <w15:docId w15:val="{40A34F4D-2AF8-1A42-8C03-0EAD1F12B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ntium Plus" w:eastAsiaTheme="minorHAnsi" w:hAnsi="Gentium Plus" w:cs="Gentium Plus"/>
        <w:kern w:val="2"/>
        <w:sz w:val="24"/>
        <w:szCs w:val="24"/>
        <w:lang w:val="en-GB" w:eastAsia="en-US" w:bidi="ar-SA"/>
        <w14:ligatures w14:val="standardContextual"/>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6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06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063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063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8063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8063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8063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8063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8063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6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06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063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063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B8063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B8063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8063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8063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8063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806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06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0636"/>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063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8063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80636"/>
    <w:rPr>
      <w:i/>
      <w:iCs/>
      <w:color w:val="404040" w:themeColor="text1" w:themeTint="BF"/>
    </w:rPr>
  </w:style>
  <w:style w:type="paragraph" w:styleId="ListParagraph">
    <w:name w:val="List Paragraph"/>
    <w:basedOn w:val="Normal"/>
    <w:uiPriority w:val="34"/>
    <w:qFormat/>
    <w:rsid w:val="00B80636"/>
    <w:pPr>
      <w:ind w:left="720"/>
      <w:contextualSpacing/>
    </w:pPr>
  </w:style>
  <w:style w:type="character" w:styleId="IntenseEmphasis">
    <w:name w:val="Intense Emphasis"/>
    <w:basedOn w:val="DefaultParagraphFont"/>
    <w:uiPriority w:val="21"/>
    <w:qFormat/>
    <w:rsid w:val="00B80636"/>
    <w:rPr>
      <w:i/>
      <w:iCs/>
      <w:color w:val="0F4761" w:themeColor="accent1" w:themeShade="BF"/>
    </w:rPr>
  </w:style>
  <w:style w:type="paragraph" w:styleId="IntenseQuote">
    <w:name w:val="Intense Quote"/>
    <w:basedOn w:val="Normal"/>
    <w:next w:val="Normal"/>
    <w:link w:val="IntenseQuoteChar"/>
    <w:uiPriority w:val="30"/>
    <w:qFormat/>
    <w:rsid w:val="00B806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0636"/>
    <w:rPr>
      <w:i/>
      <w:iCs/>
      <w:color w:val="0F4761" w:themeColor="accent1" w:themeShade="BF"/>
    </w:rPr>
  </w:style>
  <w:style w:type="character" w:styleId="IntenseReference">
    <w:name w:val="Intense Reference"/>
    <w:basedOn w:val="DefaultParagraphFont"/>
    <w:uiPriority w:val="32"/>
    <w:qFormat/>
    <w:rsid w:val="00B80636"/>
    <w:rPr>
      <w:b/>
      <w:bCs/>
      <w:smallCaps/>
      <w:color w:val="0F4761" w:themeColor="accent1" w:themeShade="BF"/>
      <w:spacing w:val="5"/>
    </w:rPr>
  </w:style>
  <w:style w:type="character" w:styleId="Strong">
    <w:name w:val="Strong"/>
    <w:basedOn w:val="DefaultParagraphFont"/>
    <w:uiPriority w:val="22"/>
    <w:qFormat/>
    <w:rsid w:val="00AC2440"/>
    <w:rPr>
      <w:b/>
      <w:bCs/>
    </w:rPr>
  </w:style>
  <w:style w:type="paragraph" w:styleId="NormalWeb">
    <w:name w:val="Normal (Web)"/>
    <w:basedOn w:val="Normal"/>
    <w:uiPriority w:val="99"/>
    <w:semiHidden/>
    <w:unhideWhenUsed/>
    <w:rsid w:val="00AC2440"/>
    <w:pPr>
      <w:spacing w:before="100" w:beforeAutospacing="1" w:after="100" w:afterAutospacing="1" w:line="240" w:lineRule="auto"/>
      <w:ind w:firstLine="0"/>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C2440"/>
    <w:rPr>
      <w:i/>
      <w:iCs/>
    </w:rPr>
  </w:style>
  <w:style w:type="paragraph" w:styleId="Header">
    <w:name w:val="header"/>
    <w:basedOn w:val="Normal"/>
    <w:link w:val="HeaderChar"/>
    <w:uiPriority w:val="99"/>
    <w:unhideWhenUsed/>
    <w:rsid w:val="00D80E8D"/>
    <w:pPr>
      <w:tabs>
        <w:tab w:val="center" w:pos="4513"/>
        <w:tab w:val="right" w:pos="9026"/>
      </w:tabs>
      <w:spacing w:line="240" w:lineRule="auto"/>
    </w:pPr>
  </w:style>
  <w:style w:type="character" w:customStyle="1" w:styleId="HeaderChar">
    <w:name w:val="Header Char"/>
    <w:basedOn w:val="DefaultParagraphFont"/>
    <w:link w:val="Header"/>
    <w:uiPriority w:val="99"/>
    <w:rsid w:val="00D80E8D"/>
  </w:style>
  <w:style w:type="character" w:styleId="PageNumber">
    <w:name w:val="page number"/>
    <w:basedOn w:val="DefaultParagraphFont"/>
    <w:uiPriority w:val="99"/>
    <w:semiHidden/>
    <w:unhideWhenUsed/>
    <w:rsid w:val="00D80E8D"/>
  </w:style>
  <w:style w:type="character" w:customStyle="1" w:styleId="red">
    <w:name w:val="red"/>
    <w:basedOn w:val="DefaultParagraphFont"/>
    <w:rsid w:val="0095756D"/>
  </w:style>
  <w:style w:type="character" w:customStyle="1" w:styleId="blue">
    <w:name w:val="blue"/>
    <w:basedOn w:val="DefaultParagraphFont"/>
    <w:rsid w:val="0095756D"/>
  </w:style>
  <w:style w:type="character" w:customStyle="1" w:styleId="underline">
    <w:name w:val="underline"/>
    <w:basedOn w:val="DefaultParagraphFont"/>
    <w:rsid w:val="00372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89D26A-C56A-224D-922D-83C7B4FBE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500</TotalTime>
  <Pages>8</Pages>
  <Words>2054</Words>
  <Characters>11713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Constantine Kaoukakis (2502630)</dc:creator>
  <cp:keywords/>
  <dc:description/>
  <cp:lastModifiedBy>Constantine Kaoukakis (2502630)</cp:lastModifiedBy>
  <cp:revision>17</cp:revision>
  <dcterms:created xsi:type="dcterms:W3CDTF">2026-01-08T01:38:00Z</dcterms:created>
  <dcterms:modified xsi:type="dcterms:W3CDTF">2026-01-09T22:17:00Z</dcterms:modified>
</cp:coreProperties>
</file>