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799CA1" w14:textId="52FF2218" w:rsidR="00CF44C7" w:rsidRPr="00AE3461" w:rsidRDefault="00D77002" w:rsidP="00F0208C">
      <w:pPr>
        <w:spacing w:line="480" w:lineRule="auto"/>
        <w:rPr>
          <w:rFonts w:ascii="Arial" w:hAnsi="Arial" w:cs="Arial"/>
          <w:sz w:val="28"/>
          <w:szCs w:val="28"/>
        </w:rPr>
      </w:pPr>
      <w:r w:rsidRPr="00D77002">
        <w:rPr>
          <w:rFonts w:ascii="Arial" w:hAnsi="Arial" w:cs="Arial"/>
          <w:sz w:val="36"/>
          <w:szCs w:val="36"/>
        </w:rPr>
        <w:t>Communication and Counselling</w:t>
      </w:r>
      <w:r w:rsidR="00AC07AF" w:rsidRPr="00D77002">
        <w:rPr>
          <w:rFonts w:ascii="Arial" w:hAnsi="Arial" w:cs="Arial"/>
          <w:sz w:val="36"/>
          <w:szCs w:val="36"/>
        </w:rPr>
        <w:t xml:space="preserve"> </w:t>
      </w:r>
      <w:r w:rsidR="00AC07AF" w:rsidRPr="00D77002">
        <w:rPr>
          <w:rFonts w:ascii="Arial" w:hAnsi="Arial" w:cs="Arial"/>
          <w:sz w:val="36"/>
          <w:szCs w:val="36"/>
        </w:rPr>
        <w:br/>
      </w:r>
      <w:r w:rsidRPr="00D77002">
        <w:rPr>
          <w:rFonts w:ascii="Arial" w:hAnsi="Arial" w:cs="Arial"/>
          <w:sz w:val="36"/>
          <w:szCs w:val="36"/>
        </w:rPr>
        <w:br/>
      </w:r>
      <w:r w:rsidR="00AC07AF" w:rsidRPr="00D77002">
        <w:rPr>
          <w:rFonts w:ascii="Arial" w:hAnsi="Arial" w:cs="Arial"/>
          <w:sz w:val="36"/>
          <w:szCs w:val="36"/>
        </w:rPr>
        <w:t xml:space="preserve">Compare and contrast </w:t>
      </w:r>
      <w:r w:rsidR="00011DDA" w:rsidRPr="00D77002">
        <w:rPr>
          <w:rFonts w:ascii="Arial" w:hAnsi="Arial" w:cs="Arial"/>
          <w:sz w:val="28"/>
          <w:szCs w:val="28"/>
        </w:rPr>
        <w:br/>
      </w:r>
      <w:r w:rsidR="00CF44C7" w:rsidRPr="00AE3461">
        <w:rPr>
          <w:rFonts w:ascii="Arial" w:hAnsi="Arial" w:cs="Arial"/>
          <w:sz w:val="28"/>
          <w:szCs w:val="28"/>
        </w:rPr>
        <w:t xml:space="preserve">This assignment will demonstrate the three main school </w:t>
      </w:r>
      <w:r w:rsidR="00463B29" w:rsidRPr="00AE3461">
        <w:rPr>
          <w:rFonts w:ascii="Arial" w:hAnsi="Arial" w:cs="Arial"/>
          <w:sz w:val="28"/>
          <w:szCs w:val="28"/>
        </w:rPr>
        <w:t xml:space="preserve">prospective </w:t>
      </w:r>
      <w:r w:rsidR="00CF44C7" w:rsidRPr="00AE3461">
        <w:rPr>
          <w:rFonts w:ascii="Arial" w:hAnsi="Arial" w:cs="Arial"/>
          <w:sz w:val="28"/>
          <w:szCs w:val="28"/>
        </w:rPr>
        <w:t xml:space="preserve">in counselling and communication. </w:t>
      </w:r>
      <w:r w:rsidR="003F0AC4" w:rsidRPr="00AE3461">
        <w:rPr>
          <w:rFonts w:ascii="Arial" w:hAnsi="Arial" w:cs="Arial"/>
          <w:sz w:val="28"/>
          <w:szCs w:val="28"/>
        </w:rPr>
        <w:t>Firstly,</w:t>
      </w:r>
      <w:r w:rsidR="00CF44C7" w:rsidRPr="00AE3461">
        <w:rPr>
          <w:rFonts w:ascii="Arial" w:hAnsi="Arial" w:cs="Arial"/>
          <w:sz w:val="28"/>
          <w:szCs w:val="28"/>
        </w:rPr>
        <w:t xml:space="preserve"> this assignment will identify three counselling theories and </w:t>
      </w:r>
      <w:proofErr w:type="gramStart"/>
      <w:r w:rsidR="00CF44C7" w:rsidRPr="00AE3461">
        <w:rPr>
          <w:rFonts w:ascii="Arial" w:hAnsi="Arial" w:cs="Arial"/>
          <w:sz w:val="28"/>
          <w:szCs w:val="28"/>
        </w:rPr>
        <w:t xml:space="preserve">compare and </w:t>
      </w:r>
      <w:r w:rsidR="000E553E" w:rsidRPr="00AE3461">
        <w:rPr>
          <w:rFonts w:ascii="Arial" w:hAnsi="Arial" w:cs="Arial"/>
          <w:sz w:val="28"/>
          <w:szCs w:val="28"/>
        </w:rPr>
        <w:t>contrast</w:t>
      </w:r>
      <w:proofErr w:type="gramEnd"/>
      <w:r w:rsidR="000E553E" w:rsidRPr="00AE3461">
        <w:rPr>
          <w:rFonts w:ascii="Arial" w:hAnsi="Arial" w:cs="Arial"/>
          <w:sz w:val="28"/>
          <w:szCs w:val="28"/>
        </w:rPr>
        <w:t>, secondly</w:t>
      </w:r>
      <w:r w:rsidR="00CF44C7" w:rsidRPr="00AE3461">
        <w:rPr>
          <w:rFonts w:ascii="Arial" w:hAnsi="Arial" w:cs="Arial"/>
          <w:sz w:val="28"/>
          <w:szCs w:val="28"/>
        </w:rPr>
        <w:t xml:space="preserve"> this assignment will evaluate the current ethical code and boundaries in counselling whilst demonstrating the value of effective communication skills within the healthcare sector.</w:t>
      </w:r>
    </w:p>
    <w:p w14:paraId="6C0A70D6" w14:textId="67809C92" w:rsidR="00193042" w:rsidRPr="00AE3461" w:rsidRDefault="00193042" w:rsidP="00F0208C">
      <w:pPr>
        <w:spacing w:line="480" w:lineRule="auto"/>
        <w:rPr>
          <w:rFonts w:ascii="Arial" w:hAnsi="Arial" w:cs="Arial"/>
          <w:sz w:val="28"/>
          <w:szCs w:val="28"/>
        </w:rPr>
      </w:pPr>
      <w:r w:rsidRPr="00AE3461">
        <w:rPr>
          <w:rFonts w:ascii="Arial" w:hAnsi="Arial" w:cs="Arial"/>
          <w:sz w:val="28"/>
          <w:szCs w:val="28"/>
        </w:rPr>
        <w:t xml:space="preserve">Cognitive Behaviour Therapy (CBT) is based on the </w:t>
      </w:r>
      <w:r w:rsidR="00265061" w:rsidRPr="00AE3461">
        <w:rPr>
          <w:rFonts w:ascii="Arial" w:hAnsi="Arial" w:cs="Arial"/>
          <w:sz w:val="28"/>
          <w:szCs w:val="28"/>
        </w:rPr>
        <w:t>P</w:t>
      </w:r>
      <w:r w:rsidRPr="00AE3461">
        <w:rPr>
          <w:rFonts w:ascii="Arial" w:hAnsi="Arial" w:cs="Arial"/>
          <w:sz w:val="28"/>
          <w:szCs w:val="28"/>
        </w:rPr>
        <w:t xml:space="preserve">sychological cognitive model, </w:t>
      </w:r>
      <w:proofErr w:type="spellStart"/>
      <w:r w:rsidRPr="00AE3461">
        <w:rPr>
          <w:rFonts w:ascii="Arial" w:hAnsi="Arial" w:cs="Arial"/>
          <w:sz w:val="28"/>
          <w:szCs w:val="28"/>
        </w:rPr>
        <w:t>Ledly</w:t>
      </w:r>
      <w:proofErr w:type="spellEnd"/>
      <w:r w:rsidRPr="00AE3461">
        <w:rPr>
          <w:rFonts w:ascii="Arial" w:hAnsi="Arial" w:cs="Arial"/>
          <w:sz w:val="28"/>
          <w:szCs w:val="28"/>
        </w:rPr>
        <w:t xml:space="preserve"> (2005) proposes that distorted or dysfunction thinking underlies psychological disturbances. There are three levels of cognitions which are automatic thoughts, dysfunctional assumptions and core beliefs. CBT was first invented by Doctor Aaron T Beck in the 1960s </w:t>
      </w:r>
      <w:r w:rsidR="00F3202C" w:rsidRPr="00AE3461">
        <w:rPr>
          <w:rFonts w:ascii="Arial" w:hAnsi="Arial" w:cs="Arial"/>
          <w:sz w:val="28"/>
          <w:szCs w:val="28"/>
        </w:rPr>
        <w:t xml:space="preserve">however </w:t>
      </w:r>
      <w:r w:rsidR="00F3202C" w:rsidRPr="00AE3461">
        <w:rPr>
          <w:rFonts w:ascii="Arial" w:hAnsi="Arial" w:cs="Arial"/>
          <w:color w:val="000000"/>
          <w:sz w:val="28"/>
          <w:szCs w:val="28"/>
          <w:shd w:val="clear" w:color="auto" w:fill="FFFFFF"/>
        </w:rPr>
        <w:t xml:space="preserve">Gross, </w:t>
      </w:r>
      <w:proofErr w:type="spellStart"/>
      <w:r w:rsidR="00F3202C" w:rsidRPr="00AE3461">
        <w:rPr>
          <w:rFonts w:ascii="Arial" w:hAnsi="Arial" w:cs="Arial"/>
          <w:color w:val="000000"/>
          <w:sz w:val="28"/>
          <w:szCs w:val="28"/>
          <w:shd w:val="clear" w:color="auto" w:fill="FFFFFF"/>
        </w:rPr>
        <w:t>Hardern</w:t>
      </w:r>
      <w:proofErr w:type="spellEnd"/>
      <w:r w:rsidR="00F3202C" w:rsidRPr="00AE3461">
        <w:rPr>
          <w:rFonts w:ascii="Arial" w:hAnsi="Arial" w:cs="Arial"/>
          <w:color w:val="000000"/>
          <w:sz w:val="28"/>
          <w:szCs w:val="28"/>
          <w:shd w:val="clear" w:color="auto" w:fill="FFFFFF"/>
        </w:rPr>
        <w:t xml:space="preserve"> and Middleton</w:t>
      </w:r>
      <w:r w:rsidR="00AB47A4" w:rsidRPr="00AE3461">
        <w:rPr>
          <w:rFonts w:ascii="Arial" w:hAnsi="Arial" w:cs="Arial"/>
          <w:color w:val="000000"/>
          <w:sz w:val="28"/>
          <w:szCs w:val="28"/>
          <w:shd w:val="clear" w:color="auto" w:fill="FFFFFF"/>
        </w:rPr>
        <w:t xml:space="preserve"> (</w:t>
      </w:r>
      <w:r w:rsidR="00F3202C" w:rsidRPr="00AE3461">
        <w:rPr>
          <w:rFonts w:ascii="Arial" w:hAnsi="Arial" w:cs="Arial"/>
          <w:color w:val="000000"/>
          <w:sz w:val="28"/>
          <w:szCs w:val="28"/>
          <w:shd w:val="clear" w:color="auto" w:fill="FFFFFF"/>
        </w:rPr>
        <w:t>2012</w:t>
      </w:r>
      <w:r w:rsidR="00F3202C" w:rsidRPr="00AE3461">
        <w:rPr>
          <w:rFonts w:ascii="Arial" w:hAnsi="Arial" w:cs="Arial"/>
          <w:sz w:val="28"/>
          <w:szCs w:val="28"/>
        </w:rPr>
        <w:t xml:space="preserve"> explains</w:t>
      </w:r>
      <w:r w:rsidRPr="00AE3461">
        <w:rPr>
          <w:rFonts w:ascii="Arial" w:hAnsi="Arial" w:cs="Arial"/>
          <w:sz w:val="28"/>
          <w:szCs w:val="28"/>
        </w:rPr>
        <w:t xml:space="preserve"> that there were different theories before his perspective, however, no specific person could be identified earlier than this date. CBT is based from the classical and instrumental conditioning, cognitive principles were involved with a behavioural approach which was first recorded by Ivan Pavlov, and operant conditioning by Skinner, although various theories have developed, all the theories are unified by their empirical findings of the origins from the science of behaviour and cognition (Craske,2010). CBT origins were created for depression and treating anxiety disorders amongst other mental health illnesses, other focuses included obsessive-compulsive disorder and drug and alcohol misuse this sort of therapy is known as the most empirically supported model as it is used as a treatment to treat a range of different illnesses. Chambless &amp; </w:t>
      </w:r>
      <w:proofErr w:type="spellStart"/>
      <w:r w:rsidRPr="00AE3461">
        <w:rPr>
          <w:rFonts w:ascii="Arial" w:hAnsi="Arial" w:cs="Arial"/>
          <w:sz w:val="28"/>
          <w:szCs w:val="28"/>
        </w:rPr>
        <w:t>Ollendick</w:t>
      </w:r>
      <w:proofErr w:type="spellEnd"/>
      <w:r w:rsidRPr="00AE3461">
        <w:rPr>
          <w:rFonts w:ascii="Arial" w:hAnsi="Arial" w:cs="Arial"/>
          <w:sz w:val="28"/>
          <w:szCs w:val="28"/>
        </w:rPr>
        <w:t xml:space="preserve"> (2001) agreed that CBT has proven to be effective throughout psychology and counselling when other theories have not been as successful, however in compassion to</w:t>
      </w:r>
      <w:r w:rsidR="006F5A21" w:rsidRPr="00AE3461">
        <w:rPr>
          <w:rFonts w:ascii="Arial" w:hAnsi="Arial" w:cs="Arial"/>
          <w:sz w:val="28"/>
          <w:szCs w:val="28"/>
        </w:rPr>
        <w:t xml:space="preserve"> </w:t>
      </w:r>
      <w:r w:rsidRPr="00AE3461">
        <w:rPr>
          <w:rFonts w:ascii="Arial" w:hAnsi="Arial" w:cs="Arial"/>
          <w:sz w:val="28"/>
          <w:szCs w:val="28"/>
        </w:rPr>
        <w:t xml:space="preserve"> </w:t>
      </w:r>
      <w:r w:rsidR="00206FAF" w:rsidRPr="00AE3461">
        <w:rPr>
          <w:rFonts w:ascii="Arial" w:hAnsi="Arial" w:cs="Arial"/>
          <w:sz w:val="28"/>
          <w:szCs w:val="28"/>
        </w:rPr>
        <w:t>P</w:t>
      </w:r>
      <w:r w:rsidRPr="00AE3461">
        <w:rPr>
          <w:rFonts w:ascii="Arial" w:hAnsi="Arial" w:cs="Arial"/>
          <w:sz w:val="28"/>
          <w:szCs w:val="28"/>
        </w:rPr>
        <w:t xml:space="preserve">erson-centred therapy ( </w:t>
      </w:r>
      <w:r w:rsidR="00265061" w:rsidRPr="00AE3461">
        <w:rPr>
          <w:rFonts w:ascii="Arial" w:hAnsi="Arial" w:cs="Arial"/>
          <w:sz w:val="28"/>
          <w:szCs w:val="28"/>
        </w:rPr>
        <w:t>H</w:t>
      </w:r>
      <w:r w:rsidRPr="00AE3461">
        <w:rPr>
          <w:rFonts w:ascii="Arial" w:hAnsi="Arial" w:cs="Arial"/>
          <w:sz w:val="28"/>
          <w:szCs w:val="28"/>
        </w:rPr>
        <w:t>umanistic)</w:t>
      </w:r>
      <w:r w:rsidR="002E791A" w:rsidRPr="00AE3461">
        <w:rPr>
          <w:rFonts w:ascii="Arial" w:hAnsi="Arial" w:cs="Arial"/>
          <w:sz w:val="28"/>
          <w:szCs w:val="28"/>
        </w:rPr>
        <w:t xml:space="preserve"> while this therapy is based on empathy and unconditional positive regar</w:t>
      </w:r>
      <w:r w:rsidR="009E0590" w:rsidRPr="00AE3461">
        <w:rPr>
          <w:rFonts w:ascii="Arial" w:hAnsi="Arial" w:cs="Arial"/>
          <w:sz w:val="28"/>
          <w:szCs w:val="28"/>
        </w:rPr>
        <w:t>d</w:t>
      </w:r>
      <w:r w:rsidR="00C3284E" w:rsidRPr="00AE3461">
        <w:rPr>
          <w:rFonts w:ascii="Arial" w:hAnsi="Arial" w:cs="Arial"/>
          <w:sz w:val="28"/>
          <w:szCs w:val="28"/>
        </w:rPr>
        <w:t>, it assumes that a client can be inclined towards</w:t>
      </w:r>
      <w:r w:rsidR="008F63A4" w:rsidRPr="00AE3461">
        <w:rPr>
          <w:rFonts w:ascii="Arial" w:hAnsi="Arial" w:cs="Arial"/>
          <w:sz w:val="28"/>
          <w:szCs w:val="28"/>
        </w:rPr>
        <w:t xml:space="preserve"> positive growth</w:t>
      </w:r>
      <w:r w:rsidR="006E14E8" w:rsidRPr="00AE3461">
        <w:rPr>
          <w:rFonts w:ascii="Arial" w:hAnsi="Arial" w:cs="Arial"/>
          <w:sz w:val="28"/>
          <w:szCs w:val="28"/>
        </w:rPr>
        <w:t>,</w:t>
      </w:r>
      <w:r w:rsidR="008F63A4" w:rsidRPr="00AE3461">
        <w:rPr>
          <w:rFonts w:ascii="Arial" w:hAnsi="Arial" w:cs="Arial"/>
          <w:sz w:val="28"/>
          <w:szCs w:val="28"/>
        </w:rPr>
        <w:t xml:space="preserve"> whereas CBT</w:t>
      </w:r>
      <w:r w:rsidR="00273D3D" w:rsidRPr="00AE3461">
        <w:rPr>
          <w:rFonts w:ascii="Arial" w:hAnsi="Arial" w:cs="Arial"/>
          <w:sz w:val="28"/>
          <w:szCs w:val="28"/>
        </w:rPr>
        <w:t xml:space="preserve"> </w:t>
      </w:r>
      <w:r w:rsidR="00293B53" w:rsidRPr="00AE3461">
        <w:rPr>
          <w:rFonts w:ascii="Arial" w:hAnsi="Arial" w:cs="Arial"/>
          <w:sz w:val="28"/>
          <w:szCs w:val="28"/>
        </w:rPr>
        <w:t>empathises</w:t>
      </w:r>
      <w:r w:rsidR="00273D3D" w:rsidRPr="00AE3461">
        <w:rPr>
          <w:rFonts w:ascii="Arial" w:hAnsi="Arial" w:cs="Arial"/>
          <w:sz w:val="28"/>
          <w:szCs w:val="28"/>
        </w:rPr>
        <w:t xml:space="preserve"> that </w:t>
      </w:r>
      <w:r w:rsidR="00293B53" w:rsidRPr="00AE3461">
        <w:rPr>
          <w:rFonts w:ascii="Arial" w:hAnsi="Arial" w:cs="Arial"/>
          <w:sz w:val="28"/>
          <w:szCs w:val="28"/>
        </w:rPr>
        <w:t>existing</w:t>
      </w:r>
      <w:r w:rsidR="00273D3D" w:rsidRPr="00AE3461">
        <w:rPr>
          <w:rFonts w:ascii="Arial" w:hAnsi="Arial" w:cs="Arial"/>
          <w:sz w:val="28"/>
          <w:szCs w:val="28"/>
        </w:rPr>
        <w:t xml:space="preserve"> cognitive patterns</w:t>
      </w:r>
      <w:r w:rsidR="00293B53" w:rsidRPr="00AE3461">
        <w:rPr>
          <w:rFonts w:ascii="Arial" w:hAnsi="Arial" w:cs="Arial"/>
          <w:sz w:val="28"/>
          <w:szCs w:val="28"/>
        </w:rPr>
        <w:t xml:space="preserve"> must be altered to move forward from emotional trauma</w:t>
      </w:r>
      <w:r w:rsidR="003E42B8" w:rsidRPr="00AE3461">
        <w:rPr>
          <w:rFonts w:ascii="Arial" w:hAnsi="Arial" w:cs="Arial"/>
          <w:sz w:val="28"/>
          <w:szCs w:val="28"/>
        </w:rPr>
        <w:t>.</w:t>
      </w:r>
      <w:r w:rsidRPr="00AE3461">
        <w:rPr>
          <w:rFonts w:ascii="Arial" w:hAnsi="Arial" w:cs="Arial"/>
          <w:sz w:val="28"/>
          <w:szCs w:val="28"/>
        </w:rPr>
        <w:t xml:space="preserve"> </w:t>
      </w:r>
    </w:p>
    <w:p w14:paraId="0A5CEA4F" w14:textId="60F1C977" w:rsidR="00F0208C" w:rsidRPr="00AE3461" w:rsidRDefault="00193042" w:rsidP="00F0208C">
      <w:pPr>
        <w:spacing w:line="480" w:lineRule="auto"/>
        <w:rPr>
          <w:rFonts w:ascii="Arial" w:hAnsi="Arial" w:cs="Arial"/>
          <w:sz w:val="28"/>
          <w:szCs w:val="28"/>
        </w:rPr>
      </w:pPr>
      <w:r w:rsidRPr="00AE3461">
        <w:rPr>
          <w:rFonts w:ascii="Arial" w:hAnsi="Arial" w:cs="Arial"/>
          <w:sz w:val="28"/>
          <w:szCs w:val="28"/>
        </w:rPr>
        <w:t xml:space="preserve"> The main purpose of CBT is to change the dysfunctional thought pattern and core beliefs which are schemas often established in the early years of life which can be activated by a life event or external triggers. CBT is aimed to look at the individual’s thoughts (cognitive) and aims to change the mindset as thoughts have a major impact on how you act. </w:t>
      </w:r>
      <w:proofErr w:type="spellStart"/>
      <w:r w:rsidRPr="00AE3461">
        <w:rPr>
          <w:rFonts w:ascii="Arial" w:hAnsi="Arial" w:cs="Arial"/>
          <w:sz w:val="28"/>
          <w:szCs w:val="28"/>
        </w:rPr>
        <w:t>Trower</w:t>
      </w:r>
      <w:proofErr w:type="spellEnd"/>
      <w:r w:rsidRPr="00AE3461">
        <w:rPr>
          <w:rFonts w:ascii="Arial" w:hAnsi="Arial" w:cs="Arial"/>
          <w:sz w:val="28"/>
          <w:szCs w:val="28"/>
        </w:rPr>
        <w:t xml:space="preserve"> et al (2011) suggests that  Becks aim was instead of focusing on the past, his theory would concentrate on how to improve the current mind and a person is not disturbed by the events they go through but how they perceive them in their minds, Becks believed that emotional trauma is just at the surface level and overtaken by negative automatic thoughts ( NATS) which a client will bring in to their awareness also known as the conscious mind, however, Davies et al (2010) explains that  Ellis theory differentiates on how he identifies beliefs, his therapy is known as Ellis Rational Emotive behaviour therapy (REBT). </w:t>
      </w:r>
      <w:r w:rsidR="00790F35" w:rsidRPr="00AE3461">
        <w:rPr>
          <w:rFonts w:ascii="Arial" w:hAnsi="Arial" w:cs="Arial"/>
          <w:sz w:val="28"/>
          <w:szCs w:val="28"/>
        </w:rPr>
        <w:t>Ellis theory proposes that people do</w:t>
      </w:r>
      <w:r w:rsidR="00F35E7C" w:rsidRPr="00AE3461">
        <w:rPr>
          <w:rFonts w:ascii="Arial" w:hAnsi="Arial" w:cs="Arial"/>
          <w:sz w:val="28"/>
          <w:szCs w:val="28"/>
        </w:rPr>
        <w:t xml:space="preserve"> </w:t>
      </w:r>
      <w:r w:rsidR="00725D4E" w:rsidRPr="00AE3461">
        <w:rPr>
          <w:rFonts w:ascii="Arial" w:hAnsi="Arial" w:cs="Arial"/>
          <w:sz w:val="28"/>
          <w:szCs w:val="28"/>
        </w:rPr>
        <w:t>not get</w:t>
      </w:r>
      <w:r w:rsidR="00790F35" w:rsidRPr="00AE3461">
        <w:rPr>
          <w:rFonts w:ascii="Arial" w:hAnsi="Arial" w:cs="Arial"/>
          <w:sz w:val="28"/>
          <w:szCs w:val="28"/>
        </w:rPr>
        <w:t xml:space="preserve"> disturbed by events but how they perceive them and that emotional consequences are just established from beliefs.</w:t>
      </w:r>
      <w:r w:rsidR="00F0208C" w:rsidRPr="00AE3461">
        <w:rPr>
          <w:rFonts w:ascii="Arial" w:hAnsi="Arial" w:cs="Arial"/>
          <w:sz w:val="28"/>
          <w:szCs w:val="28"/>
        </w:rPr>
        <w:t xml:space="preserve"> CBT has become one of the most popular therapies in a health care sector which can help the client change their dysfunctional or distorted cognitions and reframe core beliefs. National </w:t>
      </w:r>
      <w:r w:rsidR="00575FE5" w:rsidRPr="00AE3461">
        <w:rPr>
          <w:rFonts w:ascii="Arial" w:hAnsi="Arial" w:cs="Arial"/>
          <w:sz w:val="28"/>
          <w:szCs w:val="28"/>
        </w:rPr>
        <w:t>H</w:t>
      </w:r>
      <w:r w:rsidR="00F0208C" w:rsidRPr="00AE3461">
        <w:rPr>
          <w:rFonts w:ascii="Arial" w:hAnsi="Arial" w:cs="Arial"/>
          <w:sz w:val="28"/>
          <w:szCs w:val="28"/>
        </w:rPr>
        <w:t xml:space="preserve">ealth </w:t>
      </w:r>
      <w:r w:rsidR="00575FE5" w:rsidRPr="00AE3461">
        <w:rPr>
          <w:rFonts w:ascii="Arial" w:hAnsi="Arial" w:cs="Arial"/>
          <w:sz w:val="28"/>
          <w:szCs w:val="28"/>
        </w:rPr>
        <w:t>S</w:t>
      </w:r>
      <w:r w:rsidR="00F0208C" w:rsidRPr="00AE3461">
        <w:rPr>
          <w:rFonts w:ascii="Arial" w:hAnsi="Arial" w:cs="Arial"/>
          <w:sz w:val="28"/>
          <w:szCs w:val="28"/>
        </w:rPr>
        <w:t>ervice</w:t>
      </w:r>
      <w:r w:rsidR="00575FE5" w:rsidRPr="00AE3461">
        <w:rPr>
          <w:rFonts w:ascii="Arial" w:hAnsi="Arial" w:cs="Arial"/>
          <w:sz w:val="28"/>
          <w:szCs w:val="28"/>
        </w:rPr>
        <w:t xml:space="preserve"> (</w:t>
      </w:r>
      <w:r w:rsidR="00F0208C" w:rsidRPr="00AE3461">
        <w:rPr>
          <w:rFonts w:ascii="Arial" w:hAnsi="Arial" w:cs="Arial"/>
          <w:sz w:val="28"/>
          <w:szCs w:val="28"/>
        </w:rPr>
        <w:t>2019) (NHS) explains that some of the limitations of CBT are because of its structural setting, it may not be compatible with some people with mental health or learning disabilities. From a nursing perspective, CBT can be an advantage in Psychodynamic therapy as it is important in main strain mental health care along with psychical treatments which include medication (</w:t>
      </w:r>
      <w:proofErr w:type="spellStart"/>
      <w:r w:rsidR="00F0208C" w:rsidRPr="00AE3461">
        <w:rPr>
          <w:rFonts w:ascii="Arial" w:hAnsi="Arial" w:cs="Arial"/>
          <w:sz w:val="28"/>
          <w:szCs w:val="28"/>
        </w:rPr>
        <w:t>Bilsen</w:t>
      </w:r>
      <w:proofErr w:type="spellEnd"/>
      <w:r w:rsidR="00F0208C" w:rsidRPr="00AE3461">
        <w:rPr>
          <w:rFonts w:ascii="Arial" w:hAnsi="Arial" w:cs="Arial"/>
          <w:sz w:val="28"/>
          <w:szCs w:val="28"/>
        </w:rPr>
        <w:t xml:space="preserve"> and Thomson, 2011). It could be said that the CBT model indicates a similarity to Sigmund Freud’s Psychodynamic theory, as Schemas were created and usually established from childhood and one of the Psychoanalytic theory main assumption is what behaviours are displayed in adulthood are deep-rooted from our childhood experiences. (</w:t>
      </w:r>
      <w:proofErr w:type="spellStart"/>
      <w:r w:rsidR="00F0208C" w:rsidRPr="00AE3461">
        <w:rPr>
          <w:rFonts w:ascii="Arial" w:hAnsi="Arial" w:cs="Arial"/>
          <w:sz w:val="28"/>
          <w:szCs w:val="28"/>
        </w:rPr>
        <w:t>Brandell</w:t>
      </w:r>
      <w:proofErr w:type="spellEnd"/>
      <w:r w:rsidR="00F0208C" w:rsidRPr="00AE3461">
        <w:rPr>
          <w:rFonts w:ascii="Arial" w:hAnsi="Arial" w:cs="Arial"/>
          <w:sz w:val="28"/>
          <w:szCs w:val="28"/>
        </w:rPr>
        <w:t xml:space="preserve">, (2004) suggests that psychodynamic therapy is just as effective as CBT but more difficult to test, in comparison to time, psychotherapy can be problematic due to the length of </w:t>
      </w:r>
      <w:r w:rsidR="00575FE5" w:rsidRPr="00AE3461">
        <w:rPr>
          <w:rFonts w:ascii="Arial" w:hAnsi="Arial" w:cs="Arial"/>
          <w:sz w:val="28"/>
          <w:szCs w:val="28"/>
        </w:rPr>
        <w:t>therapy CBT</w:t>
      </w:r>
      <w:r w:rsidR="00F0208C" w:rsidRPr="00AE3461">
        <w:rPr>
          <w:rFonts w:ascii="Arial" w:hAnsi="Arial" w:cs="Arial"/>
          <w:sz w:val="28"/>
          <w:szCs w:val="28"/>
        </w:rPr>
        <w:t xml:space="preserve"> can average on 12 weeks</w:t>
      </w:r>
      <w:r w:rsidR="00626250" w:rsidRPr="00AE3461">
        <w:rPr>
          <w:rFonts w:ascii="Arial" w:hAnsi="Arial" w:cs="Arial"/>
          <w:sz w:val="28"/>
          <w:szCs w:val="28"/>
        </w:rPr>
        <w:t xml:space="preserve"> where has Psychodynamic is longer.</w:t>
      </w:r>
    </w:p>
    <w:p w14:paraId="29958522" w14:textId="0015C473" w:rsidR="00F0208C" w:rsidRPr="00AE3461" w:rsidRDefault="00F0208C" w:rsidP="00F0208C">
      <w:pPr>
        <w:spacing w:line="480" w:lineRule="auto"/>
        <w:rPr>
          <w:rFonts w:ascii="Arial" w:hAnsi="Arial" w:cs="Arial"/>
          <w:sz w:val="28"/>
          <w:szCs w:val="28"/>
        </w:rPr>
      </w:pPr>
      <w:r w:rsidRPr="00AE3461">
        <w:rPr>
          <w:rFonts w:ascii="Arial" w:hAnsi="Arial" w:cs="Arial"/>
          <w:sz w:val="28"/>
          <w:szCs w:val="28"/>
        </w:rPr>
        <w:t xml:space="preserve"> Nelson-Jones (2008) suggested Freud’s approach focuses on the importance of the unconscious mind which influences how people act. The Psychodynamic approach in counselling aim is to bring unconscious material to the conscious to work through repressed emotions, Freuds Psychoanalytic therapy helps to release repressed thoughts and feelings, dream interpretation can be a crucial part of this sort of therapy however a limitation to this I, Freud does not state the issue for the present or talk about any effective behaviour changes to deal with everyday problems. Freud's determinants of human behaviour are controlled in the psych by the id, superego and ego from Freud's Psychodynamic perspective, if there is any sort of misrepresentation or conflict between the id and the superego then the consciousness part of the personality which is the ego would lead to abnormal behaviour (Gross,2015). Although Freud's Theory has lasted decades it is not directly observable or testable, a disadvantage to this that is not possible to measure factors in a human subconscious part of the mind and it is not possible to measure the time scale between the social process, another disadvantage would be having Psychodynamic therapy long-term can be quite expensive, in oppose to this it is an advantage as is it does have practical applications that can help healthcare professions to treat mental disorders through psychotherapy </w:t>
      </w:r>
      <w:r w:rsidR="005D0CC6" w:rsidRPr="00AE3461">
        <w:rPr>
          <w:rFonts w:ascii="Arial" w:hAnsi="Arial" w:cs="Arial"/>
          <w:sz w:val="28"/>
          <w:szCs w:val="28"/>
        </w:rPr>
        <w:t xml:space="preserve">according to </w:t>
      </w:r>
      <w:r w:rsidRPr="00AE3461">
        <w:rPr>
          <w:rFonts w:ascii="Arial" w:hAnsi="Arial" w:cs="Arial"/>
          <w:sz w:val="28"/>
          <w:szCs w:val="28"/>
        </w:rPr>
        <w:t>Borden (2009)</w:t>
      </w:r>
      <w:r w:rsidR="005D0CC6" w:rsidRPr="00AE3461">
        <w:rPr>
          <w:rFonts w:ascii="Arial" w:hAnsi="Arial" w:cs="Arial"/>
          <w:sz w:val="28"/>
          <w:szCs w:val="28"/>
        </w:rPr>
        <w:t>,</w:t>
      </w:r>
      <w:r w:rsidRPr="00AE3461">
        <w:rPr>
          <w:rFonts w:ascii="Arial" w:hAnsi="Arial" w:cs="Arial"/>
          <w:sz w:val="28"/>
          <w:szCs w:val="28"/>
        </w:rPr>
        <w:t xml:space="preserve"> whilst psychotherapy was treated for mental illnesses including depression and anxiety, this coping mechanism is part of a process for the client, a therapist will be familiar with this setting so that appropriate care can be offered to help the client with their coping process so enable to move the patient mentally and psychically from their current mindset (Peplau, 2004).  </w:t>
      </w:r>
    </w:p>
    <w:p w14:paraId="6821382D" w14:textId="27E5FA2C" w:rsidR="00F0208C" w:rsidRPr="00AE3461" w:rsidRDefault="00F0208C" w:rsidP="00F0208C">
      <w:pPr>
        <w:spacing w:line="480" w:lineRule="auto"/>
        <w:rPr>
          <w:rFonts w:ascii="Arial" w:hAnsi="Arial" w:cs="Arial"/>
          <w:sz w:val="28"/>
          <w:szCs w:val="28"/>
        </w:rPr>
      </w:pPr>
      <w:r w:rsidRPr="00AE3461">
        <w:rPr>
          <w:rFonts w:ascii="Arial" w:hAnsi="Arial" w:cs="Arial"/>
          <w:sz w:val="28"/>
          <w:szCs w:val="28"/>
        </w:rPr>
        <w:t xml:space="preserve"> Carl Rogers theory belonged in the field of Humanistic, which is the understanding of personality and human relationships, he believed in the uniqueness on an individual, Humanistic approach is based on the assumption a person has free will,</w:t>
      </w:r>
      <w:r w:rsidR="005D0CC6" w:rsidRPr="00AE3461">
        <w:rPr>
          <w:rFonts w:ascii="Arial" w:hAnsi="Arial" w:cs="Arial"/>
          <w:sz w:val="28"/>
          <w:szCs w:val="28"/>
        </w:rPr>
        <w:t xml:space="preserve"> according to</w:t>
      </w:r>
      <w:r w:rsidRPr="00AE3461">
        <w:rPr>
          <w:rFonts w:ascii="Arial" w:hAnsi="Arial" w:cs="Arial"/>
          <w:sz w:val="28"/>
          <w:szCs w:val="28"/>
        </w:rPr>
        <w:t xml:space="preserve"> Nelson-</w:t>
      </w:r>
      <w:r w:rsidR="005D0CC6" w:rsidRPr="00AE3461">
        <w:rPr>
          <w:rFonts w:ascii="Arial" w:hAnsi="Arial" w:cs="Arial"/>
          <w:sz w:val="28"/>
          <w:szCs w:val="28"/>
        </w:rPr>
        <w:t>J</w:t>
      </w:r>
      <w:r w:rsidRPr="00AE3461">
        <w:rPr>
          <w:rFonts w:ascii="Arial" w:hAnsi="Arial" w:cs="Arial"/>
          <w:sz w:val="28"/>
          <w:szCs w:val="28"/>
        </w:rPr>
        <w:t>ones</w:t>
      </w:r>
      <w:r w:rsidR="005D0CC6" w:rsidRPr="00AE3461">
        <w:rPr>
          <w:rFonts w:ascii="Arial" w:hAnsi="Arial" w:cs="Arial"/>
          <w:sz w:val="28"/>
          <w:szCs w:val="28"/>
        </w:rPr>
        <w:t xml:space="preserve"> (</w:t>
      </w:r>
      <w:r w:rsidRPr="00AE3461">
        <w:rPr>
          <w:rFonts w:ascii="Arial" w:hAnsi="Arial" w:cs="Arial"/>
          <w:sz w:val="28"/>
          <w:szCs w:val="28"/>
        </w:rPr>
        <w:t xml:space="preserve">2008) the </w:t>
      </w:r>
      <w:r w:rsidR="003755B0">
        <w:rPr>
          <w:rFonts w:ascii="Arial" w:hAnsi="Arial" w:cs="Arial"/>
          <w:sz w:val="28"/>
          <w:szCs w:val="28"/>
        </w:rPr>
        <w:t>H</w:t>
      </w:r>
      <w:r w:rsidRPr="00AE3461">
        <w:rPr>
          <w:rFonts w:ascii="Arial" w:hAnsi="Arial" w:cs="Arial"/>
          <w:sz w:val="28"/>
          <w:szCs w:val="28"/>
        </w:rPr>
        <w:t>umanistic school Is based on values and beliefs that a person can reach its potential, a client can come out of touch with self-actualization</w:t>
      </w:r>
      <w:r w:rsidR="005D0CC6" w:rsidRPr="00AE3461">
        <w:rPr>
          <w:rFonts w:ascii="Arial" w:hAnsi="Arial" w:cs="Arial"/>
          <w:sz w:val="28"/>
          <w:szCs w:val="28"/>
        </w:rPr>
        <w:t>. A counsellor’s</w:t>
      </w:r>
      <w:r w:rsidRPr="00AE3461">
        <w:rPr>
          <w:rFonts w:ascii="Arial" w:hAnsi="Arial" w:cs="Arial"/>
          <w:sz w:val="28"/>
          <w:szCs w:val="28"/>
        </w:rPr>
        <w:t xml:space="preserve"> aim would be to find a client’s ability to develop </w:t>
      </w:r>
      <w:r w:rsidR="005D0CC6" w:rsidRPr="00AE3461">
        <w:rPr>
          <w:rFonts w:ascii="Arial" w:hAnsi="Arial" w:cs="Arial"/>
          <w:sz w:val="28"/>
          <w:szCs w:val="28"/>
        </w:rPr>
        <w:t>which self-</w:t>
      </w:r>
      <w:r w:rsidRPr="00AE3461">
        <w:rPr>
          <w:rFonts w:ascii="Arial" w:hAnsi="Arial" w:cs="Arial"/>
          <w:sz w:val="28"/>
          <w:szCs w:val="28"/>
        </w:rPr>
        <w:t>actualizes their feelings and self. Roger</w:t>
      </w:r>
      <w:r w:rsidR="005D0CC6" w:rsidRPr="00AE3461">
        <w:rPr>
          <w:rFonts w:ascii="Arial" w:hAnsi="Arial" w:cs="Arial"/>
          <w:sz w:val="28"/>
          <w:szCs w:val="28"/>
        </w:rPr>
        <w:t>’</w:t>
      </w:r>
      <w:r w:rsidRPr="00AE3461">
        <w:rPr>
          <w:rFonts w:ascii="Arial" w:hAnsi="Arial" w:cs="Arial"/>
          <w:sz w:val="28"/>
          <w:szCs w:val="28"/>
        </w:rPr>
        <w:t xml:space="preserve">s Client-Centred Therapy </w:t>
      </w:r>
      <w:r w:rsidR="005D0CC6" w:rsidRPr="00AE3461">
        <w:rPr>
          <w:rFonts w:ascii="Arial" w:hAnsi="Arial" w:cs="Arial"/>
          <w:sz w:val="28"/>
          <w:szCs w:val="28"/>
        </w:rPr>
        <w:t xml:space="preserve">also known as </w:t>
      </w:r>
      <w:r w:rsidRPr="00AE3461">
        <w:rPr>
          <w:rFonts w:ascii="Arial" w:hAnsi="Arial" w:cs="Arial"/>
          <w:sz w:val="28"/>
          <w:szCs w:val="28"/>
        </w:rPr>
        <w:t xml:space="preserve">c person-centred </w:t>
      </w:r>
      <w:r w:rsidR="005D0CC6" w:rsidRPr="00AE3461">
        <w:rPr>
          <w:rFonts w:ascii="Arial" w:hAnsi="Arial" w:cs="Arial"/>
          <w:sz w:val="28"/>
          <w:szCs w:val="28"/>
        </w:rPr>
        <w:t>t</w:t>
      </w:r>
      <w:r w:rsidRPr="00AE3461">
        <w:rPr>
          <w:rFonts w:ascii="Arial" w:hAnsi="Arial" w:cs="Arial"/>
          <w:sz w:val="28"/>
          <w:szCs w:val="28"/>
        </w:rPr>
        <w:t xml:space="preserve">herapy highlights that an individual can develop the </w:t>
      </w:r>
      <w:proofErr w:type="gramStart"/>
      <w:r w:rsidRPr="00AE3461">
        <w:rPr>
          <w:rFonts w:ascii="Arial" w:hAnsi="Arial" w:cs="Arial"/>
          <w:sz w:val="28"/>
          <w:szCs w:val="28"/>
        </w:rPr>
        <w:t>main focus</w:t>
      </w:r>
      <w:proofErr w:type="gramEnd"/>
      <w:r w:rsidRPr="00AE3461">
        <w:rPr>
          <w:rFonts w:ascii="Arial" w:hAnsi="Arial" w:cs="Arial"/>
          <w:sz w:val="28"/>
          <w:szCs w:val="28"/>
        </w:rPr>
        <w:t xml:space="preserve"> of this approach is to innate ability to self-actualize oneself. (Rogers, 2011)  emphasizes that this theory is the opposite of what the </w:t>
      </w:r>
      <w:r w:rsidR="005D0CC6" w:rsidRPr="00AE3461">
        <w:rPr>
          <w:rFonts w:ascii="Arial" w:hAnsi="Arial" w:cs="Arial"/>
          <w:sz w:val="28"/>
          <w:szCs w:val="28"/>
        </w:rPr>
        <w:t>P</w:t>
      </w:r>
      <w:r w:rsidRPr="00AE3461">
        <w:rPr>
          <w:rFonts w:ascii="Arial" w:hAnsi="Arial" w:cs="Arial"/>
          <w:sz w:val="28"/>
          <w:szCs w:val="28"/>
        </w:rPr>
        <w:t xml:space="preserve">sychodynamic approach opposes that behaviour was unchangeable, this type of approach is used today by many </w:t>
      </w:r>
      <w:r w:rsidR="005D0CC6" w:rsidRPr="00AE3461">
        <w:rPr>
          <w:rFonts w:ascii="Arial" w:hAnsi="Arial" w:cs="Arial"/>
          <w:sz w:val="28"/>
          <w:szCs w:val="28"/>
        </w:rPr>
        <w:t>H</w:t>
      </w:r>
      <w:r w:rsidRPr="00AE3461">
        <w:rPr>
          <w:rFonts w:ascii="Arial" w:hAnsi="Arial" w:cs="Arial"/>
          <w:sz w:val="28"/>
          <w:szCs w:val="28"/>
        </w:rPr>
        <w:t xml:space="preserve">ealthcare professions, a counsellor will provide a warm welcoming setting, which would enable the client to feel at ease the counsellor would offer a non-judgemental approach which would let the client feel more comfortable opening up, the client will be able to view its strength and can increase its wellbeing. A limitation to this is it can be argued that Rogers theory may not be helpful, this can be from the assumption of the sessions are client solely led, If a client is suffering from extreme mental illness, </w:t>
      </w:r>
      <w:r w:rsidR="00547B5B" w:rsidRPr="00AE3461">
        <w:rPr>
          <w:rFonts w:ascii="Arial" w:hAnsi="Arial" w:cs="Arial"/>
          <w:sz w:val="28"/>
          <w:szCs w:val="28"/>
        </w:rPr>
        <w:t xml:space="preserve">a client </w:t>
      </w:r>
      <w:r w:rsidRPr="00AE3461">
        <w:rPr>
          <w:rFonts w:ascii="Arial" w:hAnsi="Arial" w:cs="Arial"/>
          <w:sz w:val="28"/>
          <w:szCs w:val="28"/>
        </w:rPr>
        <w:t xml:space="preserve">may not be able to get through the self-healing stages which can be very disheartening,  also another disadvantage to this theory is a counsellor/therapist cannot give an opinion or </w:t>
      </w:r>
      <w:r w:rsidR="00547B5B" w:rsidRPr="00AE3461">
        <w:rPr>
          <w:rFonts w:ascii="Arial" w:hAnsi="Arial" w:cs="Arial"/>
          <w:sz w:val="28"/>
          <w:szCs w:val="28"/>
        </w:rPr>
        <w:t>view, which</w:t>
      </w:r>
      <w:r w:rsidRPr="00AE3461">
        <w:rPr>
          <w:rFonts w:ascii="Arial" w:hAnsi="Arial" w:cs="Arial"/>
          <w:sz w:val="28"/>
          <w:szCs w:val="28"/>
        </w:rPr>
        <w:t xml:space="preserve"> can be difficult without challenging a client or passing judgment on some of their behaviours</w:t>
      </w:r>
      <w:r w:rsidR="00547B5B" w:rsidRPr="00AE3461">
        <w:rPr>
          <w:rFonts w:ascii="Arial" w:hAnsi="Arial" w:cs="Arial"/>
          <w:sz w:val="28"/>
          <w:szCs w:val="28"/>
        </w:rPr>
        <w:t>.</w:t>
      </w:r>
      <w:r w:rsidRPr="00AE3461">
        <w:rPr>
          <w:rFonts w:ascii="Arial" w:hAnsi="Arial" w:cs="Arial"/>
          <w:sz w:val="28"/>
          <w:szCs w:val="28"/>
        </w:rPr>
        <w:t xml:space="preserve"> </w:t>
      </w:r>
      <w:r w:rsidR="00547B5B" w:rsidRPr="00AE3461">
        <w:rPr>
          <w:rFonts w:ascii="Arial" w:hAnsi="Arial" w:cs="Arial"/>
          <w:sz w:val="28"/>
          <w:szCs w:val="28"/>
        </w:rPr>
        <w:t>H</w:t>
      </w:r>
      <w:r w:rsidRPr="00AE3461">
        <w:rPr>
          <w:rFonts w:ascii="Arial" w:hAnsi="Arial" w:cs="Arial"/>
          <w:sz w:val="28"/>
          <w:szCs w:val="28"/>
        </w:rPr>
        <w:t xml:space="preserve">owever in a supporting argument many clients have never experienced unconditional acceptance, so the therapeutic relationship with the client can offer a new way to develop a person’s self-discovery and growth, Beck (2011) suggest that person-centred therapy can be used to tread disorders and mental illnesses in a healthcare setting, Rogers believes that the process of self-actualization and self-discovery was re-enforced from the counsellor having an empathic understanding and showing unconditional positive regard which can enable a client to tackle their disorder, by becoming familiar with the basic principles such as empathy congruency, and unconditional positive regard a counsellor can be more understanding to a client whilst motivation is an area that evolves from the </w:t>
      </w:r>
      <w:r w:rsidR="006736EE" w:rsidRPr="00AE3461">
        <w:rPr>
          <w:rFonts w:ascii="Arial" w:hAnsi="Arial" w:cs="Arial"/>
          <w:sz w:val="28"/>
          <w:szCs w:val="28"/>
        </w:rPr>
        <w:t>H</w:t>
      </w:r>
      <w:r w:rsidRPr="00AE3461">
        <w:rPr>
          <w:rFonts w:ascii="Arial" w:hAnsi="Arial" w:cs="Arial"/>
          <w:sz w:val="28"/>
          <w:szCs w:val="28"/>
        </w:rPr>
        <w:t xml:space="preserve">umanistic approach the counsellor needs to be aware of all of these concepts to be successful at their role (Nelson-Jones,2004). This is a similarity in regard to the cognitive approach as they both value and include self-acceptance ensuring a client does not start judging one’s self, they both work with the conscious mind overlooking the past and living in the present and accepting self-healing. However, while the </w:t>
      </w:r>
      <w:r w:rsidR="00FA7E68">
        <w:rPr>
          <w:rFonts w:ascii="Arial" w:hAnsi="Arial" w:cs="Arial"/>
          <w:sz w:val="28"/>
          <w:szCs w:val="28"/>
        </w:rPr>
        <w:t>H</w:t>
      </w:r>
      <w:r w:rsidR="00575FE5" w:rsidRPr="00AE3461">
        <w:rPr>
          <w:rFonts w:ascii="Arial" w:hAnsi="Arial" w:cs="Arial"/>
          <w:sz w:val="28"/>
          <w:szCs w:val="28"/>
        </w:rPr>
        <w:t>u</w:t>
      </w:r>
      <w:r w:rsidRPr="00AE3461">
        <w:rPr>
          <w:rFonts w:ascii="Arial" w:hAnsi="Arial" w:cs="Arial"/>
          <w:sz w:val="28"/>
          <w:szCs w:val="28"/>
        </w:rPr>
        <w:t xml:space="preserve">manistic school is based on a non-directive approach the </w:t>
      </w:r>
      <w:r w:rsidR="00575FE5" w:rsidRPr="00AE3461">
        <w:rPr>
          <w:rFonts w:ascii="Arial" w:hAnsi="Arial" w:cs="Arial"/>
          <w:sz w:val="28"/>
          <w:szCs w:val="28"/>
        </w:rPr>
        <w:t>C</w:t>
      </w:r>
      <w:r w:rsidRPr="00AE3461">
        <w:rPr>
          <w:rFonts w:ascii="Arial" w:hAnsi="Arial" w:cs="Arial"/>
          <w:sz w:val="28"/>
          <w:szCs w:val="28"/>
        </w:rPr>
        <w:t>ognitive is more directive</w:t>
      </w:r>
      <w:r w:rsidR="001C3553">
        <w:rPr>
          <w:rFonts w:ascii="Arial" w:hAnsi="Arial" w:cs="Arial"/>
          <w:sz w:val="28"/>
          <w:szCs w:val="28"/>
        </w:rPr>
        <w:t>.</w:t>
      </w:r>
      <w:r w:rsidRPr="00AE3461">
        <w:rPr>
          <w:rFonts w:ascii="Arial" w:hAnsi="Arial" w:cs="Arial"/>
          <w:sz w:val="28"/>
          <w:szCs w:val="28"/>
        </w:rPr>
        <w:t xml:space="preserve"> </w:t>
      </w:r>
      <w:r w:rsidR="001C3553">
        <w:rPr>
          <w:rFonts w:ascii="Arial" w:hAnsi="Arial" w:cs="Arial"/>
          <w:sz w:val="28"/>
          <w:szCs w:val="28"/>
        </w:rPr>
        <w:t>I</w:t>
      </w:r>
      <w:r w:rsidRPr="00AE3461">
        <w:rPr>
          <w:rFonts w:ascii="Arial" w:hAnsi="Arial" w:cs="Arial"/>
          <w:sz w:val="28"/>
          <w:szCs w:val="28"/>
        </w:rPr>
        <w:t xml:space="preserve">n </w:t>
      </w:r>
      <w:r w:rsidR="006736EE" w:rsidRPr="00AE3461">
        <w:rPr>
          <w:rFonts w:ascii="Arial" w:hAnsi="Arial" w:cs="Arial"/>
          <w:sz w:val="28"/>
          <w:szCs w:val="28"/>
        </w:rPr>
        <w:t>H</w:t>
      </w:r>
      <w:r w:rsidRPr="00AE3461">
        <w:rPr>
          <w:rFonts w:ascii="Arial" w:hAnsi="Arial" w:cs="Arial"/>
          <w:sz w:val="28"/>
          <w:szCs w:val="28"/>
        </w:rPr>
        <w:t xml:space="preserve">ealthcare many </w:t>
      </w:r>
      <w:r w:rsidR="006736EE" w:rsidRPr="00AE3461">
        <w:rPr>
          <w:rFonts w:ascii="Arial" w:hAnsi="Arial" w:cs="Arial"/>
          <w:sz w:val="28"/>
          <w:szCs w:val="28"/>
        </w:rPr>
        <w:t>H</w:t>
      </w:r>
      <w:r w:rsidRPr="00AE3461">
        <w:rPr>
          <w:rFonts w:ascii="Arial" w:hAnsi="Arial" w:cs="Arial"/>
          <w:sz w:val="28"/>
          <w:szCs w:val="28"/>
        </w:rPr>
        <w:t xml:space="preserve">ealth professionals use help service users to overcome one's issues, a </w:t>
      </w:r>
      <w:r w:rsidR="00547B5B" w:rsidRPr="00AE3461">
        <w:rPr>
          <w:rFonts w:ascii="Arial" w:hAnsi="Arial" w:cs="Arial"/>
          <w:sz w:val="28"/>
          <w:szCs w:val="28"/>
        </w:rPr>
        <w:t>H</w:t>
      </w:r>
      <w:r w:rsidRPr="00AE3461">
        <w:rPr>
          <w:rFonts w:ascii="Arial" w:hAnsi="Arial" w:cs="Arial"/>
          <w:sz w:val="28"/>
          <w:szCs w:val="28"/>
        </w:rPr>
        <w:t xml:space="preserve">ealthcare professional may use a </w:t>
      </w:r>
      <w:r w:rsidR="00575FE5" w:rsidRPr="00AE3461">
        <w:rPr>
          <w:rFonts w:ascii="Arial" w:hAnsi="Arial" w:cs="Arial"/>
          <w:sz w:val="28"/>
          <w:szCs w:val="28"/>
        </w:rPr>
        <w:t>C</w:t>
      </w:r>
      <w:r w:rsidRPr="00AE3461">
        <w:rPr>
          <w:rFonts w:ascii="Arial" w:hAnsi="Arial" w:cs="Arial"/>
          <w:sz w:val="28"/>
          <w:szCs w:val="28"/>
        </w:rPr>
        <w:t>ognitive approach to treat an eating disorder but social care may use</w:t>
      </w:r>
      <w:r w:rsidR="00547B5B" w:rsidRPr="00AE3461">
        <w:rPr>
          <w:rFonts w:ascii="Arial" w:hAnsi="Arial" w:cs="Arial"/>
          <w:sz w:val="28"/>
          <w:szCs w:val="28"/>
        </w:rPr>
        <w:t xml:space="preserve"> a</w:t>
      </w:r>
      <w:r w:rsidRPr="00AE3461">
        <w:rPr>
          <w:rFonts w:ascii="Arial" w:hAnsi="Arial" w:cs="Arial"/>
          <w:sz w:val="28"/>
          <w:szCs w:val="28"/>
        </w:rPr>
        <w:t xml:space="preserve"> </w:t>
      </w:r>
      <w:r w:rsidR="006736EE" w:rsidRPr="00AE3461">
        <w:rPr>
          <w:rFonts w:ascii="Arial" w:hAnsi="Arial" w:cs="Arial"/>
          <w:sz w:val="28"/>
          <w:szCs w:val="28"/>
        </w:rPr>
        <w:t>H</w:t>
      </w:r>
      <w:r w:rsidRPr="00AE3461">
        <w:rPr>
          <w:rFonts w:ascii="Arial" w:hAnsi="Arial" w:cs="Arial"/>
          <w:sz w:val="28"/>
          <w:szCs w:val="28"/>
        </w:rPr>
        <w:t xml:space="preserve">umanistic approach, people who suffer from an eating disorder will go through </w:t>
      </w:r>
      <w:r w:rsidR="00547B5B" w:rsidRPr="00AE3461">
        <w:rPr>
          <w:rFonts w:ascii="Arial" w:hAnsi="Arial" w:cs="Arial"/>
          <w:sz w:val="28"/>
          <w:szCs w:val="28"/>
        </w:rPr>
        <w:t>C</w:t>
      </w:r>
      <w:r w:rsidRPr="00AE3461">
        <w:rPr>
          <w:rFonts w:ascii="Arial" w:hAnsi="Arial" w:cs="Arial"/>
          <w:sz w:val="28"/>
          <w:szCs w:val="28"/>
        </w:rPr>
        <w:t xml:space="preserve">ognitive therapy to see their body in a more positive way, whilst the </w:t>
      </w:r>
      <w:r w:rsidR="006736EE" w:rsidRPr="00AE3461">
        <w:rPr>
          <w:rFonts w:ascii="Arial" w:hAnsi="Arial" w:cs="Arial"/>
          <w:sz w:val="28"/>
          <w:szCs w:val="28"/>
        </w:rPr>
        <w:t>h</w:t>
      </w:r>
      <w:r w:rsidR="00547B5B" w:rsidRPr="00AE3461">
        <w:rPr>
          <w:rFonts w:ascii="Arial" w:hAnsi="Arial" w:cs="Arial"/>
          <w:sz w:val="28"/>
          <w:szCs w:val="28"/>
        </w:rPr>
        <w:t>u</w:t>
      </w:r>
      <w:r w:rsidRPr="00AE3461">
        <w:rPr>
          <w:rFonts w:ascii="Arial" w:hAnsi="Arial" w:cs="Arial"/>
          <w:sz w:val="28"/>
          <w:szCs w:val="28"/>
        </w:rPr>
        <w:t xml:space="preserve">manistic school would treat mostly depression or trauma. An example of a Healthcare profession using the </w:t>
      </w:r>
      <w:r w:rsidR="006736EE" w:rsidRPr="00AE3461">
        <w:rPr>
          <w:rFonts w:ascii="Arial" w:hAnsi="Arial" w:cs="Arial"/>
          <w:sz w:val="28"/>
          <w:szCs w:val="28"/>
        </w:rPr>
        <w:t>c</w:t>
      </w:r>
      <w:r w:rsidRPr="00AE3461">
        <w:rPr>
          <w:rFonts w:ascii="Arial" w:hAnsi="Arial" w:cs="Arial"/>
          <w:sz w:val="28"/>
          <w:szCs w:val="28"/>
        </w:rPr>
        <w:t>ognitive approach would be a nurse will provide effective information to a patient, Cognitive skills will help a nurse analyse a situation with a patient and become more dynamic which enables them to give more efficient and effective care which will develop accuracy of more critical thinking, a nurse will use cognitive skills to solve problems make decisions and establish priorities</w:t>
      </w:r>
      <w:r w:rsidR="00575FE5" w:rsidRPr="00AE3461">
        <w:rPr>
          <w:rFonts w:ascii="Arial" w:hAnsi="Arial" w:cs="Arial"/>
          <w:sz w:val="28"/>
          <w:szCs w:val="28"/>
        </w:rPr>
        <w:t xml:space="preserve"> </w:t>
      </w:r>
      <w:r w:rsidRPr="00AE3461">
        <w:rPr>
          <w:rFonts w:ascii="Arial" w:hAnsi="Arial" w:cs="Arial"/>
          <w:sz w:val="28"/>
          <w:szCs w:val="28"/>
        </w:rPr>
        <w:t>(</w:t>
      </w:r>
      <w:proofErr w:type="spellStart"/>
      <w:r w:rsidRPr="00AE3461">
        <w:rPr>
          <w:rFonts w:ascii="Arial" w:hAnsi="Arial" w:cs="Arial"/>
          <w:sz w:val="28"/>
          <w:szCs w:val="28"/>
        </w:rPr>
        <w:t>Lipe</w:t>
      </w:r>
      <w:proofErr w:type="spellEnd"/>
      <w:r w:rsidRPr="00AE3461">
        <w:rPr>
          <w:rFonts w:ascii="Arial" w:hAnsi="Arial" w:cs="Arial"/>
          <w:sz w:val="28"/>
          <w:szCs w:val="28"/>
        </w:rPr>
        <w:t xml:space="preserve"> &amp; Beasley, 2004).  Another example of the Psychodynamic theory used in healthcare is when a patient is awaiting an </w:t>
      </w:r>
      <w:r w:rsidR="00575FE5" w:rsidRPr="00AE3461">
        <w:rPr>
          <w:rFonts w:ascii="Arial" w:hAnsi="Arial" w:cs="Arial"/>
          <w:sz w:val="28"/>
          <w:szCs w:val="28"/>
        </w:rPr>
        <w:t>operation,</w:t>
      </w:r>
      <w:r w:rsidRPr="00AE3461">
        <w:rPr>
          <w:rFonts w:ascii="Arial" w:hAnsi="Arial" w:cs="Arial"/>
          <w:sz w:val="28"/>
          <w:szCs w:val="28"/>
        </w:rPr>
        <w:t xml:space="preserve"> they will discuss their deepest fears and concerns with a nurse, and when a nurse is respectful and emotionally supportive this is displaying the </w:t>
      </w:r>
      <w:r w:rsidR="005504E3" w:rsidRPr="00AE3461">
        <w:rPr>
          <w:rFonts w:ascii="Arial" w:hAnsi="Arial" w:cs="Arial"/>
          <w:sz w:val="28"/>
          <w:szCs w:val="28"/>
        </w:rPr>
        <w:t>h</w:t>
      </w:r>
      <w:r w:rsidRPr="00AE3461">
        <w:rPr>
          <w:rFonts w:ascii="Arial" w:hAnsi="Arial" w:cs="Arial"/>
          <w:sz w:val="28"/>
          <w:szCs w:val="28"/>
        </w:rPr>
        <w:t xml:space="preserve">umanistic perspective (Bastable,2003).  </w:t>
      </w:r>
    </w:p>
    <w:p w14:paraId="5D74F37B" w14:textId="0A5B04C2" w:rsidR="00F0208C" w:rsidRPr="00AE3461" w:rsidRDefault="00F0208C" w:rsidP="00F0208C">
      <w:pPr>
        <w:spacing w:line="480" w:lineRule="auto"/>
        <w:rPr>
          <w:rFonts w:ascii="Arial" w:hAnsi="Arial" w:cs="Arial"/>
          <w:sz w:val="28"/>
          <w:szCs w:val="28"/>
        </w:rPr>
      </w:pPr>
      <w:r w:rsidRPr="00AE3461">
        <w:rPr>
          <w:rFonts w:ascii="Arial" w:hAnsi="Arial" w:cs="Arial"/>
          <w:sz w:val="28"/>
          <w:szCs w:val="28"/>
        </w:rPr>
        <w:t xml:space="preserve"> British Association for Counselling and Psychotherapy (BACP)is a membership body that promotes the excellent ethical practice, th</w:t>
      </w:r>
      <w:bookmarkStart w:id="0" w:name="_GoBack"/>
      <w:bookmarkEnd w:id="0"/>
      <w:r w:rsidRPr="00AE3461">
        <w:rPr>
          <w:rFonts w:ascii="Arial" w:hAnsi="Arial" w:cs="Arial"/>
          <w:sz w:val="28"/>
          <w:szCs w:val="28"/>
        </w:rPr>
        <w:t xml:space="preserve">erapists and counsellors work have to be met by certain ethical procedure and guidelines which is based on values, principles and qualities that deliver commitment and good practice, the principle of good practise includes Self-respect as a counsellor taking care of your own mental health and needs is a requirement as the risk of not doing so can be damaging </w:t>
      </w:r>
      <w:r w:rsidR="00D010C0" w:rsidRPr="00AE3461">
        <w:rPr>
          <w:rFonts w:ascii="Arial" w:hAnsi="Arial" w:cs="Arial"/>
          <w:color w:val="000000"/>
          <w:sz w:val="28"/>
          <w:szCs w:val="28"/>
          <w:shd w:val="clear" w:color="auto" w:fill="FFFFFF"/>
        </w:rPr>
        <w:t xml:space="preserve">(Bond and </w:t>
      </w:r>
      <w:proofErr w:type="spellStart"/>
      <w:r w:rsidR="00D010C0" w:rsidRPr="00AE3461">
        <w:rPr>
          <w:rFonts w:ascii="Arial" w:hAnsi="Arial" w:cs="Arial"/>
          <w:color w:val="000000"/>
          <w:sz w:val="28"/>
          <w:szCs w:val="28"/>
          <w:shd w:val="clear" w:color="auto" w:fill="FFFFFF"/>
        </w:rPr>
        <w:t>Mitchels</w:t>
      </w:r>
      <w:proofErr w:type="spellEnd"/>
      <w:r w:rsidR="00D010C0" w:rsidRPr="00AE3461">
        <w:rPr>
          <w:rFonts w:ascii="Arial" w:hAnsi="Arial" w:cs="Arial"/>
          <w:color w:val="000000"/>
          <w:sz w:val="28"/>
          <w:szCs w:val="28"/>
          <w:shd w:val="clear" w:color="auto" w:fill="FFFFFF"/>
        </w:rPr>
        <w:t>, 2008)</w:t>
      </w:r>
      <w:r w:rsidR="00D010C0" w:rsidRPr="00AE3461">
        <w:rPr>
          <w:rFonts w:ascii="Arial" w:hAnsi="Arial" w:cs="Arial"/>
          <w:color w:val="000000"/>
          <w:sz w:val="28"/>
          <w:szCs w:val="28"/>
          <w:shd w:val="clear" w:color="auto" w:fill="FFFFFF"/>
        </w:rPr>
        <w:t>.</w:t>
      </w:r>
      <w:r w:rsidRPr="00AE3461">
        <w:rPr>
          <w:rFonts w:ascii="Arial" w:hAnsi="Arial" w:cs="Arial"/>
          <w:sz w:val="28"/>
          <w:szCs w:val="28"/>
        </w:rPr>
        <w:t xml:space="preserve">The ethical framework has high expectations that are vital to any therapeutic role, a counselling requirement is a client must be able to feel confident in trusting the counsellor. Palmer, </w:t>
      </w:r>
      <w:proofErr w:type="spellStart"/>
      <w:r w:rsidRPr="00AE3461">
        <w:rPr>
          <w:rFonts w:ascii="Arial" w:hAnsi="Arial" w:cs="Arial"/>
          <w:sz w:val="28"/>
          <w:szCs w:val="28"/>
        </w:rPr>
        <w:t>Dainow</w:t>
      </w:r>
      <w:proofErr w:type="spellEnd"/>
      <w:r w:rsidRPr="00AE3461">
        <w:rPr>
          <w:rFonts w:ascii="Arial" w:hAnsi="Arial" w:cs="Arial"/>
          <w:sz w:val="28"/>
          <w:szCs w:val="28"/>
        </w:rPr>
        <w:t xml:space="preserve"> and Milner (1996)  explain that a counsellor may encounter an occasion that it may be impossible to abide by all applicable principles, a course action must be taken, a counsellors obligation is to consider the situation with as much care as can be offered with internalised values. </w:t>
      </w:r>
      <w:proofErr w:type="spellStart"/>
      <w:r w:rsidRPr="00AE3461">
        <w:rPr>
          <w:rFonts w:ascii="Arial" w:hAnsi="Arial" w:cs="Arial"/>
          <w:sz w:val="28"/>
          <w:szCs w:val="28"/>
        </w:rPr>
        <w:t>Mcleod</w:t>
      </w:r>
      <w:proofErr w:type="spellEnd"/>
      <w:r w:rsidRPr="00AE3461">
        <w:rPr>
          <w:rFonts w:ascii="Arial" w:hAnsi="Arial" w:cs="Arial"/>
          <w:sz w:val="28"/>
          <w:szCs w:val="28"/>
        </w:rPr>
        <w:t xml:space="preserve"> (2011) believe that Counsellors need to demonstrate honesty and integrity however demonstrating good ethical framework by putting boundaries in place, Miller (2002) indicates that clear boundaries promote trust in a counsellor and provide clarity to help the client feel comfortable, boundaries provide clarity for both the counsellor and client which can provide a safe frame for the session to take place. Communication is crucial in a counselling role, to achieve these skills a therapist or counsellor must understand their clients by demonstrating genuineness and acceptance and showing respect and dignity (Stone,2002).</w:t>
      </w:r>
    </w:p>
    <w:p w14:paraId="6AADAD6B" w14:textId="77777777" w:rsidR="00F0208C" w:rsidRPr="00AE3461" w:rsidRDefault="00F0208C" w:rsidP="00F0208C">
      <w:pPr>
        <w:spacing w:line="480" w:lineRule="auto"/>
        <w:rPr>
          <w:rFonts w:ascii="Arial" w:hAnsi="Arial" w:cs="Arial"/>
          <w:sz w:val="28"/>
          <w:szCs w:val="28"/>
        </w:rPr>
      </w:pPr>
      <w:r w:rsidRPr="00AE3461">
        <w:rPr>
          <w:rFonts w:ascii="Arial" w:hAnsi="Arial" w:cs="Arial"/>
          <w:sz w:val="28"/>
          <w:szCs w:val="28"/>
        </w:rPr>
        <w:t xml:space="preserve"> In conclusion, it is apparent that through this assignment that counselling and communication skills have a significant part in the Healthcare sector, It is extremely vital with being a counsellor or the therapist to be able to deliver exceptional service, this role has to deal with a client’s wellbeing daily, being compassionate with honesty and integrity whilst protecting a person’s safety following standards and regulations following all professional boundaries, guidelines are put in place to protect a client’s confidentiality and safety and being treated equally, throughout researching the three above models it is vital that the interpersonal skills that have been identified in Healthcare to deliver the appropriate care when it's needed.</w:t>
      </w:r>
    </w:p>
    <w:p w14:paraId="23E2C5C1" w14:textId="77777777" w:rsidR="00F0208C" w:rsidRPr="00AB47A4" w:rsidRDefault="00F0208C" w:rsidP="00F0208C">
      <w:pPr>
        <w:spacing w:line="480" w:lineRule="auto"/>
        <w:rPr>
          <w:rFonts w:ascii="Arial" w:hAnsi="Arial" w:cs="Arial"/>
          <w:sz w:val="24"/>
          <w:szCs w:val="24"/>
        </w:rPr>
      </w:pPr>
      <w:r w:rsidRPr="00AB47A4">
        <w:rPr>
          <w:rFonts w:ascii="Arial" w:hAnsi="Arial" w:cs="Arial"/>
          <w:sz w:val="24"/>
          <w:szCs w:val="24"/>
        </w:rPr>
        <w:t xml:space="preserve"> </w:t>
      </w:r>
    </w:p>
    <w:p w14:paraId="4DC93575" w14:textId="77777777" w:rsidR="00F0208C" w:rsidRPr="00AB47A4" w:rsidRDefault="00F0208C" w:rsidP="00F0208C">
      <w:pPr>
        <w:spacing w:line="480" w:lineRule="auto"/>
        <w:rPr>
          <w:rFonts w:ascii="Arial" w:hAnsi="Arial" w:cs="Arial"/>
          <w:sz w:val="24"/>
          <w:szCs w:val="24"/>
        </w:rPr>
      </w:pPr>
      <w:r w:rsidRPr="00AB47A4">
        <w:rPr>
          <w:rFonts w:ascii="Arial" w:hAnsi="Arial" w:cs="Arial"/>
          <w:sz w:val="24"/>
          <w:szCs w:val="24"/>
        </w:rPr>
        <w:t xml:space="preserve"> </w:t>
      </w:r>
    </w:p>
    <w:p w14:paraId="5D799C22" w14:textId="3B14BA1F" w:rsidR="00790F35" w:rsidRPr="00AB47A4" w:rsidRDefault="00790F35" w:rsidP="00F0208C">
      <w:pPr>
        <w:spacing w:line="480" w:lineRule="auto"/>
        <w:rPr>
          <w:rFonts w:ascii="Arial" w:hAnsi="Arial" w:cs="Arial"/>
          <w:sz w:val="24"/>
          <w:szCs w:val="24"/>
        </w:rPr>
      </w:pPr>
    </w:p>
    <w:p w14:paraId="76286BDC" w14:textId="237E9C10" w:rsidR="00D010C0" w:rsidRPr="00AE3461" w:rsidRDefault="00B77233" w:rsidP="00D010C0">
      <w:pPr>
        <w:rPr>
          <w:rFonts w:ascii="Arial" w:hAnsi="Arial" w:cs="Arial"/>
          <w:sz w:val="24"/>
          <w:szCs w:val="24"/>
        </w:rPr>
      </w:pPr>
      <w:r w:rsidRPr="00AB47A4">
        <w:rPr>
          <w:rFonts w:ascii="Arial" w:hAnsi="Arial" w:cs="Arial"/>
          <w:sz w:val="24"/>
          <w:szCs w:val="24"/>
        </w:rPr>
        <w:br/>
      </w:r>
      <w:r w:rsidRPr="00AB47A4">
        <w:rPr>
          <w:rFonts w:ascii="Arial" w:hAnsi="Arial" w:cs="Arial"/>
          <w:sz w:val="24"/>
          <w:szCs w:val="24"/>
        </w:rPr>
        <w:br/>
      </w:r>
      <w:r w:rsidRPr="00AB47A4">
        <w:rPr>
          <w:rFonts w:ascii="Arial" w:hAnsi="Arial" w:cs="Arial"/>
          <w:sz w:val="24"/>
          <w:szCs w:val="24"/>
        </w:rPr>
        <w:br/>
      </w:r>
      <w:r>
        <w:rPr>
          <w:rFonts w:ascii="Arial" w:hAnsi="Arial" w:cs="Arial"/>
          <w:sz w:val="28"/>
          <w:szCs w:val="28"/>
        </w:rPr>
        <w:br/>
      </w:r>
      <w:r>
        <w:rPr>
          <w:rFonts w:ascii="Arial" w:hAnsi="Arial" w:cs="Arial"/>
          <w:sz w:val="28"/>
          <w:szCs w:val="28"/>
        </w:rPr>
        <w:br/>
      </w:r>
      <w:r>
        <w:rPr>
          <w:rFonts w:ascii="Arial" w:hAnsi="Arial" w:cs="Arial"/>
          <w:sz w:val="28"/>
          <w:szCs w:val="28"/>
        </w:rPr>
        <w:br/>
      </w:r>
      <w:r>
        <w:rPr>
          <w:rFonts w:ascii="Arial" w:hAnsi="Arial" w:cs="Arial"/>
          <w:sz w:val="28"/>
          <w:szCs w:val="28"/>
        </w:rPr>
        <w:br/>
      </w:r>
      <w:r w:rsidR="00790F35" w:rsidRPr="00B77233">
        <w:rPr>
          <w:rFonts w:ascii="Arial" w:hAnsi="Arial" w:cs="Arial"/>
          <w:b/>
          <w:bCs/>
          <w:sz w:val="28"/>
          <w:szCs w:val="28"/>
        </w:rPr>
        <w:t xml:space="preserve"> </w:t>
      </w:r>
      <w:r w:rsidRPr="00B77233">
        <w:rPr>
          <w:rFonts w:ascii="Arial" w:hAnsi="Arial" w:cs="Arial"/>
          <w:b/>
          <w:bCs/>
          <w:sz w:val="28"/>
          <w:szCs w:val="28"/>
        </w:rPr>
        <w:t xml:space="preserve">Reference List </w:t>
      </w:r>
      <w:r>
        <w:rPr>
          <w:rFonts w:ascii="Arial" w:hAnsi="Arial" w:cs="Arial"/>
          <w:sz w:val="28"/>
          <w:szCs w:val="28"/>
        </w:rPr>
        <w:br/>
      </w:r>
      <w:r w:rsidR="00ED4C49" w:rsidRPr="00B65DB1">
        <w:rPr>
          <w:rFonts w:ascii="Arial" w:hAnsi="Arial" w:cs="Arial"/>
          <w:sz w:val="24"/>
          <w:szCs w:val="24"/>
        </w:rPr>
        <w:br/>
      </w:r>
      <w:proofErr w:type="spellStart"/>
      <w:proofErr w:type="gramStart"/>
      <w:r w:rsidR="00F924F6" w:rsidRPr="00AE3461">
        <w:rPr>
          <w:rFonts w:ascii="Arial" w:hAnsi="Arial" w:cs="Arial"/>
          <w:color w:val="000000"/>
          <w:sz w:val="24"/>
          <w:szCs w:val="24"/>
          <w:shd w:val="clear" w:color="auto" w:fill="FFFFFF"/>
        </w:rPr>
        <w:t>B</w:t>
      </w:r>
      <w:r w:rsidR="00B65DB1" w:rsidRPr="00AE3461">
        <w:rPr>
          <w:rFonts w:ascii="Arial" w:hAnsi="Arial" w:cs="Arial"/>
          <w:color w:val="000000"/>
          <w:sz w:val="24"/>
          <w:szCs w:val="24"/>
          <w:shd w:val="clear" w:color="auto" w:fill="FFFFFF"/>
        </w:rPr>
        <w:t>anstable</w:t>
      </w:r>
      <w:proofErr w:type="spellEnd"/>
      <w:r w:rsidR="002924E7" w:rsidRPr="00AE3461">
        <w:rPr>
          <w:rFonts w:ascii="Arial" w:hAnsi="Arial" w:cs="Arial"/>
          <w:color w:val="000000"/>
          <w:sz w:val="24"/>
          <w:szCs w:val="24"/>
          <w:shd w:val="clear" w:color="auto" w:fill="FFFFFF"/>
        </w:rPr>
        <w:t xml:space="preserve"> </w:t>
      </w:r>
      <w:r w:rsidR="00F924F6" w:rsidRPr="00AE3461">
        <w:rPr>
          <w:rFonts w:ascii="Arial" w:hAnsi="Arial" w:cs="Arial"/>
          <w:color w:val="000000"/>
          <w:sz w:val="24"/>
          <w:szCs w:val="24"/>
          <w:shd w:val="clear" w:color="auto" w:fill="FFFFFF"/>
        </w:rPr>
        <w:t>,</w:t>
      </w:r>
      <w:proofErr w:type="gramEnd"/>
      <w:r w:rsidR="00F924F6" w:rsidRPr="00AE3461">
        <w:rPr>
          <w:rFonts w:ascii="Arial" w:hAnsi="Arial" w:cs="Arial"/>
          <w:color w:val="000000"/>
          <w:sz w:val="24"/>
          <w:szCs w:val="24"/>
          <w:shd w:val="clear" w:color="auto" w:fill="FFFFFF"/>
        </w:rPr>
        <w:t xml:space="preserve">S. B. (2003). </w:t>
      </w:r>
      <w:r w:rsidR="00F924F6" w:rsidRPr="00AE3461">
        <w:rPr>
          <w:rFonts w:ascii="Arial" w:hAnsi="Arial" w:cs="Arial"/>
          <w:i/>
          <w:iCs/>
          <w:color w:val="000000"/>
          <w:sz w:val="24"/>
          <w:szCs w:val="24"/>
        </w:rPr>
        <w:t>Nurse as educator: principles of teaching and learning for nursing practice</w:t>
      </w:r>
      <w:r w:rsidR="00F924F6" w:rsidRPr="00AE3461">
        <w:rPr>
          <w:rFonts w:ascii="Arial" w:hAnsi="Arial" w:cs="Arial"/>
          <w:color w:val="000000"/>
          <w:sz w:val="24"/>
          <w:szCs w:val="24"/>
          <w:shd w:val="clear" w:color="auto" w:fill="FFFFFF"/>
        </w:rPr>
        <w:t>. Boston, Jones and Bartlett.</w:t>
      </w:r>
      <w:r w:rsidR="0009573A" w:rsidRPr="00AE3461">
        <w:rPr>
          <w:rFonts w:ascii="Arial" w:hAnsi="Arial" w:cs="Arial"/>
          <w:color w:val="FF0000"/>
          <w:sz w:val="24"/>
          <w:szCs w:val="24"/>
        </w:rPr>
        <w:br/>
      </w:r>
      <w:r w:rsidR="00F924F6" w:rsidRPr="00AE3461">
        <w:rPr>
          <w:rFonts w:ascii="Arial" w:hAnsi="Arial" w:cs="Arial"/>
          <w:color w:val="000000"/>
          <w:sz w:val="24"/>
          <w:szCs w:val="24"/>
          <w:shd w:val="clear" w:color="auto" w:fill="FFFFFF"/>
        </w:rPr>
        <w:br/>
      </w:r>
      <w:r w:rsidR="000443EF" w:rsidRPr="00AE3461">
        <w:rPr>
          <w:rFonts w:ascii="Arial" w:hAnsi="Arial" w:cs="Arial"/>
          <w:color w:val="000000"/>
          <w:sz w:val="24"/>
          <w:szCs w:val="24"/>
          <w:shd w:val="clear" w:color="auto" w:fill="FFFFFF"/>
        </w:rPr>
        <w:t xml:space="preserve">Beck, J., </w:t>
      </w:r>
      <w:r w:rsidR="002B7D9E" w:rsidRPr="00AE3461">
        <w:rPr>
          <w:rFonts w:ascii="Arial" w:hAnsi="Arial" w:cs="Arial"/>
          <w:color w:val="000000"/>
          <w:sz w:val="24"/>
          <w:szCs w:val="24"/>
          <w:shd w:val="clear" w:color="auto" w:fill="FFFFFF"/>
        </w:rPr>
        <w:t>(</w:t>
      </w:r>
      <w:r w:rsidR="000443EF" w:rsidRPr="00AE3461">
        <w:rPr>
          <w:rFonts w:ascii="Arial" w:hAnsi="Arial" w:cs="Arial"/>
          <w:color w:val="000000"/>
          <w:sz w:val="24"/>
          <w:szCs w:val="24"/>
          <w:shd w:val="clear" w:color="auto" w:fill="FFFFFF"/>
        </w:rPr>
        <w:t>2011</w:t>
      </w:r>
      <w:r w:rsidR="002B7D9E" w:rsidRPr="00AE3461">
        <w:rPr>
          <w:rFonts w:ascii="Arial" w:hAnsi="Arial" w:cs="Arial"/>
          <w:color w:val="000000"/>
          <w:sz w:val="24"/>
          <w:szCs w:val="24"/>
          <w:shd w:val="clear" w:color="auto" w:fill="FFFFFF"/>
        </w:rPr>
        <w:t>)</w:t>
      </w:r>
      <w:r w:rsidR="000443EF" w:rsidRPr="00AE3461">
        <w:rPr>
          <w:rFonts w:ascii="Arial" w:hAnsi="Arial" w:cs="Arial"/>
          <w:color w:val="000000"/>
          <w:sz w:val="24"/>
          <w:szCs w:val="24"/>
          <w:shd w:val="clear" w:color="auto" w:fill="FFFFFF"/>
        </w:rPr>
        <w:t xml:space="preserve">. </w:t>
      </w:r>
      <w:r w:rsidR="000443EF" w:rsidRPr="00AE3461">
        <w:rPr>
          <w:rFonts w:ascii="Arial" w:hAnsi="Arial" w:cs="Arial"/>
          <w:i/>
          <w:iCs/>
          <w:color w:val="000000"/>
          <w:sz w:val="24"/>
          <w:szCs w:val="24"/>
        </w:rPr>
        <w:t>Cognitive Behaviour Therapy</w:t>
      </w:r>
      <w:r w:rsidR="000443EF" w:rsidRPr="00AE3461">
        <w:rPr>
          <w:rFonts w:ascii="Arial" w:hAnsi="Arial" w:cs="Arial"/>
          <w:color w:val="000000"/>
          <w:sz w:val="24"/>
          <w:szCs w:val="24"/>
          <w:shd w:val="clear" w:color="auto" w:fill="FFFFFF"/>
        </w:rPr>
        <w:t>. 1st ed.</w:t>
      </w:r>
      <w:r w:rsidR="00BB7FD2" w:rsidRPr="00AE3461">
        <w:rPr>
          <w:rFonts w:ascii="Arial" w:hAnsi="Arial" w:cs="Arial"/>
          <w:color w:val="000000"/>
          <w:sz w:val="24"/>
          <w:szCs w:val="24"/>
          <w:shd w:val="clear" w:color="auto" w:fill="FFFFFF"/>
        </w:rPr>
        <w:t xml:space="preserve"> New </w:t>
      </w:r>
      <w:r w:rsidR="008527B3" w:rsidRPr="00AE3461">
        <w:rPr>
          <w:rFonts w:ascii="Arial" w:hAnsi="Arial" w:cs="Arial"/>
          <w:color w:val="000000"/>
          <w:sz w:val="24"/>
          <w:szCs w:val="24"/>
          <w:shd w:val="clear" w:color="auto" w:fill="FFFFFF"/>
        </w:rPr>
        <w:t>York: Guildford press.</w:t>
      </w:r>
      <w:r w:rsidR="003264A0" w:rsidRPr="00AE3461">
        <w:rPr>
          <w:rFonts w:ascii="Arial" w:hAnsi="Arial" w:cs="Arial"/>
          <w:color w:val="FF0000"/>
          <w:sz w:val="24"/>
          <w:szCs w:val="24"/>
        </w:rPr>
        <w:br/>
      </w:r>
      <w:r w:rsidR="00F82D44" w:rsidRPr="00AE3461">
        <w:rPr>
          <w:rFonts w:ascii="Arial" w:hAnsi="Arial" w:cs="Arial"/>
          <w:color w:val="000000"/>
          <w:sz w:val="24"/>
          <w:szCs w:val="24"/>
          <w:shd w:val="clear" w:color="auto" w:fill="FFFFFF"/>
        </w:rPr>
        <w:br/>
      </w:r>
      <w:r w:rsidR="00132C3B" w:rsidRPr="00AE3461">
        <w:rPr>
          <w:rFonts w:ascii="Arial" w:hAnsi="Arial" w:cs="Arial"/>
          <w:color w:val="000000"/>
          <w:sz w:val="24"/>
          <w:szCs w:val="24"/>
          <w:shd w:val="clear" w:color="auto" w:fill="FFFFFF"/>
        </w:rPr>
        <w:t xml:space="preserve">Borden, W. (2009). </w:t>
      </w:r>
      <w:r w:rsidR="00132C3B" w:rsidRPr="00AE3461">
        <w:rPr>
          <w:rFonts w:ascii="Arial" w:hAnsi="Arial" w:cs="Arial"/>
          <w:i/>
          <w:iCs/>
          <w:color w:val="000000"/>
          <w:sz w:val="24"/>
          <w:szCs w:val="24"/>
        </w:rPr>
        <w:t>Contemporary psychodynamic theory and practice</w:t>
      </w:r>
      <w:r w:rsidR="00132C3B" w:rsidRPr="00AE3461">
        <w:rPr>
          <w:rFonts w:ascii="Arial" w:hAnsi="Arial" w:cs="Arial"/>
          <w:color w:val="000000"/>
          <w:sz w:val="24"/>
          <w:szCs w:val="24"/>
          <w:shd w:val="clear" w:color="auto" w:fill="FFFFFF"/>
        </w:rPr>
        <w:t>. Chicago, Ill.: Lyceum Books.</w:t>
      </w:r>
      <w:r w:rsidR="00D010C0" w:rsidRPr="00AE3461">
        <w:rPr>
          <w:rFonts w:ascii="Arial" w:hAnsi="Arial" w:cs="Arial"/>
          <w:color w:val="000000"/>
          <w:sz w:val="24"/>
          <w:szCs w:val="24"/>
          <w:shd w:val="clear" w:color="auto" w:fill="FFFFFF"/>
        </w:rPr>
        <w:br/>
      </w:r>
      <w:r w:rsidR="00B65DB1" w:rsidRPr="00AE3461">
        <w:rPr>
          <w:rFonts w:ascii="Arial" w:hAnsi="Arial" w:cs="Arial"/>
          <w:color w:val="000000"/>
          <w:sz w:val="24"/>
          <w:szCs w:val="24"/>
          <w:shd w:val="clear" w:color="auto" w:fill="FFFFFF"/>
        </w:rPr>
        <w:br/>
      </w:r>
      <w:r w:rsidR="00B65DB1" w:rsidRPr="00AE3461">
        <w:rPr>
          <w:rFonts w:ascii="Arial" w:hAnsi="Arial" w:cs="Arial"/>
          <w:color w:val="000000"/>
          <w:sz w:val="24"/>
          <w:szCs w:val="24"/>
          <w:shd w:val="clear" w:color="auto" w:fill="FFFFFF"/>
        </w:rPr>
        <w:t xml:space="preserve">Bond, T. and </w:t>
      </w:r>
      <w:proofErr w:type="spellStart"/>
      <w:r w:rsidR="00B65DB1" w:rsidRPr="00AE3461">
        <w:rPr>
          <w:rFonts w:ascii="Arial" w:hAnsi="Arial" w:cs="Arial"/>
          <w:color w:val="000000"/>
          <w:sz w:val="24"/>
          <w:szCs w:val="24"/>
          <w:shd w:val="clear" w:color="auto" w:fill="FFFFFF"/>
        </w:rPr>
        <w:t>Mitchels</w:t>
      </w:r>
      <w:proofErr w:type="spellEnd"/>
      <w:r w:rsidR="00B65DB1" w:rsidRPr="00AE3461">
        <w:rPr>
          <w:rFonts w:ascii="Arial" w:hAnsi="Arial" w:cs="Arial"/>
          <w:color w:val="000000"/>
          <w:sz w:val="24"/>
          <w:szCs w:val="24"/>
          <w:shd w:val="clear" w:color="auto" w:fill="FFFFFF"/>
        </w:rPr>
        <w:t xml:space="preserve">, B., 2008. </w:t>
      </w:r>
      <w:r w:rsidR="00B65DB1" w:rsidRPr="00AE3461">
        <w:rPr>
          <w:rFonts w:ascii="Arial" w:hAnsi="Arial" w:cs="Arial"/>
          <w:i/>
          <w:iCs/>
          <w:color w:val="000000"/>
          <w:sz w:val="24"/>
          <w:szCs w:val="24"/>
        </w:rPr>
        <w:t xml:space="preserve">Confidentiality </w:t>
      </w:r>
      <w:r w:rsidR="00DB6768" w:rsidRPr="00AE3461">
        <w:rPr>
          <w:rFonts w:ascii="Arial" w:hAnsi="Arial" w:cs="Arial"/>
          <w:i/>
          <w:iCs/>
          <w:color w:val="000000"/>
          <w:sz w:val="24"/>
          <w:szCs w:val="24"/>
        </w:rPr>
        <w:t>a</w:t>
      </w:r>
      <w:r w:rsidR="00B65DB1" w:rsidRPr="00AE3461">
        <w:rPr>
          <w:rFonts w:ascii="Arial" w:hAnsi="Arial" w:cs="Arial"/>
          <w:i/>
          <w:iCs/>
          <w:color w:val="000000"/>
          <w:sz w:val="24"/>
          <w:szCs w:val="24"/>
        </w:rPr>
        <w:t xml:space="preserve">nd </w:t>
      </w:r>
      <w:r w:rsidR="00DB6768" w:rsidRPr="00AE3461">
        <w:rPr>
          <w:rFonts w:ascii="Arial" w:hAnsi="Arial" w:cs="Arial"/>
          <w:i/>
          <w:iCs/>
          <w:color w:val="000000"/>
          <w:sz w:val="24"/>
          <w:szCs w:val="24"/>
        </w:rPr>
        <w:t>r</w:t>
      </w:r>
      <w:r w:rsidR="00B65DB1" w:rsidRPr="00AE3461">
        <w:rPr>
          <w:rFonts w:ascii="Arial" w:hAnsi="Arial" w:cs="Arial"/>
          <w:i/>
          <w:iCs/>
          <w:color w:val="000000"/>
          <w:sz w:val="24"/>
          <w:szCs w:val="24"/>
        </w:rPr>
        <w:t xml:space="preserve">ecord </w:t>
      </w:r>
      <w:r w:rsidR="00CA2E67" w:rsidRPr="00AE3461">
        <w:rPr>
          <w:rFonts w:ascii="Arial" w:hAnsi="Arial" w:cs="Arial"/>
          <w:i/>
          <w:iCs/>
          <w:color w:val="000000"/>
          <w:sz w:val="24"/>
          <w:szCs w:val="24"/>
        </w:rPr>
        <w:t>k</w:t>
      </w:r>
      <w:r w:rsidR="00B65DB1" w:rsidRPr="00AE3461">
        <w:rPr>
          <w:rFonts w:ascii="Arial" w:hAnsi="Arial" w:cs="Arial"/>
          <w:i/>
          <w:iCs/>
          <w:color w:val="000000"/>
          <w:sz w:val="24"/>
          <w:szCs w:val="24"/>
        </w:rPr>
        <w:t xml:space="preserve">eeping In Counselling </w:t>
      </w:r>
      <w:r w:rsidR="00DB6768" w:rsidRPr="00AE3461">
        <w:rPr>
          <w:rFonts w:ascii="Arial" w:hAnsi="Arial" w:cs="Arial"/>
          <w:i/>
          <w:iCs/>
          <w:color w:val="000000"/>
          <w:sz w:val="24"/>
          <w:szCs w:val="24"/>
        </w:rPr>
        <w:t>a</w:t>
      </w:r>
      <w:r w:rsidR="00B65DB1" w:rsidRPr="00AE3461">
        <w:rPr>
          <w:rFonts w:ascii="Arial" w:hAnsi="Arial" w:cs="Arial"/>
          <w:i/>
          <w:iCs/>
          <w:color w:val="000000"/>
          <w:sz w:val="24"/>
          <w:szCs w:val="24"/>
        </w:rPr>
        <w:t>nd Psychotherapy</w:t>
      </w:r>
      <w:r w:rsidR="00B65DB1" w:rsidRPr="00AE3461">
        <w:rPr>
          <w:rFonts w:ascii="Arial" w:hAnsi="Arial" w:cs="Arial"/>
          <w:color w:val="000000"/>
          <w:sz w:val="24"/>
          <w:szCs w:val="24"/>
          <w:shd w:val="clear" w:color="auto" w:fill="FFFFFF"/>
        </w:rPr>
        <w:t>. Los Angeles: SAGE.</w:t>
      </w:r>
      <w:r w:rsidR="00D010C0" w:rsidRPr="00AE3461">
        <w:rPr>
          <w:rFonts w:ascii="Arial" w:hAnsi="Arial" w:cs="Arial"/>
          <w:color w:val="000000"/>
          <w:sz w:val="24"/>
          <w:szCs w:val="24"/>
          <w:shd w:val="clear" w:color="auto" w:fill="FFFFFF"/>
        </w:rPr>
        <w:br/>
      </w:r>
      <w:r w:rsidR="00D010C0" w:rsidRPr="00AE3461">
        <w:rPr>
          <w:rFonts w:ascii="Arial" w:hAnsi="Arial" w:cs="Arial"/>
          <w:color w:val="000000"/>
          <w:sz w:val="24"/>
          <w:szCs w:val="24"/>
          <w:shd w:val="clear" w:color="auto" w:fill="FFFFFF"/>
        </w:rPr>
        <w:br/>
      </w:r>
      <w:proofErr w:type="spellStart"/>
      <w:r w:rsidR="00D010C0" w:rsidRPr="00AE3461">
        <w:rPr>
          <w:rFonts w:ascii="Arial" w:hAnsi="Arial" w:cs="Arial"/>
          <w:color w:val="000000"/>
          <w:sz w:val="24"/>
          <w:szCs w:val="24"/>
          <w:shd w:val="clear" w:color="auto" w:fill="FFFFFF"/>
        </w:rPr>
        <w:t>Brandell</w:t>
      </w:r>
      <w:proofErr w:type="spellEnd"/>
      <w:r w:rsidR="00D010C0" w:rsidRPr="00AE3461">
        <w:rPr>
          <w:rFonts w:ascii="Arial" w:hAnsi="Arial" w:cs="Arial"/>
          <w:color w:val="000000"/>
          <w:sz w:val="24"/>
          <w:szCs w:val="24"/>
          <w:shd w:val="clear" w:color="auto" w:fill="FFFFFF"/>
        </w:rPr>
        <w:t xml:space="preserve">, J., (2004). </w:t>
      </w:r>
      <w:r w:rsidR="00D010C0" w:rsidRPr="00AE3461">
        <w:rPr>
          <w:rFonts w:ascii="Arial" w:hAnsi="Arial" w:cs="Arial"/>
          <w:i/>
          <w:iCs/>
          <w:color w:val="000000"/>
          <w:sz w:val="24"/>
          <w:szCs w:val="24"/>
        </w:rPr>
        <w:t xml:space="preserve">Psychodynamic Social </w:t>
      </w:r>
      <w:r w:rsidR="00DB6768" w:rsidRPr="00AE3461">
        <w:rPr>
          <w:rFonts w:ascii="Arial" w:hAnsi="Arial" w:cs="Arial"/>
          <w:i/>
          <w:iCs/>
          <w:color w:val="000000"/>
          <w:sz w:val="24"/>
          <w:szCs w:val="24"/>
        </w:rPr>
        <w:t>wo</w:t>
      </w:r>
      <w:r w:rsidR="00D010C0" w:rsidRPr="00AE3461">
        <w:rPr>
          <w:rFonts w:ascii="Arial" w:hAnsi="Arial" w:cs="Arial"/>
          <w:i/>
          <w:iCs/>
          <w:color w:val="000000"/>
          <w:sz w:val="24"/>
          <w:szCs w:val="24"/>
        </w:rPr>
        <w:t>rk</w:t>
      </w:r>
      <w:r w:rsidR="00D010C0" w:rsidRPr="00AE3461">
        <w:rPr>
          <w:rFonts w:ascii="Arial" w:hAnsi="Arial" w:cs="Arial"/>
          <w:color w:val="000000"/>
          <w:sz w:val="24"/>
          <w:szCs w:val="24"/>
          <w:shd w:val="clear" w:color="auto" w:fill="FFFFFF"/>
        </w:rPr>
        <w:t>. New York: Columbia University Press.</w:t>
      </w:r>
      <w:r w:rsidR="00D010C0" w:rsidRPr="00AE3461">
        <w:rPr>
          <w:rFonts w:ascii="Arial" w:hAnsi="Arial" w:cs="Arial"/>
          <w:color w:val="000000"/>
          <w:sz w:val="24"/>
          <w:szCs w:val="24"/>
          <w:shd w:val="clear" w:color="auto" w:fill="FFFFFF"/>
        </w:rPr>
        <w:br/>
      </w:r>
      <w:r w:rsidR="00D010C0" w:rsidRPr="00AE3461">
        <w:rPr>
          <w:rFonts w:ascii="Arial" w:hAnsi="Arial" w:cs="Arial"/>
          <w:color w:val="000000"/>
          <w:sz w:val="24"/>
          <w:szCs w:val="24"/>
          <w:shd w:val="clear" w:color="auto" w:fill="FFFFFF"/>
        </w:rPr>
        <w:br/>
      </w:r>
      <w:proofErr w:type="spellStart"/>
      <w:r w:rsidR="00D010C0" w:rsidRPr="00AE3461">
        <w:rPr>
          <w:rFonts w:ascii="Arial" w:hAnsi="Arial" w:cs="Arial"/>
          <w:color w:val="000000"/>
          <w:sz w:val="24"/>
          <w:szCs w:val="24"/>
          <w:shd w:val="clear" w:color="auto" w:fill="FFFFFF"/>
        </w:rPr>
        <w:t>Bilsen</w:t>
      </w:r>
      <w:proofErr w:type="spellEnd"/>
      <w:r w:rsidR="00D010C0" w:rsidRPr="00AE3461">
        <w:rPr>
          <w:rFonts w:ascii="Arial" w:hAnsi="Arial" w:cs="Arial"/>
          <w:color w:val="000000"/>
          <w:sz w:val="24"/>
          <w:szCs w:val="24"/>
          <w:shd w:val="clear" w:color="auto" w:fill="FFFFFF"/>
        </w:rPr>
        <w:t xml:space="preserve">, H. and Thomson, B. (2011). </w:t>
      </w:r>
      <w:r w:rsidR="00D010C0" w:rsidRPr="00AE3461">
        <w:rPr>
          <w:rFonts w:ascii="Arial" w:hAnsi="Arial" w:cs="Arial"/>
          <w:i/>
          <w:iCs/>
          <w:color w:val="000000"/>
          <w:sz w:val="24"/>
          <w:szCs w:val="24"/>
        </w:rPr>
        <w:t>CBT for personality disorders</w:t>
      </w:r>
      <w:r w:rsidR="00D010C0" w:rsidRPr="00AE3461">
        <w:rPr>
          <w:rFonts w:ascii="Arial" w:hAnsi="Arial" w:cs="Arial"/>
          <w:color w:val="000000"/>
          <w:sz w:val="24"/>
          <w:szCs w:val="24"/>
          <w:shd w:val="clear" w:color="auto" w:fill="FFFFFF"/>
        </w:rPr>
        <w:t>. London: SAGE.</w:t>
      </w:r>
      <w:r w:rsidR="00D010C0" w:rsidRPr="00AE3461">
        <w:rPr>
          <w:rFonts w:ascii="Arial" w:hAnsi="Arial" w:cs="Arial"/>
          <w:color w:val="000000"/>
          <w:sz w:val="24"/>
          <w:szCs w:val="24"/>
          <w:shd w:val="clear" w:color="auto" w:fill="FFFFFF"/>
        </w:rPr>
        <w:br/>
      </w:r>
      <w:r w:rsidR="00D010C0" w:rsidRPr="00AE3461">
        <w:rPr>
          <w:rFonts w:ascii="Arial" w:hAnsi="Arial" w:cs="Arial"/>
          <w:color w:val="000000"/>
          <w:sz w:val="24"/>
          <w:szCs w:val="24"/>
          <w:shd w:val="clear" w:color="auto" w:fill="FFFFFF"/>
        </w:rPr>
        <w:br/>
      </w:r>
      <w:r w:rsidR="00C81598" w:rsidRPr="00AE3461">
        <w:rPr>
          <w:rFonts w:ascii="Arial" w:hAnsi="Arial" w:cs="Arial"/>
          <w:color w:val="000000"/>
          <w:sz w:val="24"/>
          <w:szCs w:val="24"/>
          <w:shd w:val="clear" w:color="auto" w:fill="FFFFFF"/>
        </w:rPr>
        <w:t xml:space="preserve">Chambless, D. L., &amp; </w:t>
      </w:r>
      <w:proofErr w:type="spellStart"/>
      <w:r w:rsidR="00C81598" w:rsidRPr="00AE3461">
        <w:rPr>
          <w:rFonts w:ascii="Arial" w:hAnsi="Arial" w:cs="Arial"/>
          <w:color w:val="000000"/>
          <w:sz w:val="24"/>
          <w:szCs w:val="24"/>
          <w:shd w:val="clear" w:color="auto" w:fill="FFFFFF"/>
        </w:rPr>
        <w:t>Ollendick</w:t>
      </w:r>
      <w:proofErr w:type="spellEnd"/>
      <w:r w:rsidR="00C81598" w:rsidRPr="00AE3461">
        <w:rPr>
          <w:rFonts w:ascii="Arial" w:hAnsi="Arial" w:cs="Arial"/>
          <w:color w:val="000000"/>
          <w:sz w:val="24"/>
          <w:szCs w:val="24"/>
          <w:shd w:val="clear" w:color="auto" w:fill="FFFFFF"/>
        </w:rPr>
        <w:t xml:space="preserve">, T. H. (2001). </w:t>
      </w:r>
      <w:r w:rsidR="00C81598" w:rsidRPr="00AE3461">
        <w:rPr>
          <w:rFonts w:ascii="Arial" w:hAnsi="Arial" w:cs="Arial"/>
          <w:i/>
          <w:iCs/>
          <w:color w:val="000000"/>
          <w:sz w:val="24"/>
          <w:szCs w:val="24"/>
          <w:shd w:val="clear" w:color="auto" w:fill="FFFFFF"/>
        </w:rPr>
        <w:t>Empirically Supported Psychological Interventions:</w:t>
      </w:r>
      <w:r w:rsidR="00C81598" w:rsidRPr="00AE3461">
        <w:rPr>
          <w:rFonts w:ascii="Arial" w:hAnsi="Arial" w:cs="Arial"/>
          <w:color w:val="000000"/>
          <w:sz w:val="24"/>
          <w:szCs w:val="24"/>
          <w:shd w:val="clear" w:color="auto" w:fill="FFFFFF"/>
        </w:rPr>
        <w:t xml:space="preserve"> Controversies and Evidence. Annual Review of Psychology, 52, 685-716.</w:t>
      </w:r>
      <w:r w:rsidR="00C81598" w:rsidRPr="00AE3461">
        <w:rPr>
          <w:rFonts w:ascii="Arial" w:hAnsi="Arial" w:cs="Arial"/>
          <w:color w:val="000000"/>
          <w:sz w:val="24"/>
          <w:szCs w:val="24"/>
          <w:shd w:val="clear" w:color="auto" w:fill="FFFFFF"/>
        </w:rPr>
        <w:br/>
      </w:r>
      <w:r w:rsidR="00C81598" w:rsidRPr="00AE3461">
        <w:rPr>
          <w:rFonts w:ascii="Arial" w:hAnsi="Arial" w:cs="Arial"/>
          <w:color w:val="000000"/>
          <w:sz w:val="24"/>
          <w:szCs w:val="24"/>
          <w:shd w:val="clear" w:color="auto" w:fill="FFFFFF"/>
        </w:rPr>
        <w:br/>
      </w:r>
      <w:proofErr w:type="spellStart"/>
      <w:r w:rsidR="00D010C0" w:rsidRPr="00AE3461">
        <w:rPr>
          <w:rFonts w:ascii="Arial" w:hAnsi="Arial" w:cs="Arial"/>
          <w:color w:val="000000"/>
          <w:sz w:val="24"/>
          <w:szCs w:val="24"/>
          <w:shd w:val="clear" w:color="auto" w:fill="FFFFFF"/>
        </w:rPr>
        <w:t>Craske</w:t>
      </w:r>
      <w:proofErr w:type="spellEnd"/>
      <w:r w:rsidR="00D010C0" w:rsidRPr="00AE3461">
        <w:rPr>
          <w:rFonts w:ascii="Arial" w:hAnsi="Arial" w:cs="Arial"/>
          <w:color w:val="000000"/>
          <w:sz w:val="24"/>
          <w:szCs w:val="24"/>
          <w:shd w:val="clear" w:color="auto" w:fill="FFFFFF"/>
        </w:rPr>
        <w:t xml:space="preserve">, M. (2010). </w:t>
      </w:r>
      <w:r w:rsidR="00D010C0" w:rsidRPr="00AE3461">
        <w:rPr>
          <w:rFonts w:ascii="Arial" w:hAnsi="Arial" w:cs="Arial"/>
          <w:i/>
          <w:iCs/>
          <w:color w:val="000000"/>
          <w:sz w:val="24"/>
          <w:szCs w:val="24"/>
        </w:rPr>
        <w:t>Cognitive-behavioural therapy</w:t>
      </w:r>
      <w:r w:rsidR="00D010C0" w:rsidRPr="00AE3461">
        <w:rPr>
          <w:rFonts w:ascii="Arial" w:hAnsi="Arial" w:cs="Arial"/>
          <w:color w:val="000000"/>
          <w:sz w:val="24"/>
          <w:szCs w:val="24"/>
          <w:shd w:val="clear" w:color="auto" w:fill="FFFFFF"/>
        </w:rPr>
        <w:t>. Washington, DC: American Psychological Association.</w:t>
      </w:r>
      <w:r w:rsidR="00D010C0" w:rsidRPr="00AE3461">
        <w:rPr>
          <w:rFonts w:ascii="Arial" w:hAnsi="Arial" w:cs="Arial"/>
          <w:b/>
          <w:bCs/>
          <w:color w:val="000000"/>
          <w:sz w:val="24"/>
          <w:szCs w:val="24"/>
          <w:shd w:val="clear" w:color="auto" w:fill="FFFFFF"/>
        </w:rPr>
        <w:br/>
      </w:r>
      <w:r w:rsidR="00D010C0" w:rsidRPr="00AE3461">
        <w:rPr>
          <w:rFonts w:ascii="Arial" w:hAnsi="Arial" w:cs="Arial"/>
          <w:color w:val="000000"/>
          <w:sz w:val="24"/>
          <w:szCs w:val="24"/>
          <w:shd w:val="clear" w:color="auto" w:fill="FFFFFF"/>
        </w:rPr>
        <w:br/>
      </w:r>
      <w:proofErr w:type="spellStart"/>
      <w:proofErr w:type="gramStart"/>
      <w:r w:rsidR="00D010C0" w:rsidRPr="00AE3461">
        <w:rPr>
          <w:rFonts w:ascii="Arial" w:hAnsi="Arial" w:cs="Arial"/>
          <w:color w:val="000000"/>
          <w:sz w:val="24"/>
          <w:szCs w:val="24"/>
          <w:shd w:val="clear" w:color="auto" w:fill="FFFFFF"/>
        </w:rPr>
        <w:t>D,David</w:t>
      </w:r>
      <w:proofErr w:type="spellEnd"/>
      <w:proofErr w:type="gramEnd"/>
      <w:r w:rsidR="00D010C0" w:rsidRPr="00AE3461">
        <w:rPr>
          <w:rFonts w:ascii="Arial" w:hAnsi="Arial" w:cs="Arial"/>
          <w:color w:val="000000"/>
          <w:sz w:val="24"/>
          <w:szCs w:val="24"/>
          <w:shd w:val="clear" w:color="auto" w:fill="FFFFFF"/>
        </w:rPr>
        <w:t xml:space="preserve">. </w:t>
      </w:r>
      <w:proofErr w:type="spellStart"/>
      <w:proofErr w:type="gramStart"/>
      <w:r w:rsidR="00D010C0" w:rsidRPr="00AE3461">
        <w:rPr>
          <w:rFonts w:ascii="Arial" w:hAnsi="Arial" w:cs="Arial"/>
          <w:color w:val="000000"/>
          <w:sz w:val="24"/>
          <w:szCs w:val="24"/>
          <w:shd w:val="clear" w:color="auto" w:fill="FFFFFF"/>
        </w:rPr>
        <w:t>S,Lynn</w:t>
      </w:r>
      <w:proofErr w:type="spellEnd"/>
      <w:proofErr w:type="gramEnd"/>
      <w:r w:rsidR="00D010C0" w:rsidRPr="00AE3461">
        <w:rPr>
          <w:rFonts w:ascii="Arial" w:hAnsi="Arial" w:cs="Arial"/>
          <w:color w:val="000000"/>
          <w:sz w:val="24"/>
          <w:szCs w:val="24"/>
          <w:shd w:val="clear" w:color="auto" w:fill="FFFFFF"/>
        </w:rPr>
        <w:t xml:space="preserve">. </w:t>
      </w:r>
      <w:proofErr w:type="spellStart"/>
      <w:proofErr w:type="gramStart"/>
      <w:r w:rsidR="00D010C0" w:rsidRPr="00AE3461">
        <w:rPr>
          <w:rFonts w:ascii="Arial" w:hAnsi="Arial" w:cs="Arial"/>
          <w:color w:val="000000"/>
          <w:sz w:val="24"/>
          <w:szCs w:val="24"/>
          <w:shd w:val="clear" w:color="auto" w:fill="FFFFFF"/>
        </w:rPr>
        <w:t>A,Ellis</w:t>
      </w:r>
      <w:proofErr w:type="spellEnd"/>
      <w:proofErr w:type="gramEnd"/>
      <w:r w:rsidR="00D010C0" w:rsidRPr="00AE3461">
        <w:rPr>
          <w:rFonts w:ascii="Arial" w:hAnsi="Arial" w:cs="Arial"/>
          <w:color w:val="000000"/>
          <w:sz w:val="24"/>
          <w:szCs w:val="24"/>
          <w:shd w:val="clear" w:color="auto" w:fill="FFFFFF"/>
        </w:rPr>
        <w:t xml:space="preserve"> (2010) </w:t>
      </w:r>
      <w:r w:rsidR="00D010C0" w:rsidRPr="00AE3461">
        <w:rPr>
          <w:rFonts w:ascii="Arial" w:hAnsi="Arial" w:cs="Arial"/>
          <w:i/>
          <w:iCs/>
          <w:color w:val="000000"/>
          <w:sz w:val="24"/>
          <w:szCs w:val="24"/>
          <w:shd w:val="clear" w:color="auto" w:fill="FFFFFF"/>
        </w:rPr>
        <w:t>Rational and Irrational Beliefs</w:t>
      </w:r>
      <w:r w:rsidR="00D010C0" w:rsidRPr="00AE3461">
        <w:rPr>
          <w:rFonts w:ascii="Arial" w:hAnsi="Arial" w:cs="Arial"/>
          <w:color w:val="000000"/>
          <w:sz w:val="24"/>
          <w:szCs w:val="24"/>
          <w:shd w:val="clear" w:color="auto" w:fill="FFFFFF"/>
        </w:rPr>
        <w:t xml:space="preserve">. Oxford University press </w:t>
      </w:r>
      <w:r w:rsidR="0099214E" w:rsidRPr="00AE3461">
        <w:rPr>
          <w:rFonts w:ascii="Arial" w:hAnsi="Arial" w:cs="Arial"/>
          <w:color w:val="000000"/>
          <w:sz w:val="24"/>
          <w:szCs w:val="24"/>
          <w:shd w:val="clear" w:color="auto" w:fill="FFFFFF"/>
        </w:rPr>
        <w:br/>
      </w:r>
      <w:r w:rsidR="008B4E55" w:rsidRPr="00AE3461">
        <w:rPr>
          <w:rFonts w:ascii="Arial" w:hAnsi="Arial" w:cs="Arial"/>
          <w:color w:val="000000"/>
          <w:sz w:val="24"/>
          <w:szCs w:val="24"/>
          <w:shd w:val="clear" w:color="auto" w:fill="FFFFFF"/>
        </w:rPr>
        <w:br/>
      </w:r>
      <w:r w:rsidR="008B4E55" w:rsidRPr="00AE3461">
        <w:rPr>
          <w:rFonts w:ascii="Arial" w:hAnsi="Arial" w:cs="Arial"/>
          <w:color w:val="000000"/>
          <w:sz w:val="24"/>
          <w:szCs w:val="24"/>
          <w:shd w:val="clear" w:color="auto" w:fill="FFFFFF"/>
        </w:rPr>
        <w:t xml:space="preserve">Gross, R., </w:t>
      </w:r>
      <w:proofErr w:type="spellStart"/>
      <w:r w:rsidR="008B4E55" w:rsidRPr="00AE3461">
        <w:rPr>
          <w:rFonts w:ascii="Arial" w:hAnsi="Arial" w:cs="Arial"/>
          <w:color w:val="000000"/>
          <w:sz w:val="24"/>
          <w:szCs w:val="24"/>
          <w:shd w:val="clear" w:color="auto" w:fill="FFFFFF"/>
        </w:rPr>
        <w:t>Hardern</w:t>
      </w:r>
      <w:proofErr w:type="spellEnd"/>
      <w:r w:rsidR="008B4E55" w:rsidRPr="00AE3461">
        <w:rPr>
          <w:rFonts w:ascii="Arial" w:hAnsi="Arial" w:cs="Arial"/>
          <w:color w:val="000000"/>
          <w:sz w:val="24"/>
          <w:szCs w:val="24"/>
          <w:shd w:val="clear" w:color="auto" w:fill="FFFFFF"/>
        </w:rPr>
        <w:t xml:space="preserve">, S. and Middleton, S., 2012. </w:t>
      </w:r>
      <w:r w:rsidR="008B4E55" w:rsidRPr="00AE3461">
        <w:rPr>
          <w:rFonts w:ascii="Arial" w:hAnsi="Arial" w:cs="Arial"/>
          <w:i/>
          <w:iCs/>
          <w:color w:val="000000"/>
          <w:sz w:val="24"/>
          <w:szCs w:val="24"/>
        </w:rPr>
        <w:t xml:space="preserve">Gross Guides </w:t>
      </w:r>
      <w:r w:rsidR="008B4E55" w:rsidRPr="00AE3461">
        <w:rPr>
          <w:rFonts w:ascii="Arial" w:hAnsi="Arial" w:cs="Arial"/>
          <w:i/>
          <w:iCs/>
          <w:color w:val="000000"/>
          <w:sz w:val="24"/>
          <w:szCs w:val="24"/>
        </w:rPr>
        <w:t>t</w:t>
      </w:r>
      <w:r w:rsidR="008B4E55" w:rsidRPr="00AE3461">
        <w:rPr>
          <w:rFonts w:ascii="Arial" w:hAnsi="Arial" w:cs="Arial"/>
          <w:i/>
          <w:iCs/>
          <w:color w:val="000000"/>
          <w:sz w:val="24"/>
          <w:szCs w:val="24"/>
        </w:rPr>
        <w:t>o Psychology</w:t>
      </w:r>
      <w:r w:rsidR="008B4E55" w:rsidRPr="00AE3461">
        <w:rPr>
          <w:rFonts w:ascii="Arial" w:hAnsi="Arial" w:cs="Arial"/>
          <w:color w:val="000000"/>
          <w:sz w:val="24"/>
          <w:szCs w:val="24"/>
          <w:shd w:val="clear" w:color="auto" w:fill="FFFFFF"/>
        </w:rPr>
        <w:t>. London: Hodder Education.</w:t>
      </w:r>
    </w:p>
    <w:p w14:paraId="6B59A94D" w14:textId="4B0F035A" w:rsidR="004E4423" w:rsidRPr="00AE3461" w:rsidRDefault="00D010C0" w:rsidP="00B65DB1">
      <w:pPr>
        <w:rPr>
          <w:rFonts w:ascii="Arial" w:hAnsi="Arial" w:cs="Arial"/>
          <w:color w:val="000000"/>
          <w:sz w:val="24"/>
          <w:szCs w:val="24"/>
          <w:shd w:val="clear" w:color="auto" w:fill="FFFFFF"/>
        </w:rPr>
      </w:pPr>
      <w:r w:rsidRPr="00AE3461">
        <w:rPr>
          <w:rFonts w:ascii="Arial" w:hAnsi="Arial" w:cs="Arial"/>
          <w:sz w:val="24"/>
          <w:szCs w:val="24"/>
        </w:rPr>
        <w:t xml:space="preserve">Herr, E. L., &amp; Cramer, S. H. (1979). </w:t>
      </w:r>
      <w:r w:rsidRPr="00AE3461">
        <w:rPr>
          <w:rFonts w:ascii="Arial" w:hAnsi="Arial" w:cs="Arial"/>
          <w:i/>
          <w:iCs/>
          <w:sz w:val="24"/>
          <w:szCs w:val="24"/>
        </w:rPr>
        <w:t>Career guidance through the lifespan</w:t>
      </w:r>
      <w:r w:rsidRPr="00AE3461">
        <w:rPr>
          <w:rFonts w:ascii="Arial" w:hAnsi="Arial" w:cs="Arial"/>
          <w:sz w:val="24"/>
          <w:szCs w:val="24"/>
        </w:rPr>
        <w:t>: Systematic approaches (2nd ed.). Boston, MA: Little, Brown</w:t>
      </w:r>
      <w:r w:rsidRPr="00AE3461">
        <w:rPr>
          <w:rFonts w:ascii="Arial" w:hAnsi="Arial" w:cs="Arial"/>
          <w:sz w:val="24"/>
          <w:szCs w:val="24"/>
        </w:rPr>
        <w:br/>
      </w:r>
      <w:r w:rsidRPr="00AE3461">
        <w:rPr>
          <w:rFonts w:ascii="Arial" w:hAnsi="Arial" w:cs="Arial"/>
          <w:sz w:val="24"/>
          <w:szCs w:val="24"/>
        </w:rPr>
        <w:br/>
      </w:r>
      <w:proofErr w:type="spellStart"/>
      <w:r w:rsidRPr="00AE3461">
        <w:rPr>
          <w:rFonts w:ascii="Arial" w:hAnsi="Arial" w:cs="Arial"/>
          <w:sz w:val="24"/>
          <w:szCs w:val="24"/>
        </w:rPr>
        <w:t>Ledley</w:t>
      </w:r>
      <w:proofErr w:type="spellEnd"/>
      <w:r w:rsidRPr="00AE3461">
        <w:rPr>
          <w:rFonts w:ascii="Arial" w:hAnsi="Arial" w:cs="Arial"/>
          <w:sz w:val="24"/>
          <w:szCs w:val="24"/>
        </w:rPr>
        <w:t xml:space="preserve">, R.D, Marx P. B, Heimberg R.G, (2005). </w:t>
      </w:r>
      <w:r w:rsidRPr="00AE3461">
        <w:rPr>
          <w:rFonts w:ascii="Arial" w:hAnsi="Arial" w:cs="Arial"/>
          <w:i/>
          <w:iCs/>
          <w:sz w:val="24"/>
          <w:szCs w:val="24"/>
        </w:rPr>
        <w:t>Making cognitive behaviour therapy work.</w:t>
      </w:r>
      <w:r w:rsidRPr="00AE3461">
        <w:rPr>
          <w:rFonts w:ascii="Arial" w:hAnsi="Arial" w:cs="Arial"/>
          <w:sz w:val="24"/>
          <w:szCs w:val="24"/>
        </w:rPr>
        <w:t xml:space="preserve"> Clinical process for new practitioner. New York </w:t>
      </w:r>
      <w:r w:rsidRPr="00AE3461">
        <w:rPr>
          <w:rFonts w:ascii="Arial" w:hAnsi="Arial" w:cs="Arial"/>
          <w:sz w:val="24"/>
          <w:szCs w:val="24"/>
        </w:rPr>
        <w:br/>
      </w:r>
      <w:r w:rsidRPr="00AE3461">
        <w:rPr>
          <w:rFonts w:ascii="Arial" w:hAnsi="Arial" w:cs="Arial"/>
          <w:color w:val="000000"/>
          <w:sz w:val="24"/>
          <w:szCs w:val="24"/>
          <w:shd w:val="clear" w:color="auto" w:fill="FFFFFF"/>
        </w:rPr>
        <w:br/>
        <w:t xml:space="preserve">LIPE, S. K., &amp; BEASLEY, S. (2004). </w:t>
      </w:r>
      <w:r w:rsidRPr="00AE3461">
        <w:rPr>
          <w:rFonts w:ascii="Arial" w:hAnsi="Arial" w:cs="Arial"/>
          <w:i/>
          <w:iCs/>
          <w:color w:val="000000"/>
          <w:sz w:val="24"/>
          <w:szCs w:val="24"/>
        </w:rPr>
        <w:t>Critical thinking in nursing: a cognitive skills workbook</w:t>
      </w:r>
      <w:r w:rsidRPr="00AE3461">
        <w:rPr>
          <w:rFonts w:ascii="Arial" w:hAnsi="Arial" w:cs="Arial"/>
          <w:color w:val="000000"/>
          <w:sz w:val="24"/>
          <w:szCs w:val="24"/>
          <w:shd w:val="clear" w:color="auto" w:fill="FFFFFF"/>
        </w:rPr>
        <w:t>. Philadelphia, Lippincott Williams &amp; Wilkins.</w:t>
      </w:r>
      <w:r w:rsidRPr="00AE3461">
        <w:rPr>
          <w:rFonts w:ascii="Arial" w:hAnsi="Arial" w:cs="Arial"/>
          <w:sz w:val="24"/>
          <w:szCs w:val="24"/>
        </w:rPr>
        <w:br/>
      </w:r>
      <w:r w:rsidRPr="00AE3461">
        <w:rPr>
          <w:rFonts w:ascii="Arial" w:hAnsi="Arial" w:cs="Arial"/>
          <w:sz w:val="24"/>
          <w:szCs w:val="24"/>
        </w:rPr>
        <w:br/>
        <w:t xml:space="preserve">McLeod, </w:t>
      </w:r>
      <w:proofErr w:type="spellStart"/>
      <w:r w:rsidRPr="00AE3461">
        <w:rPr>
          <w:rFonts w:ascii="Arial" w:hAnsi="Arial" w:cs="Arial"/>
          <w:sz w:val="24"/>
          <w:szCs w:val="24"/>
        </w:rPr>
        <w:t>J.c</w:t>
      </w:r>
      <w:proofErr w:type="spellEnd"/>
      <w:r w:rsidRPr="00AE3461">
        <w:rPr>
          <w:rFonts w:ascii="Arial" w:hAnsi="Arial" w:cs="Arial"/>
          <w:sz w:val="24"/>
          <w:szCs w:val="24"/>
        </w:rPr>
        <w:t xml:space="preserve"> &amp; McLeod, J. (2011). Counselling skills</w:t>
      </w:r>
      <w:r w:rsidRPr="00AE3461">
        <w:rPr>
          <w:rFonts w:ascii="Arial" w:hAnsi="Arial" w:cs="Arial"/>
          <w:i/>
          <w:iCs/>
          <w:sz w:val="24"/>
          <w:szCs w:val="24"/>
        </w:rPr>
        <w:t>: A practical guide for Counsellors and helping professionals</w:t>
      </w:r>
      <w:r w:rsidRPr="00AE3461">
        <w:rPr>
          <w:rFonts w:ascii="Arial" w:hAnsi="Arial" w:cs="Arial"/>
          <w:sz w:val="24"/>
          <w:szCs w:val="24"/>
        </w:rPr>
        <w:t xml:space="preserve">. Maidenhead: McGraw-Hill: Open University press. </w:t>
      </w:r>
      <w:r w:rsidRPr="00AE3461">
        <w:rPr>
          <w:rFonts w:ascii="Arial" w:hAnsi="Arial" w:cs="Arial"/>
          <w:sz w:val="24"/>
          <w:szCs w:val="24"/>
        </w:rPr>
        <w:br/>
      </w:r>
      <w:r w:rsidRPr="00AE3461">
        <w:rPr>
          <w:rFonts w:ascii="Arial" w:hAnsi="Arial" w:cs="Arial"/>
          <w:color w:val="000000"/>
          <w:sz w:val="24"/>
          <w:szCs w:val="24"/>
          <w:shd w:val="clear" w:color="auto" w:fill="FFFFFF"/>
        </w:rPr>
        <w:br/>
        <w:t xml:space="preserve">Nelson-Jones, R. (2004). </w:t>
      </w:r>
      <w:r w:rsidRPr="00AE3461">
        <w:rPr>
          <w:rFonts w:ascii="Arial" w:hAnsi="Arial" w:cs="Arial"/>
          <w:i/>
          <w:iCs/>
          <w:color w:val="000000"/>
          <w:sz w:val="24"/>
          <w:szCs w:val="24"/>
        </w:rPr>
        <w:t>Cognitive humanistic therapy</w:t>
      </w:r>
      <w:r w:rsidRPr="00AE3461">
        <w:rPr>
          <w:rFonts w:ascii="Arial" w:hAnsi="Arial" w:cs="Arial"/>
          <w:color w:val="000000"/>
          <w:sz w:val="24"/>
          <w:szCs w:val="24"/>
          <w:shd w:val="clear" w:color="auto" w:fill="FFFFFF"/>
        </w:rPr>
        <w:t>. Thousand Oaks, Calif.: Sage Publications.</w:t>
      </w:r>
      <w:r w:rsidR="00B65DB1" w:rsidRPr="00AE3461">
        <w:rPr>
          <w:rFonts w:ascii="Arial" w:hAnsi="Arial" w:cs="Arial"/>
          <w:color w:val="000000"/>
          <w:sz w:val="24"/>
          <w:szCs w:val="24"/>
          <w:shd w:val="clear" w:color="auto" w:fill="FFFFFF"/>
        </w:rPr>
        <w:br/>
      </w:r>
      <w:r w:rsidR="00B65DB1" w:rsidRPr="00AE3461">
        <w:rPr>
          <w:rFonts w:ascii="Arial" w:hAnsi="Arial" w:cs="Arial"/>
          <w:color w:val="000000"/>
          <w:sz w:val="24"/>
          <w:szCs w:val="24"/>
          <w:shd w:val="clear" w:color="auto" w:fill="FFFFFF"/>
        </w:rPr>
        <w:br/>
      </w:r>
      <w:r w:rsidR="00B65DB1" w:rsidRPr="00AE3461">
        <w:rPr>
          <w:rFonts w:ascii="Arial" w:hAnsi="Arial" w:cs="Arial"/>
          <w:sz w:val="24"/>
          <w:szCs w:val="24"/>
        </w:rPr>
        <w:t xml:space="preserve">National Health Service (2019) </w:t>
      </w:r>
      <w:r w:rsidR="00B65DB1" w:rsidRPr="00AE3461">
        <w:rPr>
          <w:rFonts w:ascii="Arial" w:hAnsi="Arial" w:cs="Arial"/>
          <w:i/>
          <w:iCs/>
          <w:sz w:val="24"/>
          <w:szCs w:val="24"/>
        </w:rPr>
        <w:t xml:space="preserve">Cognitive behavioural therapy. </w:t>
      </w:r>
      <w:r w:rsidR="00B65DB1" w:rsidRPr="00AE3461">
        <w:rPr>
          <w:rFonts w:ascii="Arial" w:hAnsi="Arial" w:cs="Arial"/>
          <w:sz w:val="24"/>
          <w:szCs w:val="24"/>
        </w:rPr>
        <w:t xml:space="preserve">Available at: </w:t>
      </w:r>
      <w:hyperlink r:id="rId8" w:history="1">
        <w:r w:rsidR="00B65DB1" w:rsidRPr="00AE3461">
          <w:rPr>
            <w:rStyle w:val="Hyperlink"/>
            <w:rFonts w:ascii="Arial" w:hAnsi="Arial" w:cs="Arial"/>
            <w:sz w:val="24"/>
            <w:szCs w:val="24"/>
          </w:rPr>
          <w:t>www.nhs.uk/conditions/cognitive-behavioural-therapy-cbt/</w:t>
        </w:r>
      </w:hyperlink>
      <w:r w:rsidR="00B65DB1" w:rsidRPr="00AE3461">
        <w:rPr>
          <w:rFonts w:ascii="Arial" w:hAnsi="Arial" w:cs="Arial"/>
          <w:sz w:val="24"/>
          <w:szCs w:val="24"/>
        </w:rPr>
        <w:t xml:space="preserve"> ( Accessed on 1</w:t>
      </w:r>
      <w:r w:rsidR="00B65DB1" w:rsidRPr="00AE3461">
        <w:rPr>
          <w:rFonts w:ascii="Arial" w:hAnsi="Arial" w:cs="Arial"/>
          <w:sz w:val="24"/>
          <w:szCs w:val="24"/>
          <w:vertAlign w:val="superscript"/>
        </w:rPr>
        <w:t>st</w:t>
      </w:r>
      <w:r w:rsidR="00B65DB1" w:rsidRPr="00AE3461">
        <w:rPr>
          <w:rFonts w:ascii="Arial" w:hAnsi="Arial" w:cs="Arial"/>
          <w:sz w:val="24"/>
          <w:szCs w:val="24"/>
        </w:rPr>
        <w:t xml:space="preserve"> April 2020)</w:t>
      </w:r>
      <w:r w:rsidR="00B65DB1" w:rsidRPr="00AE3461">
        <w:rPr>
          <w:rFonts w:ascii="Arial" w:hAnsi="Arial" w:cs="Arial"/>
          <w:sz w:val="24"/>
          <w:szCs w:val="24"/>
        </w:rPr>
        <w:br/>
      </w:r>
      <w:r w:rsidRPr="00AE3461">
        <w:rPr>
          <w:rFonts w:ascii="Arial" w:hAnsi="Arial" w:cs="Arial"/>
          <w:sz w:val="24"/>
          <w:szCs w:val="24"/>
        </w:rPr>
        <w:br/>
      </w:r>
      <w:r w:rsidRPr="00AE3461">
        <w:rPr>
          <w:rFonts w:ascii="Arial" w:hAnsi="Arial" w:cs="Arial"/>
          <w:color w:val="000000"/>
          <w:sz w:val="24"/>
          <w:szCs w:val="24"/>
          <w:shd w:val="clear" w:color="auto" w:fill="FFFFFF"/>
        </w:rPr>
        <w:t xml:space="preserve">Peplau, H. (2004). </w:t>
      </w:r>
      <w:r w:rsidRPr="00AE3461">
        <w:rPr>
          <w:rFonts w:ascii="Arial" w:hAnsi="Arial" w:cs="Arial"/>
          <w:i/>
          <w:iCs/>
          <w:color w:val="000000"/>
          <w:sz w:val="24"/>
          <w:szCs w:val="24"/>
        </w:rPr>
        <w:t>Interpersonal Relations in Nursing</w:t>
      </w:r>
      <w:r w:rsidRPr="00AE3461">
        <w:rPr>
          <w:rFonts w:ascii="Arial" w:hAnsi="Arial" w:cs="Arial"/>
          <w:color w:val="000000"/>
          <w:sz w:val="24"/>
          <w:szCs w:val="24"/>
          <w:shd w:val="clear" w:color="auto" w:fill="FFFFFF"/>
        </w:rPr>
        <w:t>. New York: Springer Pub. Co.</w:t>
      </w:r>
      <w:r w:rsidRPr="00AE3461">
        <w:rPr>
          <w:rFonts w:ascii="Arial" w:hAnsi="Arial" w:cs="Arial"/>
          <w:color w:val="000000"/>
          <w:sz w:val="24"/>
          <w:szCs w:val="24"/>
          <w:shd w:val="clear" w:color="auto" w:fill="FFFFFF"/>
        </w:rPr>
        <w:br/>
      </w:r>
      <w:r w:rsidRPr="00AE3461">
        <w:rPr>
          <w:rFonts w:ascii="Arial" w:hAnsi="Arial" w:cs="Arial"/>
          <w:color w:val="000000"/>
          <w:sz w:val="24"/>
          <w:szCs w:val="24"/>
          <w:lang w:val="en-US"/>
        </w:rPr>
        <w:br/>
        <w:t xml:space="preserve">Palmer, S., </w:t>
      </w:r>
      <w:proofErr w:type="spellStart"/>
      <w:r w:rsidRPr="00AE3461">
        <w:rPr>
          <w:rFonts w:ascii="Arial" w:hAnsi="Arial" w:cs="Arial"/>
          <w:color w:val="000000"/>
          <w:sz w:val="24"/>
          <w:szCs w:val="24"/>
          <w:lang w:val="en-US"/>
        </w:rPr>
        <w:t>Dainow</w:t>
      </w:r>
      <w:proofErr w:type="spellEnd"/>
      <w:r w:rsidRPr="00AE3461">
        <w:rPr>
          <w:rFonts w:ascii="Arial" w:hAnsi="Arial" w:cs="Arial"/>
          <w:color w:val="000000"/>
          <w:sz w:val="24"/>
          <w:szCs w:val="24"/>
          <w:lang w:val="en-US"/>
        </w:rPr>
        <w:t xml:space="preserve">, S. and Milner, P. (1996). </w:t>
      </w:r>
      <w:r w:rsidRPr="00AE3461">
        <w:rPr>
          <w:rFonts w:ascii="Arial" w:hAnsi="Arial" w:cs="Arial"/>
          <w:i/>
          <w:iCs/>
          <w:color w:val="000000"/>
          <w:sz w:val="24"/>
          <w:szCs w:val="24"/>
          <w:lang w:val="en-US"/>
        </w:rPr>
        <w:t>Counselling: The BACP Counselling Reader</w:t>
      </w:r>
      <w:r w:rsidRPr="00AE3461">
        <w:rPr>
          <w:rFonts w:ascii="Arial" w:hAnsi="Arial" w:cs="Arial"/>
          <w:color w:val="000000"/>
          <w:sz w:val="24"/>
          <w:szCs w:val="24"/>
          <w:lang w:val="en-US"/>
        </w:rPr>
        <w:t>.</w:t>
      </w:r>
      <w:r w:rsidRPr="00AE3461">
        <w:rPr>
          <w:rFonts w:ascii="Arial" w:hAnsi="Arial" w:cs="Arial"/>
          <w:color w:val="000000"/>
          <w:sz w:val="24"/>
          <w:szCs w:val="24"/>
          <w:shd w:val="clear" w:color="auto" w:fill="FFFFFF"/>
        </w:rPr>
        <w:t xml:space="preserve"> Sage Publications.</w:t>
      </w:r>
      <w:r w:rsidRPr="00AE3461">
        <w:rPr>
          <w:rFonts w:ascii="Arial" w:hAnsi="Arial" w:cs="Arial"/>
          <w:color w:val="000000"/>
          <w:sz w:val="24"/>
          <w:szCs w:val="24"/>
          <w:shd w:val="clear" w:color="auto" w:fill="FFFFFF"/>
        </w:rPr>
        <w:br/>
      </w:r>
      <w:r w:rsidRPr="00AE3461">
        <w:rPr>
          <w:rFonts w:ascii="Arial" w:hAnsi="Arial" w:cs="Arial"/>
          <w:color w:val="000000"/>
          <w:sz w:val="24"/>
          <w:szCs w:val="24"/>
          <w:shd w:val="clear" w:color="auto" w:fill="FFFFFF"/>
        </w:rPr>
        <w:br/>
        <w:t xml:space="preserve">Rogers, C., (2011). </w:t>
      </w:r>
      <w:r w:rsidRPr="00AE3461">
        <w:rPr>
          <w:rFonts w:ascii="Arial" w:hAnsi="Arial" w:cs="Arial"/>
          <w:i/>
          <w:iCs/>
          <w:color w:val="000000"/>
          <w:sz w:val="24"/>
          <w:szCs w:val="24"/>
        </w:rPr>
        <w:t>On Becoming A Person</w:t>
      </w:r>
      <w:r w:rsidRPr="00AE3461">
        <w:rPr>
          <w:rFonts w:ascii="Arial" w:hAnsi="Arial" w:cs="Arial"/>
          <w:color w:val="000000"/>
          <w:sz w:val="24"/>
          <w:szCs w:val="24"/>
          <w:shd w:val="clear" w:color="auto" w:fill="FFFFFF"/>
        </w:rPr>
        <w:t>. London: Constable &amp; Robinson.</w:t>
      </w:r>
      <w:r w:rsidRPr="00AE3461">
        <w:rPr>
          <w:rFonts w:ascii="Arial" w:hAnsi="Arial" w:cs="Arial"/>
          <w:color w:val="000000"/>
          <w:sz w:val="24"/>
          <w:szCs w:val="24"/>
          <w:shd w:val="clear" w:color="auto" w:fill="FFFFFF"/>
        </w:rPr>
        <w:br/>
      </w:r>
      <w:r w:rsidRPr="00AE3461">
        <w:rPr>
          <w:rFonts w:ascii="Arial" w:hAnsi="Arial" w:cs="Arial"/>
          <w:color w:val="000000"/>
          <w:sz w:val="24"/>
          <w:szCs w:val="24"/>
          <w:shd w:val="clear" w:color="auto" w:fill="FFFFFF"/>
        </w:rPr>
        <w:br/>
        <w:t xml:space="preserve">Stone, J. (2002). </w:t>
      </w:r>
      <w:r w:rsidRPr="00AE3461">
        <w:rPr>
          <w:rFonts w:ascii="Arial" w:hAnsi="Arial" w:cs="Arial"/>
          <w:i/>
          <w:iCs/>
          <w:color w:val="000000"/>
          <w:sz w:val="24"/>
          <w:szCs w:val="24"/>
          <w:shd w:val="clear" w:color="auto" w:fill="FFFFFF"/>
        </w:rPr>
        <w:t>An Ethical Framework for Complementary and Alternative Therapists.</w:t>
      </w:r>
      <w:r w:rsidRPr="00AE3461">
        <w:rPr>
          <w:rFonts w:ascii="Arial" w:hAnsi="Arial" w:cs="Arial"/>
          <w:color w:val="000000"/>
          <w:sz w:val="24"/>
          <w:szCs w:val="24"/>
          <w:shd w:val="clear" w:color="auto" w:fill="FFFFFF"/>
        </w:rPr>
        <w:t xml:space="preserve"> London: Routledge.</w:t>
      </w:r>
      <w:r w:rsidR="00EF68D8" w:rsidRPr="00AE3461">
        <w:rPr>
          <w:rFonts w:ascii="Arial" w:hAnsi="Arial" w:cs="Arial"/>
          <w:color w:val="000000"/>
          <w:sz w:val="24"/>
          <w:szCs w:val="24"/>
          <w:shd w:val="clear" w:color="auto" w:fill="FFFFFF"/>
        </w:rPr>
        <w:br/>
      </w:r>
      <w:r w:rsidR="004E4423" w:rsidRPr="00AE3461">
        <w:rPr>
          <w:rFonts w:ascii="Arial" w:hAnsi="Arial" w:cs="Arial"/>
          <w:color w:val="000000"/>
          <w:sz w:val="24"/>
          <w:szCs w:val="24"/>
          <w:shd w:val="clear" w:color="auto" w:fill="FFFFFF"/>
        </w:rPr>
        <w:br/>
      </w:r>
    </w:p>
    <w:p w14:paraId="66DBD7D2" w14:textId="69C0D493" w:rsidR="0060207B" w:rsidRPr="00AE3461" w:rsidRDefault="00620720" w:rsidP="009F28D7">
      <w:pPr>
        <w:pStyle w:val="PlainText"/>
        <w:rPr>
          <w:rFonts w:ascii="Arial" w:hAnsi="Arial" w:cs="Arial"/>
          <w:sz w:val="24"/>
          <w:szCs w:val="24"/>
        </w:rPr>
      </w:pPr>
      <w:r w:rsidRPr="00AE3461">
        <w:rPr>
          <w:rFonts w:ascii="Arial" w:hAnsi="Arial" w:cs="Arial"/>
          <w:color w:val="000000"/>
          <w:sz w:val="24"/>
          <w:szCs w:val="24"/>
          <w:shd w:val="clear" w:color="auto" w:fill="FFFFFF"/>
        </w:rPr>
        <w:br/>
      </w:r>
    </w:p>
    <w:sectPr w:rsidR="0060207B" w:rsidRPr="00AE34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9E1987"/>
    <w:multiLevelType w:val="hybridMultilevel"/>
    <w:tmpl w:val="F190C07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6C3257"/>
    <w:multiLevelType w:val="hybridMultilevel"/>
    <w:tmpl w:val="E6945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9F303C"/>
    <w:multiLevelType w:val="hybridMultilevel"/>
    <w:tmpl w:val="2EC47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9552A4"/>
    <w:multiLevelType w:val="hybridMultilevel"/>
    <w:tmpl w:val="34BC9756"/>
    <w:lvl w:ilvl="0" w:tplc="E48C4D1C">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9C7"/>
    <w:rsid w:val="00004A4B"/>
    <w:rsid w:val="00007FF3"/>
    <w:rsid w:val="000111A6"/>
    <w:rsid w:val="00011C91"/>
    <w:rsid w:val="00011DDA"/>
    <w:rsid w:val="00012854"/>
    <w:rsid w:val="000144E3"/>
    <w:rsid w:val="00015EDA"/>
    <w:rsid w:val="00023846"/>
    <w:rsid w:val="00025518"/>
    <w:rsid w:val="000256D3"/>
    <w:rsid w:val="00025B65"/>
    <w:rsid w:val="00030FC9"/>
    <w:rsid w:val="00032106"/>
    <w:rsid w:val="00034939"/>
    <w:rsid w:val="0003634F"/>
    <w:rsid w:val="000405DF"/>
    <w:rsid w:val="00043E28"/>
    <w:rsid w:val="000443EF"/>
    <w:rsid w:val="0004695A"/>
    <w:rsid w:val="00061A85"/>
    <w:rsid w:val="00063C63"/>
    <w:rsid w:val="00084076"/>
    <w:rsid w:val="00085ECB"/>
    <w:rsid w:val="000945E0"/>
    <w:rsid w:val="0009573A"/>
    <w:rsid w:val="000A3CE8"/>
    <w:rsid w:val="000A511A"/>
    <w:rsid w:val="000A5F6F"/>
    <w:rsid w:val="000A6267"/>
    <w:rsid w:val="000A738B"/>
    <w:rsid w:val="000B3866"/>
    <w:rsid w:val="000B7FE4"/>
    <w:rsid w:val="000C1ED0"/>
    <w:rsid w:val="000C30DB"/>
    <w:rsid w:val="000C5E13"/>
    <w:rsid w:val="000C7450"/>
    <w:rsid w:val="000D1569"/>
    <w:rsid w:val="000D1A1B"/>
    <w:rsid w:val="000D2066"/>
    <w:rsid w:val="000D46A9"/>
    <w:rsid w:val="000E553E"/>
    <w:rsid w:val="000E7411"/>
    <w:rsid w:val="000F1EC2"/>
    <w:rsid w:val="000F3370"/>
    <w:rsid w:val="001019C1"/>
    <w:rsid w:val="00105AC2"/>
    <w:rsid w:val="00110FCD"/>
    <w:rsid w:val="00125A85"/>
    <w:rsid w:val="00126D7F"/>
    <w:rsid w:val="00132117"/>
    <w:rsid w:val="00132C3B"/>
    <w:rsid w:val="001346A1"/>
    <w:rsid w:val="00134C11"/>
    <w:rsid w:val="00134E22"/>
    <w:rsid w:val="0014033D"/>
    <w:rsid w:val="001408A0"/>
    <w:rsid w:val="00144EEF"/>
    <w:rsid w:val="00145643"/>
    <w:rsid w:val="00146AA9"/>
    <w:rsid w:val="00153997"/>
    <w:rsid w:val="00155593"/>
    <w:rsid w:val="00155B89"/>
    <w:rsid w:val="00156A59"/>
    <w:rsid w:val="0016014F"/>
    <w:rsid w:val="00164789"/>
    <w:rsid w:val="00171030"/>
    <w:rsid w:val="00174B79"/>
    <w:rsid w:val="00181E86"/>
    <w:rsid w:val="00182568"/>
    <w:rsid w:val="00183C32"/>
    <w:rsid w:val="001845A5"/>
    <w:rsid w:val="0018471E"/>
    <w:rsid w:val="00185813"/>
    <w:rsid w:val="00185C98"/>
    <w:rsid w:val="00191B18"/>
    <w:rsid w:val="00193042"/>
    <w:rsid w:val="001935D0"/>
    <w:rsid w:val="001967DD"/>
    <w:rsid w:val="001A1B05"/>
    <w:rsid w:val="001A2318"/>
    <w:rsid w:val="001A3A1B"/>
    <w:rsid w:val="001B16A8"/>
    <w:rsid w:val="001B724B"/>
    <w:rsid w:val="001C128D"/>
    <w:rsid w:val="001C2F20"/>
    <w:rsid w:val="001C30CE"/>
    <w:rsid w:val="001C3553"/>
    <w:rsid w:val="001D2589"/>
    <w:rsid w:val="001E14BE"/>
    <w:rsid w:val="001E2515"/>
    <w:rsid w:val="001E2BC4"/>
    <w:rsid w:val="001E3336"/>
    <w:rsid w:val="001E519C"/>
    <w:rsid w:val="001F5576"/>
    <w:rsid w:val="001F7165"/>
    <w:rsid w:val="00200B36"/>
    <w:rsid w:val="00202927"/>
    <w:rsid w:val="00205126"/>
    <w:rsid w:val="00205CE2"/>
    <w:rsid w:val="00205D82"/>
    <w:rsid w:val="00206BB0"/>
    <w:rsid w:val="00206FAF"/>
    <w:rsid w:val="002074E7"/>
    <w:rsid w:val="002127AA"/>
    <w:rsid w:val="002130F4"/>
    <w:rsid w:val="002138F6"/>
    <w:rsid w:val="0022353F"/>
    <w:rsid w:val="00226BB4"/>
    <w:rsid w:val="00231DC1"/>
    <w:rsid w:val="00233BE8"/>
    <w:rsid w:val="00234140"/>
    <w:rsid w:val="0023578A"/>
    <w:rsid w:val="002357CB"/>
    <w:rsid w:val="0023759F"/>
    <w:rsid w:val="00245A5A"/>
    <w:rsid w:val="002528F5"/>
    <w:rsid w:val="0025439F"/>
    <w:rsid w:val="002628ED"/>
    <w:rsid w:val="002630A2"/>
    <w:rsid w:val="00263305"/>
    <w:rsid w:val="00265061"/>
    <w:rsid w:val="00266780"/>
    <w:rsid w:val="00272BF7"/>
    <w:rsid w:val="00273D3D"/>
    <w:rsid w:val="002772F9"/>
    <w:rsid w:val="00277553"/>
    <w:rsid w:val="0028045A"/>
    <w:rsid w:val="002924E7"/>
    <w:rsid w:val="00292572"/>
    <w:rsid w:val="00293B53"/>
    <w:rsid w:val="00295E77"/>
    <w:rsid w:val="002961E9"/>
    <w:rsid w:val="00297665"/>
    <w:rsid w:val="002A30D6"/>
    <w:rsid w:val="002A7050"/>
    <w:rsid w:val="002A7D4F"/>
    <w:rsid w:val="002B261B"/>
    <w:rsid w:val="002B7695"/>
    <w:rsid w:val="002B7D9E"/>
    <w:rsid w:val="002B7E4E"/>
    <w:rsid w:val="002C1FB8"/>
    <w:rsid w:val="002C3646"/>
    <w:rsid w:val="002C59DB"/>
    <w:rsid w:val="002C72FA"/>
    <w:rsid w:val="002D2F40"/>
    <w:rsid w:val="002D421B"/>
    <w:rsid w:val="002D554A"/>
    <w:rsid w:val="002E20B2"/>
    <w:rsid w:val="002E45BD"/>
    <w:rsid w:val="002E76F8"/>
    <w:rsid w:val="002E791A"/>
    <w:rsid w:val="002E7C94"/>
    <w:rsid w:val="002F1502"/>
    <w:rsid w:val="002F4B25"/>
    <w:rsid w:val="00301987"/>
    <w:rsid w:val="00301BE1"/>
    <w:rsid w:val="00301C46"/>
    <w:rsid w:val="00305C99"/>
    <w:rsid w:val="003076CF"/>
    <w:rsid w:val="0031466B"/>
    <w:rsid w:val="00320E97"/>
    <w:rsid w:val="00322CF5"/>
    <w:rsid w:val="003264A0"/>
    <w:rsid w:val="00331782"/>
    <w:rsid w:val="00342D0C"/>
    <w:rsid w:val="0034505E"/>
    <w:rsid w:val="00347B1E"/>
    <w:rsid w:val="00360D80"/>
    <w:rsid w:val="003633DC"/>
    <w:rsid w:val="00367577"/>
    <w:rsid w:val="00370958"/>
    <w:rsid w:val="00373E53"/>
    <w:rsid w:val="00374147"/>
    <w:rsid w:val="0037502B"/>
    <w:rsid w:val="003755B0"/>
    <w:rsid w:val="003769AD"/>
    <w:rsid w:val="00380AD9"/>
    <w:rsid w:val="0038271A"/>
    <w:rsid w:val="0038275B"/>
    <w:rsid w:val="003841E0"/>
    <w:rsid w:val="003852B1"/>
    <w:rsid w:val="00387179"/>
    <w:rsid w:val="00392104"/>
    <w:rsid w:val="003929BC"/>
    <w:rsid w:val="00396885"/>
    <w:rsid w:val="003A208D"/>
    <w:rsid w:val="003A21B3"/>
    <w:rsid w:val="003A2F7F"/>
    <w:rsid w:val="003A5862"/>
    <w:rsid w:val="003B1230"/>
    <w:rsid w:val="003B6AE3"/>
    <w:rsid w:val="003C2CEC"/>
    <w:rsid w:val="003C3B5F"/>
    <w:rsid w:val="003C4296"/>
    <w:rsid w:val="003D4D59"/>
    <w:rsid w:val="003E0AEC"/>
    <w:rsid w:val="003E42B8"/>
    <w:rsid w:val="003E4D16"/>
    <w:rsid w:val="003F0AC4"/>
    <w:rsid w:val="003F16F8"/>
    <w:rsid w:val="003F3037"/>
    <w:rsid w:val="00402853"/>
    <w:rsid w:val="00407917"/>
    <w:rsid w:val="00411E36"/>
    <w:rsid w:val="0041208E"/>
    <w:rsid w:val="00414C5D"/>
    <w:rsid w:val="00416B78"/>
    <w:rsid w:val="00417B27"/>
    <w:rsid w:val="0042266A"/>
    <w:rsid w:val="00422CAA"/>
    <w:rsid w:val="00423ABD"/>
    <w:rsid w:val="004259A9"/>
    <w:rsid w:val="004261CF"/>
    <w:rsid w:val="00430EAA"/>
    <w:rsid w:val="004378DD"/>
    <w:rsid w:val="00437EEF"/>
    <w:rsid w:val="004402FA"/>
    <w:rsid w:val="00442972"/>
    <w:rsid w:val="00443615"/>
    <w:rsid w:val="00463B29"/>
    <w:rsid w:val="00463C79"/>
    <w:rsid w:val="00472C04"/>
    <w:rsid w:val="00474C6E"/>
    <w:rsid w:val="00475269"/>
    <w:rsid w:val="00477018"/>
    <w:rsid w:val="00477D12"/>
    <w:rsid w:val="004822F3"/>
    <w:rsid w:val="00485465"/>
    <w:rsid w:val="00490680"/>
    <w:rsid w:val="00496B83"/>
    <w:rsid w:val="00496F59"/>
    <w:rsid w:val="004A2629"/>
    <w:rsid w:val="004A5B38"/>
    <w:rsid w:val="004A6053"/>
    <w:rsid w:val="004B4A51"/>
    <w:rsid w:val="004B4AAF"/>
    <w:rsid w:val="004B5FD4"/>
    <w:rsid w:val="004C44E3"/>
    <w:rsid w:val="004C5936"/>
    <w:rsid w:val="004D01B9"/>
    <w:rsid w:val="004D2756"/>
    <w:rsid w:val="004D43B2"/>
    <w:rsid w:val="004E4423"/>
    <w:rsid w:val="004E49E7"/>
    <w:rsid w:val="004F14D8"/>
    <w:rsid w:val="004F3142"/>
    <w:rsid w:val="00502C97"/>
    <w:rsid w:val="00503D64"/>
    <w:rsid w:val="005058F9"/>
    <w:rsid w:val="00506B3A"/>
    <w:rsid w:val="00506DCD"/>
    <w:rsid w:val="00506FD6"/>
    <w:rsid w:val="00510316"/>
    <w:rsid w:val="00513068"/>
    <w:rsid w:val="00514F56"/>
    <w:rsid w:val="005156C3"/>
    <w:rsid w:val="00520D19"/>
    <w:rsid w:val="00523CA6"/>
    <w:rsid w:val="005241FD"/>
    <w:rsid w:val="0052517C"/>
    <w:rsid w:val="00525D62"/>
    <w:rsid w:val="00525D7D"/>
    <w:rsid w:val="0052764F"/>
    <w:rsid w:val="00533DC6"/>
    <w:rsid w:val="0054192C"/>
    <w:rsid w:val="005456E3"/>
    <w:rsid w:val="00547938"/>
    <w:rsid w:val="00547B5B"/>
    <w:rsid w:val="005504E3"/>
    <w:rsid w:val="00551121"/>
    <w:rsid w:val="0055411F"/>
    <w:rsid w:val="00556B39"/>
    <w:rsid w:val="005627E1"/>
    <w:rsid w:val="005658A1"/>
    <w:rsid w:val="00567FF5"/>
    <w:rsid w:val="00570435"/>
    <w:rsid w:val="00571904"/>
    <w:rsid w:val="00575FE5"/>
    <w:rsid w:val="005763E0"/>
    <w:rsid w:val="005807A3"/>
    <w:rsid w:val="00581842"/>
    <w:rsid w:val="00583E1F"/>
    <w:rsid w:val="005931F5"/>
    <w:rsid w:val="00595884"/>
    <w:rsid w:val="005A229C"/>
    <w:rsid w:val="005A40FC"/>
    <w:rsid w:val="005A5ADE"/>
    <w:rsid w:val="005B30C1"/>
    <w:rsid w:val="005B3701"/>
    <w:rsid w:val="005B543B"/>
    <w:rsid w:val="005B6B6B"/>
    <w:rsid w:val="005C0458"/>
    <w:rsid w:val="005C3E3C"/>
    <w:rsid w:val="005C4CC5"/>
    <w:rsid w:val="005C5254"/>
    <w:rsid w:val="005C6680"/>
    <w:rsid w:val="005D0CC6"/>
    <w:rsid w:val="005D2457"/>
    <w:rsid w:val="005D3DCA"/>
    <w:rsid w:val="005D40EE"/>
    <w:rsid w:val="005D6608"/>
    <w:rsid w:val="005E0C7D"/>
    <w:rsid w:val="005E2A3E"/>
    <w:rsid w:val="005E2B78"/>
    <w:rsid w:val="005E76FB"/>
    <w:rsid w:val="005E7D46"/>
    <w:rsid w:val="005F10C2"/>
    <w:rsid w:val="005F1673"/>
    <w:rsid w:val="005F2E12"/>
    <w:rsid w:val="005F79A8"/>
    <w:rsid w:val="006008E3"/>
    <w:rsid w:val="00601A15"/>
    <w:rsid w:val="0060207B"/>
    <w:rsid w:val="00605563"/>
    <w:rsid w:val="00605CE9"/>
    <w:rsid w:val="00607CCF"/>
    <w:rsid w:val="0061071A"/>
    <w:rsid w:val="006136E3"/>
    <w:rsid w:val="00620720"/>
    <w:rsid w:val="006255C9"/>
    <w:rsid w:val="00625D17"/>
    <w:rsid w:val="00626250"/>
    <w:rsid w:val="00626F5D"/>
    <w:rsid w:val="006323F7"/>
    <w:rsid w:val="00634A20"/>
    <w:rsid w:val="0063523E"/>
    <w:rsid w:val="006356E3"/>
    <w:rsid w:val="00635E3A"/>
    <w:rsid w:val="00637B21"/>
    <w:rsid w:val="00640E1F"/>
    <w:rsid w:val="0064375C"/>
    <w:rsid w:val="00647F61"/>
    <w:rsid w:val="00653299"/>
    <w:rsid w:val="006532DB"/>
    <w:rsid w:val="00655F24"/>
    <w:rsid w:val="006617FE"/>
    <w:rsid w:val="006736EE"/>
    <w:rsid w:val="00673D94"/>
    <w:rsid w:val="00675378"/>
    <w:rsid w:val="00675A9C"/>
    <w:rsid w:val="006774DE"/>
    <w:rsid w:val="00680908"/>
    <w:rsid w:val="006810BD"/>
    <w:rsid w:val="00685791"/>
    <w:rsid w:val="00687836"/>
    <w:rsid w:val="006903B0"/>
    <w:rsid w:val="00691DC0"/>
    <w:rsid w:val="006930E2"/>
    <w:rsid w:val="006A313B"/>
    <w:rsid w:val="006A3300"/>
    <w:rsid w:val="006A3EEE"/>
    <w:rsid w:val="006A4559"/>
    <w:rsid w:val="006A4F3C"/>
    <w:rsid w:val="006B1854"/>
    <w:rsid w:val="006B1F5D"/>
    <w:rsid w:val="006C1353"/>
    <w:rsid w:val="006C3745"/>
    <w:rsid w:val="006D0616"/>
    <w:rsid w:val="006D0DA4"/>
    <w:rsid w:val="006D122F"/>
    <w:rsid w:val="006D15E6"/>
    <w:rsid w:val="006D4420"/>
    <w:rsid w:val="006D4F2D"/>
    <w:rsid w:val="006D552B"/>
    <w:rsid w:val="006D74CA"/>
    <w:rsid w:val="006E14E8"/>
    <w:rsid w:val="006E1D05"/>
    <w:rsid w:val="006E2667"/>
    <w:rsid w:val="006F0611"/>
    <w:rsid w:val="006F5A21"/>
    <w:rsid w:val="006F6551"/>
    <w:rsid w:val="006F7C9A"/>
    <w:rsid w:val="0070107B"/>
    <w:rsid w:val="00707624"/>
    <w:rsid w:val="00720836"/>
    <w:rsid w:val="00721061"/>
    <w:rsid w:val="00725D4E"/>
    <w:rsid w:val="00725FFF"/>
    <w:rsid w:val="007262FC"/>
    <w:rsid w:val="00734272"/>
    <w:rsid w:val="00734B5E"/>
    <w:rsid w:val="00734C21"/>
    <w:rsid w:val="0074015D"/>
    <w:rsid w:val="007424D7"/>
    <w:rsid w:val="007440F6"/>
    <w:rsid w:val="00745929"/>
    <w:rsid w:val="00747462"/>
    <w:rsid w:val="00750442"/>
    <w:rsid w:val="00751274"/>
    <w:rsid w:val="007549CC"/>
    <w:rsid w:val="00755E2E"/>
    <w:rsid w:val="00763231"/>
    <w:rsid w:val="00764085"/>
    <w:rsid w:val="00765D01"/>
    <w:rsid w:val="00766E14"/>
    <w:rsid w:val="0077197C"/>
    <w:rsid w:val="00771FC9"/>
    <w:rsid w:val="00772053"/>
    <w:rsid w:val="00772E8F"/>
    <w:rsid w:val="007755D1"/>
    <w:rsid w:val="00777C21"/>
    <w:rsid w:val="007816BD"/>
    <w:rsid w:val="00784E93"/>
    <w:rsid w:val="00784FBC"/>
    <w:rsid w:val="00790F35"/>
    <w:rsid w:val="00791791"/>
    <w:rsid w:val="007A1364"/>
    <w:rsid w:val="007A2A2D"/>
    <w:rsid w:val="007A3D0D"/>
    <w:rsid w:val="007B2508"/>
    <w:rsid w:val="007B483E"/>
    <w:rsid w:val="007C099D"/>
    <w:rsid w:val="007C1494"/>
    <w:rsid w:val="007D040A"/>
    <w:rsid w:val="007D08EE"/>
    <w:rsid w:val="007D0EB4"/>
    <w:rsid w:val="007D3E6F"/>
    <w:rsid w:val="007D42AB"/>
    <w:rsid w:val="007D7F60"/>
    <w:rsid w:val="007D7FA6"/>
    <w:rsid w:val="007E03CC"/>
    <w:rsid w:val="007E374F"/>
    <w:rsid w:val="007E4DFC"/>
    <w:rsid w:val="007E5523"/>
    <w:rsid w:val="007E7FF1"/>
    <w:rsid w:val="007F298B"/>
    <w:rsid w:val="007F3BB2"/>
    <w:rsid w:val="008035CA"/>
    <w:rsid w:val="00811461"/>
    <w:rsid w:val="008145D8"/>
    <w:rsid w:val="00815294"/>
    <w:rsid w:val="008224E2"/>
    <w:rsid w:val="0082474D"/>
    <w:rsid w:val="008248B7"/>
    <w:rsid w:val="008268AB"/>
    <w:rsid w:val="0083453E"/>
    <w:rsid w:val="00836830"/>
    <w:rsid w:val="00836A15"/>
    <w:rsid w:val="00836C4E"/>
    <w:rsid w:val="00842948"/>
    <w:rsid w:val="008514B3"/>
    <w:rsid w:val="00851E99"/>
    <w:rsid w:val="008527B3"/>
    <w:rsid w:val="00854917"/>
    <w:rsid w:val="008579FA"/>
    <w:rsid w:val="0086092D"/>
    <w:rsid w:val="00864389"/>
    <w:rsid w:val="008724BA"/>
    <w:rsid w:val="00875DDB"/>
    <w:rsid w:val="008815EE"/>
    <w:rsid w:val="00881966"/>
    <w:rsid w:val="00887E03"/>
    <w:rsid w:val="00893675"/>
    <w:rsid w:val="008960D5"/>
    <w:rsid w:val="008978C7"/>
    <w:rsid w:val="008A6B1B"/>
    <w:rsid w:val="008A78B5"/>
    <w:rsid w:val="008B37D8"/>
    <w:rsid w:val="008B4E55"/>
    <w:rsid w:val="008B5915"/>
    <w:rsid w:val="008B5D19"/>
    <w:rsid w:val="008B77EC"/>
    <w:rsid w:val="008C2A87"/>
    <w:rsid w:val="008C2C51"/>
    <w:rsid w:val="008D01B6"/>
    <w:rsid w:val="008D1320"/>
    <w:rsid w:val="008D51DF"/>
    <w:rsid w:val="008E183D"/>
    <w:rsid w:val="008E4160"/>
    <w:rsid w:val="008E476A"/>
    <w:rsid w:val="008E7EA9"/>
    <w:rsid w:val="008F0333"/>
    <w:rsid w:val="008F0555"/>
    <w:rsid w:val="008F63A4"/>
    <w:rsid w:val="008F640A"/>
    <w:rsid w:val="008F71F2"/>
    <w:rsid w:val="0090047F"/>
    <w:rsid w:val="0090137D"/>
    <w:rsid w:val="0090710E"/>
    <w:rsid w:val="009151D5"/>
    <w:rsid w:val="00916542"/>
    <w:rsid w:val="00920D29"/>
    <w:rsid w:val="00923991"/>
    <w:rsid w:val="00923A84"/>
    <w:rsid w:val="00926885"/>
    <w:rsid w:val="0093032A"/>
    <w:rsid w:val="00945E7D"/>
    <w:rsid w:val="009513B9"/>
    <w:rsid w:val="009572A2"/>
    <w:rsid w:val="00960899"/>
    <w:rsid w:val="00962A5A"/>
    <w:rsid w:val="00964E65"/>
    <w:rsid w:val="00965791"/>
    <w:rsid w:val="009664F6"/>
    <w:rsid w:val="0096718E"/>
    <w:rsid w:val="00967C37"/>
    <w:rsid w:val="00970875"/>
    <w:rsid w:val="00974553"/>
    <w:rsid w:val="009777CF"/>
    <w:rsid w:val="009802BB"/>
    <w:rsid w:val="0098652A"/>
    <w:rsid w:val="00990D9B"/>
    <w:rsid w:val="00991A82"/>
    <w:rsid w:val="0099214E"/>
    <w:rsid w:val="00994F1B"/>
    <w:rsid w:val="00997252"/>
    <w:rsid w:val="009A040D"/>
    <w:rsid w:val="009A1C09"/>
    <w:rsid w:val="009A6D8D"/>
    <w:rsid w:val="009B053D"/>
    <w:rsid w:val="009B1F84"/>
    <w:rsid w:val="009C4FB0"/>
    <w:rsid w:val="009D004F"/>
    <w:rsid w:val="009D393C"/>
    <w:rsid w:val="009D543F"/>
    <w:rsid w:val="009D5BEA"/>
    <w:rsid w:val="009E0590"/>
    <w:rsid w:val="009E1CB6"/>
    <w:rsid w:val="009E1FCD"/>
    <w:rsid w:val="009E7B1A"/>
    <w:rsid w:val="009F08C5"/>
    <w:rsid w:val="009F28D7"/>
    <w:rsid w:val="009F4879"/>
    <w:rsid w:val="00A01383"/>
    <w:rsid w:val="00A04196"/>
    <w:rsid w:val="00A0427D"/>
    <w:rsid w:val="00A050E0"/>
    <w:rsid w:val="00A0688C"/>
    <w:rsid w:val="00A10E51"/>
    <w:rsid w:val="00A121B1"/>
    <w:rsid w:val="00A1477E"/>
    <w:rsid w:val="00A1789A"/>
    <w:rsid w:val="00A20FC1"/>
    <w:rsid w:val="00A258C5"/>
    <w:rsid w:val="00A271E1"/>
    <w:rsid w:val="00A32947"/>
    <w:rsid w:val="00A32AF0"/>
    <w:rsid w:val="00A337F5"/>
    <w:rsid w:val="00A34970"/>
    <w:rsid w:val="00A36B0D"/>
    <w:rsid w:val="00A4179B"/>
    <w:rsid w:val="00A524ED"/>
    <w:rsid w:val="00A54100"/>
    <w:rsid w:val="00A61CF7"/>
    <w:rsid w:val="00A70233"/>
    <w:rsid w:val="00A75A4B"/>
    <w:rsid w:val="00A77FAE"/>
    <w:rsid w:val="00A803FE"/>
    <w:rsid w:val="00A83BCD"/>
    <w:rsid w:val="00A850B2"/>
    <w:rsid w:val="00A85BB8"/>
    <w:rsid w:val="00A87656"/>
    <w:rsid w:val="00A9099B"/>
    <w:rsid w:val="00A965D1"/>
    <w:rsid w:val="00AA2EA5"/>
    <w:rsid w:val="00AA5789"/>
    <w:rsid w:val="00AA6DA1"/>
    <w:rsid w:val="00AB0DE3"/>
    <w:rsid w:val="00AB133F"/>
    <w:rsid w:val="00AB1B2B"/>
    <w:rsid w:val="00AB47A4"/>
    <w:rsid w:val="00AB7C9F"/>
    <w:rsid w:val="00AC07AF"/>
    <w:rsid w:val="00AC786D"/>
    <w:rsid w:val="00AC7BBC"/>
    <w:rsid w:val="00AC7FB0"/>
    <w:rsid w:val="00AD0D6B"/>
    <w:rsid w:val="00AD0E0B"/>
    <w:rsid w:val="00AD1A43"/>
    <w:rsid w:val="00AD34FF"/>
    <w:rsid w:val="00AD3961"/>
    <w:rsid w:val="00AD3DFA"/>
    <w:rsid w:val="00AD4A94"/>
    <w:rsid w:val="00AE3461"/>
    <w:rsid w:val="00AE406C"/>
    <w:rsid w:val="00AE5E92"/>
    <w:rsid w:val="00AE67C1"/>
    <w:rsid w:val="00AE6AA7"/>
    <w:rsid w:val="00AE6FEA"/>
    <w:rsid w:val="00AF05E2"/>
    <w:rsid w:val="00B00244"/>
    <w:rsid w:val="00B02A65"/>
    <w:rsid w:val="00B041EF"/>
    <w:rsid w:val="00B044C7"/>
    <w:rsid w:val="00B0661F"/>
    <w:rsid w:val="00B118FA"/>
    <w:rsid w:val="00B11A72"/>
    <w:rsid w:val="00B13629"/>
    <w:rsid w:val="00B1395F"/>
    <w:rsid w:val="00B2095B"/>
    <w:rsid w:val="00B217C4"/>
    <w:rsid w:val="00B219AD"/>
    <w:rsid w:val="00B22E86"/>
    <w:rsid w:val="00B3581B"/>
    <w:rsid w:val="00B37071"/>
    <w:rsid w:val="00B413AD"/>
    <w:rsid w:val="00B43CD7"/>
    <w:rsid w:val="00B44339"/>
    <w:rsid w:val="00B45C5E"/>
    <w:rsid w:val="00B51CBE"/>
    <w:rsid w:val="00B54E96"/>
    <w:rsid w:val="00B65DB1"/>
    <w:rsid w:val="00B70377"/>
    <w:rsid w:val="00B74CB8"/>
    <w:rsid w:val="00B77233"/>
    <w:rsid w:val="00B805F0"/>
    <w:rsid w:val="00B805F7"/>
    <w:rsid w:val="00B831C6"/>
    <w:rsid w:val="00B83ECF"/>
    <w:rsid w:val="00B933F4"/>
    <w:rsid w:val="00BA244C"/>
    <w:rsid w:val="00BA47AD"/>
    <w:rsid w:val="00BA5CAE"/>
    <w:rsid w:val="00BA636E"/>
    <w:rsid w:val="00BA6CCB"/>
    <w:rsid w:val="00BB0FF8"/>
    <w:rsid w:val="00BB2108"/>
    <w:rsid w:val="00BB358A"/>
    <w:rsid w:val="00BB40CB"/>
    <w:rsid w:val="00BB5D76"/>
    <w:rsid w:val="00BB6DFF"/>
    <w:rsid w:val="00BB7FD2"/>
    <w:rsid w:val="00BC1C25"/>
    <w:rsid w:val="00BC4AB9"/>
    <w:rsid w:val="00BC6FA3"/>
    <w:rsid w:val="00BD234A"/>
    <w:rsid w:val="00BE5882"/>
    <w:rsid w:val="00BE7764"/>
    <w:rsid w:val="00BF3D2B"/>
    <w:rsid w:val="00C018D2"/>
    <w:rsid w:val="00C01A82"/>
    <w:rsid w:val="00C02F97"/>
    <w:rsid w:val="00C05A49"/>
    <w:rsid w:val="00C07478"/>
    <w:rsid w:val="00C116EC"/>
    <w:rsid w:val="00C130AB"/>
    <w:rsid w:val="00C148E9"/>
    <w:rsid w:val="00C203FD"/>
    <w:rsid w:val="00C21EE1"/>
    <w:rsid w:val="00C23D8E"/>
    <w:rsid w:val="00C26DB3"/>
    <w:rsid w:val="00C31858"/>
    <w:rsid w:val="00C3284E"/>
    <w:rsid w:val="00C33B06"/>
    <w:rsid w:val="00C36FE0"/>
    <w:rsid w:val="00C512E7"/>
    <w:rsid w:val="00C51453"/>
    <w:rsid w:val="00C55AE5"/>
    <w:rsid w:val="00C56A6F"/>
    <w:rsid w:val="00C57B22"/>
    <w:rsid w:val="00C610D5"/>
    <w:rsid w:val="00C65DB9"/>
    <w:rsid w:val="00C6619B"/>
    <w:rsid w:val="00C736D3"/>
    <w:rsid w:val="00C81598"/>
    <w:rsid w:val="00C85E16"/>
    <w:rsid w:val="00C86DA6"/>
    <w:rsid w:val="00C87475"/>
    <w:rsid w:val="00C9040F"/>
    <w:rsid w:val="00C91DC6"/>
    <w:rsid w:val="00C92080"/>
    <w:rsid w:val="00C94B45"/>
    <w:rsid w:val="00C960A2"/>
    <w:rsid w:val="00C96971"/>
    <w:rsid w:val="00C96A30"/>
    <w:rsid w:val="00C970C1"/>
    <w:rsid w:val="00CA0A26"/>
    <w:rsid w:val="00CA0D82"/>
    <w:rsid w:val="00CA2E67"/>
    <w:rsid w:val="00CA4058"/>
    <w:rsid w:val="00CA6F62"/>
    <w:rsid w:val="00CA7F50"/>
    <w:rsid w:val="00CB6AC4"/>
    <w:rsid w:val="00CC0731"/>
    <w:rsid w:val="00CC13BF"/>
    <w:rsid w:val="00CD13B5"/>
    <w:rsid w:val="00CD3772"/>
    <w:rsid w:val="00CE2123"/>
    <w:rsid w:val="00CE3FE8"/>
    <w:rsid w:val="00CF2ACE"/>
    <w:rsid w:val="00CF369C"/>
    <w:rsid w:val="00CF44C7"/>
    <w:rsid w:val="00CF62EE"/>
    <w:rsid w:val="00D010C0"/>
    <w:rsid w:val="00D0405F"/>
    <w:rsid w:val="00D06669"/>
    <w:rsid w:val="00D07F04"/>
    <w:rsid w:val="00D11555"/>
    <w:rsid w:val="00D11F85"/>
    <w:rsid w:val="00D147E4"/>
    <w:rsid w:val="00D2070B"/>
    <w:rsid w:val="00D208DA"/>
    <w:rsid w:val="00D22E62"/>
    <w:rsid w:val="00D31F2A"/>
    <w:rsid w:val="00D3236D"/>
    <w:rsid w:val="00D34C61"/>
    <w:rsid w:val="00D35E8D"/>
    <w:rsid w:val="00D36EF7"/>
    <w:rsid w:val="00D556A8"/>
    <w:rsid w:val="00D569EC"/>
    <w:rsid w:val="00D62342"/>
    <w:rsid w:val="00D6320F"/>
    <w:rsid w:val="00D63223"/>
    <w:rsid w:val="00D63849"/>
    <w:rsid w:val="00D67199"/>
    <w:rsid w:val="00D711FF"/>
    <w:rsid w:val="00D737D2"/>
    <w:rsid w:val="00D74AB5"/>
    <w:rsid w:val="00D77002"/>
    <w:rsid w:val="00D77DAE"/>
    <w:rsid w:val="00D81BD9"/>
    <w:rsid w:val="00D84D51"/>
    <w:rsid w:val="00D86F5B"/>
    <w:rsid w:val="00D877AB"/>
    <w:rsid w:val="00D878FB"/>
    <w:rsid w:val="00D93EFF"/>
    <w:rsid w:val="00D950F0"/>
    <w:rsid w:val="00DA33BC"/>
    <w:rsid w:val="00DA3F4E"/>
    <w:rsid w:val="00DB0DFC"/>
    <w:rsid w:val="00DB3269"/>
    <w:rsid w:val="00DB6212"/>
    <w:rsid w:val="00DB658B"/>
    <w:rsid w:val="00DB6768"/>
    <w:rsid w:val="00DB6E09"/>
    <w:rsid w:val="00DC002D"/>
    <w:rsid w:val="00DC15CF"/>
    <w:rsid w:val="00DD4518"/>
    <w:rsid w:val="00DD6042"/>
    <w:rsid w:val="00DD65E0"/>
    <w:rsid w:val="00DE1A71"/>
    <w:rsid w:val="00DE6BBA"/>
    <w:rsid w:val="00DF44A8"/>
    <w:rsid w:val="00DF61BF"/>
    <w:rsid w:val="00E00928"/>
    <w:rsid w:val="00E040F7"/>
    <w:rsid w:val="00E04C32"/>
    <w:rsid w:val="00E102DD"/>
    <w:rsid w:val="00E20038"/>
    <w:rsid w:val="00E2095F"/>
    <w:rsid w:val="00E21172"/>
    <w:rsid w:val="00E400B1"/>
    <w:rsid w:val="00E4028A"/>
    <w:rsid w:val="00E44320"/>
    <w:rsid w:val="00E44A88"/>
    <w:rsid w:val="00E44C6F"/>
    <w:rsid w:val="00E47529"/>
    <w:rsid w:val="00E475CF"/>
    <w:rsid w:val="00E47EA1"/>
    <w:rsid w:val="00E5475B"/>
    <w:rsid w:val="00E62C32"/>
    <w:rsid w:val="00E62E02"/>
    <w:rsid w:val="00E666F0"/>
    <w:rsid w:val="00E73A3D"/>
    <w:rsid w:val="00E804D5"/>
    <w:rsid w:val="00E81F66"/>
    <w:rsid w:val="00E82BBE"/>
    <w:rsid w:val="00E86D1B"/>
    <w:rsid w:val="00E93AAC"/>
    <w:rsid w:val="00EA0948"/>
    <w:rsid w:val="00EA7B9D"/>
    <w:rsid w:val="00EB285A"/>
    <w:rsid w:val="00EB56D7"/>
    <w:rsid w:val="00EB794F"/>
    <w:rsid w:val="00ED1510"/>
    <w:rsid w:val="00ED2854"/>
    <w:rsid w:val="00ED4C49"/>
    <w:rsid w:val="00EE3132"/>
    <w:rsid w:val="00EF2BED"/>
    <w:rsid w:val="00EF344D"/>
    <w:rsid w:val="00EF38E8"/>
    <w:rsid w:val="00EF68D8"/>
    <w:rsid w:val="00EF7041"/>
    <w:rsid w:val="00F003A7"/>
    <w:rsid w:val="00F0208C"/>
    <w:rsid w:val="00F03B90"/>
    <w:rsid w:val="00F03E3F"/>
    <w:rsid w:val="00F0439C"/>
    <w:rsid w:val="00F05BBB"/>
    <w:rsid w:val="00F110D2"/>
    <w:rsid w:val="00F20532"/>
    <w:rsid w:val="00F2097B"/>
    <w:rsid w:val="00F214C4"/>
    <w:rsid w:val="00F309C7"/>
    <w:rsid w:val="00F3202C"/>
    <w:rsid w:val="00F35E7C"/>
    <w:rsid w:val="00F3632D"/>
    <w:rsid w:val="00F4055A"/>
    <w:rsid w:val="00F416CC"/>
    <w:rsid w:val="00F46939"/>
    <w:rsid w:val="00F53268"/>
    <w:rsid w:val="00F542DC"/>
    <w:rsid w:val="00F548DF"/>
    <w:rsid w:val="00F55E28"/>
    <w:rsid w:val="00F6063D"/>
    <w:rsid w:val="00F62616"/>
    <w:rsid w:val="00F67D9F"/>
    <w:rsid w:val="00F757C6"/>
    <w:rsid w:val="00F82D44"/>
    <w:rsid w:val="00F8472A"/>
    <w:rsid w:val="00F84A3F"/>
    <w:rsid w:val="00F85B47"/>
    <w:rsid w:val="00F87ACC"/>
    <w:rsid w:val="00F924F6"/>
    <w:rsid w:val="00FA3834"/>
    <w:rsid w:val="00FA7E68"/>
    <w:rsid w:val="00FB2D8A"/>
    <w:rsid w:val="00FB30AC"/>
    <w:rsid w:val="00FB4D60"/>
    <w:rsid w:val="00FC3A35"/>
    <w:rsid w:val="00FD047B"/>
    <w:rsid w:val="00FD6EA2"/>
    <w:rsid w:val="00FE0FFD"/>
    <w:rsid w:val="00FE1B94"/>
    <w:rsid w:val="00FE4021"/>
    <w:rsid w:val="00FE7EAE"/>
    <w:rsid w:val="00FF35CA"/>
    <w:rsid w:val="00FF44CD"/>
    <w:rsid w:val="00FF5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1EEAB"/>
  <w15:chartTrackingRefBased/>
  <w15:docId w15:val="{3848B679-274F-4193-85B1-922849938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6E14"/>
    <w:pPr>
      <w:spacing w:after="0" w:line="240" w:lineRule="auto"/>
      <w:ind w:left="720"/>
      <w:contextualSpacing/>
    </w:pPr>
    <w:rPr>
      <w:rFonts w:ascii="Times New Roman" w:eastAsia="Times New Roman" w:hAnsi="Times New Roman" w:cs="Times New Roman"/>
      <w:sz w:val="20"/>
      <w:szCs w:val="20"/>
      <w:lang w:eastAsia="en-GB"/>
    </w:rPr>
  </w:style>
  <w:style w:type="paragraph" w:styleId="PlainText">
    <w:name w:val="Plain Text"/>
    <w:basedOn w:val="Normal"/>
    <w:link w:val="PlainTextChar"/>
    <w:uiPriority w:val="99"/>
    <w:unhideWhenUsed/>
    <w:rsid w:val="00D77DAE"/>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D77DAE"/>
    <w:rPr>
      <w:rFonts w:ascii="Consolas" w:hAnsi="Consolas"/>
      <w:sz w:val="21"/>
      <w:szCs w:val="21"/>
    </w:rPr>
  </w:style>
  <w:style w:type="character" w:customStyle="1" w:styleId="fn">
    <w:name w:val="fn"/>
    <w:basedOn w:val="DefaultParagraphFont"/>
    <w:rsid w:val="00734272"/>
  </w:style>
  <w:style w:type="character" w:customStyle="1" w:styleId="Subtitle1">
    <w:name w:val="Subtitle1"/>
    <w:basedOn w:val="DefaultParagraphFont"/>
    <w:rsid w:val="00734272"/>
  </w:style>
  <w:style w:type="character" w:styleId="Hyperlink">
    <w:name w:val="Hyperlink"/>
    <w:basedOn w:val="DefaultParagraphFont"/>
    <w:uiPriority w:val="99"/>
    <w:unhideWhenUsed/>
    <w:rsid w:val="008035CA"/>
    <w:rPr>
      <w:color w:val="0563C1" w:themeColor="hyperlink"/>
      <w:u w:val="single"/>
    </w:rPr>
  </w:style>
  <w:style w:type="character" w:styleId="UnresolvedMention">
    <w:name w:val="Unresolved Mention"/>
    <w:basedOn w:val="DefaultParagraphFont"/>
    <w:uiPriority w:val="99"/>
    <w:semiHidden/>
    <w:unhideWhenUsed/>
    <w:rsid w:val="008035CA"/>
    <w:rPr>
      <w:color w:val="605E5C"/>
      <w:shd w:val="clear" w:color="auto" w:fill="E1DFDD"/>
    </w:rPr>
  </w:style>
  <w:style w:type="paragraph" w:styleId="NormalWeb">
    <w:name w:val="Normal (Web)"/>
    <w:basedOn w:val="Normal"/>
    <w:uiPriority w:val="99"/>
    <w:semiHidden/>
    <w:unhideWhenUsed/>
    <w:rsid w:val="004E442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9752364">
      <w:bodyDiv w:val="1"/>
      <w:marLeft w:val="0"/>
      <w:marRight w:val="0"/>
      <w:marTop w:val="0"/>
      <w:marBottom w:val="0"/>
      <w:divBdr>
        <w:top w:val="none" w:sz="0" w:space="0" w:color="auto"/>
        <w:left w:val="none" w:sz="0" w:space="0" w:color="auto"/>
        <w:bottom w:val="none" w:sz="0" w:space="0" w:color="auto"/>
        <w:right w:val="none" w:sz="0" w:space="0" w:color="auto"/>
      </w:divBdr>
      <w:divsChild>
        <w:div w:id="880828822">
          <w:marLeft w:val="0"/>
          <w:marRight w:val="0"/>
          <w:marTop w:val="0"/>
          <w:marBottom w:val="0"/>
          <w:divBdr>
            <w:top w:val="none" w:sz="0" w:space="0" w:color="auto"/>
            <w:left w:val="none" w:sz="0" w:space="0" w:color="auto"/>
            <w:bottom w:val="none" w:sz="0" w:space="0" w:color="auto"/>
            <w:right w:val="none" w:sz="0" w:space="0" w:color="auto"/>
          </w:divBdr>
        </w:div>
      </w:divsChild>
    </w:div>
    <w:div w:id="2083479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hs.uk/conditions/cognitive-behavioural-therapy-cbt/"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33AFEF-DBEF-47C9-8163-2EE4BA961055}">
  <ds:schemaRefs>
    <ds:schemaRef ds:uri="http://schemas.microsoft.com/sharepoint/v3/contenttype/forms"/>
  </ds:schemaRefs>
</ds:datastoreItem>
</file>

<file path=customXml/itemProps2.xml><?xml version="1.0" encoding="utf-8"?>
<ds:datastoreItem xmlns:ds="http://schemas.openxmlformats.org/officeDocument/2006/customXml" ds:itemID="{5DC41EA3-9304-459E-9253-FACF6C4C040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2DA291F-02A7-4B78-8BB3-E23A19703D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2273</Words>
  <Characters>12962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Evans (1907874)</dc:creator>
  <cp:keywords/>
  <dc:description/>
  <cp:lastModifiedBy>donna evans</cp:lastModifiedBy>
  <cp:revision>2</cp:revision>
  <dcterms:created xsi:type="dcterms:W3CDTF">2020-05-01T08:59:00Z</dcterms:created>
  <dcterms:modified xsi:type="dcterms:W3CDTF">2020-05-01T08:59:00Z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