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DB0FEA" w14:textId="77777777" w:rsidR="00810DD9" w:rsidRDefault="00810DD9" w:rsidP="00A543EA">
      <w:pPr>
        <w:jc w:val="both"/>
      </w:pPr>
    </w:p>
    <w:p w14:paraId="3B98D893" w14:textId="2B2CBB71" w:rsidR="00FE3296" w:rsidRDefault="00FE3296" w:rsidP="00A543EA">
      <w:pPr>
        <w:jc w:val="both"/>
      </w:pPr>
      <w:r>
        <w:rPr>
          <w:noProof/>
        </w:rPr>
        <w:drawing>
          <wp:inline distT="0" distB="0" distL="0" distR="0" wp14:anchorId="26B31370" wp14:editId="7549CC3A">
            <wp:extent cx="3324225" cy="1514475"/>
            <wp:effectExtent l="0" t="0" r="9525" b="9525"/>
            <wp:docPr id="16010780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4225" cy="1514475"/>
                    </a:xfrm>
                    <a:prstGeom prst="rect">
                      <a:avLst/>
                    </a:prstGeom>
                    <a:noFill/>
                  </pic:spPr>
                </pic:pic>
              </a:graphicData>
            </a:graphic>
          </wp:inline>
        </w:drawing>
      </w:r>
    </w:p>
    <w:p w14:paraId="6D09438F" w14:textId="77777777" w:rsidR="00FE3296" w:rsidRDefault="00FE3296" w:rsidP="00A543EA">
      <w:pPr>
        <w:jc w:val="both"/>
      </w:pPr>
    </w:p>
    <w:p w14:paraId="7E49ED17" w14:textId="77777777" w:rsidR="00FE3296" w:rsidRDefault="00FE3296" w:rsidP="00A543EA">
      <w:pPr>
        <w:jc w:val="both"/>
      </w:pPr>
    </w:p>
    <w:p w14:paraId="6F2E68BA" w14:textId="77777777" w:rsidR="00FE3296" w:rsidRDefault="00FE3296" w:rsidP="00A543EA">
      <w:pPr>
        <w:jc w:val="both"/>
      </w:pPr>
    </w:p>
    <w:p w14:paraId="2E30C69F" w14:textId="2C25CA8F" w:rsidR="00450F30" w:rsidRDefault="00FE3296" w:rsidP="00A543EA">
      <w:pPr>
        <w:pStyle w:val="Title"/>
        <w:jc w:val="both"/>
      </w:pPr>
      <w:r w:rsidRPr="00FE3296">
        <w:t>BA (Hons) Business Management</w:t>
      </w:r>
    </w:p>
    <w:p w14:paraId="146EE028" w14:textId="21CCFA9C" w:rsidR="00450F30" w:rsidRDefault="00FE3296" w:rsidP="00A543EA">
      <w:pPr>
        <w:pStyle w:val="Title"/>
        <w:jc w:val="both"/>
      </w:pPr>
      <w:r w:rsidRPr="00FE3296">
        <w:t>Data Handling and Business Intelligence</w:t>
      </w:r>
    </w:p>
    <w:p w14:paraId="6A2F6052" w14:textId="31C6DBBE" w:rsidR="00023FF2" w:rsidRDefault="00FE3296" w:rsidP="00A543EA">
      <w:pPr>
        <w:pStyle w:val="Title"/>
        <w:jc w:val="both"/>
      </w:pPr>
      <w:r w:rsidRPr="00FE3296">
        <w:t>LCBB5000</w:t>
      </w:r>
    </w:p>
    <w:p w14:paraId="2D9B4353" w14:textId="77777777" w:rsidR="00023FF2" w:rsidRDefault="00023FF2" w:rsidP="00A543EA">
      <w:pPr>
        <w:jc w:val="both"/>
      </w:pPr>
    </w:p>
    <w:p w14:paraId="207A433E" w14:textId="77777777" w:rsidR="00023FF2" w:rsidRDefault="00023FF2" w:rsidP="00A543EA">
      <w:pPr>
        <w:jc w:val="both"/>
      </w:pPr>
    </w:p>
    <w:p w14:paraId="768FAE88" w14:textId="77777777" w:rsidR="00023FF2" w:rsidRDefault="00023FF2" w:rsidP="00A543EA">
      <w:pPr>
        <w:jc w:val="both"/>
      </w:pPr>
    </w:p>
    <w:p w14:paraId="645AEB29" w14:textId="77777777" w:rsidR="00023FF2" w:rsidRDefault="00023FF2" w:rsidP="00A543EA">
      <w:pPr>
        <w:jc w:val="both"/>
      </w:pPr>
    </w:p>
    <w:p w14:paraId="52D00E77" w14:textId="77777777" w:rsidR="00FE3296" w:rsidRDefault="00FE3296" w:rsidP="00A543EA">
      <w:pPr>
        <w:jc w:val="both"/>
      </w:pPr>
    </w:p>
    <w:p w14:paraId="07AF785F" w14:textId="70B9DD23" w:rsidR="00023FF2" w:rsidRPr="00FE3296" w:rsidRDefault="00FE3296" w:rsidP="00A543EA">
      <w:pPr>
        <w:jc w:val="both"/>
        <w:rPr>
          <w:sz w:val="32"/>
          <w:szCs w:val="32"/>
        </w:rPr>
      </w:pPr>
      <w:r w:rsidRPr="00FE3296">
        <w:rPr>
          <w:sz w:val="32"/>
          <w:szCs w:val="32"/>
        </w:rPr>
        <w:t xml:space="preserve">Student name </w:t>
      </w:r>
      <w:r>
        <w:rPr>
          <w:sz w:val="32"/>
          <w:szCs w:val="32"/>
        </w:rPr>
        <w:t>:</w:t>
      </w:r>
      <w:r w:rsidR="009A577A">
        <w:rPr>
          <w:sz w:val="32"/>
          <w:szCs w:val="32"/>
        </w:rPr>
        <w:t xml:space="preserve"> Florin Adrian Fizesan </w:t>
      </w:r>
    </w:p>
    <w:p w14:paraId="54565C58" w14:textId="7BCC05DC" w:rsidR="00FE3296" w:rsidRPr="00FE3296" w:rsidRDefault="00FE3296" w:rsidP="00A543EA">
      <w:pPr>
        <w:jc w:val="both"/>
        <w:rPr>
          <w:sz w:val="32"/>
          <w:szCs w:val="32"/>
        </w:rPr>
      </w:pPr>
      <w:r w:rsidRPr="00FE3296">
        <w:rPr>
          <w:sz w:val="32"/>
          <w:szCs w:val="32"/>
        </w:rPr>
        <w:t xml:space="preserve">Student id </w:t>
      </w:r>
      <w:r>
        <w:rPr>
          <w:sz w:val="32"/>
          <w:szCs w:val="32"/>
        </w:rPr>
        <w:t>:</w:t>
      </w:r>
      <w:r w:rsidR="009A577A">
        <w:rPr>
          <w:sz w:val="32"/>
          <w:szCs w:val="32"/>
        </w:rPr>
        <w:t xml:space="preserve"> 2116189 </w:t>
      </w:r>
    </w:p>
    <w:p w14:paraId="0D37E497" w14:textId="77777777" w:rsidR="00023FF2" w:rsidRDefault="00023FF2" w:rsidP="00A543EA">
      <w:pPr>
        <w:jc w:val="both"/>
      </w:pPr>
    </w:p>
    <w:p w14:paraId="751E9C3D" w14:textId="77777777" w:rsidR="00023FF2" w:rsidRDefault="00023FF2" w:rsidP="00A543EA">
      <w:pPr>
        <w:jc w:val="both"/>
      </w:pPr>
    </w:p>
    <w:p w14:paraId="2C0EA46A" w14:textId="77777777" w:rsidR="00023FF2" w:rsidRDefault="00023FF2" w:rsidP="00A543EA">
      <w:pPr>
        <w:jc w:val="both"/>
      </w:pPr>
    </w:p>
    <w:p w14:paraId="7A2DA1B3" w14:textId="77777777" w:rsidR="00023FF2" w:rsidRDefault="00023FF2" w:rsidP="00A543EA">
      <w:pPr>
        <w:jc w:val="both"/>
      </w:pPr>
    </w:p>
    <w:p w14:paraId="1ED1D648" w14:textId="77777777" w:rsidR="00023FF2" w:rsidRDefault="00023FF2" w:rsidP="00A543EA">
      <w:pPr>
        <w:jc w:val="both"/>
      </w:pPr>
    </w:p>
    <w:sdt>
      <w:sdtPr>
        <w:rPr>
          <w:rFonts w:asciiTheme="minorHAnsi" w:eastAsiaTheme="minorHAnsi" w:hAnsiTheme="minorHAnsi" w:cstheme="minorBidi"/>
          <w:color w:val="auto"/>
          <w:kern w:val="2"/>
          <w:sz w:val="22"/>
          <w:szCs w:val="22"/>
          <w14:ligatures w14:val="standardContextual"/>
        </w:rPr>
        <w:id w:val="616490199"/>
        <w:docPartObj>
          <w:docPartGallery w:val="Table of Contents"/>
          <w:docPartUnique/>
        </w:docPartObj>
      </w:sdtPr>
      <w:sdtEndPr>
        <w:rPr>
          <w:b/>
          <w:bCs/>
          <w:noProof/>
          <w:sz w:val="28"/>
          <w:szCs w:val="28"/>
        </w:rPr>
      </w:sdtEndPr>
      <w:sdtContent>
        <w:p w14:paraId="4E8A0DEC" w14:textId="23CD3463" w:rsidR="00FE3296" w:rsidRDefault="00FE3296" w:rsidP="00A543EA">
          <w:pPr>
            <w:pStyle w:val="TOCHeading"/>
            <w:jc w:val="both"/>
          </w:pPr>
          <w:r>
            <w:t>Table of Contents</w:t>
          </w:r>
        </w:p>
        <w:p w14:paraId="636A6E0C" w14:textId="59A54567" w:rsidR="00FC1A5A" w:rsidRDefault="00FE3296" w:rsidP="00A543EA">
          <w:pPr>
            <w:pStyle w:val="TOC1"/>
            <w:tabs>
              <w:tab w:val="right" w:leader="dot" w:pos="9350"/>
            </w:tabs>
            <w:jc w:val="both"/>
            <w:rPr>
              <w:rFonts w:eastAsiaTheme="minorEastAsia"/>
              <w:noProof/>
              <w:sz w:val="24"/>
              <w:szCs w:val="24"/>
              <w:lang w:val="en-GB" w:eastAsia="en-GB"/>
            </w:rPr>
          </w:pPr>
          <w:r w:rsidRPr="00FE3296">
            <w:rPr>
              <w:sz w:val="28"/>
              <w:szCs w:val="28"/>
            </w:rPr>
            <w:fldChar w:fldCharType="begin"/>
          </w:r>
          <w:r w:rsidRPr="00FE3296">
            <w:rPr>
              <w:sz w:val="28"/>
              <w:szCs w:val="28"/>
            </w:rPr>
            <w:instrText xml:space="preserve"> TOC \o "1-3" \h \z \u </w:instrText>
          </w:r>
          <w:r w:rsidRPr="00FE3296">
            <w:rPr>
              <w:sz w:val="28"/>
              <w:szCs w:val="28"/>
            </w:rPr>
            <w:fldChar w:fldCharType="separate"/>
          </w:r>
          <w:hyperlink w:anchor="_Toc174297018" w:history="1">
            <w:r w:rsidR="00FC1A5A" w:rsidRPr="0061694A">
              <w:rPr>
                <w:rStyle w:val="Hyperlink"/>
                <w:noProof/>
              </w:rPr>
              <w:t>Introduction</w:t>
            </w:r>
            <w:r w:rsidR="00FC1A5A">
              <w:rPr>
                <w:noProof/>
                <w:webHidden/>
              </w:rPr>
              <w:tab/>
            </w:r>
            <w:r w:rsidR="00FC1A5A">
              <w:rPr>
                <w:noProof/>
                <w:webHidden/>
              </w:rPr>
              <w:fldChar w:fldCharType="begin"/>
            </w:r>
            <w:r w:rsidR="00FC1A5A">
              <w:rPr>
                <w:noProof/>
                <w:webHidden/>
              </w:rPr>
              <w:instrText xml:space="preserve"> PAGEREF _Toc174297018 \h </w:instrText>
            </w:r>
            <w:r w:rsidR="00FC1A5A">
              <w:rPr>
                <w:noProof/>
                <w:webHidden/>
              </w:rPr>
            </w:r>
            <w:r w:rsidR="00FC1A5A">
              <w:rPr>
                <w:noProof/>
                <w:webHidden/>
              </w:rPr>
              <w:fldChar w:fldCharType="separate"/>
            </w:r>
            <w:r w:rsidR="00FC1A5A">
              <w:rPr>
                <w:noProof/>
                <w:webHidden/>
              </w:rPr>
              <w:t>3</w:t>
            </w:r>
            <w:r w:rsidR="00FC1A5A">
              <w:rPr>
                <w:noProof/>
                <w:webHidden/>
              </w:rPr>
              <w:fldChar w:fldCharType="end"/>
            </w:r>
          </w:hyperlink>
        </w:p>
        <w:p w14:paraId="050CAE1C" w14:textId="09E73C24" w:rsidR="00FC1A5A" w:rsidRDefault="00DD3D57" w:rsidP="00A543EA">
          <w:pPr>
            <w:pStyle w:val="TOC2"/>
            <w:tabs>
              <w:tab w:val="right" w:leader="dot" w:pos="9350"/>
            </w:tabs>
            <w:jc w:val="both"/>
            <w:rPr>
              <w:rFonts w:eastAsiaTheme="minorEastAsia"/>
              <w:noProof/>
              <w:sz w:val="24"/>
              <w:szCs w:val="24"/>
              <w:lang w:val="en-GB" w:eastAsia="en-GB"/>
            </w:rPr>
          </w:pPr>
          <w:hyperlink w:anchor="_Toc174297019" w:history="1">
            <w:r w:rsidR="00FC1A5A" w:rsidRPr="0061694A">
              <w:rPr>
                <w:rStyle w:val="Hyperlink"/>
                <w:noProof/>
              </w:rPr>
              <w:t>Sales trades over the moths and analysis</w:t>
            </w:r>
            <w:r w:rsidR="00FC1A5A">
              <w:rPr>
                <w:noProof/>
                <w:webHidden/>
              </w:rPr>
              <w:tab/>
            </w:r>
            <w:r w:rsidR="00FC1A5A">
              <w:rPr>
                <w:noProof/>
                <w:webHidden/>
              </w:rPr>
              <w:fldChar w:fldCharType="begin"/>
            </w:r>
            <w:r w:rsidR="00FC1A5A">
              <w:rPr>
                <w:noProof/>
                <w:webHidden/>
              </w:rPr>
              <w:instrText xml:space="preserve"> PAGEREF _Toc174297019 \h </w:instrText>
            </w:r>
            <w:r w:rsidR="00FC1A5A">
              <w:rPr>
                <w:noProof/>
                <w:webHidden/>
              </w:rPr>
            </w:r>
            <w:r w:rsidR="00FC1A5A">
              <w:rPr>
                <w:noProof/>
                <w:webHidden/>
              </w:rPr>
              <w:fldChar w:fldCharType="separate"/>
            </w:r>
            <w:r w:rsidR="00FC1A5A">
              <w:rPr>
                <w:noProof/>
                <w:webHidden/>
              </w:rPr>
              <w:t>4</w:t>
            </w:r>
            <w:r w:rsidR="00FC1A5A">
              <w:rPr>
                <w:noProof/>
                <w:webHidden/>
              </w:rPr>
              <w:fldChar w:fldCharType="end"/>
            </w:r>
          </w:hyperlink>
        </w:p>
        <w:p w14:paraId="5280234A" w14:textId="649470EF" w:rsidR="00FC1A5A" w:rsidRDefault="00DD3D57" w:rsidP="00A543EA">
          <w:pPr>
            <w:pStyle w:val="TOC2"/>
            <w:tabs>
              <w:tab w:val="right" w:leader="dot" w:pos="9350"/>
            </w:tabs>
            <w:jc w:val="both"/>
            <w:rPr>
              <w:rFonts w:eastAsiaTheme="minorEastAsia"/>
              <w:noProof/>
              <w:sz w:val="24"/>
              <w:szCs w:val="24"/>
              <w:lang w:val="en-GB" w:eastAsia="en-GB"/>
            </w:rPr>
          </w:pPr>
          <w:hyperlink w:anchor="_Toc174297020" w:history="1">
            <w:r w:rsidR="00FC1A5A" w:rsidRPr="0061694A">
              <w:rPr>
                <w:rStyle w:val="Hyperlink"/>
                <w:noProof/>
              </w:rPr>
              <w:t>Available Time Period (Mid-November to Early December 2019)</w:t>
            </w:r>
            <w:r w:rsidR="00FC1A5A">
              <w:rPr>
                <w:noProof/>
                <w:webHidden/>
              </w:rPr>
              <w:tab/>
            </w:r>
            <w:r w:rsidR="00FC1A5A">
              <w:rPr>
                <w:noProof/>
                <w:webHidden/>
              </w:rPr>
              <w:fldChar w:fldCharType="begin"/>
            </w:r>
            <w:r w:rsidR="00FC1A5A">
              <w:rPr>
                <w:noProof/>
                <w:webHidden/>
              </w:rPr>
              <w:instrText xml:space="preserve"> PAGEREF _Toc174297020 \h </w:instrText>
            </w:r>
            <w:r w:rsidR="00FC1A5A">
              <w:rPr>
                <w:noProof/>
                <w:webHidden/>
              </w:rPr>
            </w:r>
            <w:r w:rsidR="00FC1A5A">
              <w:rPr>
                <w:noProof/>
                <w:webHidden/>
              </w:rPr>
              <w:fldChar w:fldCharType="separate"/>
            </w:r>
            <w:r w:rsidR="00FC1A5A">
              <w:rPr>
                <w:noProof/>
                <w:webHidden/>
              </w:rPr>
              <w:t>5</w:t>
            </w:r>
            <w:r w:rsidR="00FC1A5A">
              <w:rPr>
                <w:noProof/>
                <w:webHidden/>
              </w:rPr>
              <w:fldChar w:fldCharType="end"/>
            </w:r>
          </w:hyperlink>
        </w:p>
        <w:p w14:paraId="18D6B3CA" w14:textId="56F53EC7" w:rsidR="00FC1A5A" w:rsidRDefault="00DD3D57" w:rsidP="00A543EA">
          <w:pPr>
            <w:pStyle w:val="TOC1"/>
            <w:tabs>
              <w:tab w:val="right" w:leader="dot" w:pos="9350"/>
            </w:tabs>
            <w:jc w:val="both"/>
            <w:rPr>
              <w:rFonts w:eastAsiaTheme="minorEastAsia"/>
              <w:noProof/>
              <w:sz w:val="24"/>
              <w:szCs w:val="24"/>
              <w:lang w:val="en-GB" w:eastAsia="en-GB"/>
            </w:rPr>
          </w:pPr>
          <w:hyperlink w:anchor="_Toc174297021" w:history="1">
            <w:r w:rsidR="00FC1A5A" w:rsidRPr="0061694A">
              <w:rPr>
                <w:rStyle w:val="Hyperlink"/>
                <w:noProof/>
              </w:rPr>
              <w:t>What are the most frequently purchased products?</w:t>
            </w:r>
            <w:r w:rsidR="00FC1A5A">
              <w:rPr>
                <w:noProof/>
                <w:webHidden/>
              </w:rPr>
              <w:tab/>
            </w:r>
            <w:r w:rsidR="00FC1A5A">
              <w:rPr>
                <w:noProof/>
                <w:webHidden/>
              </w:rPr>
              <w:fldChar w:fldCharType="begin"/>
            </w:r>
            <w:r w:rsidR="00FC1A5A">
              <w:rPr>
                <w:noProof/>
                <w:webHidden/>
              </w:rPr>
              <w:instrText xml:space="preserve"> PAGEREF _Toc174297021 \h </w:instrText>
            </w:r>
            <w:r w:rsidR="00FC1A5A">
              <w:rPr>
                <w:noProof/>
                <w:webHidden/>
              </w:rPr>
            </w:r>
            <w:r w:rsidR="00FC1A5A">
              <w:rPr>
                <w:noProof/>
                <w:webHidden/>
              </w:rPr>
              <w:fldChar w:fldCharType="separate"/>
            </w:r>
            <w:r w:rsidR="00FC1A5A">
              <w:rPr>
                <w:noProof/>
                <w:webHidden/>
              </w:rPr>
              <w:t>6</w:t>
            </w:r>
            <w:r w:rsidR="00FC1A5A">
              <w:rPr>
                <w:noProof/>
                <w:webHidden/>
              </w:rPr>
              <w:fldChar w:fldCharType="end"/>
            </w:r>
          </w:hyperlink>
        </w:p>
        <w:p w14:paraId="7FBC010E" w14:textId="697910F9" w:rsidR="00FC1A5A" w:rsidRDefault="00DD3D57" w:rsidP="00A543EA">
          <w:pPr>
            <w:pStyle w:val="TOC2"/>
            <w:tabs>
              <w:tab w:val="right" w:leader="dot" w:pos="9350"/>
            </w:tabs>
            <w:jc w:val="both"/>
            <w:rPr>
              <w:rFonts w:eastAsiaTheme="minorEastAsia"/>
              <w:noProof/>
              <w:sz w:val="24"/>
              <w:szCs w:val="24"/>
              <w:lang w:val="en-GB" w:eastAsia="en-GB"/>
            </w:rPr>
          </w:pPr>
          <w:hyperlink w:anchor="_Toc174297022" w:history="1">
            <w:r w:rsidR="00FC1A5A" w:rsidRPr="0061694A">
              <w:rPr>
                <w:rStyle w:val="Hyperlink"/>
                <w:noProof/>
              </w:rPr>
              <w:t>Analysis</w:t>
            </w:r>
            <w:r w:rsidR="00FC1A5A">
              <w:rPr>
                <w:noProof/>
                <w:webHidden/>
              </w:rPr>
              <w:tab/>
            </w:r>
            <w:r w:rsidR="00FC1A5A">
              <w:rPr>
                <w:noProof/>
                <w:webHidden/>
              </w:rPr>
              <w:fldChar w:fldCharType="begin"/>
            </w:r>
            <w:r w:rsidR="00FC1A5A">
              <w:rPr>
                <w:noProof/>
                <w:webHidden/>
              </w:rPr>
              <w:instrText xml:space="preserve"> PAGEREF _Toc174297022 \h </w:instrText>
            </w:r>
            <w:r w:rsidR="00FC1A5A">
              <w:rPr>
                <w:noProof/>
                <w:webHidden/>
              </w:rPr>
            </w:r>
            <w:r w:rsidR="00FC1A5A">
              <w:rPr>
                <w:noProof/>
                <w:webHidden/>
              </w:rPr>
              <w:fldChar w:fldCharType="separate"/>
            </w:r>
            <w:r w:rsidR="00FC1A5A">
              <w:rPr>
                <w:noProof/>
                <w:webHidden/>
              </w:rPr>
              <w:t>7</w:t>
            </w:r>
            <w:r w:rsidR="00FC1A5A">
              <w:rPr>
                <w:noProof/>
                <w:webHidden/>
              </w:rPr>
              <w:fldChar w:fldCharType="end"/>
            </w:r>
          </w:hyperlink>
        </w:p>
        <w:p w14:paraId="6A816A86" w14:textId="1475AD38" w:rsidR="00FC1A5A" w:rsidRDefault="00DD3D57" w:rsidP="00A543EA">
          <w:pPr>
            <w:pStyle w:val="TOC2"/>
            <w:tabs>
              <w:tab w:val="right" w:leader="dot" w:pos="9350"/>
            </w:tabs>
            <w:jc w:val="both"/>
            <w:rPr>
              <w:rFonts w:eastAsiaTheme="minorEastAsia"/>
              <w:noProof/>
              <w:sz w:val="24"/>
              <w:szCs w:val="24"/>
              <w:lang w:val="en-GB" w:eastAsia="en-GB"/>
            </w:rPr>
          </w:pPr>
          <w:hyperlink w:anchor="_Toc174297023" w:history="1">
            <w:r w:rsidR="00FC1A5A" w:rsidRPr="0061694A">
              <w:rPr>
                <w:rStyle w:val="Hyperlink"/>
                <w:noProof/>
                <w:lang w:val="en-GB"/>
              </w:rPr>
              <w:t>Possible Reasons for High Sales</w:t>
            </w:r>
            <w:r w:rsidR="00FC1A5A">
              <w:rPr>
                <w:noProof/>
                <w:webHidden/>
              </w:rPr>
              <w:tab/>
            </w:r>
            <w:r w:rsidR="00FC1A5A">
              <w:rPr>
                <w:noProof/>
                <w:webHidden/>
              </w:rPr>
              <w:fldChar w:fldCharType="begin"/>
            </w:r>
            <w:r w:rsidR="00FC1A5A">
              <w:rPr>
                <w:noProof/>
                <w:webHidden/>
              </w:rPr>
              <w:instrText xml:space="preserve"> PAGEREF _Toc174297023 \h </w:instrText>
            </w:r>
            <w:r w:rsidR="00FC1A5A">
              <w:rPr>
                <w:noProof/>
                <w:webHidden/>
              </w:rPr>
            </w:r>
            <w:r w:rsidR="00FC1A5A">
              <w:rPr>
                <w:noProof/>
                <w:webHidden/>
              </w:rPr>
              <w:fldChar w:fldCharType="separate"/>
            </w:r>
            <w:r w:rsidR="00FC1A5A">
              <w:rPr>
                <w:noProof/>
                <w:webHidden/>
              </w:rPr>
              <w:t>7</w:t>
            </w:r>
            <w:r w:rsidR="00FC1A5A">
              <w:rPr>
                <w:noProof/>
                <w:webHidden/>
              </w:rPr>
              <w:fldChar w:fldCharType="end"/>
            </w:r>
          </w:hyperlink>
        </w:p>
        <w:p w14:paraId="01E07B03" w14:textId="15F62A21" w:rsidR="00FC1A5A" w:rsidRDefault="00DD3D57" w:rsidP="00A543EA">
          <w:pPr>
            <w:pStyle w:val="TOC1"/>
            <w:tabs>
              <w:tab w:val="right" w:leader="dot" w:pos="9350"/>
            </w:tabs>
            <w:jc w:val="both"/>
            <w:rPr>
              <w:rFonts w:eastAsiaTheme="minorEastAsia"/>
              <w:noProof/>
              <w:sz w:val="24"/>
              <w:szCs w:val="24"/>
              <w:lang w:val="en-GB" w:eastAsia="en-GB"/>
            </w:rPr>
          </w:pPr>
          <w:hyperlink w:anchor="_Toc174297024" w:history="1">
            <w:r w:rsidR="00FC1A5A" w:rsidRPr="0061694A">
              <w:rPr>
                <w:rStyle w:val="Hyperlink"/>
                <w:noProof/>
              </w:rPr>
              <w:t>How many products does the customer purchase in each transaction?</w:t>
            </w:r>
            <w:r w:rsidR="00FC1A5A">
              <w:rPr>
                <w:noProof/>
                <w:webHidden/>
              </w:rPr>
              <w:tab/>
            </w:r>
            <w:r w:rsidR="00FC1A5A">
              <w:rPr>
                <w:noProof/>
                <w:webHidden/>
              </w:rPr>
              <w:fldChar w:fldCharType="begin"/>
            </w:r>
            <w:r w:rsidR="00FC1A5A">
              <w:rPr>
                <w:noProof/>
                <w:webHidden/>
              </w:rPr>
              <w:instrText xml:space="preserve"> PAGEREF _Toc174297024 \h </w:instrText>
            </w:r>
            <w:r w:rsidR="00FC1A5A">
              <w:rPr>
                <w:noProof/>
                <w:webHidden/>
              </w:rPr>
            </w:r>
            <w:r w:rsidR="00FC1A5A">
              <w:rPr>
                <w:noProof/>
                <w:webHidden/>
              </w:rPr>
              <w:fldChar w:fldCharType="separate"/>
            </w:r>
            <w:r w:rsidR="00FC1A5A">
              <w:rPr>
                <w:noProof/>
                <w:webHidden/>
              </w:rPr>
              <w:t>9</w:t>
            </w:r>
            <w:r w:rsidR="00FC1A5A">
              <w:rPr>
                <w:noProof/>
                <w:webHidden/>
              </w:rPr>
              <w:fldChar w:fldCharType="end"/>
            </w:r>
          </w:hyperlink>
        </w:p>
        <w:p w14:paraId="1BDBDDE3" w14:textId="62B2E1DB" w:rsidR="00FC1A5A" w:rsidRDefault="00DD3D57" w:rsidP="00A543EA">
          <w:pPr>
            <w:pStyle w:val="TOC2"/>
            <w:tabs>
              <w:tab w:val="right" w:leader="dot" w:pos="9350"/>
            </w:tabs>
            <w:jc w:val="both"/>
            <w:rPr>
              <w:rFonts w:eastAsiaTheme="minorEastAsia"/>
              <w:noProof/>
              <w:sz w:val="24"/>
              <w:szCs w:val="24"/>
              <w:lang w:val="en-GB" w:eastAsia="en-GB"/>
            </w:rPr>
          </w:pPr>
          <w:hyperlink w:anchor="_Toc174297025" w:history="1">
            <w:r w:rsidR="00FC1A5A" w:rsidRPr="0061694A">
              <w:rPr>
                <w:rStyle w:val="Hyperlink"/>
                <w:noProof/>
              </w:rPr>
              <w:t>Data analysis</w:t>
            </w:r>
            <w:r w:rsidR="00FC1A5A">
              <w:rPr>
                <w:noProof/>
                <w:webHidden/>
              </w:rPr>
              <w:tab/>
            </w:r>
            <w:r w:rsidR="00FC1A5A">
              <w:rPr>
                <w:noProof/>
                <w:webHidden/>
              </w:rPr>
              <w:fldChar w:fldCharType="begin"/>
            </w:r>
            <w:r w:rsidR="00FC1A5A">
              <w:rPr>
                <w:noProof/>
                <w:webHidden/>
              </w:rPr>
              <w:instrText xml:space="preserve"> PAGEREF _Toc174297025 \h </w:instrText>
            </w:r>
            <w:r w:rsidR="00FC1A5A">
              <w:rPr>
                <w:noProof/>
                <w:webHidden/>
              </w:rPr>
            </w:r>
            <w:r w:rsidR="00FC1A5A">
              <w:rPr>
                <w:noProof/>
                <w:webHidden/>
              </w:rPr>
              <w:fldChar w:fldCharType="separate"/>
            </w:r>
            <w:r w:rsidR="00FC1A5A">
              <w:rPr>
                <w:noProof/>
                <w:webHidden/>
              </w:rPr>
              <w:t>10</w:t>
            </w:r>
            <w:r w:rsidR="00FC1A5A">
              <w:rPr>
                <w:noProof/>
                <w:webHidden/>
              </w:rPr>
              <w:fldChar w:fldCharType="end"/>
            </w:r>
          </w:hyperlink>
        </w:p>
        <w:p w14:paraId="5CDBFEFE" w14:textId="3274F24B" w:rsidR="00FC1A5A" w:rsidRDefault="00DD3D57" w:rsidP="00A543EA">
          <w:pPr>
            <w:pStyle w:val="TOC3"/>
            <w:jc w:val="both"/>
            <w:rPr>
              <w:rFonts w:asciiTheme="minorHAnsi" w:eastAsiaTheme="minorEastAsia" w:hAnsiTheme="minorHAnsi" w:cstheme="minorBidi"/>
              <w:b w:val="0"/>
              <w:bCs w:val="0"/>
              <w:kern w:val="2"/>
              <w:sz w:val="24"/>
              <w:szCs w:val="24"/>
              <w14:ligatures w14:val="standardContextual"/>
            </w:rPr>
          </w:pPr>
          <w:hyperlink w:anchor="_Toc174297026" w:history="1">
            <w:r w:rsidR="00FC1A5A" w:rsidRPr="0061694A">
              <w:rPr>
                <w:rStyle w:val="Hyperlink"/>
              </w:rPr>
              <w:t>Buying Behaviour</w:t>
            </w:r>
            <w:r w:rsidR="00FC1A5A">
              <w:rPr>
                <w:webHidden/>
              </w:rPr>
              <w:tab/>
            </w:r>
            <w:r w:rsidR="00FC1A5A">
              <w:rPr>
                <w:webHidden/>
              </w:rPr>
              <w:fldChar w:fldCharType="begin"/>
            </w:r>
            <w:r w:rsidR="00FC1A5A">
              <w:rPr>
                <w:webHidden/>
              </w:rPr>
              <w:instrText xml:space="preserve"> PAGEREF _Toc174297026 \h </w:instrText>
            </w:r>
            <w:r w:rsidR="00FC1A5A">
              <w:rPr>
                <w:webHidden/>
              </w:rPr>
            </w:r>
            <w:r w:rsidR="00FC1A5A">
              <w:rPr>
                <w:webHidden/>
              </w:rPr>
              <w:fldChar w:fldCharType="separate"/>
            </w:r>
            <w:r w:rsidR="00FC1A5A">
              <w:rPr>
                <w:webHidden/>
              </w:rPr>
              <w:t>10</w:t>
            </w:r>
            <w:r w:rsidR="00FC1A5A">
              <w:rPr>
                <w:webHidden/>
              </w:rPr>
              <w:fldChar w:fldCharType="end"/>
            </w:r>
          </w:hyperlink>
        </w:p>
        <w:p w14:paraId="7ED24996" w14:textId="08A53B72" w:rsidR="00FC1A5A" w:rsidRDefault="00DD3D57" w:rsidP="00A543EA">
          <w:pPr>
            <w:pStyle w:val="TOC1"/>
            <w:tabs>
              <w:tab w:val="right" w:leader="dot" w:pos="9350"/>
            </w:tabs>
            <w:jc w:val="both"/>
            <w:rPr>
              <w:rFonts w:eastAsiaTheme="minorEastAsia"/>
              <w:noProof/>
              <w:sz w:val="24"/>
              <w:szCs w:val="24"/>
              <w:lang w:val="en-GB" w:eastAsia="en-GB"/>
            </w:rPr>
          </w:pPr>
          <w:hyperlink w:anchor="_Toc174297027" w:history="1">
            <w:r w:rsidR="00FC1A5A" w:rsidRPr="0061694A">
              <w:rPr>
                <w:rStyle w:val="Hyperlink"/>
                <w:rFonts w:eastAsia="Times New Roman"/>
                <w:noProof/>
                <w:lang w:eastAsia="en-GB"/>
              </w:rPr>
              <w:t>What are the most profitable segment customers?</w:t>
            </w:r>
            <w:r w:rsidR="00FC1A5A">
              <w:rPr>
                <w:noProof/>
                <w:webHidden/>
              </w:rPr>
              <w:tab/>
            </w:r>
            <w:r w:rsidR="00FC1A5A">
              <w:rPr>
                <w:noProof/>
                <w:webHidden/>
              </w:rPr>
              <w:fldChar w:fldCharType="begin"/>
            </w:r>
            <w:r w:rsidR="00FC1A5A">
              <w:rPr>
                <w:noProof/>
                <w:webHidden/>
              </w:rPr>
              <w:instrText xml:space="preserve"> PAGEREF _Toc174297027 \h </w:instrText>
            </w:r>
            <w:r w:rsidR="00FC1A5A">
              <w:rPr>
                <w:noProof/>
                <w:webHidden/>
              </w:rPr>
            </w:r>
            <w:r w:rsidR="00FC1A5A">
              <w:rPr>
                <w:noProof/>
                <w:webHidden/>
              </w:rPr>
              <w:fldChar w:fldCharType="separate"/>
            </w:r>
            <w:r w:rsidR="00FC1A5A">
              <w:rPr>
                <w:noProof/>
                <w:webHidden/>
              </w:rPr>
              <w:t>11</w:t>
            </w:r>
            <w:r w:rsidR="00FC1A5A">
              <w:rPr>
                <w:noProof/>
                <w:webHidden/>
              </w:rPr>
              <w:fldChar w:fldCharType="end"/>
            </w:r>
          </w:hyperlink>
        </w:p>
        <w:p w14:paraId="645DEE3C" w14:textId="29DE8FD1" w:rsidR="00FC1A5A" w:rsidRDefault="00DD3D57" w:rsidP="00A543EA">
          <w:pPr>
            <w:pStyle w:val="TOC2"/>
            <w:tabs>
              <w:tab w:val="right" w:leader="dot" w:pos="9350"/>
            </w:tabs>
            <w:jc w:val="both"/>
            <w:rPr>
              <w:rFonts w:eastAsiaTheme="minorEastAsia"/>
              <w:noProof/>
              <w:sz w:val="24"/>
              <w:szCs w:val="24"/>
              <w:lang w:val="en-GB" w:eastAsia="en-GB"/>
            </w:rPr>
          </w:pPr>
          <w:hyperlink w:anchor="_Toc174297028" w:history="1">
            <w:r w:rsidR="00FC1A5A" w:rsidRPr="0061694A">
              <w:rPr>
                <w:rStyle w:val="Hyperlink"/>
                <w:noProof/>
                <w:lang w:val="en-GB"/>
              </w:rPr>
              <w:t>Most Profitable Segments:</w:t>
            </w:r>
            <w:r w:rsidR="00FC1A5A">
              <w:rPr>
                <w:noProof/>
                <w:webHidden/>
              </w:rPr>
              <w:tab/>
            </w:r>
            <w:r w:rsidR="00FC1A5A">
              <w:rPr>
                <w:noProof/>
                <w:webHidden/>
              </w:rPr>
              <w:fldChar w:fldCharType="begin"/>
            </w:r>
            <w:r w:rsidR="00FC1A5A">
              <w:rPr>
                <w:noProof/>
                <w:webHidden/>
              </w:rPr>
              <w:instrText xml:space="preserve"> PAGEREF _Toc174297028 \h </w:instrText>
            </w:r>
            <w:r w:rsidR="00FC1A5A">
              <w:rPr>
                <w:noProof/>
                <w:webHidden/>
              </w:rPr>
            </w:r>
            <w:r w:rsidR="00FC1A5A">
              <w:rPr>
                <w:noProof/>
                <w:webHidden/>
              </w:rPr>
              <w:fldChar w:fldCharType="separate"/>
            </w:r>
            <w:r w:rsidR="00FC1A5A">
              <w:rPr>
                <w:noProof/>
                <w:webHidden/>
              </w:rPr>
              <w:t>12</w:t>
            </w:r>
            <w:r w:rsidR="00FC1A5A">
              <w:rPr>
                <w:noProof/>
                <w:webHidden/>
              </w:rPr>
              <w:fldChar w:fldCharType="end"/>
            </w:r>
          </w:hyperlink>
        </w:p>
        <w:p w14:paraId="02895F9F" w14:textId="64378CEE" w:rsidR="00FC1A5A" w:rsidRDefault="00DD3D57" w:rsidP="00A543EA">
          <w:pPr>
            <w:pStyle w:val="TOC1"/>
            <w:tabs>
              <w:tab w:val="right" w:leader="dot" w:pos="9350"/>
            </w:tabs>
            <w:jc w:val="both"/>
            <w:rPr>
              <w:rFonts w:eastAsiaTheme="minorEastAsia"/>
              <w:noProof/>
              <w:sz w:val="24"/>
              <w:szCs w:val="24"/>
              <w:lang w:val="en-GB" w:eastAsia="en-GB"/>
            </w:rPr>
          </w:pPr>
          <w:hyperlink w:anchor="_Toc174297029" w:history="1">
            <w:r w:rsidR="00FC1A5A" w:rsidRPr="0061694A">
              <w:rPr>
                <w:rStyle w:val="Hyperlink"/>
                <w:noProof/>
              </w:rPr>
              <w:t>Recommendation based on data findings</w:t>
            </w:r>
            <w:r w:rsidR="00FC1A5A">
              <w:rPr>
                <w:noProof/>
                <w:webHidden/>
              </w:rPr>
              <w:tab/>
            </w:r>
            <w:r w:rsidR="00FC1A5A">
              <w:rPr>
                <w:noProof/>
                <w:webHidden/>
              </w:rPr>
              <w:fldChar w:fldCharType="begin"/>
            </w:r>
            <w:r w:rsidR="00FC1A5A">
              <w:rPr>
                <w:noProof/>
                <w:webHidden/>
              </w:rPr>
              <w:instrText xml:space="preserve"> PAGEREF _Toc174297029 \h </w:instrText>
            </w:r>
            <w:r w:rsidR="00FC1A5A">
              <w:rPr>
                <w:noProof/>
                <w:webHidden/>
              </w:rPr>
            </w:r>
            <w:r w:rsidR="00FC1A5A">
              <w:rPr>
                <w:noProof/>
                <w:webHidden/>
              </w:rPr>
              <w:fldChar w:fldCharType="separate"/>
            </w:r>
            <w:r w:rsidR="00FC1A5A">
              <w:rPr>
                <w:noProof/>
                <w:webHidden/>
              </w:rPr>
              <w:t>14</w:t>
            </w:r>
            <w:r w:rsidR="00FC1A5A">
              <w:rPr>
                <w:noProof/>
                <w:webHidden/>
              </w:rPr>
              <w:fldChar w:fldCharType="end"/>
            </w:r>
          </w:hyperlink>
        </w:p>
        <w:p w14:paraId="6B2618D9" w14:textId="5A6800AC" w:rsidR="00FC1A5A" w:rsidRDefault="00DD3D57" w:rsidP="00A543EA">
          <w:pPr>
            <w:pStyle w:val="TOC2"/>
            <w:tabs>
              <w:tab w:val="left" w:pos="720"/>
              <w:tab w:val="right" w:leader="dot" w:pos="9350"/>
            </w:tabs>
            <w:jc w:val="both"/>
            <w:rPr>
              <w:rFonts w:eastAsiaTheme="minorEastAsia"/>
              <w:noProof/>
              <w:sz w:val="24"/>
              <w:szCs w:val="24"/>
              <w:lang w:val="en-GB" w:eastAsia="en-GB"/>
            </w:rPr>
          </w:pPr>
          <w:hyperlink w:anchor="_Toc174297030" w:history="1">
            <w:r w:rsidR="00FC1A5A" w:rsidRPr="0061694A">
              <w:rPr>
                <w:rStyle w:val="Hyperlink"/>
                <w:noProof/>
              </w:rPr>
              <w:t>1.</w:t>
            </w:r>
            <w:r w:rsidR="00FC1A5A">
              <w:rPr>
                <w:rFonts w:eastAsiaTheme="minorEastAsia"/>
                <w:noProof/>
                <w:sz w:val="24"/>
                <w:szCs w:val="24"/>
                <w:lang w:val="en-GB" w:eastAsia="en-GB"/>
              </w:rPr>
              <w:tab/>
            </w:r>
            <w:r w:rsidR="00FC1A5A" w:rsidRPr="0061694A">
              <w:rPr>
                <w:rStyle w:val="Hyperlink"/>
                <w:noProof/>
              </w:rPr>
              <w:t>Intensify Marketing Efforts in the United Kingdom</w:t>
            </w:r>
            <w:r w:rsidR="00FC1A5A">
              <w:rPr>
                <w:noProof/>
                <w:webHidden/>
              </w:rPr>
              <w:tab/>
            </w:r>
            <w:r w:rsidR="00FC1A5A">
              <w:rPr>
                <w:noProof/>
                <w:webHidden/>
              </w:rPr>
              <w:fldChar w:fldCharType="begin"/>
            </w:r>
            <w:r w:rsidR="00FC1A5A">
              <w:rPr>
                <w:noProof/>
                <w:webHidden/>
              </w:rPr>
              <w:instrText xml:space="preserve"> PAGEREF _Toc174297030 \h </w:instrText>
            </w:r>
            <w:r w:rsidR="00FC1A5A">
              <w:rPr>
                <w:noProof/>
                <w:webHidden/>
              </w:rPr>
            </w:r>
            <w:r w:rsidR="00FC1A5A">
              <w:rPr>
                <w:noProof/>
                <w:webHidden/>
              </w:rPr>
              <w:fldChar w:fldCharType="separate"/>
            </w:r>
            <w:r w:rsidR="00FC1A5A">
              <w:rPr>
                <w:noProof/>
                <w:webHidden/>
              </w:rPr>
              <w:t>14</w:t>
            </w:r>
            <w:r w:rsidR="00FC1A5A">
              <w:rPr>
                <w:noProof/>
                <w:webHidden/>
              </w:rPr>
              <w:fldChar w:fldCharType="end"/>
            </w:r>
          </w:hyperlink>
        </w:p>
        <w:p w14:paraId="2F941E9E" w14:textId="778F2190" w:rsidR="00FC1A5A" w:rsidRDefault="00DD3D57" w:rsidP="00A543EA">
          <w:pPr>
            <w:pStyle w:val="TOC2"/>
            <w:tabs>
              <w:tab w:val="left" w:pos="720"/>
              <w:tab w:val="right" w:leader="dot" w:pos="9350"/>
            </w:tabs>
            <w:jc w:val="both"/>
            <w:rPr>
              <w:rFonts w:eastAsiaTheme="minorEastAsia"/>
              <w:noProof/>
              <w:sz w:val="24"/>
              <w:szCs w:val="24"/>
              <w:lang w:val="en-GB" w:eastAsia="en-GB"/>
            </w:rPr>
          </w:pPr>
          <w:hyperlink w:anchor="_Toc174297031" w:history="1">
            <w:r w:rsidR="00FC1A5A" w:rsidRPr="0061694A">
              <w:rPr>
                <w:rStyle w:val="Hyperlink"/>
                <w:noProof/>
                <w:lang w:val="en-GB"/>
              </w:rPr>
              <w:t>2.</w:t>
            </w:r>
            <w:r w:rsidR="00FC1A5A">
              <w:rPr>
                <w:rFonts w:eastAsiaTheme="minorEastAsia"/>
                <w:noProof/>
                <w:sz w:val="24"/>
                <w:szCs w:val="24"/>
                <w:lang w:val="en-GB" w:eastAsia="en-GB"/>
              </w:rPr>
              <w:tab/>
            </w:r>
            <w:r w:rsidR="00FC1A5A" w:rsidRPr="0061694A">
              <w:rPr>
                <w:rStyle w:val="Hyperlink"/>
                <w:noProof/>
                <w:lang w:val="en-GB"/>
              </w:rPr>
              <w:t>Expand Product Offerings in France and Germany</w:t>
            </w:r>
            <w:r w:rsidR="00FC1A5A">
              <w:rPr>
                <w:noProof/>
                <w:webHidden/>
              </w:rPr>
              <w:tab/>
            </w:r>
            <w:r w:rsidR="00FC1A5A">
              <w:rPr>
                <w:noProof/>
                <w:webHidden/>
              </w:rPr>
              <w:fldChar w:fldCharType="begin"/>
            </w:r>
            <w:r w:rsidR="00FC1A5A">
              <w:rPr>
                <w:noProof/>
                <w:webHidden/>
              </w:rPr>
              <w:instrText xml:space="preserve"> PAGEREF _Toc174297031 \h </w:instrText>
            </w:r>
            <w:r w:rsidR="00FC1A5A">
              <w:rPr>
                <w:noProof/>
                <w:webHidden/>
              </w:rPr>
            </w:r>
            <w:r w:rsidR="00FC1A5A">
              <w:rPr>
                <w:noProof/>
                <w:webHidden/>
              </w:rPr>
              <w:fldChar w:fldCharType="separate"/>
            </w:r>
            <w:r w:rsidR="00FC1A5A">
              <w:rPr>
                <w:noProof/>
                <w:webHidden/>
              </w:rPr>
              <w:t>15</w:t>
            </w:r>
            <w:r w:rsidR="00FC1A5A">
              <w:rPr>
                <w:noProof/>
                <w:webHidden/>
              </w:rPr>
              <w:fldChar w:fldCharType="end"/>
            </w:r>
          </w:hyperlink>
        </w:p>
        <w:p w14:paraId="60675F73" w14:textId="4118D5B4" w:rsidR="00FC1A5A" w:rsidRDefault="00DD3D57" w:rsidP="00A543EA">
          <w:pPr>
            <w:pStyle w:val="TOC2"/>
            <w:tabs>
              <w:tab w:val="left" w:pos="720"/>
              <w:tab w:val="right" w:leader="dot" w:pos="9350"/>
            </w:tabs>
            <w:jc w:val="both"/>
            <w:rPr>
              <w:rFonts w:eastAsiaTheme="minorEastAsia"/>
              <w:noProof/>
              <w:sz w:val="24"/>
              <w:szCs w:val="24"/>
              <w:lang w:val="en-GB" w:eastAsia="en-GB"/>
            </w:rPr>
          </w:pPr>
          <w:hyperlink w:anchor="_Toc174297032" w:history="1">
            <w:r w:rsidR="00FC1A5A" w:rsidRPr="0061694A">
              <w:rPr>
                <w:rStyle w:val="Hyperlink"/>
                <w:noProof/>
                <w:lang w:val="en-GB"/>
              </w:rPr>
              <w:t>3.</w:t>
            </w:r>
            <w:r w:rsidR="00FC1A5A">
              <w:rPr>
                <w:rFonts w:eastAsiaTheme="minorEastAsia"/>
                <w:noProof/>
                <w:sz w:val="24"/>
                <w:szCs w:val="24"/>
                <w:lang w:val="en-GB" w:eastAsia="en-GB"/>
              </w:rPr>
              <w:tab/>
            </w:r>
            <w:r w:rsidR="00FC1A5A" w:rsidRPr="0061694A">
              <w:rPr>
                <w:rStyle w:val="Hyperlink"/>
                <w:noProof/>
                <w:lang w:val="en-GB"/>
              </w:rPr>
              <w:t>Leverage Data Analytics for Customer Segmentation</w:t>
            </w:r>
            <w:r w:rsidR="00FC1A5A">
              <w:rPr>
                <w:noProof/>
                <w:webHidden/>
              </w:rPr>
              <w:tab/>
            </w:r>
            <w:r w:rsidR="00FC1A5A">
              <w:rPr>
                <w:noProof/>
                <w:webHidden/>
              </w:rPr>
              <w:fldChar w:fldCharType="begin"/>
            </w:r>
            <w:r w:rsidR="00FC1A5A">
              <w:rPr>
                <w:noProof/>
                <w:webHidden/>
              </w:rPr>
              <w:instrText xml:space="preserve"> PAGEREF _Toc174297032 \h </w:instrText>
            </w:r>
            <w:r w:rsidR="00FC1A5A">
              <w:rPr>
                <w:noProof/>
                <w:webHidden/>
              </w:rPr>
            </w:r>
            <w:r w:rsidR="00FC1A5A">
              <w:rPr>
                <w:noProof/>
                <w:webHidden/>
              </w:rPr>
              <w:fldChar w:fldCharType="separate"/>
            </w:r>
            <w:r w:rsidR="00FC1A5A">
              <w:rPr>
                <w:noProof/>
                <w:webHidden/>
              </w:rPr>
              <w:t>15</w:t>
            </w:r>
            <w:r w:rsidR="00FC1A5A">
              <w:rPr>
                <w:noProof/>
                <w:webHidden/>
              </w:rPr>
              <w:fldChar w:fldCharType="end"/>
            </w:r>
          </w:hyperlink>
        </w:p>
        <w:p w14:paraId="78C5A6A0" w14:textId="3C80458C" w:rsidR="00FC1A5A" w:rsidRDefault="00DD3D57" w:rsidP="00A543EA">
          <w:pPr>
            <w:pStyle w:val="TOC2"/>
            <w:tabs>
              <w:tab w:val="left" w:pos="720"/>
              <w:tab w:val="right" w:leader="dot" w:pos="9350"/>
            </w:tabs>
            <w:jc w:val="both"/>
            <w:rPr>
              <w:rFonts w:eastAsiaTheme="minorEastAsia"/>
              <w:noProof/>
              <w:sz w:val="24"/>
              <w:szCs w:val="24"/>
              <w:lang w:val="en-GB" w:eastAsia="en-GB"/>
            </w:rPr>
          </w:pPr>
          <w:hyperlink w:anchor="_Toc174297033" w:history="1">
            <w:r w:rsidR="00FC1A5A" w:rsidRPr="0061694A">
              <w:rPr>
                <w:rStyle w:val="Hyperlink"/>
                <w:noProof/>
                <w:lang w:val="en-GB"/>
              </w:rPr>
              <w:t>4.</w:t>
            </w:r>
            <w:r w:rsidR="00FC1A5A">
              <w:rPr>
                <w:rFonts w:eastAsiaTheme="minorEastAsia"/>
                <w:noProof/>
                <w:sz w:val="24"/>
                <w:szCs w:val="24"/>
                <w:lang w:val="en-GB" w:eastAsia="en-GB"/>
              </w:rPr>
              <w:tab/>
            </w:r>
            <w:r w:rsidR="00FC1A5A" w:rsidRPr="0061694A">
              <w:rPr>
                <w:rStyle w:val="Hyperlink"/>
                <w:noProof/>
                <w:lang w:val="en-GB"/>
              </w:rPr>
              <w:t>Optimize Supply Chain and Inventory Management</w:t>
            </w:r>
            <w:r w:rsidR="00FC1A5A">
              <w:rPr>
                <w:noProof/>
                <w:webHidden/>
              </w:rPr>
              <w:tab/>
            </w:r>
            <w:r w:rsidR="00FC1A5A">
              <w:rPr>
                <w:noProof/>
                <w:webHidden/>
              </w:rPr>
              <w:fldChar w:fldCharType="begin"/>
            </w:r>
            <w:r w:rsidR="00FC1A5A">
              <w:rPr>
                <w:noProof/>
                <w:webHidden/>
              </w:rPr>
              <w:instrText xml:space="preserve"> PAGEREF _Toc174297033 \h </w:instrText>
            </w:r>
            <w:r w:rsidR="00FC1A5A">
              <w:rPr>
                <w:noProof/>
                <w:webHidden/>
              </w:rPr>
            </w:r>
            <w:r w:rsidR="00FC1A5A">
              <w:rPr>
                <w:noProof/>
                <w:webHidden/>
              </w:rPr>
              <w:fldChar w:fldCharType="separate"/>
            </w:r>
            <w:r w:rsidR="00FC1A5A">
              <w:rPr>
                <w:noProof/>
                <w:webHidden/>
              </w:rPr>
              <w:t>16</w:t>
            </w:r>
            <w:r w:rsidR="00FC1A5A">
              <w:rPr>
                <w:noProof/>
                <w:webHidden/>
              </w:rPr>
              <w:fldChar w:fldCharType="end"/>
            </w:r>
          </w:hyperlink>
        </w:p>
        <w:p w14:paraId="51963EE3" w14:textId="2C40024D" w:rsidR="00FC1A5A" w:rsidRDefault="00DD3D57" w:rsidP="00A543EA">
          <w:pPr>
            <w:pStyle w:val="TOC2"/>
            <w:tabs>
              <w:tab w:val="left" w:pos="720"/>
              <w:tab w:val="right" w:leader="dot" w:pos="9350"/>
            </w:tabs>
            <w:jc w:val="both"/>
            <w:rPr>
              <w:rFonts w:eastAsiaTheme="minorEastAsia"/>
              <w:noProof/>
              <w:sz w:val="24"/>
              <w:szCs w:val="24"/>
              <w:lang w:val="en-GB" w:eastAsia="en-GB"/>
            </w:rPr>
          </w:pPr>
          <w:hyperlink w:anchor="_Toc174297034" w:history="1">
            <w:r w:rsidR="00FC1A5A" w:rsidRPr="0061694A">
              <w:rPr>
                <w:rStyle w:val="Hyperlink"/>
                <w:noProof/>
                <w:lang w:val="en-GB"/>
              </w:rPr>
              <w:t>5.</w:t>
            </w:r>
            <w:r w:rsidR="00FC1A5A">
              <w:rPr>
                <w:rFonts w:eastAsiaTheme="minorEastAsia"/>
                <w:noProof/>
                <w:sz w:val="24"/>
                <w:szCs w:val="24"/>
                <w:lang w:val="en-GB" w:eastAsia="en-GB"/>
              </w:rPr>
              <w:tab/>
            </w:r>
            <w:r w:rsidR="00FC1A5A" w:rsidRPr="0061694A">
              <w:rPr>
                <w:rStyle w:val="Hyperlink"/>
                <w:noProof/>
                <w:lang w:val="en-GB"/>
              </w:rPr>
              <w:t>Expand into Emerging Markets</w:t>
            </w:r>
            <w:r w:rsidR="00FC1A5A">
              <w:rPr>
                <w:noProof/>
                <w:webHidden/>
              </w:rPr>
              <w:tab/>
            </w:r>
            <w:r w:rsidR="00FC1A5A">
              <w:rPr>
                <w:noProof/>
                <w:webHidden/>
              </w:rPr>
              <w:fldChar w:fldCharType="begin"/>
            </w:r>
            <w:r w:rsidR="00FC1A5A">
              <w:rPr>
                <w:noProof/>
                <w:webHidden/>
              </w:rPr>
              <w:instrText xml:space="preserve"> PAGEREF _Toc174297034 \h </w:instrText>
            </w:r>
            <w:r w:rsidR="00FC1A5A">
              <w:rPr>
                <w:noProof/>
                <w:webHidden/>
              </w:rPr>
            </w:r>
            <w:r w:rsidR="00FC1A5A">
              <w:rPr>
                <w:noProof/>
                <w:webHidden/>
              </w:rPr>
              <w:fldChar w:fldCharType="separate"/>
            </w:r>
            <w:r w:rsidR="00FC1A5A">
              <w:rPr>
                <w:noProof/>
                <w:webHidden/>
              </w:rPr>
              <w:t>16</w:t>
            </w:r>
            <w:r w:rsidR="00FC1A5A">
              <w:rPr>
                <w:noProof/>
                <w:webHidden/>
              </w:rPr>
              <w:fldChar w:fldCharType="end"/>
            </w:r>
          </w:hyperlink>
        </w:p>
        <w:p w14:paraId="0BF76090" w14:textId="0EBD8E84" w:rsidR="00FC1A5A" w:rsidRDefault="00DD3D57" w:rsidP="00A543EA">
          <w:pPr>
            <w:pStyle w:val="TOC1"/>
            <w:tabs>
              <w:tab w:val="right" w:leader="dot" w:pos="9350"/>
            </w:tabs>
            <w:jc w:val="both"/>
            <w:rPr>
              <w:rFonts w:eastAsiaTheme="minorEastAsia"/>
              <w:noProof/>
              <w:sz w:val="24"/>
              <w:szCs w:val="24"/>
              <w:lang w:val="en-GB" w:eastAsia="en-GB"/>
            </w:rPr>
          </w:pPr>
          <w:hyperlink w:anchor="_Toc174297035" w:history="1">
            <w:r w:rsidR="00FC1A5A" w:rsidRPr="0061694A">
              <w:rPr>
                <w:rStyle w:val="Hyperlink"/>
                <w:noProof/>
              </w:rPr>
              <w:t>PART 2</w:t>
            </w:r>
            <w:r w:rsidR="00FC1A5A">
              <w:rPr>
                <w:noProof/>
                <w:webHidden/>
              </w:rPr>
              <w:tab/>
            </w:r>
            <w:r w:rsidR="00FC1A5A">
              <w:rPr>
                <w:noProof/>
                <w:webHidden/>
              </w:rPr>
              <w:fldChar w:fldCharType="begin"/>
            </w:r>
            <w:r w:rsidR="00FC1A5A">
              <w:rPr>
                <w:noProof/>
                <w:webHidden/>
              </w:rPr>
              <w:instrText xml:space="preserve"> PAGEREF _Toc174297035 \h </w:instrText>
            </w:r>
            <w:r w:rsidR="00FC1A5A">
              <w:rPr>
                <w:noProof/>
                <w:webHidden/>
              </w:rPr>
            </w:r>
            <w:r w:rsidR="00FC1A5A">
              <w:rPr>
                <w:noProof/>
                <w:webHidden/>
              </w:rPr>
              <w:fldChar w:fldCharType="separate"/>
            </w:r>
            <w:r w:rsidR="00FC1A5A">
              <w:rPr>
                <w:noProof/>
                <w:webHidden/>
              </w:rPr>
              <w:t>17</w:t>
            </w:r>
            <w:r w:rsidR="00FC1A5A">
              <w:rPr>
                <w:noProof/>
                <w:webHidden/>
              </w:rPr>
              <w:fldChar w:fldCharType="end"/>
            </w:r>
          </w:hyperlink>
        </w:p>
        <w:p w14:paraId="2C401C7A" w14:textId="3E0D43B0" w:rsidR="00FC1A5A" w:rsidRDefault="00DD3D57" w:rsidP="00A543EA">
          <w:pPr>
            <w:pStyle w:val="TOC2"/>
            <w:tabs>
              <w:tab w:val="right" w:leader="dot" w:pos="9350"/>
            </w:tabs>
            <w:jc w:val="both"/>
            <w:rPr>
              <w:rFonts w:eastAsiaTheme="minorEastAsia"/>
              <w:noProof/>
              <w:sz w:val="24"/>
              <w:szCs w:val="24"/>
              <w:lang w:val="en-GB" w:eastAsia="en-GB"/>
            </w:rPr>
          </w:pPr>
          <w:hyperlink w:anchor="_Toc174297036" w:history="1">
            <w:r w:rsidR="00FC1A5A" w:rsidRPr="0061694A">
              <w:rPr>
                <w:rStyle w:val="Hyperlink"/>
                <w:noProof/>
              </w:rPr>
              <w:t>How many students are male and female?</w:t>
            </w:r>
            <w:r w:rsidR="00FC1A5A">
              <w:rPr>
                <w:noProof/>
                <w:webHidden/>
              </w:rPr>
              <w:tab/>
            </w:r>
            <w:r w:rsidR="00FC1A5A">
              <w:rPr>
                <w:noProof/>
                <w:webHidden/>
              </w:rPr>
              <w:fldChar w:fldCharType="begin"/>
            </w:r>
            <w:r w:rsidR="00FC1A5A">
              <w:rPr>
                <w:noProof/>
                <w:webHidden/>
              </w:rPr>
              <w:instrText xml:space="preserve"> PAGEREF _Toc174297036 \h </w:instrText>
            </w:r>
            <w:r w:rsidR="00FC1A5A">
              <w:rPr>
                <w:noProof/>
                <w:webHidden/>
              </w:rPr>
            </w:r>
            <w:r w:rsidR="00FC1A5A">
              <w:rPr>
                <w:noProof/>
                <w:webHidden/>
              </w:rPr>
              <w:fldChar w:fldCharType="separate"/>
            </w:r>
            <w:r w:rsidR="00FC1A5A">
              <w:rPr>
                <w:noProof/>
                <w:webHidden/>
              </w:rPr>
              <w:t>17</w:t>
            </w:r>
            <w:r w:rsidR="00FC1A5A">
              <w:rPr>
                <w:noProof/>
                <w:webHidden/>
              </w:rPr>
              <w:fldChar w:fldCharType="end"/>
            </w:r>
          </w:hyperlink>
        </w:p>
        <w:p w14:paraId="32913596" w14:textId="47EC948E" w:rsidR="00FC1A5A" w:rsidRDefault="00DD3D57" w:rsidP="00A543EA">
          <w:pPr>
            <w:pStyle w:val="TOC2"/>
            <w:tabs>
              <w:tab w:val="right" w:leader="dot" w:pos="9350"/>
            </w:tabs>
            <w:jc w:val="both"/>
            <w:rPr>
              <w:rFonts w:eastAsiaTheme="minorEastAsia"/>
              <w:noProof/>
              <w:sz w:val="24"/>
              <w:szCs w:val="24"/>
              <w:lang w:val="en-GB" w:eastAsia="en-GB"/>
            </w:rPr>
          </w:pPr>
          <w:hyperlink w:anchor="_Toc174297037" w:history="1">
            <w:r w:rsidR="00FC1A5A" w:rsidRPr="0061694A">
              <w:rPr>
                <w:rStyle w:val="Hyperlink"/>
                <w:noProof/>
              </w:rPr>
              <w:t>How many students qualify and do not qualify for reduced/free lunch?</w:t>
            </w:r>
            <w:r w:rsidR="00FC1A5A">
              <w:rPr>
                <w:noProof/>
                <w:webHidden/>
              </w:rPr>
              <w:tab/>
            </w:r>
            <w:r w:rsidR="00FC1A5A">
              <w:rPr>
                <w:noProof/>
                <w:webHidden/>
              </w:rPr>
              <w:fldChar w:fldCharType="begin"/>
            </w:r>
            <w:r w:rsidR="00FC1A5A">
              <w:rPr>
                <w:noProof/>
                <w:webHidden/>
              </w:rPr>
              <w:instrText xml:space="preserve"> PAGEREF _Toc174297037 \h </w:instrText>
            </w:r>
            <w:r w:rsidR="00FC1A5A">
              <w:rPr>
                <w:noProof/>
                <w:webHidden/>
              </w:rPr>
            </w:r>
            <w:r w:rsidR="00FC1A5A">
              <w:rPr>
                <w:noProof/>
                <w:webHidden/>
              </w:rPr>
              <w:fldChar w:fldCharType="separate"/>
            </w:r>
            <w:r w:rsidR="00FC1A5A">
              <w:rPr>
                <w:noProof/>
                <w:webHidden/>
              </w:rPr>
              <w:t>19</w:t>
            </w:r>
            <w:r w:rsidR="00FC1A5A">
              <w:rPr>
                <w:noProof/>
                <w:webHidden/>
              </w:rPr>
              <w:fldChar w:fldCharType="end"/>
            </w:r>
          </w:hyperlink>
        </w:p>
        <w:p w14:paraId="07C176FD" w14:textId="15C39465" w:rsidR="00FC1A5A" w:rsidRDefault="00DD3D57" w:rsidP="00A543EA">
          <w:pPr>
            <w:pStyle w:val="TOC1"/>
            <w:tabs>
              <w:tab w:val="right" w:leader="dot" w:pos="9350"/>
            </w:tabs>
            <w:jc w:val="both"/>
            <w:rPr>
              <w:rFonts w:eastAsiaTheme="minorEastAsia"/>
              <w:noProof/>
              <w:sz w:val="24"/>
              <w:szCs w:val="24"/>
              <w:lang w:val="en-GB" w:eastAsia="en-GB"/>
            </w:rPr>
          </w:pPr>
          <w:hyperlink w:anchor="_Toc174297038" w:history="1">
            <w:r w:rsidR="00FC1A5A" w:rsidRPr="0061694A">
              <w:rPr>
                <w:rStyle w:val="Hyperlink"/>
                <w:noProof/>
              </w:rPr>
              <w:t>Explanation of the K-Means Clustering Results</w:t>
            </w:r>
            <w:r w:rsidR="00FC1A5A">
              <w:rPr>
                <w:noProof/>
                <w:webHidden/>
              </w:rPr>
              <w:tab/>
            </w:r>
            <w:r w:rsidR="00FC1A5A">
              <w:rPr>
                <w:noProof/>
                <w:webHidden/>
              </w:rPr>
              <w:fldChar w:fldCharType="begin"/>
            </w:r>
            <w:r w:rsidR="00FC1A5A">
              <w:rPr>
                <w:noProof/>
                <w:webHidden/>
              </w:rPr>
              <w:instrText xml:space="preserve"> PAGEREF _Toc174297038 \h </w:instrText>
            </w:r>
            <w:r w:rsidR="00FC1A5A">
              <w:rPr>
                <w:noProof/>
                <w:webHidden/>
              </w:rPr>
            </w:r>
            <w:r w:rsidR="00FC1A5A">
              <w:rPr>
                <w:noProof/>
                <w:webHidden/>
              </w:rPr>
              <w:fldChar w:fldCharType="separate"/>
            </w:r>
            <w:r w:rsidR="00FC1A5A">
              <w:rPr>
                <w:noProof/>
                <w:webHidden/>
              </w:rPr>
              <w:t>22</w:t>
            </w:r>
            <w:r w:rsidR="00FC1A5A">
              <w:rPr>
                <w:noProof/>
                <w:webHidden/>
              </w:rPr>
              <w:fldChar w:fldCharType="end"/>
            </w:r>
          </w:hyperlink>
        </w:p>
        <w:p w14:paraId="23FE83EE" w14:textId="7B6E44CF" w:rsidR="00FC1A5A" w:rsidRDefault="00DD3D57" w:rsidP="00A543EA">
          <w:pPr>
            <w:pStyle w:val="TOC2"/>
            <w:tabs>
              <w:tab w:val="right" w:leader="dot" w:pos="9350"/>
            </w:tabs>
            <w:jc w:val="both"/>
            <w:rPr>
              <w:rFonts w:eastAsiaTheme="minorEastAsia"/>
              <w:noProof/>
              <w:sz w:val="24"/>
              <w:szCs w:val="24"/>
              <w:lang w:val="en-GB" w:eastAsia="en-GB"/>
            </w:rPr>
          </w:pPr>
          <w:hyperlink w:anchor="_Toc174297039" w:history="1">
            <w:r w:rsidR="00FC1A5A" w:rsidRPr="0061694A">
              <w:rPr>
                <w:rStyle w:val="Hyperlink"/>
                <w:noProof/>
              </w:rPr>
              <w:t>Explanation of the K-Means Clustering Results</w:t>
            </w:r>
            <w:r w:rsidR="00FC1A5A">
              <w:rPr>
                <w:noProof/>
                <w:webHidden/>
              </w:rPr>
              <w:tab/>
            </w:r>
            <w:r w:rsidR="00FC1A5A">
              <w:rPr>
                <w:noProof/>
                <w:webHidden/>
              </w:rPr>
              <w:fldChar w:fldCharType="begin"/>
            </w:r>
            <w:r w:rsidR="00FC1A5A">
              <w:rPr>
                <w:noProof/>
                <w:webHidden/>
              </w:rPr>
              <w:instrText xml:space="preserve"> PAGEREF _Toc174297039 \h </w:instrText>
            </w:r>
            <w:r w:rsidR="00FC1A5A">
              <w:rPr>
                <w:noProof/>
                <w:webHidden/>
              </w:rPr>
            </w:r>
            <w:r w:rsidR="00FC1A5A">
              <w:rPr>
                <w:noProof/>
                <w:webHidden/>
              </w:rPr>
              <w:fldChar w:fldCharType="separate"/>
            </w:r>
            <w:r w:rsidR="00FC1A5A">
              <w:rPr>
                <w:noProof/>
                <w:webHidden/>
              </w:rPr>
              <w:t>23</w:t>
            </w:r>
            <w:r w:rsidR="00FC1A5A">
              <w:rPr>
                <w:noProof/>
                <w:webHidden/>
              </w:rPr>
              <w:fldChar w:fldCharType="end"/>
            </w:r>
          </w:hyperlink>
        </w:p>
        <w:p w14:paraId="761807E4" w14:textId="0FED3E30" w:rsidR="00FC1A5A" w:rsidRDefault="00DD3D57" w:rsidP="00A543EA">
          <w:pPr>
            <w:pStyle w:val="TOC3"/>
            <w:jc w:val="both"/>
            <w:rPr>
              <w:rFonts w:asciiTheme="minorHAnsi" w:eastAsiaTheme="minorEastAsia" w:hAnsiTheme="minorHAnsi" w:cstheme="minorBidi"/>
              <w:b w:val="0"/>
              <w:bCs w:val="0"/>
              <w:kern w:val="2"/>
              <w:sz w:val="24"/>
              <w:szCs w:val="24"/>
              <w14:ligatures w14:val="standardContextual"/>
            </w:rPr>
          </w:pPr>
          <w:hyperlink w:anchor="_Toc174297040" w:history="1">
            <w:r w:rsidR="00FC1A5A" w:rsidRPr="0061694A">
              <w:rPr>
                <w:rStyle w:val="Hyperlink"/>
              </w:rPr>
              <w:t>1. Final Cluster Centers:</w:t>
            </w:r>
            <w:r w:rsidR="00FC1A5A">
              <w:rPr>
                <w:webHidden/>
              </w:rPr>
              <w:tab/>
            </w:r>
            <w:r w:rsidR="00FC1A5A">
              <w:rPr>
                <w:webHidden/>
              </w:rPr>
              <w:fldChar w:fldCharType="begin"/>
            </w:r>
            <w:r w:rsidR="00FC1A5A">
              <w:rPr>
                <w:webHidden/>
              </w:rPr>
              <w:instrText xml:space="preserve"> PAGEREF _Toc174297040 \h </w:instrText>
            </w:r>
            <w:r w:rsidR="00FC1A5A">
              <w:rPr>
                <w:webHidden/>
              </w:rPr>
            </w:r>
            <w:r w:rsidR="00FC1A5A">
              <w:rPr>
                <w:webHidden/>
              </w:rPr>
              <w:fldChar w:fldCharType="separate"/>
            </w:r>
            <w:r w:rsidR="00FC1A5A">
              <w:rPr>
                <w:webHidden/>
              </w:rPr>
              <w:t>23</w:t>
            </w:r>
            <w:r w:rsidR="00FC1A5A">
              <w:rPr>
                <w:webHidden/>
              </w:rPr>
              <w:fldChar w:fldCharType="end"/>
            </w:r>
          </w:hyperlink>
        </w:p>
        <w:p w14:paraId="12F3AC25" w14:textId="4E534FEE" w:rsidR="00FC1A5A" w:rsidRDefault="00DD3D57" w:rsidP="00A543EA">
          <w:pPr>
            <w:pStyle w:val="TOC3"/>
            <w:jc w:val="both"/>
            <w:rPr>
              <w:rFonts w:asciiTheme="minorHAnsi" w:eastAsiaTheme="minorEastAsia" w:hAnsiTheme="minorHAnsi" w:cstheme="minorBidi"/>
              <w:b w:val="0"/>
              <w:bCs w:val="0"/>
              <w:kern w:val="2"/>
              <w:sz w:val="24"/>
              <w:szCs w:val="24"/>
              <w14:ligatures w14:val="standardContextual"/>
            </w:rPr>
          </w:pPr>
          <w:hyperlink w:anchor="_Toc174297041" w:history="1">
            <w:r w:rsidR="00FC1A5A" w:rsidRPr="0061694A">
              <w:rPr>
                <w:rStyle w:val="Hyperlink"/>
              </w:rPr>
              <w:t>2. Number of Cases in Each Cluster:</w:t>
            </w:r>
            <w:r w:rsidR="00FC1A5A">
              <w:rPr>
                <w:webHidden/>
              </w:rPr>
              <w:tab/>
            </w:r>
            <w:r w:rsidR="00FC1A5A">
              <w:rPr>
                <w:webHidden/>
              </w:rPr>
              <w:fldChar w:fldCharType="begin"/>
            </w:r>
            <w:r w:rsidR="00FC1A5A">
              <w:rPr>
                <w:webHidden/>
              </w:rPr>
              <w:instrText xml:space="preserve"> PAGEREF _Toc174297041 \h </w:instrText>
            </w:r>
            <w:r w:rsidR="00FC1A5A">
              <w:rPr>
                <w:webHidden/>
              </w:rPr>
            </w:r>
            <w:r w:rsidR="00FC1A5A">
              <w:rPr>
                <w:webHidden/>
              </w:rPr>
              <w:fldChar w:fldCharType="separate"/>
            </w:r>
            <w:r w:rsidR="00FC1A5A">
              <w:rPr>
                <w:webHidden/>
              </w:rPr>
              <w:t>24</w:t>
            </w:r>
            <w:r w:rsidR="00FC1A5A">
              <w:rPr>
                <w:webHidden/>
              </w:rPr>
              <w:fldChar w:fldCharType="end"/>
            </w:r>
          </w:hyperlink>
        </w:p>
        <w:p w14:paraId="291FB3BA" w14:textId="22F7E088" w:rsidR="00FC1A5A" w:rsidRDefault="00DD3D57" w:rsidP="00A543EA">
          <w:pPr>
            <w:pStyle w:val="TOC3"/>
            <w:jc w:val="both"/>
            <w:rPr>
              <w:rFonts w:asciiTheme="minorHAnsi" w:eastAsiaTheme="minorEastAsia" w:hAnsiTheme="minorHAnsi" w:cstheme="minorBidi"/>
              <w:b w:val="0"/>
              <w:bCs w:val="0"/>
              <w:kern w:val="2"/>
              <w:sz w:val="24"/>
              <w:szCs w:val="24"/>
              <w14:ligatures w14:val="standardContextual"/>
            </w:rPr>
          </w:pPr>
          <w:hyperlink w:anchor="_Toc174297042" w:history="1">
            <w:r w:rsidR="00FC1A5A" w:rsidRPr="0061694A">
              <w:rPr>
                <w:rStyle w:val="Hyperlink"/>
              </w:rPr>
              <w:t>3. ANOVA Table:</w:t>
            </w:r>
            <w:r w:rsidR="00FC1A5A">
              <w:rPr>
                <w:webHidden/>
              </w:rPr>
              <w:tab/>
            </w:r>
            <w:r w:rsidR="00FC1A5A">
              <w:rPr>
                <w:webHidden/>
              </w:rPr>
              <w:fldChar w:fldCharType="begin"/>
            </w:r>
            <w:r w:rsidR="00FC1A5A">
              <w:rPr>
                <w:webHidden/>
              </w:rPr>
              <w:instrText xml:space="preserve"> PAGEREF _Toc174297042 \h </w:instrText>
            </w:r>
            <w:r w:rsidR="00FC1A5A">
              <w:rPr>
                <w:webHidden/>
              </w:rPr>
            </w:r>
            <w:r w:rsidR="00FC1A5A">
              <w:rPr>
                <w:webHidden/>
              </w:rPr>
              <w:fldChar w:fldCharType="separate"/>
            </w:r>
            <w:r w:rsidR="00FC1A5A">
              <w:rPr>
                <w:webHidden/>
              </w:rPr>
              <w:t>24</w:t>
            </w:r>
            <w:r w:rsidR="00FC1A5A">
              <w:rPr>
                <w:webHidden/>
              </w:rPr>
              <w:fldChar w:fldCharType="end"/>
            </w:r>
          </w:hyperlink>
        </w:p>
        <w:p w14:paraId="403EA775" w14:textId="77BBEAA5" w:rsidR="00FC1A5A" w:rsidRDefault="00DD3D57" w:rsidP="00A543EA">
          <w:pPr>
            <w:pStyle w:val="TOC3"/>
            <w:jc w:val="both"/>
            <w:rPr>
              <w:rFonts w:asciiTheme="minorHAnsi" w:eastAsiaTheme="minorEastAsia" w:hAnsiTheme="minorHAnsi" w:cstheme="minorBidi"/>
              <w:b w:val="0"/>
              <w:bCs w:val="0"/>
              <w:kern w:val="2"/>
              <w:sz w:val="24"/>
              <w:szCs w:val="24"/>
              <w14:ligatures w14:val="standardContextual"/>
            </w:rPr>
          </w:pPr>
          <w:hyperlink w:anchor="_Toc174297043" w:history="1">
            <w:r w:rsidR="00FC1A5A" w:rsidRPr="0061694A">
              <w:rPr>
                <w:rStyle w:val="Hyperlink"/>
              </w:rPr>
              <w:t>Interpretation of Results:</w:t>
            </w:r>
            <w:r w:rsidR="00FC1A5A">
              <w:rPr>
                <w:webHidden/>
              </w:rPr>
              <w:tab/>
            </w:r>
            <w:r w:rsidR="00FC1A5A">
              <w:rPr>
                <w:webHidden/>
              </w:rPr>
              <w:fldChar w:fldCharType="begin"/>
            </w:r>
            <w:r w:rsidR="00FC1A5A">
              <w:rPr>
                <w:webHidden/>
              </w:rPr>
              <w:instrText xml:space="preserve"> PAGEREF _Toc174297043 \h </w:instrText>
            </w:r>
            <w:r w:rsidR="00FC1A5A">
              <w:rPr>
                <w:webHidden/>
              </w:rPr>
            </w:r>
            <w:r w:rsidR="00FC1A5A">
              <w:rPr>
                <w:webHidden/>
              </w:rPr>
              <w:fldChar w:fldCharType="separate"/>
            </w:r>
            <w:r w:rsidR="00FC1A5A">
              <w:rPr>
                <w:webHidden/>
              </w:rPr>
              <w:t>24</w:t>
            </w:r>
            <w:r w:rsidR="00FC1A5A">
              <w:rPr>
                <w:webHidden/>
              </w:rPr>
              <w:fldChar w:fldCharType="end"/>
            </w:r>
          </w:hyperlink>
        </w:p>
        <w:p w14:paraId="3EAB18E2" w14:textId="64B2B491" w:rsidR="00FC1A5A" w:rsidRDefault="00DD3D57" w:rsidP="00A543EA">
          <w:pPr>
            <w:pStyle w:val="TOC1"/>
            <w:tabs>
              <w:tab w:val="right" w:leader="dot" w:pos="9350"/>
            </w:tabs>
            <w:jc w:val="both"/>
            <w:rPr>
              <w:rFonts w:eastAsiaTheme="minorEastAsia"/>
              <w:noProof/>
              <w:sz w:val="24"/>
              <w:szCs w:val="24"/>
              <w:lang w:val="en-GB" w:eastAsia="en-GB"/>
            </w:rPr>
          </w:pPr>
          <w:hyperlink w:anchor="_Toc174297044" w:history="1">
            <w:r w:rsidR="00FC1A5A" w:rsidRPr="0061694A">
              <w:rPr>
                <w:rStyle w:val="Hyperlink"/>
                <w:rFonts w:eastAsia="Times New Roman"/>
                <w:noProof/>
                <w:lang w:val="en-GB" w:eastAsia="en-GB"/>
              </w:rPr>
              <w:t>Advantages and Disadvantages of Using SPSS and Excel</w:t>
            </w:r>
            <w:r w:rsidR="00FC1A5A">
              <w:rPr>
                <w:noProof/>
                <w:webHidden/>
              </w:rPr>
              <w:tab/>
            </w:r>
            <w:r w:rsidR="00FC1A5A">
              <w:rPr>
                <w:noProof/>
                <w:webHidden/>
              </w:rPr>
              <w:fldChar w:fldCharType="begin"/>
            </w:r>
            <w:r w:rsidR="00FC1A5A">
              <w:rPr>
                <w:noProof/>
                <w:webHidden/>
              </w:rPr>
              <w:instrText xml:space="preserve"> PAGEREF _Toc174297044 \h </w:instrText>
            </w:r>
            <w:r w:rsidR="00FC1A5A">
              <w:rPr>
                <w:noProof/>
                <w:webHidden/>
              </w:rPr>
            </w:r>
            <w:r w:rsidR="00FC1A5A">
              <w:rPr>
                <w:noProof/>
                <w:webHidden/>
              </w:rPr>
              <w:fldChar w:fldCharType="separate"/>
            </w:r>
            <w:r w:rsidR="00FC1A5A">
              <w:rPr>
                <w:noProof/>
                <w:webHidden/>
              </w:rPr>
              <w:t>25</w:t>
            </w:r>
            <w:r w:rsidR="00FC1A5A">
              <w:rPr>
                <w:noProof/>
                <w:webHidden/>
              </w:rPr>
              <w:fldChar w:fldCharType="end"/>
            </w:r>
          </w:hyperlink>
        </w:p>
        <w:p w14:paraId="44E666B9" w14:textId="6773883D" w:rsidR="00FC1A5A" w:rsidRDefault="00DD3D57" w:rsidP="00A543EA">
          <w:pPr>
            <w:pStyle w:val="TOC1"/>
            <w:tabs>
              <w:tab w:val="right" w:leader="dot" w:pos="9350"/>
            </w:tabs>
            <w:jc w:val="both"/>
            <w:rPr>
              <w:rFonts w:eastAsiaTheme="minorEastAsia"/>
              <w:noProof/>
              <w:sz w:val="24"/>
              <w:szCs w:val="24"/>
              <w:lang w:val="en-GB" w:eastAsia="en-GB"/>
            </w:rPr>
          </w:pPr>
          <w:hyperlink w:anchor="_Toc174297045" w:history="1">
            <w:r w:rsidR="00FC1A5A" w:rsidRPr="0061694A">
              <w:rPr>
                <w:rStyle w:val="Hyperlink"/>
                <w:noProof/>
              </w:rPr>
              <w:t>References</w:t>
            </w:r>
            <w:r w:rsidR="00FC1A5A">
              <w:rPr>
                <w:noProof/>
                <w:webHidden/>
              </w:rPr>
              <w:tab/>
            </w:r>
            <w:r w:rsidR="00FC1A5A">
              <w:rPr>
                <w:noProof/>
                <w:webHidden/>
              </w:rPr>
              <w:fldChar w:fldCharType="begin"/>
            </w:r>
            <w:r w:rsidR="00FC1A5A">
              <w:rPr>
                <w:noProof/>
                <w:webHidden/>
              </w:rPr>
              <w:instrText xml:space="preserve"> PAGEREF _Toc174297045 \h </w:instrText>
            </w:r>
            <w:r w:rsidR="00FC1A5A">
              <w:rPr>
                <w:noProof/>
                <w:webHidden/>
              </w:rPr>
            </w:r>
            <w:r w:rsidR="00FC1A5A">
              <w:rPr>
                <w:noProof/>
                <w:webHidden/>
              </w:rPr>
              <w:fldChar w:fldCharType="separate"/>
            </w:r>
            <w:r w:rsidR="00FC1A5A">
              <w:rPr>
                <w:noProof/>
                <w:webHidden/>
              </w:rPr>
              <w:t>28</w:t>
            </w:r>
            <w:r w:rsidR="00FC1A5A">
              <w:rPr>
                <w:noProof/>
                <w:webHidden/>
              </w:rPr>
              <w:fldChar w:fldCharType="end"/>
            </w:r>
          </w:hyperlink>
        </w:p>
        <w:p w14:paraId="3CE2B1B6" w14:textId="3CB02B85" w:rsidR="00450F30" w:rsidRPr="00A543EA" w:rsidRDefault="00FE3296" w:rsidP="00A543EA">
          <w:pPr>
            <w:jc w:val="both"/>
            <w:rPr>
              <w:sz w:val="28"/>
              <w:szCs w:val="28"/>
            </w:rPr>
          </w:pPr>
          <w:r w:rsidRPr="00FE3296">
            <w:rPr>
              <w:b/>
              <w:bCs/>
              <w:noProof/>
              <w:sz w:val="28"/>
              <w:szCs w:val="28"/>
            </w:rPr>
            <w:fldChar w:fldCharType="end"/>
          </w:r>
        </w:p>
      </w:sdtContent>
    </w:sdt>
    <w:p w14:paraId="51E75861" w14:textId="1CE8EC40" w:rsidR="00D04354" w:rsidRDefault="00023FF2" w:rsidP="00A543EA">
      <w:pPr>
        <w:pStyle w:val="Heading1"/>
        <w:jc w:val="both"/>
      </w:pPr>
      <w:bookmarkStart w:id="0" w:name="_Toc174297018"/>
      <w:r>
        <w:lastRenderedPageBreak/>
        <w:t>Introduction</w:t>
      </w:r>
      <w:bookmarkEnd w:id="0"/>
      <w:r>
        <w:t xml:space="preserve"> </w:t>
      </w:r>
    </w:p>
    <w:p w14:paraId="4B3EF2AC" w14:textId="77777777" w:rsidR="00D04354" w:rsidRDefault="00D04354" w:rsidP="00A543EA">
      <w:pPr>
        <w:jc w:val="both"/>
      </w:pPr>
    </w:p>
    <w:p w14:paraId="009755C1" w14:textId="6F4E6572" w:rsidR="00023FF2" w:rsidRPr="00023FF2" w:rsidRDefault="00023FF2" w:rsidP="00A543EA">
      <w:pPr>
        <w:spacing w:line="360" w:lineRule="auto"/>
        <w:jc w:val="both"/>
        <w:rPr>
          <w:sz w:val="28"/>
          <w:szCs w:val="28"/>
          <w:lang w:val="en-GB"/>
        </w:rPr>
      </w:pPr>
      <w:r w:rsidRPr="00023FF2">
        <w:rPr>
          <w:sz w:val="28"/>
          <w:szCs w:val="28"/>
          <w:lang w:val="en-GB"/>
        </w:rPr>
        <w:t>The rise of e-commerce has revolutionized the way businesses operate, offering a powerful channel for expanding market reach and optimizing distribution strategies. By leveraging online platforms, businesses can access a global audience, providing consumers with a convenient, efficient, and often more cost-effective way to shop for goods and services. This shift in consumer behaviour</w:t>
      </w:r>
      <w:r w:rsidR="00A543EA">
        <w:rPr>
          <w:sz w:val="28"/>
          <w:szCs w:val="28"/>
          <w:lang w:val="en-GB"/>
        </w:rPr>
        <w:t xml:space="preserve">, </w:t>
      </w:r>
      <w:r w:rsidRPr="00023FF2">
        <w:rPr>
          <w:sz w:val="28"/>
          <w:szCs w:val="28"/>
          <w:lang w:val="en-GB"/>
        </w:rPr>
        <w:t>where people increasingly turn to their computers and smart devices to purchase products</w:t>
      </w:r>
      <w:r w:rsidR="00A543EA">
        <w:rPr>
          <w:sz w:val="28"/>
          <w:szCs w:val="28"/>
          <w:lang w:val="en-GB"/>
        </w:rPr>
        <w:t xml:space="preserve">. This consumer behaviour </w:t>
      </w:r>
      <w:r w:rsidRPr="00023FF2">
        <w:rPr>
          <w:sz w:val="28"/>
          <w:szCs w:val="28"/>
          <w:lang w:val="en-GB"/>
        </w:rPr>
        <w:t>has not only changed the retail landscape but also heightened the importance of data-driven decision-making.</w:t>
      </w:r>
    </w:p>
    <w:p w14:paraId="48C17B32" w14:textId="0F4DE0E8" w:rsidR="00023FF2" w:rsidRPr="00023FF2" w:rsidRDefault="00023FF2" w:rsidP="00A543EA">
      <w:pPr>
        <w:spacing w:line="360" w:lineRule="auto"/>
        <w:jc w:val="both"/>
        <w:rPr>
          <w:sz w:val="28"/>
          <w:szCs w:val="28"/>
          <w:lang w:val="en-GB"/>
        </w:rPr>
      </w:pPr>
      <w:r w:rsidRPr="00023FF2">
        <w:rPr>
          <w:sz w:val="28"/>
          <w:szCs w:val="28"/>
          <w:lang w:val="en-GB"/>
        </w:rPr>
        <w:t>This report focuses on the analysis of a comprehensive sales transaction dataset from a UK-based e-commerce business specializing in gifts and homewares. Operating out of London, this shop has catered to both individual customers and small businesses worldwide since 2007. The dataset covers a full year of transactions, offering valuable insights into customer behaviour, purchasing patterns, and order cancellations.</w:t>
      </w:r>
    </w:p>
    <w:p w14:paraId="6B791620" w14:textId="77777777" w:rsidR="00D04354" w:rsidRDefault="00D04354" w:rsidP="00A543EA">
      <w:pPr>
        <w:jc w:val="both"/>
      </w:pPr>
    </w:p>
    <w:p w14:paraId="09886D04" w14:textId="77777777" w:rsidR="00A543EA" w:rsidRDefault="00A543EA" w:rsidP="00A543EA">
      <w:pPr>
        <w:pStyle w:val="Heading2"/>
        <w:jc w:val="both"/>
      </w:pPr>
      <w:bookmarkStart w:id="1" w:name="_Toc174297019"/>
    </w:p>
    <w:p w14:paraId="72E32A9A" w14:textId="77777777" w:rsidR="00A543EA" w:rsidRDefault="00A543EA" w:rsidP="00A543EA">
      <w:pPr>
        <w:pStyle w:val="Heading2"/>
        <w:jc w:val="both"/>
      </w:pPr>
    </w:p>
    <w:p w14:paraId="658628EB" w14:textId="51CAF9EF" w:rsidR="00450F30" w:rsidRDefault="00194A22" w:rsidP="00A543EA">
      <w:pPr>
        <w:pStyle w:val="Heading2"/>
        <w:jc w:val="both"/>
      </w:pPr>
      <w:r>
        <w:t xml:space="preserve">Sales trades over the moths </w:t>
      </w:r>
      <w:r w:rsidR="0063381B">
        <w:t>and analys</w:t>
      </w:r>
      <w:r w:rsidR="003B18B4">
        <w:t>is</w:t>
      </w:r>
      <w:bookmarkEnd w:id="1"/>
      <w:r w:rsidR="003B18B4">
        <w:t xml:space="preserve"> </w:t>
      </w:r>
    </w:p>
    <w:p w14:paraId="39EE2745" w14:textId="076781F3" w:rsidR="00450F30" w:rsidRDefault="009F7517" w:rsidP="00A543EA">
      <w:pPr>
        <w:jc w:val="both"/>
      </w:pPr>
      <w:r>
        <w:br w:type="textWrapping" w:clear="all"/>
      </w:r>
      <w:r w:rsidR="0063381B">
        <w:rPr>
          <w:noProof/>
        </w:rPr>
        <w:drawing>
          <wp:inline distT="0" distB="0" distL="0" distR="0" wp14:anchorId="3605E1A0" wp14:editId="35B0D848">
            <wp:extent cx="4579620" cy="2750820"/>
            <wp:effectExtent l="0" t="0" r="0" b="0"/>
            <wp:docPr id="18896948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9620" cy="2750820"/>
                    </a:xfrm>
                    <a:prstGeom prst="rect">
                      <a:avLst/>
                    </a:prstGeom>
                    <a:noFill/>
                    <a:ln>
                      <a:noFill/>
                    </a:ln>
                  </pic:spPr>
                </pic:pic>
              </a:graphicData>
            </a:graphic>
          </wp:inline>
        </w:drawing>
      </w:r>
    </w:p>
    <w:tbl>
      <w:tblPr>
        <w:tblStyle w:val="TableGrid"/>
        <w:tblpPr w:leftFromText="180" w:rightFromText="180" w:vertAnchor="text" w:horzAnchor="margin" w:tblpY="78"/>
        <w:tblOverlap w:val="never"/>
        <w:tblW w:w="0" w:type="auto"/>
        <w:tblLook w:val="04A0" w:firstRow="1" w:lastRow="0" w:firstColumn="1" w:lastColumn="0" w:noHBand="0" w:noVBand="1"/>
      </w:tblPr>
      <w:tblGrid>
        <w:gridCol w:w="2564"/>
        <w:gridCol w:w="2338"/>
        <w:gridCol w:w="3016"/>
      </w:tblGrid>
      <w:tr w:rsidR="00A732AC" w:rsidRPr="00450F30" w14:paraId="52C0C4E4" w14:textId="77777777" w:rsidTr="00A732AC">
        <w:trPr>
          <w:trHeight w:val="305"/>
        </w:trPr>
        <w:tc>
          <w:tcPr>
            <w:tcW w:w="2564" w:type="dxa"/>
            <w:noWrap/>
            <w:hideMark/>
          </w:tcPr>
          <w:p w14:paraId="76AA9C0F" w14:textId="77777777" w:rsidR="00A732AC" w:rsidRPr="00450F30" w:rsidRDefault="00A732AC" w:rsidP="00A543EA">
            <w:pPr>
              <w:jc w:val="both"/>
              <w:rPr>
                <w:b/>
                <w:bCs/>
              </w:rPr>
            </w:pPr>
            <w:r w:rsidRPr="00450F30">
              <w:rPr>
                <w:b/>
                <w:bCs/>
              </w:rPr>
              <w:t>Row Labels</w:t>
            </w:r>
          </w:p>
        </w:tc>
        <w:tc>
          <w:tcPr>
            <w:tcW w:w="2338" w:type="dxa"/>
            <w:noWrap/>
            <w:hideMark/>
          </w:tcPr>
          <w:p w14:paraId="0A31DE9E" w14:textId="77777777" w:rsidR="00A732AC" w:rsidRPr="00450F30" w:rsidRDefault="00A732AC" w:rsidP="00A543EA">
            <w:pPr>
              <w:jc w:val="both"/>
              <w:rPr>
                <w:b/>
                <w:bCs/>
              </w:rPr>
            </w:pPr>
            <w:r w:rsidRPr="00450F30">
              <w:rPr>
                <w:b/>
                <w:bCs/>
              </w:rPr>
              <w:t>Sum of Price</w:t>
            </w:r>
          </w:p>
        </w:tc>
        <w:tc>
          <w:tcPr>
            <w:tcW w:w="3016" w:type="dxa"/>
            <w:noWrap/>
            <w:hideMark/>
          </w:tcPr>
          <w:p w14:paraId="36360DEB" w14:textId="77777777" w:rsidR="00A732AC" w:rsidRPr="00450F30" w:rsidRDefault="00A732AC" w:rsidP="00A543EA">
            <w:pPr>
              <w:jc w:val="both"/>
              <w:rPr>
                <w:b/>
                <w:bCs/>
              </w:rPr>
            </w:pPr>
            <w:r w:rsidRPr="00450F30">
              <w:rPr>
                <w:b/>
                <w:bCs/>
              </w:rPr>
              <w:t>Sum of Quantity</w:t>
            </w:r>
          </w:p>
        </w:tc>
      </w:tr>
      <w:tr w:rsidR="00A732AC" w:rsidRPr="00450F30" w14:paraId="5C3963A9" w14:textId="77777777" w:rsidTr="00A732AC">
        <w:trPr>
          <w:trHeight w:val="305"/>
        </w:trPr>
        <w:tc>
          <w:tcPr>
            <w:tcW w:w="2564" w:type="dxa"/>
            <w:noWrap/>
            <w:hideMark/>
          </w:tcPr>
          <w:p w14:paraId="484E3479" w14:textId="77777777" w:rsidR="00A732AC" w:rsidRPr="00450F30" w:rsidRDefault="00A732AC" w:rsidP="00A543EA">
            <w:pPr>
              <w:jc w:val="both"/>
            </w:pPr>
            <w:r w:rsidRPr="00450F30">
              <w:t>11/17/2019</w:t>
            </w:r>
          </w:p>
        </w:tc>
        <w:tc>
          <w:tcPr>
            <w:tcW w:w="2338" w:type="dxa"/>
            <w:noWrap/>
            <w:hideMark/>
          </w:tcPr>
          <w:p w14:paraId="7B3FD108" w14:textId="77777777" w:rsidR="00A732AC" w:rsidRPr="00450F30" w:rsidRDefault="00A732AC" w:rsidP="00A543EA">
            <w:pPr>
              <w:jc w:val="both"/>
            </w:pPr>
            <w:r w:rsidRPr="00450F30">
              <w:t>40763.99</w:t>
            </w:r>
          </w:p>
        </w:tc>
        <w:tc>
          <w:tcPr>
            <w:tcW w:w="3016" w:type="dxa"/>
            <w:noWrap/>
            <w:hideMark/>
          </w:tcPr>
          <w:p w14:paraId="5A432042" w14:textId="77777777" w:rsidR="00A732AC" w:rsidRPr="00450F30" w:rsidRDefault="00A732AC" w:rsidP="00A543EA">
            <w:pPr>
              <w:jc w:val="both"/>
            </w:pPr>
            <w:r w:rsidRPr="00450F30">
              <w:t>28341</w:t>
            </w:r>
          </w:p>
        </w:tc>
      </w:tr>
      <w:tr w:rsidR="00A732AC" w:rsidRPr="00450F30" w14:paraId="3F8A9C1C" w14:textId="77777777" w:rsidTr="00A732AC">
        <w:trPr>
          <w:trHeight w:val="305"/>
        </w:trPr>
        <w:tc>
          <w:tcPr>
            <w:tcW w:w="2564" w:type="dxa"/>
            <w:noWrap/>
            <w:hideMark/>
          </w:tcPr>
          <w:p w14:paraId="20B12283" w14:textId="77777777" w:rsidR="00A732AC" w:rsidRPr="00450F30" w:rsidRDefault="00A732AC" w:rsidP="00A543EA">
            <w:pPr>
              <w:jc w:val="both"/>
            </w:pPr>
            <w:r w:rsidRPr="00450F30">
              <w:t>11/18/2019</w:t>
            </w:r>
          </w:p>
        </w:tc>
        <w:tc>
          <w:tcPr>
            <w:tcW w:w="2338" w:type="dxa"/>
            <w:noWrap/>
            <w:hideMark/>
          </w:tcPr>
          <w:p w14:paraId="4685C671" w14:textId="77777777" w:rsidR="00A732AC" w:rsidRPr="00450F30" w:rsidRDefault="00A732AC" w:rsidP="00A543EA">
            <w:pPr>
              <w:jc w:val="both"/>
            </w:pPr>
            <w:r w:rsidRPr="00450F30">
              <w:t>37356.94</w:t>
            </w:r>
          </w:p>
        </w:tc>
        <w:tc>
          <w:tcPr>
            <w:tcW w:w="3016" w:type="dxa"/>
            <w:noWrap/>
            <w:hideMark/>
          </w:tcPr>
          <w:p w14:paraId="151AC880" w14:textId="77777777" w:rsidR="00A732AC" w:rsidRPr="00450F30" w:rsidRDefault="00A732AC" w:rsidP="00A543EA">
            <w:pPr>
              <w:jc w:val="both"/>
            </w:pPr>
            <w:r w:rsidRPr="00450F30">
              <w:t>23646</w:t>
            </w:r>
          </w:p>
        </w:tc>
      </w:tr>
      <w:tr w:rsidR="00A732AC" w:rsidRPr="00450F30" w14:paraId="2E3E2119" w14:textId="77777777" w:rsidTr="00A732AC">
        <w:trPr>
          <w:trHeight w:val="305"/>
        </w:trPr>
        <w:tc>
          <w:tcPr>
            <w:tcW w:w="2564" w:type="dxa"/>
            <w:noWrap/>
            <w:hideMark/>
          </w:tcPr>
          <w:p w14:paraId="4393AE32" w14:textId="77777777" w:rsidR="00A732AC" w:rsidRPr="00450F30" w:rsidRDefault="00A732AC" w:rsidP="00A543EA">
            <w:pPr>
              <w:jc w:val="both"/>
            </w:pPr>
            <w:r w:rsidRPr="00450F30">
              <w:t>11/20/2019</w:t>
            </w:r>
          </w:p>
        </w:tc>
        <w:tc>
          <w:tcPr>
            <w:tcW w:w="2338" w:type="dxa"/>
            <w:noWrap/>
            <w:hideMark/>
          </w:tcPr>
          <w:p w14:paraId="138E8DB5" w14:textId="77777777" w:rsidR="00A732AC" w:rsidRPr="00450F30" w:rsidRDefault="00A732AC" w:rsidP="00A543EA">
            <w:pPr>
              <w:jc w:val="both"/>
            </w:pPr>
            <w:r w:rsidRPr="00450F30">
              <w:t>42211.52</w:t>
            </w:r>
          </w:p>
        </w:tc>
        <w:tc>
          <w:tcPr>
            <w:tcW w:w="3016" w:type="dxa"/>
            <w:noWrap/>
            <w:hideMark/>
          </w:tcPr>
          <w:p w14:paraId="5EDF0E8D" w14:textId="77777777" w:rsidR="00A732AC" w:rsidRPr="00450F30" w:rsidRDefault="00A732AC" w:rsidP="00A543EA">
            <w:pPr>
              <w:jc w:val="both"/>
            </w:pPr>
            <w:r w:rsidRPr="00450F30">
              <w:t>19359</w:t>
            </w:r>
          </w:p>
        </w:tc>
      </w:tr>
      <w:tr w:rsidR="00A732AC" w:rsidRPr="00450F30" w14:paraId="0E51B5BB" w14:textId="77777777" w:rsidTr="00A732AC">
        <w:trPr>
          <w:trHeight w:val="305"/>
        </w:trPr>
        <w:tc>
          <w:tcPr>
            <w:tcW w:w="2564" w:type="dxa"/>
            <w:noWrap/>
            <w:hideMark/>
          </w:tcPr>
          <w:p w14:paraId="208888D0" w14:textId="77777777" w:rsidR="00A732AC" w:rsidRPr="00450F30" w:rsidRDefault="00A732AC" w:rsidP="00A543EA">
            <w:pPr>
              <w:jc w:val="both"/>
            </w:pPr>
            <w:r w:rsidRPr="00450F30">
              <w:t>11/21/2019</w:t>
            </w:r>
          </w:p>
        </w:tc>
        <w:tc>
          <w:tcPr>
            <w:tcW w:w="2338" w:type="dxa"/>
            <w:noWrap/>
            <w:hideMark/>
          </w:tcPr>
          <w:p w14:paraId="30F5470A" w14:textId="77777777" w:rsidR="00A732AC" w:rsidRPr="00450F30" w:rsidRDefault="00A732AC" w:rsidP="00A543EA">
            <w:pPr>
              <w:jc w:val="both"/>
            </w:pPr>
            <w:r w:rsidRPr="00450F30">
              <w:t>37753.09</w:t>
            </w:r>
          </w:p>
        </w:tc>
        <w:tc>
          <w:tcPr>
            <w:tcW w:w="3016" w:type="dxa"/>
            <w:noWrap/>
            <w:hideMark/>
          </w:tcPr>
          <w:p w14:paraId="4CB31C4E" w14:textId="77777777" w:rsidR="00A732AC" w:rsidRPr="00450F30" w:rsidRDefault="00A732AC" w:rsidP="00A543EA">
            <w:pPr>
              <w:jc w:val="both"/>
            </w:pPr>
            <w:r w:rsidRPr="00450F30">
              <w:t>25403</w:t>
            </w:r>
          </w:p>
        </w:tc>
      </w:tr>
      <w:tr w:rsidR="00A732AC" w:rsidRPr="00450F30" w14:paraId="1DB3F818" w14:textId="77777777" w:rsidTr="00A732AC">
        <w:trPr>
          <w:trHeight w:val="305"/>
        </w:trPr>
        <w:tc>
          <w:tcPr>
            <w:tcW w:w="2564" w:type="dxa"/>
            <w:noWrap/>
            <w:hideMark/>
          </w:tcPr>
          <w:p w14:paraId="6FB56ECB" w14:textId="77777777" w:rsidR="00A732AC" w:rsidRPr="00450F30" w:rsidRDefault="00A732AC" w:rsidP="00A543EA">
            <w:pPr>
              <w:jc w:val="both"/>
            </w:pPr>
            <w:r w:rsidRPr="00450F30">
              <w:t>11/22/2019</w:t>
            </w:r>
          </w:p>
        </w:tc>
        <w:tc>
          <w:tcPr>
            <w:tcW w:w="2338" w:type="dxa"/>
            <w:noWrap/>
            <w:hideMark/>
          </w:tcPr>
          <w:p w14:paraId="1E6853DD" w14:textId="77777777" w:rsidR="00A732AC" w:rsidRPr="00450F30" w:rsidRDefault="00A732AC" w:rsidP="00A543EA">
            <w:pPr>
              <w:jc w:val="both"/>
            </w:pPr>
            <w:r w:rsidRPr="00450F30">
              <w:t>47319.31</w:t>
            </w:r>
          </w:p>
        </w:tc>
        <w:tc>
          <w:tcPr>
            <w:tcW w:w="3016" w:type="dxa"/>
            <w:noWrap/>
            <w:hideMark/>
          </w:tcPr>
          <w:p w14:paraId="23661157" w14:textId="77777777" w:rsidR="00A732AC" w:rsidRPr="00450F30" w:rsidRDefault="00A732AC" w:rsidP="00A543EA">
            <w:pPr>
              <w:jc w:val="both"/>
            </w:pPr>
            <w:r w:rsidRPr="00450F30">
              <w:t>33905</w:t>
            </w:r>
          </w:p>
        </w:tc>
      </w:tr>
      <w:tr w:rsidR="00A732AC" w:rsidRPr="00450F30" w14:paraId="60022ED8" w14:textId="77777777" w:rsidTr="00A732AC">
        <w:trPr>
          <w:trHeight w:val="305"/>
        </w:trPr>
        <w:tc>
          <w:tcPr>
            <w:tcW w:w="2564" w:type="dxa"/>
            <w:noWrap/>
            <w:hideMark/>
          </w:tcPr>
          <w:p w14:paraId="1C41811F" w14:textId="77777777" w:rsidR="00A732AC" w:rsidRPr="00450F30" w:rsidRDefault="00A732AC" w:rsidP="00A543EA">
            <w:pPr>
              <w:jc w:val="both"/>
            </w:pPr>
            <w:r w:rsidRPr="00450F30">
              <w:t>11/23/2019</w:t>
            </w:r>
          </w:p>
        </w:tc>
        <w:tc>
          <w:tcPr>
            <w:tcW w:w="2338" w:type="dxa"/>
            <w:noWrap/>
            <w:hideMark/>
          </w:tcPr>
          <w:p w14:paraId="180331EB" w14:textId="77777777" w:rsidR="00A732AC" w:rsidRPr="00450F30" w:rsidRDefault="00A732AC" w:rsidP="00A543EA">
            <w:pPr>
              <w:jc w:val="both"/>
            </w:pPr>
            <w:r w:rsidRPr="00450F30">
              <w:t>23431.52</w:t>
            </w:r>
          </w:p>
        </w:tc>
        <w:tc>
          <w:tcPr>
            <w:tcW w:w="3016" w:type="dxa"/>
            <w:noWrap/>
            <w:hideMark/>
          </w:tcPr>
          <w:p w14:paraId="4D9ECBED" w14:textId="77777777" w:rsidR="00A732AC" w:rsidRPr="00450F30" w:rsidRDefault="00A732AC" w:rsidP="00A543EA">
            <w:pPr>
              <w:jc w:val="both"/>
            </w:pPr>
            <w:r w:rsidRPr="00450F30">
              <w:t>39148</w:t>
            </w:r>
          </w:p>
        </w:tc>
      </w:tr>
      <w:tr w:rsidR="00A732AC" w:rsidRPr="00450F30" w14:paraId="21DB8FD4" w14:textId="77777777" w:rsidTr="00A732AC">
        <w:trPr>
          <w:trHeight w:val="305"/>
        </w:trPr>
        <w:tc>
          <w:tcPr>
            <w:tcW w:w="2564" w:type="dxa"/>
            <w:noWrap/>
            <w:hideMark/>
          </w:tcPr>
          <w:p w14:paraId="4ECBF5F3" w14:textId="77777777" w:rsidR="00A732AC" w:rsidRPr="00450F30" w:rsidRDefault="00A732AC" w:rsidP="00A543EA">
            <w:pPr>
              <w:jc w:val="both"/>
            </w:pPr>
            <w:r w:rsidRPr="00450F30">
              <w:t>11/24/2019</w:t>
            </w:r>
          </w:p>
        </w:tc>
        <w:tc>
          <w:tcPr>
            <w:tcW w:w="2338" w:type="dxa"/>
            <w:noWrap/>
            <w:hideMark/>
          </w:tcPr>
          <w:p w14:paraId="01A7512F" w14:textId="77777777" w:rsidR="00A732AC" w:rsidRPr="00450F30" w:rsidRDefault="00A732AC" w:rsidP="00A543EA">
            <w:pPr>
              <w:jc w:val="both"/>
            </w:pPr>
            <w:r w:rsidRPr="00450F30">
              <w:t>24078.1</w:t>
            </w:r>
          </w:p>
        </w:tc>
        <w:tc>
          <w:tcPr>
            <w:tcW w:w="3016" w:type="dxa"/>
            <w:noWrap/>
            <w:hideMark/>
          </w:tcPr>
          <w:p w14:paraId="0AE22CC1" w14:textId="77777777" w:rsidR="00A732AC" w:rsidRPr="00450F30" w:rsidRDefault="00A732AC" w:rsidP="00A543EA">
            <w:pPr>
              <w:jc w:val="both"/>
            </w:pPr>
            <w:r w:rsidRPr="00450F30">
              <w:t>24962</w:t>
            </w:r>
          </w:p>
        </w:tc>
      </w:tr>
      <w:tr w:rsidR="00A732AC" w:rsidRPr="00450F30" w14:paraId="3037882E" w14:textId="77777777" w:rsidTr="00A732AC">
        <w:trPr>
          <w:trHeight w:val="305"/>
        </w:trPr>
        <w:tc>
          <w:tcPr>
            <w:tcW w:w="2564" w:type="dxa"/>
            <w:noWrap/>
            <w:hideMark/>
          </w:tcPr>
          <w:p w14:paraId="7F298154" w14:textId="77777777" w:rsidR="00A732AC" w:rsidRPr="00450F30" w:rsidRDefault="00A732AC" w:rsidP="00A543EA">
            <w:pPr>
              <w:jc w:val="both"/>
            </w:pPr>
            <w:r w:rsidRPr="00450F30">
              <w:t>11/25/2019</w:t>
            </w:r>
          </w:p>
        </w:tc>
        <w:tc>
          <w:tcPr>
            <w:tcW w:w="2338" w:type="dxa"/>
            <w:noWrap/>
            <w:hideMark/>
          </w:tcPr>
          <w:p w14:paraId="76537CBE" w14:textId="77777777" w:rsidR="00A732AC" w:rsidRPr="00450F30" w:rsidRDefault="00A732AC" w:rsidP="00A543EA">
            <w:pPr>
              <w:jc w:val="both"/>
            </w:pPr>
            <w:r w:rsidRPr="00450F30">
              <w:t>19706.01</w:t>
            </w:r>
          </w:p>
        </w:tc>
        <w:tc>
          <w:tcPr>
            <w:tcW w:w="3016" w:type="dxa"/>
            <w:noWrap/>
            <w:hideMark/>
          </w:tcPr>
          <w:p w14:paraId="7BE58BF7" w14:textId="77777777" w:rsidR="00A732AC" w:rsidRPr="00450F30" w:rsidRDefault="00A732AC" w:rsidP="00A543EA">
            <w:pPr>
              <w:jc w:val="both"/>
            </w:pPr>
            <w:r w:rsidRPr="00450F30">
              <w:t>31337</w:t>
            </w:r>
          </w:p>
        </w:tc>
      </w:tr>
      <w:tr w:rsidR="00A732AC" w:rsidRPr="00450F30" w14:paraId="63FB90D9" w14:textId="77777777" w:rsidTr="00A732AC">
        <w:trPr>
          <w:trHeight w:val="305"/>
        </w:trPr>
        <w:tc>
          <w:tcPr>
            <w:tcW w:w="2564" w:type="dxa"/>
            <w:noWrap/>
            <w:hideMark/>
          </w:tcPr>
          <w:p w14:paraId="5D701384" w14:textId="77777777" w:rsidR="00A732AC" w:rsidRPr="00450F30" w:rsidRDefault="00A732AC" w:rsidP="00A543EA">
            <w:pPr>
              <w:jc w:val="both"/>
            </w:pPr>
            <w:r w:rsidRPr="00450F30">
              <w:t>11/27/2019</w:t>
            </w:r>
          </w:p>
        </w:tc>
        <w:tc>
          <w:tcPr>
            <w:tcW w:w="2338" w:type="dxa"/>
            <w:noWrap/>
            <w:hideMark/>
          </w:tcPr>
          <w:p w14:paraId="2FA9A1BF" w14:textId="77777777" w:rsidR="00A732AC" w:rsidRPr="00450F30" w:rsidRDefault="00A732AC" w:rsidP="00A543EA">
            <w:pPr>
              <w:jc w:val="both"/>
            </w:pPr>
            <w:r w:rsidRPr="00450F30">
              <w:t>16183.8</w:t>
            </w:r>
          </w:p>
        </w:tc>
        <w:tc>
          <w:tcPr>
            <w:tcW w:w="3016" w:type="dxa"/>
            <w:noWrap/>
            <w:hideMark/>
          </w:tcPr>
          <w:p w14:paraId="19AEDA5B" w14:textId="77777777" w:rsidR="00A732AC" w:rsidRPr="00450F30" w:rsidRDefault="00A732AC" w:rsidP="00A543EA">
            <w:pPr>
              <w:jc w:val="both"/>
            </w:pPr>
            <w:r w:rsidRPr="00450F30">
              <w:t>11139</w:t>
            </w:r>
          </w:p>
        </w:tc>
      </w:tr>
      <w:tr w:rsidR="00A732AC" w:rsidRPr="00450F30" w14:paraId="01FB4782" w14:textId="77777777" w:rsidTr="00A732AC">
        <w:trPr>
          <w:trHeight w:val="305"/>
        </w:trPr>
        <w:tc>
          <w:tcPr>
            <w:tcW w:w="2564" w:type="dxa"/>
            <w:noWrap/>
            <w:hideMark/>
          </w:tcPr>
          <w:p w14:paraId="44F0D316" w14:textId="77777777" w:rsidR="00A732AC" w:rsidRPr="00450F30" w:rsidRDefault="00A732AC" w:rsidP="00A543EA">
            <w:pPr>
              <w:jc w:val="both"/>
            </w:pPr>
            <w:r w:rsidRPr="00450F30">
              <w:t>11/28/2019</w:t>
            </w:r>
          </w:p>
        </w:tc>
        <w:tc>
          <w:tcPr>
            <w:tcW w:w="2338" w:type="dxa"/>
            <w:noWrap/>
            <w:hideMark/>
          </w:tcPr>
          <w:p w14:paraId="65DECF4D" w14:textId="77777777" w:rsidR="00A732AC" w:rsidRPr="00450F30" w:rsidRDefault="00A732AC" w:rsidP="00A543EA">
            <w:pPr>
              <w:jc w:val="both"/>
            </w:pPr>
            <w:r w:rsidRPr="00450F30">
              <w:t>21358.46</w:t>
            </w:r>
          </w:p>
        </w:tc>
        <w:tc>
          <w:tcPr>
            <w:tcW w:w="3016" w:type="dxa"/>
            <w:noWrap/>
            <w:hideMark/>
          </w:tcPr>
          <w:p w14:paraId="2FC3B4C9" w14:textId="77777777" w:rsidR="00A732AC" w:rsidRPr="00450F30" w:rsidRDefault="00A732AC" w:rsidP="00A543EA">
            <w:pPr>
              <w:jc w:val="both"/>
            </w:pPr>
            <w:r w:rsidRPr="00450F30">
              <w:t>28628</w:t>
            </w:r>
          </w:p>
        </w:tc>
      </w:tr>
      <w:tr w:rsidR="00A732AC" w:rsidRPr="00450F30" w14:paraId="2CCA5671" w14:textId="77777777" w:rsidTr="00A732AC">
        <w:trPr>
          <w:trHeight w:val="305"/>
        </w:trPr>
        <w:tc>
          <w:tcPr>
            <w:tcW w:w="2564" w:type="dxa"/>
            <w:noWrap/>
            <w:hideMark/>
          </w:tcPr>
          <w:p w14:paraId="1FF2FA74" w14:textId="77777777" w:rsidR="00A732AC" w:rsidRPr="00450F30" w:rsidRDefault="00A732AC" w:rsidP="00A543EA">
            <w:pPr>
              <w:jc w:val="both"/>
            </w:pPr>
            <w:r w:rsidRPr="00450F30">
              <w:t>11/29/2019</w:t>
            </w:r>
          </w:p>
        </w:tc>
        <w:tc>
          <w:tcPr>
            <w:tcW w:w="2338" w:type="dxa"/>
            <w:noWrap/>
            <w:hideMark/>
          </w:tcPr>
          <w:p w14:paraId="477EFEC5" w14:textId="77777777" w:rsidR="00A732AC" w:rsidRPr="00450F30" w:rsidRDefault="00A732AC" w:rsidP="00A543EA">
            <w:pPr>
              <w:jc w:val="both"/>
            </w:pPr>
            <w:r w:rsidRPr="00450F30">
              <w:t>27840.78</w:t>
            </w:r>
          </w:p>
        </w:tc>
        <w:tc>
          <w:tcPr>
            <w:tcW w:w="3016" w:type="dxa"/>
            <w:noWrap/>
            <w:hideMark/>
          </w:tcPr>
          <w:p w14:paraId="6E00B91C" w14:textId="77777777" w:rsidR="00A732AC" w:rsidRPr="00450F30" w:rsidRDefault="00A732AC" w:rsidP="00A543EA">
            <w:pPr>
              <w:jc w:val="both"/>
            </w:pPr>
            <w:r w:rsidRPr="00450F30">
              <w:t>30693</w:t>
            </w:r>
          </w:p>
        </w:tc>
      </w:tr>
      <w:tr w:rsidR="00A732AC" w:rsidRPr="00450F30" w14:paraId="667882E1" w14:textId="77777777" w:rsidTr="00A732AC">
        <w:trPr>
          <w:trHeight w:val="305"/>
        </w:trPr>
        <w:tc>
          <w:tcPr>
            <w:tcW w:w="2564" w:type="dxa"/>
            <w:noWrap/>
            <w:hideMark/>
          </w:tcPr>
          <w:p w14:paraId="6962FCD9" w14:textId="77777777" w:rsidR="00A732AC" w:rsidRPr="00450F30" w:rsidRDefault="00A732AC" w:rsidP="00A543EA">
            <w:pPr>
              <w:jc w:val="both"/>
            </w:pPr>
            <w:r w:rsidRPr="00450F30">
              <w:t>11/30/2019</w:t>
            </w:r>
          </w:p>
        </w:tc>
        <w:tc>
          <w:tcPr>
            <w:tcW w:w="2338" w:type="dxa"/>
            <w:noWrap/>
            <w:hideMark/>
          </w:tcPr>
          <w:p w14:paraId="158AFBD5" w14:textId="77777777" w:rsidR="00A732AC" w:rsidRPr="00450F30" w:rsidRDefault="00A732AC" w:rsidP="00A543EA">
            <w:pPr>
              <w:jc w:val="both"/>
            </w:pPr>
            <w:r w:rsidRPr="00450F30">
              <w:t>22014.46</w:t>
            </w:r>
          </w:p>
        </w:tc>
        <w:tc>
          <w:tcPr>
            <w:tcW w:w="3016" w:type="dxa"/>
            <w:noWrap/>
            <w:hideMark/>
          </w:tcPr>
          <w:p w14:paraId="0FEBDC8B" w14:textId="77777777" w:rsidR="00A732AC" w:rsidRPr="00450F30" w:rsidRDefault="00A732AC" w:rsidP="00A543EA">
            <w:pPr>
              <w:jc w:val="both"/>
            </w:pPr>
            <w:r w:rsidRPr="00450F30">
              <w:t>28192</w:t>
            </w:r>
          </w:p>
        </w:tc>
      </w:tr>
      <w:tr w:rsidR="00A732AC" w:rsidRPr="00450F30" w14:paraId="39FB966A" w14:textId="77777777" w:rsidTr="00A732AC">
        <w:trPr>
          <w:trHeight w:val="305"/>
        </w:trPr>
        <w:tc>
          <w:tcPr>
            <w:tcW w:w="2564" w:type="dxa"/>
            <w:noWrap/>
            <w:hideMark/>
          </w:tcPr>
          <w:p w14:paraId="3841EF65" w14:textId="77777777" w:rsidR="00A732AC" w:rsidRPr="00450F30" w:rsidRDefault="00A732AC" w:rsidP="00A543EA">
            <w:pPr>
              <w:jc w:val="both"/>
            </w:pPr>
            <w:r w:rsidRPr="00450F30">
              <w:t>12/01/2019</w:t>
            </w:r>
          </w:p>
        </w:tc>
        <w:tc>
          <w:tcPr>
            <w:tcW w:w="2338" w:type="dxa"/>
            <w:noWrap/>
            <w:hideMark/>
          </w:tcPr>
          <w:p w14:paraId="5489C09E" w14:textId="77777777" w:rsidR="00A732AC" w:rsidRPr="00450F30" w:rsidRDefault="00A732AC" w:rsidP="00A543EA">
            <w:pPr>
              <w:jc w:val="both"/>
            </w:pPr>
            <w:r w:rsidRPr="00450F30">
              <w:t>18363.87</w:t>
            </w:r>
          </w:p>
        </w:tc>
        <w:tc>
          <w:tcPr>
            <w:tcW w:w="3016" w:type="dxa"/>
            <w:noWrap/>
            <w:hideMark/>
          </w:tcPr>
          <w:p w14:paraId="43AF5FD0" w14:textId="77777777" w:rsidR="00A732AC" w:rsidRPr="00450F30" w:rsidRDefault="00A732AC" w:rsidP="00A543EA">
            <w:pPr>
              <w:jc w:val="both"/>
            </w:pPr>
            <w:r w:rsidRPr="00450F30">
              <w:t>26798</w:t>
            </w:r>
          </w:p>
        </w:tc>
      </w:tr>
      <w:tr w:rsidR="00A732AC" w:rsidRPr="00450F30" w14:paraId="6A6D6DCA" w14:textId="77777777" w:rsidTr="00A732AC">
        <w:trPr>
          <w:trHeight w:val="305"/>
        </w:trPr>
        <w:tc>
          <w:tcPr>
            <w:tcW w:w="2564" w:type="dxa"/>
            <w:noWrap/>
            <w:hideMark/>
          </w:tcPr>
          <w:p w14:paraId="03C630E9" w14:textId="77777777" w:rsidR="00A732AC" w:rsidRPr="00450F30" w:rsidRDefault="00A732AC" w:rsidP="00A543EA">
            <w:pPr>
              <w:jc w:val="both"/>
            </w:pPr>
            <w:r w:rsidRPr="00450F30">
              <w:t>12/02/2019</w:t>
            </w:r>
          </w:p>
        </w:tc>
        <w:tc>
          <w:tcPr>
            <w:tcW w:w="2338" w:type="dxa"/>
            <w:noWrap/>
            <w:hideMark/>
          </w:tcPr>
          <w:p w14:paraId="654F0A4C" w14:textId="77777777" w:rsidR="00A732AC" w:rsidRPr="00450F30" w:rsidRDefault="00A732AC" w:rsidP="00A543EA">
            <w:pPr>
              <w:jc w:val="both"/>
            </w:pPr>
            <w:r w:rsidRPr="00450F30">
              <w:t>18153.38</w:t>
            </w:r>
          </w:p>
        </w:tc>
        <w:tc>
          <w:tcPr>
            <w:tcW w:w="3016" w:type="dxa"/>
            <w:noWrap/>
            <w:hideMark/>
          </w:tcPr>
          <w:p w14:paraId="244AF388" w14:textId="77777777" w:rsidR="00A732AC" w:rsidRPr="00450F30" w:rsidRDefault="00A732AC" w:rsidP="00A543EA">
            <w:pPr>
              <w:jc w:val="both"/>
            </w:pPr>
            <w:r w:rsidRPr="00450F30">
              <w:t>28483</w:t>
            </w:r>
          </w:p>
        </w:tc>
      </w:tr>
      <w:tr w:rsidR="00A732AC" w:rsidRPr="00450F30" w14:paraId="50FD6866" w14:textId="77777777" w:rsidTr="00A732AC">
        <w:trPr>
          <w:trHeight w:val="305"/>
        </w:trPr>
        <w:tc>
          <w:tcPr>
            <w:tcW w:w="2564" w:type="dxa"/>
            <w:noWrap/>
            <w:hideMark/>
          </w:tcPr>
          <w:p w14:paraId="0319BFDE" w14:textId="77777777" w:rsidR="00A732AC" w:rsidRPr="00450F30" w:rsidRDefault="00A732AC" w:rsidP="00A543EA">
            <w:pPr>
              <w:jc w:val="both"/>
            </w:pPr>
            <w:r w:rsidRPr="00450F30">
              <w:t>12/04/2019</w:t>
            </w:r>
          </w:p>
        </w:tc>
        <w:tc>
          <w:tcPr>
            <w:tcW w:w="2338" w:type="dxa"/>
            <w:noWrap/>
            <w:hideMark/>
          </w:tcPr>
          <w:p w14:paraId="0DE26731" w14:textId="77777777" w:rsidR="00A732AC" w:rsidRPr="00450F30" w:rsidRDefault="00A732AC" w:rsidP="00A543EA">
            <w:pPr>
              <w:jc w:val="both"/>
            </w:pPr>
            <w:r w:rsidRPr="00450F30">
              <w:t>12943.44</w:t>
            </w:r>
          </w:p>
        </w:tc>
        <w:tc>
          <w:tcPr>
            <w:tcW w:w="3016" w:type="dxa"/>
            <w:noWrap/>
            <w:hideMark/>
          </w:tcPr>
          <w:p w14:paraId="419D777A" w14:textId="77777777" w:rsidR="00A732AC" w:rsidRPr="00450F30" w:rsidRDefault="00A732AC" w:rsidP="00A543EA">
            <w:pPr>
              <w:jc w:val="both"/>
            </w:pPr>
            <w:r w:rsidRPr="00450F30">
              <w:t>12381</w:t>
            </w:r>
          </w:p>
        </w:tc>
      </w:tr>
      <w:tr w:rsidR="00A732AC" w:rsidRPr="00450F30" w14:paraId="23870D86" w14:textId="77777777" w:rsidTr="00A732AC">
        <w:trPr>
          <w:trHeight w:val="305"/>
        </w:trPr>
        <w:tc>
          <w:tcPr>
            <w:tcW w:w="2564" w:type="dxa"/>
            <w:noWrap/>
            <w:hideMark/>
          </w:tcPr>
          <w:p w14:paraId="249AEC2B" w14:textId="77777777" w:rsidR="00A732AC" w:rsidRPr="00450F30" w:rsidRDefault="00A732AC" w:rsidP="00A543EA">
            <w:pPr>
              <w:jc w:val="both"/>
            </w:pPr>
            <w:r w:rsidRPr="00450F30">
              <w:t>12/05/2019</w:t>
            </w:r>
          </w:p>
        </w:tc>
        <w:tc>
          <w:tcPr>
            <w:tcW w:w="2338" w:type="dxa"/>
            <w:noWrap/>
            <w:hideMark/>
          </w:tcPr>
          <w:p w14:paraId="666302AA" w14:textId="77777777" w:rsidR="00A732AC" w:rsidRPr="00450F30" w:rsidRDefault="00A732AC" w:rsidP="00A543EA">
            <w:pPr>
              <w:jc w:val="both"/>
            </w:pPr>
            <w:r w:rsidRPr="00450F30">
              <w:t>35775.42</w:t>
            </w:r>
          </w:p>
        </w:tc>
        <w:tc>
          <w:tcPr>
            <w:tcW w:w="3016" w:type="dxa"/>
            <w:noWrap/>
            <w:hideMark/>
          </w:tcPr>
          <w:p w14:paraId="7F6A13D0" w14:textId="77777777" w:rsidR="00A732AC" w:rsidRPr="00450F30" w:rsidRDefault="00A732AC" w:rsidP="00A543EA">
            <w:pPr>
              <w:jc w:val="both"/>
            </w:pPr>
            <w:r w:rsidRPr="00450F30">
              <w:t>43626</w:t>
            </w:r>
          </w:p>
        </w:tc>
      </w:tr>
      <w:tr w:rsidR="00A732AC" w:rsidRPr="00450F30" w14:paraId="47F8E916" w14:textId="77777777" w:rsidTr="00A732AC">
        <w:trPr>
          <w:trHeight w:val="305"/>
        </w:trPr>
        <w:tc>
          <w:tcPr>
            <w:tcW w:w="2564" w:type="dxa"/>
            <w:noWrap/>
            <w:hideMark/>
          </w:tcPr>
          <w:p w14:paraId="0F1E8402" w14:textId="77777777" w:rsidR="00A732AC" w:rsidRPr="00450F30" w:rsidRDefault="00A732AC" w:rsidP="00A543EA">
            <w:pPr>
              <w:jc w:val="both"/>
            </w:pPr>
            <w:r w:rsidRPr="00450F30">
              <w:t>12/06/2019</w:t>
            </w:r>
          </w:p>
        </w:tc>
        <w:tc>
          <w:tcPr>
            <w:tcW w:w="2338" w:type="dxa"/>
            <w:noWrap/>
            <w:hideMark/>
          </w:tcPr>
          <w:p w14:paraId="20BAE84A" w14:textId="77777777" w:rsidR="00A732AC" w:rsidRPr="00450F30" w:rsidRDefault="00A732AC" w:rsidP="00A543EA">
            <w:pPr>
              <w:jc w:val="both"/>
            </w:pPr>
            <w:r w:rsidRPr="00450F30">
              <w:t>21639.04</w:t>
            </w:r>
          </w:p>
        </w:tc>
        <w:tc>
          <w:tcPr>
            <w:tcW w:w="3016" w:type="dxa"/>
            <w:noWrap/>
            <w:hideMark/>
          </w:tcPr>
          <w:p w14:paraId="3D6E3520" w14:textId="77777777" w:rsidR="00A732AC" w:rsidRPr="00450F30" w:rsidRDefault="00A732AC" w:rsidP="00A543EA">
            <w:pPr>
              <w:jc w:val="both"/>
            </w:pPr>
            <w:r w:rsidRPr="00450F30">
              <w:t>29329</w:t>
            </w:r>
          </w:p>
        </w:tc>
      </w:tr>
      <w:tr w:rsidR="00A732AC" w:rsidRPr="00450F30" w14:paraId="219FC8D8" w14:textId="77777777" w:rsidTr="00A732AC">
        <w:trPr>
          <w:trHeight w:val="305"/>
        </w:trPr>
        <w:tc>
          <w:tcPr>
            <w:tcW w:w="2564" w:type="dxa"/>
            <w:noWrap/>
            <w:hideMark/>
          </w:tcPr>
          <w:p w14:paraId="3312D061" w14:textId="77777777" w:rsidR="00A732AC" w:rsidRPr="00450F30" w:rsidRDefault="00A732AC" w:rsidP="00A543EA">
            <w:pPr>
              <w:jc w:val="both"/>
            </w:pPr>
            <w:r w:rsidRPr="00450F30">
              <w:t>12/07/2019</w:t>
            </w:r>
          </w:p>
        </w:tc>
        <w:tc>
          <w:tcPr>
            <w:tcW w:w="2338" w:type="dxa"/>
            <w:noWrap/>
            <w:hideMark/>
          </w:tcPr>
          <w:p w14:paraId="73D0D57A" w14:textId="77777777" w:rsidR="00A732AC" w:rsidRPr="00450F30" w:rsidRDefault="00A732AC" w:rsidP="00A543EA">
            <w:pPr>
              <w:jc w:val="both"/>
            </w:pPr>
            <w:r w:rsidRPr="00450F30">
              <w:t>15275.59</w:t>
            </w:r>
          </w:p>
        </w:tc>
        <w:tc>
          <w:tcPr>
            <w:tcW w:w="3016" w:type="dxa"/>
            <w:noWrap/>
            <w:hideMark/>
          </w:tcPr>
          <w:p w14:paraId="2D9AAB06" w14:textId="77777777" w:rsidR="00A732AC" w:rsidRPr="00450F30" w:rsidRDefault="00A732AC" w:rsidP="00A543EA">
            <w:pPr>
              <w:jc w:val="both"/>
            </w:pPr>
            <w:r w:rsidRPr="00450F30">
              <w:t>41743</w:t>
            </w:r>
          </w:p>
        </w:tc>
      </w:tr>
      <w:tr w:rsidR="00A732AC" w:rsidRPr="00450F30" w14:paraId="17BB5F8F" w14:textId="77777777" w:rsidTr="00A732AC">
        <w:trPr>
          <w:trHeight w:val="305"/>
        </w:trPr>
        <w:tc>
          <w:tcPr>
            <w:tcW w:w="2564" w:type="dxa"/>
            <w:noWrap/>
            <w:hideMark/>
          </w:tcPr>
          <w:p w14:paraId="09E8BAC6" w14:textId="77777777" w:rsidR="00A732AC" w:rsidRPr="00450F30" w:rsidRDefault="00A732AC" w:rsidP="00A543EA">
            <w:pPr>
              <w:jc w:val="both"/>
            </w:pPr>
            <w:r w:rsidRPr="00450F30">
              <w:lastRenderedPageBreak/>
              <w:t>12/08/2019</w:t>
            </w:r>
          </w:p>
        </w:tc>
        <w:tc>
          <w:tcPr>
            <w:tcW w:w="2338" w:type="dxa"/>
            <w:noWrap/>
            <w:hideMark/>
          </w:tcPr>
          <w:p w14:paraId="4051E92A" w14:textId="77777777" w:rsidR="00A732AC" w:rsidRPr="00450F30" w:rsidRDefault="00A732AC" w:rsidP="00A543EA">
            <w:pPr>
              <w:jc w:val="both"/>
            </w:pPr>
            <w:r w:rsidRPr="00450F30">
              <w:t>31341.59</w:t>
            </w:r>
          </w:p>
        </w:tc>
        <w:tc>
          <w:tcPr>
            <w:tcW w:w="3016" w:type="dxa"/>
            <w:noWrap/>
            <w:hideMark/>
          </w:tcPr>
          <w:p w14:paraId="216AC2AE" w14:textId="77777777" w:rsidR="00A732AC" w:rsidRPr="00450F30" w:rsidRDefault="00A732AC" w:rsidP="00A543EA">
            <w:pPr>
              <w:jc w:val="both"/>
            </w:pPr>
            <w:r w:rsidRPr="00450F30">
              <w:t>33859</w:t>
            </w:r>
          </w:p>
        </w:tc>
      </w:tr>
      <w:tr w:rsidR="00A732AC" w:rsidRPr="00450F30" w14:paraId="70158A69" w14:textId="77777777" w:rsidTr="00A732AC">
        <w:trPr>
          <w:trHeight w:val="305"/>
        </w:trPr>
        <w:tc>
          <w:tcPr>
            <w:tcW w:w="2564" w:type="dxa"/>
            <w:noWrap/>
            <w:hideMark/>
          </w:tcPr>
          <w:p w14:paraId="0A4DBC55" w14:textId="77777777" w:rsidR="00A732AC" w:rsidRPr="00450F30" w:rsidRDefault="00A732AC" w:rsidP="00A543EA">
            <w:pPr>
              <w:jc w:val="both"/>
            </w:pPr>
            <w:r w:rsidRPr="00450F30">
              <w:t>12/09/2019</w:t>
            </w:r>
          </w:p>
        </w:tc>
        <w:tc>
          <w:tcPr>
            <w:tcW w:w="2338" w:type="dxa"/>
            <w:noWrap/>
            <w:hideMark/>
          </w:tcPr>
          <w:p w14:paraId="633EB203" w14:textId="77777777" w:rsidR="00A732AC" w:rsidRPr="00450F30" w:rsidRDefault="00A732AC" w:rsidP="00A543EA">
            <w:pPr>
              <w:jc w:val="both"/>
            </w:pPr>
            <w:r w:rsidRPr="00450F30">
              <w:t>11369.58</w:t>
            </w:r>
          </w:p>
        </w:tc>
        <w:tc>
          <w:tcPr>
            <w:tcW w:w="3016" w:type="dxa"/>
            <w:noWrap/>
            <w:hideMark/>
          </w:tcPr>
          <w:p w14:paraId="77401293" w14:textId="77777777" w:rsidR="00A732AC" w:rsidRPr="00450F30" w:rsidRDefault="00A732AC" w:rsidP="00A543EA">
            <w:pPr>
              <w:jc w:val="both"/>
            </w:pPr>
            <w:r w:rsidRPr="00450F30">
              <w:t>12901</w:t>
            </w:r>
          </w:p>
        </w:tc>
      </w:tr>
      <w:tr w:rsidR="00A732AC" w:rsidRPr="00450F30" w14:paraId="4DA781E9" w14:textId="77777777" w:rsidTr="00A732AC">
        <w:trPr>
          <w:trHeight w:val="305"/>
        </w:trPr>
        <w:tc>
          <w:tcPr>
            <w:tcW w:w="2564" w:type="dxa"/>
            <w:noWrap/>
            <w:hideMark/>
          </w:tcPr>
          <w:p w14:paraId="056BC579" w14:textId="77777777" w:rsidR="00A732AC" w:rsidRPr="00450F30" w:rsidRDefault="00A732AC" w:rsidP="00A543EA">
            <w:pPr>
              <w:jc w:val="both"/>
            </w:pPr>
            <w:r w:rsidRPr="00450F30">
              <w:t>(blank)</w:t>
            </w:r>
          </w:p>
        </w:tc>
        <w:tc>
          <w:tcPr>
            <w:tcW w:w="2338" w:type="dxa"/>
            <w:noWrap/>
            <w:hideMark/>
          </w:tcPr>
          <w:p w14:paraId="12837905" w14:textId="77777777" w:rsidR="00A732AC" w:rsidRPr="00450F30" w:rsidRDefault="00A732AC" w:rsidP="00A543EA">
            <w:pPr>
              <w:jc w:val="both"/>
            </w:pPr>
          </w:p>
        </w:tc>
        <w:tc>
          <w:tcPr>
            <w:tcW w:w="3016" w:type="dxa"/>
            <w:noWrap/>
            <w:hideMark/>
          </w:tcPr>
          <w:p w14:paraId="58C661EC" w14:textId="77777777" w:rsidR="00A732AC" w:rsidRPr="00450F30" w:rsidRDefault="00A732AC" w:rsidP="00A543EA">
            <w:pPr>
              <w:jc w:val="both"/>
            </w:pPr>
          </w:p>
        </w:tc>
      </w:tr>
      <w:tr w:rsidR="00A732AC" w:rsidRPr="00450F30" w14:paraId="25A75F8B" w14:textId="77777777" w:rsidTr="00A732AC">
        <w:trPr>
          <w:trHeight w:val="305"/>
        </w:trPr>
        <w:tc>
          <w:tcPr>
            <w:tcW w:w="2564" w:type="dxa"/>
            <w:noWrap/>
            <w:hideMark/>
          </w:tcPr>
          <w:p w14:paraId="2E2FA60E" w14:textId="77777777" w:rsidR="00A732AC" w:rsidRPr="00450F30" w:rsidRDefault="00A732AC" w:rsidP="00A543EA">
            <w:pPr>
              <w:jc w:val="both"/>
              <w:rPr>
                <w:b/>
                <w:bCs/>
              </w:rPr>
            </w:pPr>
            <w:r w:rsidRPr="00450F30">
              <w:rPr>
                <w:b/>
                <w:bCs/>
              </w:rPr>
              <w:t>Grand Total</w:t>
            </w:r>
          </w:p>
        </w:tc>
        <w:tc>
          <w:tcPr>
            <w:tcW w:w="2338" w:type="dxa"/>
            <w:noWrap/>
            <w:hideMark/>
          </w:tcPr>
          <w:p w14:paraId="75023BD4" w14:textId="77777777" w:rsidR="00A732AC" w:rsidRPr="00450F30" w:rsidRDefault="00A732AC" w:rsidP="00A543EA">
            <w:pPr>
              <w:jc w:val="both"/>
              <w:rPr>
                <w:b/>
                <w:bCs/>
              </w:rPr>
            </w:pPr>
            <w:r w:rsidRPr="00450F30">
              <w:rPr>
                <w:b/>
                <w:bCs/>
              </w:rPr>
              <w:t>524879.89</w:t>
            </w:r>
          </w:p>
        </w:tc>
        <w:tc>
          <w:tcPr>
            <w:tcW w:w="3016" w:type="dxa"/>
            <w:noWrap/>
            <w:hideMark/>
          </w:tcPr>
          <w:p w14:paraId="71BE1E90" w14:textId="77777777" w:rsidR="00A732AC" w:rsidRPr="00450F30" w:rsidRDefault="00A732AC" w:rsidP="00A543EA">
            <w:pPr>
              <w:jc w:val="both"/>
              <w:rPr>
                <w:b/>
                <w:bCs/>
              </w:rPr>
            </w:pPr>
            <w:r w:rsidRPr="00450F30">
              <w:rPr>
                <w:b/>
                <w:bCs/>
              </w:rPr>
              <w:t>553873</w:t>
            </w:r>
          </w:p>
        </w:tc>
      </w:tr>
    </w:tbl>
    <w:p w14:paraId="43099E32" w14:textId="77777777" w:rsidR="009D5980" w:rsidRDefault="009D5980" w:rsidP="00A543EA">
      <w:pPr>
        <w:jc w:val="both"/>
      </w:pPr>
    </w:p>
    <w:p w14:paraId="165A8B07" w14:textId="77777777" w:rsidR="009D5980" w:rsidRDefault="009D5980" w:rsidP="00A543EA">
      <w:pPr>
        <w:jc w:val="both"/>
      </w:pPr>
    </w:p>
    <w:p w14:paraId="6157E726" w14:textId="77777777" w:rsidR="00D04354" w:rsidRDefault="00D04354" w:rsidP="00A543EA">
      <w:pPr>
        <w:jc w:val="both"/>
      </w:pPr>
    </w:p>
    <w:p w14:paraId="367B57BC" w14:textId="4F0C3F06" w:rsidR="00A732AC" w:rsidRDefault="00447BBB" w:rsidP="00A543EA">
      <w:pPr>
        <w:pStyle w:val="Heading2"/>
        <w:jc w:val="both"/>
      </w:pPr>
      <w:bookmarkStart w:id="2" w:name="_Toc174297020"/>
      <w:r w:rsidRPr="00447BBB">
        <w:t>Available Time Period (Mid-November to Early December 2019)</w:t>
      </w:r>
      <w:bookmarkEnd w:id="2"/>
    </w:p>
    <w:p w14:paraId="681B9CBE" w14:textId="77777777" w:rsidR="00083773" w:rsidRPr="00023FF2" w:rsidRDefault="00083773" w:rsidP="00A543EA">
      <w:pPr>
        <w:jc w:val="both"/>
        <w:rPr>
          <w:b/>
          <w:bCs/>
          <w:sz w:val="28"/>
          <w:szCs w:val="28"/>
          <w:lang w:val="en-GB" w:eastAsia="en-GB"/>
        </w:rPr>
      </w:pPr>
      <w:r w:rsidRPr="00023FF2">
        <w:rPr>
          <w:b/>
          <w:bCs/>
          <w:sz w:val="28"/>
          <w:szCs w:val="28"/>
          <w:lang w:val="en-GB" w:eastAsia="en-GB"/>
        </w:rPr>
        <w:t>November 2019</w:t>
      </w:r>
    </w:p>
    <w:p w14:paraId="06591472" w14:textId="1CA6338D" w:rsidR="00083773" w:rsidRPr="00083773" w:rsidRDefault="00083773" w:rsidP="00A543EA">
      <w:pPr>
        <w:spacing w:before="100" w:beforeAutospacing="1" w:after="100" w:afterAutospacing="1" w:line="360" w:lineRule="auto"/>
        <w:jc w:val="both"/>
        <w:rPr>
          <w:rFonts w:ascii="Times New Roman" w:eastAsia="Times New Roman" w:hAnsi="Times New Roman" w:cs="Times New Roman"/>
          <w:kern w:val="0"/>
          <w:sz w:val="28"/>
          <w:szCs w:val="28"/>
          <w:lang w:val="en-GB" w:eastAsia="en-GB"/>
          <w14:ligatures w14:val="none"/>
        </w:rPr>
      </w:pPr>
      <w:r w:rsidRPr="00083773">
        <w:rPr>
          <w:rFonts w:ascii="Times New Roman" w:eastAsia="Times New Roman" w:hAnsi="Times New Roman" w:cs="Times New Roman"/>
          <w:kern w:val="0"/>
          <w:sz w:val="28"/>
          <w:szCs w:val="28"/>
          <w:lang w:val="en-GB" w:eastAsia="en-GB"/>
          <w14:ligatures w14:val="none"/>
        </w:rPr>
        <w:t xml:space="preserve">The sales data from November 2019 </w:t>
      </w:r>
      <w:r w:rsidR="00A543EA">
        <w:rPr>
          <w:rFonts w:ascii="Times New Roman" w:eastAsia="Times New Roman" w:hAnsi="Times New Roman" w:cs="Times New Roman"/>
          <w:kern w:val="0"/>
          <w:sz w:val="28"/>
          <w:szCs w:val="28"/>
          <w:lang w:val="en-GB" w:eastAsia="en-GB"/>
          <w14:ligatures w14:val="none"/>
        </w:rPr>
        <w:t>to</w:t>
      </w:r>
      <w:r w:rsidRPr="00083773">
        <w:rPr>
          <w:rFonts w:ascii="Times New Roman" w:eastAsia="Times New Roman" w:hAnsi="Times New Roman" w:cs="Times New Roman"/>
          <w:kern w:val="0"/>
          <w:sz w:val="28"/>
          <w:szCs w:val="28"/>
          <w:lang w:val="en-GB" w:eastAsia="en-GB"/>
          <w14:ligatures w14:val="none"/>
        </w:rPr>
        <w:t xml:space="preserve"> November 17</w:t>
      </w:r>
      <w:r w:rsidR="00A543EA">
        <w:rPr>
          <w:rFonts w:ascii="Times New Roman" w:eastAsia="Times New Roman" w:hAnsi="Times New Roman" w:cs="Times New Roman"/>
          <w:kern w:val="0"/>
          <w:sz w:val="28"/>
          <w:szCs w:val="28"/>
          <w:lang w:val="en-GB" w:eastAsia="en-GB"/>
          <w14:ligatures w14:val="none"/>
        </w:rPr>
        <w:t xml:space="preserve"> indicates…..</w:t>
      </w:r>
      <w:r w:rsidRPr="00083773">
        <w:rPr>
          <w:rFonts w:ascii="Times New Roman" w:eastAsia="Times New Roman" w:hAnsi="Times New Roman" w:cs="Times New Roman"/>
          <w:kern w:val="0"/>
          <w:sz w:val="28"/>
          <w:szCs w:val="28"/>
          <w:lang w:val="en-GB" w:eastAsia="en-GB"/>
          <w14:ligatures w14:val="none"/>
        </w:rPr>
        <w:t xml:space="preserve">. The peak sales day was November 22, 2019, where a significant sales value of </w:t>
      </w:r>
      <w:r w:rsidR="006429C1">
        <w:rPr>
          <w:rFonts w:ascii="Times New Roman" w:eastAsia="Times New Roman" w:hAnsi="Times New Roman" w:cs="Times New Roman"/>
          <w:kern w:val="0"/>
          <w:sz w:val="28"/>
          <w:szCs w:val="28"/>
          <w:lang w:val="en-GB" w:eastAsia="en-GB"/>
          <w14:ligatures w14:val="none"/>
        </w:rPr>
        <w:t>£</w:t>
      </w:r>
      <w:r w:rsidRPr="00083773">
        <w:rPr>
          <w:rFonts w:ascii="Times New Roman" w:eastAsia="Times New Roman" w:hAnsi="Times New Roman" w:cs="Times New Roman"/>
          <w:kern w:val="0"/>
          <w:sz w:val="28"/>
          <w:szCs w:val="28"/>
          <w:lang w:val="en-GB" w:eastAsia="en-GB"/>
          <w14:ligatures w14:val="none"/>
        </w:rPr>
        <w:t>47,319.31 was recorded, alongside 33,905 units sold. This spike in sales is likely due to early Black Friday promotions, which have increasingly started earlier each year. Black Friday itself, a major shopping event in the U.</w:t>
      </w:r>
      <w:r w:rsidR="006C29A6">
        <w:rPr>
          <w:rFonts w:ascii="Times New Roman" w:eastAsia="Times New Roman" w:hAnsi="Times New Roman" w:cs="Times New Roman"/>
          <w:kern w:val="0"/>
          <w:sz w:val="28"/>
          <w:szCs w:val="28"/>
          <w:lang w:val="en-GB" w:eastAsia="en-GB"/>
          <w14:ligatures w14:val="none"/>
        </w:rPr>
        <w:t>K.</w:t>
      </w:r>
      <w:r w:rsidRPr="00083773">
        <w:rPr>
          <w:rFonts w:ascii="Times New Roman" w:eastAsia="Times New Roman" w:hAnsi="Times New Roman" w:cs="Times New Roman"/>
          <w:kern w:val="0"/>
          <w:sz w:val="28"/>
          <w:szCs w:val="28"/>
          <w:lang w:val="en-GB" w:eastAsia="en-GB"/>
          <w14:ligatures w14:val="none"/>
        </w:rPr>
        <w:t>, often sees a lead-up with promotions that can trigger increased consumer spending as retailers try to capture early shoppers (Hardware Retailing, 2023).</w:t>
      </w:r>
    </w:p>
    <w:p w14:paraId="2E63CE64" w14:textId="77777777" w:rsidR="00023FF2" w:rsidRDefault="00023FF2" w:rsidP="00A543EA">
      <w:pPr>
        <w:spacing w:before="100" w:beforeAutospacing="1" w:after="100" w:afterAutospacing="1" w:line="360" w:lineRule="auto"/>
        <w:jc w:val="both"/>
        <w:rPr>
          <w:rFonts w:ascii="Times New Roman" w:eastAsia="Times New Roman" w:hAnsi="Times New Roman" w:cs="Times New Roman"/>
          <w:kern w:val="0"/>
          <w:sz w:val="28"/>
          <w:szCs w:val="28"/>
          <w:lang w:val="en-GB" w:eastAsia="en-GB"/>
          <w14:ligatures w14:val="none"/>
        </w:rPr>
      </w:pPr>
    </w:p>
    <w:p w14:paraId="609DDF5D" w14:textId="77777777" w:rsidR="00023FF2" w:rsidRPr="00083773" w:rsidRDefault="00023FF2" w:rsidP="00A543EA">
      <w:pPr>
        <w:spacing w:before="100" w:beforeAutospacing="1" w:after="100" w:afterAutospacing="1" w:line="360" w:lineRule="auto"/>
        <w:jc w:val="both"/>
        <w:rPr>
          <w:rFonts w:ascii="Times New Roman" w:eastAsia="Times New Roman" w:hAnsi="Times New Roman" w:cs="Times New Roman"/>
          <w:kern w:val="0"/>
          <w:sz w:val="28"/>
          <w:szCs w:val="28"/>
          <w:lang w:val="en-GB" w:eastAsia="en-GB"/>
          <w14:ligatures w14:val="none"/>
        </w:rPr>
      </w:pPr>
    </w:p>
    <w:p w14:paraId="0A52C949" w14:textId="77777777" w:rsidR="001F0503" w:rsidRPr="00023FF2" w:rsidRDefault="001F0503" w:rsidP="00A543EA">
      <w:pPr>
        <w:jc w:val="both"/>
        <w:rPr>
          <w:b/>
          <w:bCs/>
          <w:sz w:val="28"/>
          <w:szCs w:val="28"/>
          <w:lang w:val="en-GB" w:eastAsia="en-GB"/>
        </w:rPr>
      </w:pPr>
      <w:r w:rsidRPr="00023FF2">
        <w:rPr>
          <w:b/>
          <w:bCs/>
          <w:sz w:val="28"/>
          <w:szCs w:val="28"/>
          <w:lang w:val="en-GB" w:eastAsia="en-GB"/>
        </w:rPr>
        <w:t>December 2019</w:t>
      </w:r>
    </w:p>
    <w:p w14:paraId="25009EE2" w14:textId="18212295" w:rsidR="001F0503" w:rsidRPr="001F0503" w:rsidRDefault="001F0503" w:rsidP="00A543EA">
      <w:pPr>
        <w:spacing w:before="100" w:beforeAutospacing="1" w:after="100" w:afterAutospacing="1" w:line="360" w:lineRule="auto"/>
        <w:jc w:val="both"/>
        <w:rPr>
          <w:rFonts w:ascii="Times New Roman" w:eastAsia="Times New Roman" w:hAnsi="Times New Roman" w:cs="Times New Roman"/>
          <w:kern w:val="0"/>
          <w:sz w:val="28"/>
          <w:szCs w:val="28"/>
          <w:lang w:val="en-GB" w:eastAsia="en-GB"/>
          <w14:ligatures w14:val="none"/>
        </w:rPr>
      </w:pPr>
      <w:r w:rsidRPr="001F0503">
        <w:rPr>
          <w:rFonts w:ascii="Times New Roman" w:eastAsia="Times New Roman" w:hAnsi="Times New Roman" w:cs="Times New Roman"/>
          <w:kern w:val="0"/>
          <w:sz w:val="28"/>
          <w:szCs w:val="28"/>
          <w:lang w:val="en-GB" w:eastAsia="en-GB"/>
          <w14:ligatures w14:val="none"/>
        </w:rPr>
        <w:t xml:space="preserve">For December, the data covers the first nine days, beginning on December 1, 2019. The highest sales were observed on December 5, 2019, where </w:t>
      </w:r>
      <w:r w:rsidR="006429C1">
        <w:rPr>
          <w:rFonts w:ascii="Times New Roman" w:eastAsia="Times New Roman" w:hAnsi="Times New Roman" w:cs="Times New Roman"/>
          <w:kern w:val="0"/>
          <w:sz w:val="28"/>
          <w:szCs w:val="28"/>
          <w:lang w:val="en-GB" w:eastAsia="en-GB"/>
          <w14:ligatures w14:val="none"/>
        </w:rPr>
        <w:t>£</w:t>
      </w:r>
      <w:r w:rsidRPr="001F0503">
        <w:rPr>
          <w:rFonts w:ascii="Times New Roman" w:eastAsia="Times New Roman" w:hAnsi="Times New Roman" w:cs="Times New Roman"/>
          <w:kern w:val="0"/>
          <w:sz w:val="28"/>
          <w:szCs w:val="28"/>
          <w:lang w:val="en-GB" w:eastAsia="en-GB"/>
          <w14:ligatures w14:val="none"/>
        </w:rPr>
        <w:t>35,775.42 was generated from 43,626 units sold. This could indicate a continuation of holiday shopping momentum from late November, possibly linked to extended Black Friday deals, known as "Cyber Week," which many retailers use to sustain consumer interest beyond the Black Friday weekend (Retail Dive, 2023).</w:t>
      </w:r>
    </w:p>
    <w:p w14:paraId="5169B9C4" w14:textId="77777777" w:rsidR="00A67D03" w:rsidRPr="00023FF2" w:rsidRDefault="00A67D03" w:rsidP="00A543EA">
      <w:pPr>
        <w:jc w:val="both"/>
        <w:rPr>
          <w:b/>
          <w:bCs/>
          <w:sz w:val="28"/>
          <w:szCs w:val="28"/>
          <w:lang w:val="en-GB" w:eastAsia="en-GB"/>
        </w:rPr>
      </w:pPr>
      <w:r w:rsidRPr="00023FF2">
        <w:rPr>
          <w:b/>
          <w:bCs/>
          <w:sz w:val="28"/>
          <w:szCs w:val="28"/>
          <w:lang w:val="en-GB" w:eastAsia="en-GB"/>
        </w:rPr>
        <w:t>Considerations</w:t>
      </w:r>
    </w:p>
    <w:p w14:paraId="600866E3" w14:textId="54A55F34" w:rsidR="00A67D03" w:rsidRPr="00A67D03" w:rsidRDefault="00A67D03" w:rsidP="00A543EA">
      <w:pPr>
        <w:spacing w:before="100" w:beforeAutospacing="1" w:after="100" w:afterAutospacing="1" w:line="360" w:lineRule="auto"/>
        <w:jc w:val="both"/>
        <w:rPr>
          <w:rFonts w:ascii="Times New Roman" w:eastAsia="Times New Roman" w:hAnsi="Times New Roman" w:cs="Times New Roman"/>
          <w:kern w:val="0"/>
          <w:sz w:val="28"/>
          <w:szCs w:val="28"/>
          <w:lang w:val="en-GB" w:eastAsia="en-GB"/>
          <w14:ligatures w14:val="none"/>
        </w:rPr>
      </w:pPr>
      <w:r w:rsidRPr="00A67D03">
        <w:rPr>
          <w:rFonts w:ascii="Times New Roman" w:eastAsia="Times New Roman" w:hAnsi="Times New Roman" w:cs="Times New Roman"/>
          <w:kern w:val="0"/>
          <w:sz w:val="28"/>
          <w:szCs w:val="28"/>
          <w:lang w:val="en-GB" w:eastAsia="en-GB"/>
          <w14:ligatures w14:val="none"/>
        </w:rPr>
        <w:lastRenderedPageBreak/>
        <w:t>The analysis of this period reflects broader trends observed during major retail events such as Black Friday and Cyber Monday. These events significantly impact consumer behaviour, with a notable shift towards early shopping as promotions start weeks before the actual event, extending the peak shopping period (Hardware Retailing, 2023; Hello Retail, 2023).</w:t>
      </w:r>
    </w:p>
    <w:p w14:paraId="3D5FE9FB" w14:textId="77777777" w:rsidR="00A67D03" w:rsidRPr="00A67D03" w:rsidRDefault="00A67D03" w:rsidP="00A543EA">
      <w:pPr>
        <w:spacing w:before="100" w:beforeAutospacing="1" w:after="100" w:afterAutospacing="1" w:line="360" w:lineRule="auto"/>
        <w:jc w:val="both"/>
        <w:rPr>
          <w:rFonts w:ascii="Times New Roman" w:eastAsia="Times New Roman" w:hAnsi="Times New Roman" w:cs="Times New Roman"/>
          <w:kern w:val="0"/>
          <w:sz w:val="28"/>
          <w:szCs w:val="28"/>
          <w:lang w:val="en-GB" w:eastAsia="en-GB"/>
          <w14:ligatures w14:val="none"/>
        </w:rPr>
      </w:pPr>
      <w:r w:rsidRPr="00A67D03">
        <w:rPr>
          <w:rFonts w:ascii="Times New Roman" w:eastAsia="Times New Roman" w:hAnsi="Times New Roman" w:cs="Times New Roman"/>
          <w:kern w:val="0"/>
          <w:sz w:val="28"/>
          <w:szCs w:val="28"/>
          <w:lang w:val="en-GB" w:eastAsia="en-GB"/>
          <w14:ligatures w14:val="none"/>
        </w:rPr>
        <w:t>This data highlights the importance for retailers to strategically plan promotions, not just for the event day but for the entire lead-up period, to maximize sales opportunities and capture consumer spending early (Straits Research, 2023).</w:t>
      </w:r>
    </w:p>
    <w:p w14:paraId="7EBAA83B" w14:textId="1781D86A" w:rsidR="00A732AC" w:rsidRDefault="005326D1" w:rsidP="00A543EA">
      <w:pPr>
        <w:pStyle w:val="Heading1"/>
        <w:jc w:val="both"/>
      </w:pPr>
      <w:bookmarkStart w:id="3" w:name="_Toc174297021"/>
      <w:r w:rsidRPr="005326D1">
        <w:t>What are the most frequently purchased products?</w:t>
      </w:r>
      <w:bookmarkEnd w:id="3"/>
    </w:p>
    <w:p w14:paraId="424EF1FC" w14:textId="0BCA0712" w:rsidR="00100B5B" w:rsidRPr="00100B5B" w:rsidRDefault="00100B5B" w:rsidP="00A543EA">
      <w:pPr>
        <w:spacing w:line="360" w:lineRule="auto"/>
        <w:jc w:val="both"/>
        <w:rPr>
          <w:b/>
          <w:bCs/>
          <w:sz w:val="28"/>
          <w:szCs w:val="28"/>
          <w:lang w:val="en-GB"/>
        </w:rPr>
      </w:pPr>
      <w:r w:rsidRPr="00100B5B">
        <w:rPr>
          <w:b/>
          <w:bCs/>
          <w:noProof/>
          <w:sz w:val="28"/>
          <w:szCs w:val="28"/>
          <w:lang w:val="en-GB"/>
        </w:rPr>
        <w:drawing>
          <wp:inline distT="0" distB="0" distL="0" distR="0" wp14:anchorId="4D68A356" wp14:editId="2DF5BEC0">
            <wp:extent cx="5943600" cy="3569970"/>
            <wp:effectExtent l="0" t="0" r="0" b="0"/>
            <wp:docPr id="1714204961" name="Picture 4" descr="A graph with blue and white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204961" name="Picture 4" descr="A graph with blue and white lin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569970"/>
                    </a:xfrm>
                    <a:prstGeom prst="rect">
                      <a:avLst/>
                    </a:prstGeom>
                    <a:noFill/>
                    <a:ln>
                      <a:noFill/>
                    </a:ln>
                  </pic:spPr>
                </pic:pic>
              </a:graphicData>
            </a:graphic>
          </wp:inline>
        </w:drawing>
      </w:r>
    </w:p>
    <w:tbl>
      <w:tblPr>
        <w:tblW w:w="8750" w:type="dxa"/>
        <w:tblInd w:w="108" w:type="dxa"/>
        <w:tblLook w:val="04A0" w:firstRow="1" w:lastRow="0" w:firstColumn="1" w:lastColumn="0" w:noHBand="0" w:noVBand="1"/>
      </w:tblPr>
      <w:tblGrid>
        <w:gridCol w:w="6076"/>
        <w:gridCol w:w="2674"/>
      </w:tblGrid>
      <w:tr w:rsidR="00C55F11" w:rsidRPr="00C55F11" w14:paraId="511802C4" w14:textId="77777777" w:rsidTr="00C55F11">
        <w:trPr>
          <w:trHeight w:val="300"/>
        </w:trPr>
        <w:tc>
          <w:tcPr>
            <w:tcW w:w="6076" w:type="dxa"/>
            <w:tcBorders>
              <w:top w:val="nil"/>
              <w:left w:val="nil"/>
              <w:bottom w:val="single" w:sz="4" w:space="0" w:color="8EA9DB"/>
              <w:right w:val="nil"/>
            </w:tcBorders>
            <w:shd w:val="clear" w:color="D9E1F2" w:fill="D9E1F2"/>
            <w:noWrap/>
            <w:vAlign w:val="bottom"/>
            <w:hideMark/>
          </w:tcPr>
          <w:p w14:paraId="510CD5B0" w14:textId="77777777" w:rsidR="00C55F11" w:rsidRPr="00C55F11" w:rsidRDefault="00C55F11" w:rsidP="00A543EA">
            <w:pPr>
              <w:spacing w:after="0" w:line="240" w:lineRule="auto"/>
              <w:jc w:val="both"/>
              <w:rPr>
                <w:rFonts w:ascii="Calibri" w:eastAsia="Times New Roman" w:hAnsi="Calibri" w:cs="Calibri"/>
                <w:b/>
                <w:bCs/>
                <w:color w:val="000000"/>
                <w:kern w:val="0"/>
                <w:lang w:val="en-GB" w:eastAsia="en-GB"/>
                <w14:ligatures w14:val="none"/>
              </w:rPr>
            </w:pPr>
            <w:r w:rsidRPr="00C55F11">
              <w:rPr>
                <w:rFonts w:ascii="Calibri" w:eastAsia="Times New Roman" w:hAnsi="Calibri" w:cs="Calibri"/>
                <w:b/>
                <w:bCs/>
                <w:color w:val="000000"/>
                <w:kern w:val="0"/>
                <w:lang w:val="en-GB" w:eastAsia="en-GB"/>
                <w14:ligatures w14:val="none"/>
              </w:rPr>
              <w:t>Row Labels</w:t>
            </w:r>
          </w:p>
        </w:tc>
        <w:tc>
          <w:tcPr>
            <w:tcW w:w="2674" w:type="dxa"/>
            <w:tcBorders>
              <w:top w:val="nil"/>
              <w:left w:val="nil"/>
              <w:bottom w:val="single" w:sz="4" w:space="0" w:color="8EA9DB"/>
              <w:right w:val="nil"/>
            </w:tcBorders>
            <w:shd w:val="clear" w:color="D9E1F2" w:fill="D9E1F2"/>
            <w:noWrap/>
            <w:vAlign w:val="bottom"/>
            <w:hideMark/>
          </w:tcPr>
          <w:p w14:paraId="746E935B" w14:textId="77777777" w:rsidR="00C55F11" w:rsidRPr="00C55F11" w:rsidRDefault="00C55F11" w:rsidP="00A543EA">
            <w:pPr>
              <w:spacing w:after="0" w:line="240" w:lineRule="auto"/>
              <w:jc w:val="both"/>
              <w:rPr>
                <w:rFonts w:ascii="Calibri" w:eastAsia="Times New Roman" w:hAnsi="Calibri" w:cs="Calibri"/>
                <w:b/>
                <w:bCs/>
                <w:color w:val="000000"/>
                <w:kern w:val="0"/>
                <w:lang w:val="en-GB" w:eastAsia="en-GB"/>
                <w14:ligatures w14:val="none"/>
              </w:rPr>
            </w:pPr>
            <w:r w:rsidRPr="00C55F11">
              <w:rPr>
                <w:rFonts w:ascii="Calibri" w:eastAsia="Times New Roman" w:hAnsi="Calibri" w:cs="Calibri"/>
                <w:b/>
                <w:bCs/>
                <w:color w:val="000000"/>
                <w:kern w:val="0"/>
                <w:lang w:val="en-GB" w:eastAsia="en-GB"/>
                <w14:ligatures w14:val="none"/>
              </w:rPr>
              <w:t>Sum of 5496</w:t>
            </w:r>
          </w:p>
        </w:tc>
      </w:tr>
      <w:tr w:rsidR="00C55F11" w:rsidRPr="00C55F11" w14:paraId="7159DC85" w14:textId="77777777" w:rsidTr="00C55F11">
        <w:trPr>
          <w:trHeight w:val="300"/>
        </w:trPr>
        <w:tc>
          <w:tcPr>
            <w:tcW w:w="6076" w:type="dxa"/>
            <w:tcBorders>
              <w:top w:val="nil"/>
              <w:left w:val="nil"/>
              <w:bottom w:val="nil"/>
              <w:right w:val="nil"/>
            </w:tcBorders>
            <w:shd w:val="clear" w:color="auto" w:fill="auto"/>
            <w:noWrap/>
            <w:vAlign w:val="bottom"/>
            <w:hideMark/>
          </w:tcPr>
          <w:p w14:paraId="212F0B05" w14:textId="77777777" w:rsidR="00C55F11" w:rsidRPr="00C55F11" w:rsidRDefault="00C55F11" w:rsidP="00A543EA">
            <w:pPr>
              <w:spacing w:after="0" w:line="240" w:lineRule="auto"/>
              <w:jc w:val="both"/>
              <w:rPr>
                <w:rFonts w:ascii="Calibri" w:eastAsia="Times New Roman" w:hAnsi="Calibri" w:cs="Calibri"/>
                <w:b/>
                <w:bCs/>
                <w:color w:val="000000"/>
                <w:kern w:val="0"/>
                <w:lang w:val="en-GB" w:eastAsia="en-GB"/>
                <w14:ligatures w14:val="none"/>
              </w:rPr>
            </w:pPr>
            <w:r w:rsidRPr="00C55F11">
              <w:rPr>
                <w:rFonts w:ascii="Calibri" w:eastAsia="Times New Roman" w:hAnsi="Calibri" w:cs="Calibri"/>
                <w:b/>
                <w:bCs/>
                <w:color w:val="000000"/>
                <w:kern w:val="0"/>
                <w:lang w:val="en-GB" w:eastAsia="en-GB"/>
                <w14:ligatures w14:val="none"/>
              </w:rPr>
              <w:t>Asstd Design 3d Paper Stickers</w:t>
            </w:r>
          </w:p>
        </w:tc>
        <w:tc>
          <w:tcPr>
            <w:tcW w:w="2674" w:type="dxa"/>
            <w:tcBorders>
              <w:top w:val="nil"/>
              <w:left w:val="nil"/>
              <w:bottom w:val="nil"/>
              <w:right w:val="nil"/>
            </w:tcBorders>
            <w:shd w:val="clear" w:color="auto" w:fill="auto"/>
            <w:noWrap/>
            <w:vAlign w:val="bottom"/>
            <w:hideMark/>
          </w:tcPr>
          <w:p w14:paraId="24C69549"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12632</w:t>
            </w:r>
          </w:p>
        </w:tc>
      </w:tr>
      <w:tr w:rsidR="00C55F11" w:rsidRPr="00C55F11" w14:paraId="0C9CAC41" w14:textId="77777777" w:rsidTr="00C55F11">
        <w:trPr>
          <w:trHeight w:val="300"/>
        </w:trPr>
        <w:tc>
          <w:tcPr>
            <w:tcW w:w="6076" w:type="dxa"/>
            <w:tcBorders>
              <w:top w:val="nil"/>
              <w:left w:val="nil"/>
              <w:bottom w:val="nil"/>
              <w:right w:val="nil"/>
            </w:tcBorders>
            <w:shd w:val="clear" w:color="auto" w:fill="auto"/>
            <w:noWrap/>
            <w:vAlign w:val="bottom"/>
            <w:hideMark/>
          </w:tcPr>
          <w:p w14:paraId="1F6DD3B4"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Australia</w:t>
            </w:r>
          </w:p>
        </w:tc>
        <w:tc>
          <w:tcPr>
            <w:tcW w:w="2674" w:type="dxa"/>
            <w:tcBorders>
              <w:top w:val="nil"/>
              <w:left w:val="nil"/>
              <w:bottom w:val="nil"/>
              <w:right w:val="nil"/>
            </w:tcBorders>
            <w:shd w:val="clear" w:color="auto" w:fill="auto"/>
            <w:noWrap/>
            <w:vAlign w:val="bottom"/>
            <w:hideMark/>
          </w:tcPr>
          <w:p w14:paraId="535F5DC2"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20</w:t>
            </w:r>
          </w:p>
        </w:tc>
      </w:tr>
      <w:tr w:rsidR="00C55F11" w:rsidRPr="00C55F11" w14:paraId="319525A6" w14:textId="77777777" w:rsidTr="00C55F11">
        <w:trPr>
          <w:trHeight w:val="300"/>
        </w:trPr>
        <w:tc>
          <w:tcPr>
            <w:tcW w:w="6076" w:type="dxa"/>
            <w:tcBorders>
              <w:top w:val="nil"/>
              <w:left w:val="nil"/>
              <w:bottom w:val="nil"/>
              <w:right w:val="nil"/>
            </w:tcBorders>
            <w:shd w:val="clear" w:color="auto" w:fill="auto"/>
            <w:noWrap/>
            <w:vAlign w:val="bottom"/>
            <w:hideMark/>
          </w:tcPr>
          <w:p w14:paraId="7188E5BE"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Austria</w:t>
            </w:r>
          </w:p>
        </w:tc>
        <w:tc>
          <w:tcPr>
            <w:tcW w:w="2674" w:type="dxa"/>
            <w:tcBorders>
              <w:top w:val="nil"/>
              <w:left w:val="nil"/>
              <w:bottom w:val="nil"/>
              <w:right w:val="nil"/>
            </w:tcBorders>
            <w:shd w:val="clear" w:color="auto" w:fill="auto"/>
            <w:noWrap/>
            <w:vAlign w:val="bottom"/>
            <w:hideMark/>
          </w:tcPr>
          <w:p w14:paraId="2BE2A9B4"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293</w:t>
            </w:r>
          </w:p>
        </w:tc>
      </w:tr>
      <w:tr w:rsidR="00C55F11" w:rsidRPr="00C55F11" w14:paraId="4CB8BA77" w14:textId="77777777" w:rsidTr="00C55F11">
        <w:trPr>
          <w:trHeight w:val="300"/>
        </w:trPr>
        <w:tc>
          <w:tcPr>
            <w:tcW w:w="6076" w:type="dxa"/>
            <w:tcBorders>
              <w:top w:val="nil"/>
              <w:left w:val="nil"/>
              <w:bottom w:val="nil"/>
              <w:right w:val="nil"/>
            </w:tcBorders>
            <w:shd w:val="clear" w:color="auto" w:fill="auto"/>
            <w:noWrap/>
            <w:vAlign w:val="bottom"/>
            <w:hideMark/>
          </w:tcPr>
          <w:p w14:paraId="41D2212E"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Belgium</w:t>
            </w:r>
          </w:p>
        </w:tc>
        <w:tc>
          <w:tcPr>
            <w:tcW w:w="2674" w:type="dxa"/>
            <w:tcBorders>
              <w:top w:val="nil"/>
              <w:left w:val="nil"/>
              <w:bottom w:val="nil"/>
              <w:right w:val="nil"/>
            </w:tcBorders>
            <w:shd w:val="clear" w:color="auto" w:fill="auto"/>
            <w:noWrap/>
            <w:vAlign w:val="bottom"/>
            <w:hideMark/>
          </w:tcPr>
          <w:p w14:paraId="354FAD51"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54</w:t>
            </w:r>
          </w:p>
        </w:tc>
      </w:tr>
      <w:tr w:rsidR="00C55F11" w:rsidRPr="00C55F11" w14:paraId="3FA24FB4" w14:textId="77777777" w:rsidTr="00C55F11">
        <w:trPr>
          <w:trHeight w:val="300"/>
        </w:trPr>
        <w:tc>
          <w:tcPr>
            <w:tcW w:w="6076" w:type="dxa"/>
            <w:tcBorders>
              <w:top w:val="nil"/>
              <w:left w:val="nil"/>
              <w:bottom w:val="nil"/>
              <w:right w:val="nil"/>
            </w:tcBorders>
            <w:shd w:val="clear" w:color="auto" w:fill="auto"/>
            <w:noWrap/>
            <w:vAlign w:val="bottom"/>
            <w:hideMark/>
          </w:tcPr>
          <w:p w14:paraId="65D6505A"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Channel Islands</w:t>
            </w:r>
          </w:p>
        </w:tc>
        <w:tc>
          <w:tcPr>
            <w:tcW w:w="2674" w:type="dxa"/>
            <w:tcBorders>
              <w:top w:val="nil"/>
              <w:left w:val="nil"/>
              <w:bottom w:val="nil"/>
              <w:right w:val="nil"/>
            </w:tcBorders>
            <w:shd w:val="clear" w:color="auto" w:fill="auto"/>
            <w:noWrap/>
            <w:vAlign w:val="bottom"/>
            <w:hideMark/>
          </w:tcPr>
          <w:p w14:paraId="69D586D4"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6</w:t>
            </w:r>
          </w:p>
        </w:tc>
      </w:tr>
      <w:tr w:rsidR="00C55F11" w:rsidRPr="00C55F11" w14:paraId="7A38BB94" w14:textId="77777777" w:rsidTr="00C55F11">
        <w:trPr>
          <w:trHeight w:val="300"/>
        </w:trPr>
        <w:tc>
          <w:tcPr>
            <w:tcW w:w="6076" w:type="dxa"/>
            <w:tcBorders>
              <w:top w:val="nil"/>
              <w:left w:val="nil"/>
              <w:bottom w:val="nil"/>
              <w:right w:val="nil"/>
            </w:tcBorders>
            <w:shd w:val="clear" w:color="auto" w:fill="auto"/>
            <w:noWrap/>
            <w:vAlign w:val="bottom"/>
            <w:hideMark/>
          </w:tcPr>
          <w:p w14:paraId="50D87A51"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lastRenderedPageBreak/>
              <w:t>Denmark</w:t>
            </w:r>
          </w:p>
        </w:tc>
        <w:tc>
          <w:tcPr>
            <w:tcW w:w="2674" w:type="dxa"/>
            <w:tcBorders>
              <w:top w:val="nil"/>
              <w:left w:val="nil"/>
              <w:bottom w:val="nil"/>
              <w:right w:val="nil"/>
            </w:tcBorders>
            <w:shd w:val="clear" w:color="auto" w:fill="auto"/>
            <w:noWrap/>
            <w:vAlign w:val="bottom"/>
            <w:hideMark/>
          </w:tcPr>
          <w:p w14:paraId="1BD94BAC"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12</w:t>
            </w:r>
          </w:p>
        </w:tc>
      </w:tr>
      <w:tr w:rsidR="00C55F11" w:rsidRPr="00C55F11" w14:paraId="77FCDF72" w14:textId="77777777" w:rsidTr="00C55F11">
        <w:trPr>
          <w:trHeight w:val="300"/>
        </w:trPr>
        <w:tc>
          <w:tcPr>
            <w:tcW w:w="6076" w:type="dxa"/>
            <w:tcBorders>
              <w:top w:val="nil"/>
              <w:left w:val="nil"/>
              <w:bottom w:val="nil"/>
              <w:right w:val="nil"/>
            </w:tcBorders>
            <w:shd w:val="clear" w:color="auto" w:fill="auto"/>
            <w:noWrap/>
            <w:vAlign w:val="bottom"/>
            <w:hideMark/>
          </w:tcPr>
          <w:p w14:paraId="6D812283"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EIRE</w:t>
            </w:r>
          </w:p>
        </w:tc>
        <w:tc>
          <w:tcPr>
            <w:tcW w:w="2674" w:type="dxa"/>
            <w:tcBorders>
              <w:top w:val="nil"/>
              <w:left w:val="nil"/>
              <w:bottom w:val="nil"/>
              <w:right w:val="nil"/>
            </w:tcBorders>
            <w:shd w:val="clear" w:color="auto" w:fill="auto"/>
            <w:noWrap/>
            <w:vAlign w:val="bottom"/>
            <w:hideMark/>
          </w:tcPr>
          <w:p w14:paraId="0E15DE46"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184</w:t>
            </w:r>
          </w:p>
        </w:tc>
      </w:tr>
      <w:tr w:rsidR="00C55F11" w:rsidRPr="00C55F11" w14:paraId="2F366540" w14:textId="77777777" w:rsidTr="00C55F11">
        <w:trPr>
          <w:trHeight w:val="300"/>
        </w:trPr>
        <w:tc>
          <w:tcPr>
            <w:tcW w:w="6076" w:type="dxa"/>
            <w:tcBorders>
              <w:top w:val="nil"/>
              <w:left w:val="nil"/>
              <w:bottom w:val="nil"/>
              <w:right w:val="nil"/>
            </w:tcBorders>
            <w:shd w:val="clear" w:color="auto" w:fill="auto"/>
            <w:noWrap/>
            <w:vAlign w:val="bottom"/>
            <w:hideMark/>
          </w:tcPr>
          <w:p w14:paraId="3B150536"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Finland</w:t>
            </w:r>
          </w:p>
        </w:tc>
        <w:tc>
          <w:tcPr>
            <w:tcW w:w="2674" w:type="dxa"/>
            <w:tcBorders>
              <w:top w:val="nil"/>
              <w:left w:val="nil"/>
              <w:bottom w:val="nil"/>
              <w:right w:val="nil"/>
            </w:tcBorders>
            <w:shd w:val="clear" w:color="auto" w:fill="auto"/>
            <w:noWrap/>
            <w:vAlign w:val="bottom"/>
            <w:hideMark/>
          </w:tcPr>
          <w:p w14:paraId="3075B891"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72</w:t>
            </w:r>
          </w:p>
        </w:tc>
      </w:tr>
      <w:tr w:rsidR="00C55F11" w:rsidRPr="00C55F11" w14:paraId="27E61683" w14:textId="77777777" w:rsidTr="00C55F11">
        <w:trPr>
          <w:trHeight w:val="300"/>
        </w:trPr>
        <w:tc>
          <w:tcPr>
            <w:tcW w:w="6076" w:type="dxa"/>
            <w:tcBorders>
              <w:top w:val="nil"/>
              <w:left w:val="nil"/>
              <w:bottom w:val="nil"/>
              <w:right w:val="nil"/>
            </w:tcBorders>
            <w:shd w:val="clear" w:color="auto" w:fill="auto"/>
            <w:noWrap/>
            <w:vAlign w:val="bottom"/>
            <w:hideMark/>
          </w:tcPr>
          <w:p w14:paraId="54D7022B"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France</w:t>
            </w:r>
          </w:p>
        </w:tc>
        <w:tc>
          <w:tcPr>
            <w:tcW w:w="2674" w:type="dxa"/>
            <w:tcBorders>
              <w:top w:val="nil"/>
              <w:left w:val="nil"/>
              <w:bottom w:val="nil"/>
              <w:right w:val="nil"/>
            </w:tcBorders>
            <w:shd w:val="clear" w:color="auto" w:fill="auto"/>
            <w:noWrap/>
            <w:vAlign w:val="bottom"/>
            <w:hideMark/>
          </w:tcPr>
          <w:p w14:paraId="577B151E"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945</w:t>
            </w:r>
          </w:p>
        </w:tc>
      </w:tr>
      <w:tr w:rsidR="00C55F11" w:rsidRPr="00C55F11" w14:paraId="6E061227" w14:textId="77777777" w:rsidTr="00C55F11">
        <w:trPr>
          <w:trHeight w:val="300"/>
        </w:trPr>
        <w:tc>
          <w:tcPr>
            <w:tcW w:w="6076" w:type="dxa"/>
            <w:tcBorders>
              <w:top w:val="nil"/>
              <w:left w:val="nil"/>
              <w:bottom w:val="nil"/>
              <w:right w:val="nil"/>
            </w:tcBorders>
            <w:shd w:val="clear" w:color="auto" w:fill="auto"/>
            <w:noWrap/>
            <w:vAlign w:val="bottom"/>
            <w:hideMark/>
          </w:tcPr>
          <w:p w14:paraId="40FA67AC"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Germany</w:t>
            </w:r>
          </w:p>
        </w:tc>
        <w:tc>
          <w:tcPr>
            <w:tcW w:w="2674" w:type="dxa"/>
            <w:tcBorders>
              <w:top w:val="nil"/>
              <w:left w:val="nil"/>
              <w:bottom w:val="nil"/>
              <w:right w:val="nil"/>
            </w:tcBorders>
            <w:shd w:val="clear" w:color="auto" w:fill="auto"/>
            <w:noWrap/>
            <w:vAlign w:val="bottom"/>
            <w:hideMark/>
          </w:tcPr>
          <w:p w14:paraId="61680148"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188</w:t>
            </w:r>
          </w:p>
        </w:tc>
      </w:tr>
      <w:tr w:rsidR="00C55F11" w:rsidRPr="00C55F11" w14:paraId="668616F5" w14:textId="77777777" w:rsidTr="00C55F11">
        <w:trPr>
          <w:trHeight w:val="300"/>
        </w:trPr>
        <w:tc>
          <w:tcPr>
            <w:tcW w:w="6076" w:type="dxa"/>
            <w:tcBorders>
              <w:top w:val="nil"/>
              <w:left w:val="nil"/>
              <w:bottom w:val="nil"/>
              <w:right w:val="nil"/>
            </w:tcBorders>
            <w:shd w:val="clear" w:color="auto" w:fill="auto"/>
            <w:noWrap/>
            <w:vAlign w:val="bottom"/>
            <w:hideMark/>
          </w:tcPr>
          <w:p w14:paraId="79F34AB1"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Greece</w:t>
            </w:r>
          </w:p>
        </w:tc>
        <w:tc>
          <w:tcPr>
            <w:tcW w:w="2674" w:type="dxa"/>
            <w:tcBorders>
              <w:top w:val="nil"/>
              <w:left w:val="nil"/>
              <w:bottom w:val="nil"/>
              <w:right w:val="nil"/>
            </w:tcBorders>
            <w:shd w:val="clear" w:color="auto" w:fill="auto"/>
            <w:noWrap/>
            <w:vAlign w:val="bottom"/>
            <w:hideMark/>
          </w:tcPr>
          <w:p w14:paraId="05855121"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6</w:t>
            </w:r>
          </w:p>
        </w:tc>
      </w:tr>
      <w:tr w:rsidR="00C55F11" w:rsidRPr="00C55F11" w14:paraId="27305C18" w14:textId="77777777" w:rsidTr="00C55F11">
        <w:trPr>
          <w:trHeight w:val="300"/>
        </w:trPr>
        <w:tc>
          <w:tcPr>
            <w:tcW w:w="6076" w:type="dxa"/>
            <w:tcBorders>
              <w:top w:val="nil"/>
              <w:left w:val="nil"/>
              <w:bottom w:val="nil"/>
              <w:right w:val="nil"/>
            </w:tcBorders>
            <w:shd w:val="clear" w:color="auto" w:fill="auto"/>
            <w:noWrap/>
            <w:vAlign w:val="bottom"/>
            <w:hideMark/>
          </w:tcPr>
          <w:p w14:paraId="412BA925"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Iceland</w:t>
            </w:r>
          </w:p>
        </w:tc>
        <w:tc>
          <w:tcPr>
            <w:tcW w:w="2674" w:type="dxa"/>
            <w:tcBorders>
              <w:top w:val="nil"/>
              <w:left w:val="nil"/>
              <w:bottom w:val="nil"/>
              <w:right w:val="nil"/>
            </w:tcBorders>
            <w:shd w:val="clear" w:color="auto" w:fill="auto"/>
            <w:noWrap/>
            <w:vAlign w:val="bottom"/>
            <w:hideMark/>
          </w:tcPr>
          <w:p w14:paraId="4304B8BF"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93</w:t>
            </w:r>
          </w:p>
        </w:tc>
      </w:tr>
      <w:tr w:rsidR="00C55F11" w:rsidRPr="00C55F11" w14:paraId="629B8F22" w14:textId="77777777" w:rsidTr="00C55F11">
        <w:trPr>
          <w:trHeight w:val="300"/>
        </w:trPr>
        <w:tc>
          <w:tcPr>
            <w:tcW w:w="6076" w:type="dxa"/>
            <w:tcBorders>
              <w:top w:val="nil"/>
              <w:left w:val="nil"/>
              <w:bottom w:val="nil"/>
              <w:right w:val="nil"/>
            </w:tcBorders>
            <w:shd w:val="clear" w:color="auto" w:fill="auto"/>
            <w:noWrap/>
            <w:vAlign w:val="bottom"/>
            <w:hideMark/>
          </w:tcPr>
          <w:p w14:paraId="0549BCFE"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Italy</w:t>
            </w:r>
          </w:p>
        </w:tc>
        <w:tc>
          <w:tcPr>
            <w:tcW w:w="2674" w:type="dxa"/>
            <w:tcBorders>
              <w:top w:val="nil"/>
              <w:left w:val="nil"/>
              <w:bottom w:val="nil"/>
              <w:right w:val="nil"/>
            </w:tcBorders>
            <w:shd w:val="clear" w:color="auto" w:fill="auto"/>
            <w:noWrap/>
            <w:vAlign w:val="bottom"/>
            <w:hideMark/>
          </w:tcPr>
          <w:p w14:paraId="78E41F8E"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100</w:t>
            </w:r>
          </w:p>
        </w:tc>
      </w:tr>
      <w:tr w:rsidR="00C55F11" w:rsidRPr="00C55F11" w14:paraId="51B35732" w14:textId="77777777" w:rsidTr="00C55F11">
        <w:trPr>
          <w:trHeight w:val="300"/>
        </w:trPr>
        <w:tc>
          <w:tcPr>
            <w:tcW w:w="6076" w:type="dxa"/>
            <w:tcBorders>
              <w:top w:val="nil"/>
              <w:left w:val="nil"/>
              <w:bottom w:val="nil"/>
              <w:right w:val="nil"/>
            </w:tcBorders>
            <w:shd w:val="clear" w:color="auto" w:fill="auto"/>
            <w:noWrap/>
            <w:vAlign w:val="bottom"/>
            <w:hideMark/>
          </w:tcPr>
          <w:p w14:paraId="04CEF1A2"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Japan</w:t>
            </w:r>
          </w:p>
        </w:tc>
        <w:tc>
          <w:tcPr>
            <w:tcW w:w="2674" w:type="dxa"/>
            <w:tcBorders>
              <w:top w:val="nil"/>
              <w:left w:val="nil"/>
              <w:bottom w:val="nil"/>
              <w:right w:val="nil"/>
            </w:tcBorders>
            <w:shd w:val="clear" w:color="auto" w:fill="auto"/>
            <w:noWrap/>
            <w:vAlign w:val="bottom"/>
            <w:hideMark/>
          </w:tcPr>
          <w:p w14:paraId="12188502"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2153</w:t>
            </w:r>
          </w:p>
        </w:tc>
      </w:tr>
      <w:tr w:rsidR="00C55F11" w:rsidRPr="00C55F11" w14:paraId="6BD381D6" w14:textId="77777777" w:rsidTr="00C55F11">
        <w:trPr>
          <w:trHeight w:val="300"/>
        </w:trPr>
        <w:tc>
          <w:tcPr>
            <w:tcW w:w="6076" w:type="dxa"/>
            <w:tcBorders>
              <w:top w:val="nil"/>
              <w:left w:val="nil"/>
              <w:bottom w:val="nil"/>
              <w:right w:val="nil"/>
            </w:tcBorders>
            <w:shd w:val="clear" w:color="auto" w:fill="auto"/>
            <w:noWrap/>
            <w:vAlign w:val="bottom"/>
            <w:hideMark/>
          </w:tcPr>
          <w:p w14:paraId="6824FF37"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Netherlands</w:t>
            </w:r>
          </w:p>
        </w:tc>
        <w:tc>
          <w:tcPr>
            <w:tcW w:w="2674" w:type="dxa"/>
            <w:tcBorders>
              <w:top w:val="nil"/>
              <w:left w:val="nil"/>
              <w:bottom w:val="nil"/>
              <w:right w:val="nil"/>
            </w:tcBorders>
            <w:shd w:val="clear" w:color="auto" w:fill="auto"/>
            <w:noWrap/>
            <w:vAlign w:val="bottom"/>
            <w:hideMark/>
          </w:tcPr>
          <w:p w14:paraId="6E5FC9F4"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1440</w:t>
            </w:r>
          </w:p>
        </w:tc>
      </w:tr>
      <w:tr w:rsidR="00C55F11" w:rsidRPr="00C55F11" w14:paraId="6ED3228C" w14:textId="77777777" w:rsidTr="00C55F11">
        <w:trPr>
          <w:trHeight w:val="300"/>
        </w:trPr>
        <w:tc>
          <w:tcPr>
            <w:tcW w:w="6076" w:type="dxa"/>
            <w:tcBorders>
              <w:top w:val="nil"/>
              <w:left w:val="nil"/>
              <w:bottom w:val="nil"/>
              <w:right w:val="nil"/>
            </w:tcBorders>
            <w:shd w:val="clear" w:color="auto" w:fill="auto"/>
            <w:noWrap/>
            <w:vAlign w:val="bottom"/>
            <w:hideMark/>
          </w:tcPr>
          <w:p w14:paraId="2C28D3AC"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Norway</w:t>
            </w:r>
          </w:p>
        </w:tc>
        <w:tc>
          <w:tcPr>
            <w:tcW w:w="2674" w:type="dxa"/>
            <w:tcBorders>
              <w:top w:val="nil"/>
              <w:left w:val="nil"/>
              <w:bottom w:val="nil"/>
              <w:right w:val="nil"/>
            </w:tcBorders>
            <w:shd w:val="clear" w:color="auto" w:fill="auto"/>
            <w:noWrap/>
            <w:vAlign w:val="bottom"/>
            <w:hideMark/>
          </w:tcPr>
          <w:p w14:paraId="354D3ABD"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212</w:t>
            </w:r>
          </w:p>
        </w:tc>
      </w:tr>
      <w:tr w:rsidR="00C55F11" w:rsidRPr="00C55F11" w14:paraId="3E737857" w14:textId="77777777" w:rsidTr="00C55F11">
        <w:trPr>
          <w:trHeight w:val="300"/>
        </w:trPr>
        <w:tc>
          <w:tcPr>
            <w:tcW w:w="6076" w:type="dxa"/>
            <w:tcBorders>
              <w:top w:val="nil"/>
              <w:left w:val="nil"/>
              <w:bottom w:val="nil"/>
              <w:right w:val="nil"/>
            </w:tcBorders>
            <w:shd w:val="clear" w:color="auto" w:fill="auto"/>
            <w:noWrap/>
            <w:vAlign w:val="bottom"/>
            <w:hideMark/>
          </w:tcPr>
          <w:p w14:paraId="34E15669" w14:textId="77777777" w:rsidR="00C55F11" w:rsidRPr="00C55F11" w:rsidRDefault="00C55F11" w:rsidP="00A543EA">
            <w:pPr>
              <w:spacing w:after="0" w:line="240" w:lineRule="auto"/>
              <w:jc w:val="both"/>
              <w:rPr>
                <w:rFonts w:ascii="Calibri" w:eastAsia="Times New Roman" w:hAnsi="Calibri" w:cs="Calibri"/>
                <w:b/>
                <w:bCs/>
                <w:color w:val="000000"/>
                <w:kern w:val="0"/>
                <w:lang w:val="en-GB" w:eastAsia="en-GB"/>
                <w14:ligatures w14:val="none"/>
              </w:rPr>
            </w:pPr>
            <w:r w:rsidRPr="00C55F11">
              <w:rPr>
                <w:rFonts w:ascii="Calibri" w:eastAsia="Times New Roman" w:hAnsi="Calibri" w:cs="Calibri"/>
                <w:b/>
                <w:bCs/>
                <w:color w:val="000000"/>
                <w:kern w:val="0"/>
                <w:lang w:val="en-GB" w:eastAsia="en-GB"/>
                <w14:ligatures w14:val="none"/>
              </w:rPr>
              <w:t>Popcorn Holder</w:t>
            </w:r>
          </w:p>
        </w:tc>
        <w:tc>
          <w:tcPr>
            <w:tcW w:w="2674" w:type="dxa"/>
            <w:tcBorders>
              <w:top w:val="nil"/>
              <w:left w:val="nil"/>
              <w:bottom w:val="nil"/>
              <w:right w:val="nil"/>
            </w:tcBorders>
            <w:shd w:val="clear" w:color="auto" w:fill="auto"/>
            <w:noWrap/>
            <w:vAlign w:val="bottom"/>
            <w:hideMark/>
          </w:tcPr>
          <w:p w14:paraId="43BCD63B"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11238</w:t>
            </w:r>
          </w:p>
        </w:tc>
      </w:tr>
      <w:tr w:rsidR="00C55F11" w:rsidRPr="00C55F11" w14:paraId="4B2100A7" w14:textId="77777777" w:rsidTr="00C55F11">
        <w:trPr>
          <w:trHeight w:val="300"/>
        </w:trPr>
        <w:tc>
          <w:tcPr>
            <w:tcW w:w="6076" w:type="dxa"/>
            <w:tcBorders>
              <w:top w:val="nil"/>
              <w:left w:val="nil"/>
              <w:bottom w:val="nil"/>
              <w:right w:val="nil"/>
            </w:tcBorders>
            <w:shd w:val="clear" w:color="auto" w:fill="auto"/>
            <w:noWrap/>
            <w:vAlign w:val="bottom"/>
            <w:hideMark/>
          </w:tcPr>
          <w:p w14:paraId="6EDC7273"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Portugal</w:t>
            </w:r>
          </w:p>
        </w:tc>
        <w:tc>
          <w:tcPr>
            <w:tcW w:w="2674" w:type="dxa"/>
            <w:tcBorders>
              <w:top w:val="nil"/>
              <w:left w:val="nil"/>
              <w:bottom w:val="nil"/>
              <w:right w:val="nil"/>
            </w:tcBorders>
            <w:shd w:val="clear" w:color="auto" w:fill="auto"/>
            <w:noWrap/>
            <w:vAlign w:val="bottom"/>
            <w:hideMark/>
          </w:tcPr>
          <w:p w14:paraId="1A1FA59C"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54</w:t>
            </w:r>
          </w:p>
        </w:tc>
      </w:tr>
      <w:tr w:rsidR="00C55F11" w:rsidRPr="00C55F11" w14:paraId="5A47392D" w14:textId="77777777" w:rsidTr="00C55F11">
        <w:trPr>
          <w:trHeight w:val="300"/>
        </w:trPr>
        <w:tc>
          <w:tcPr>
            <w:tcW w:w="6076" w:type="dxa"/>
            <w:tcBorders>
              <w:top w:val="nil"/>
              <w:left w:val="nil"/>
              <w:bottom w:val="nil"/>
              <w:right w:val="nil"/>
            </w:tcBorders>
            <w:shd w:val="clear" w:color="auto" w:fill="auto"/>
            <w:noWrap/>
            <w:vAlign w:val="bottom"/>
            <w:hideMark/>
          </w:tcPr>
          <w:p w14:paraId="4C22DC3C" w14:textId="77777777" w:rsidR="00C55F11" w:rsidRPr="00C55F11" w:rsidRDefault="00C55F11" w:rsidP="00A543EA">
            <w:pPr>
              <w:spacing w:after="0" w:line="240" w:lineRule="auto"/>
              <w:jc w:val="both"/>
              <w:rPr>
                <w:rFonts w:ascii="Calibri" w:eastAsia="Times New Roman" w:hAnsi="Calibri" w:cs="Calibri"/>
                <w:b/>
                <w:bCs/>
                <w:color w:val="000000"/>
                <w:kern w:val="0"/>
                <w:lang w:val="en-GB" w:eastAsia="en-GB"/>
                <w14:ligatures w14:val="none"/>
              </w:rPr>
            </w:pPr>
            <w:r w:rsidRPr="00C55F11">
              <w:rPr>
                <w:rFonts w:ascii="Calibri" w:eastAsia="Times New Roman" w:hAnsi="Calibri" w:cs="Calibri"/>
                <w:b/>
                <w:bCs/>
                <w:color w:val="000000"/>
                <w:kern w:val="0"/>
                <w:lang w:val="en-GB" w:eastAsia="en-GB"/>
                <w14:ligatures w14:val="none"/>
              </w:rPr>
              <w:t>Rabbit Night Light</w:t>
            </w:r>
          </w:p>
        </w:tc>
        <w:tc>
          <w:tcPr>
            <w:tcW w:w="2674" w:type="dxa"/>
            <w:tcBorders>
              <w:top w:val="nil"/>
              <w:left w:val="nil"/>
              <w:bottom w:val="nil"/>
              <w:right w:val="nil"/>
            </w:tcBorders>
            <w:shd w:val="clear" w:color="auto" w:fill="auto"/>
            <w:noWrap/>
            <w:vAlign w:val="bottom"/>
            <w:hideMark/>
          </w:tcPr>
          <w:p w14:paraId="7067D444"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11251</w:t>
            </w:r>
          </w:p>
        </w:tc>
      </w:tr>
      <w:tr w:rsidR="00C55F11" w:rsidRPr="00C55F11" w14:paraId="721C5FD6" w14:textId="77777777" w:rsidTr="00C55F11">
        <w:trPr>
          <w:trHeight w:val="300"/>
        </w:trPr>
        <w:tc>
          <w:tcPr>
            <w:tcW w:w="6076" w:type="dxa"/>
            <w:tcBorders>
              <w:top w:val="nil"/>
              <w:left w:val="nil"/>
              <w:bottom w:val="nil"/>
              <w:right w:val="nil"/>
            </w:tcBorders>
            <w:shd w:val="clear" w:color="auto" w:fill="auto"/>
            <w:noWrap/>
            <w:vAlign w:val="bottom"/>
            <w:hideMark/>
          </w:tcPr>
          <w:p w14:paraId="79695294"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Spain</w:t>
            </w:r>
          </w:p>
        </w:tc>
        <w:tc>
          <w:tcPr>
            <w:tcW w:w="2674" w:type="dxa"/>
            <w:tcBorders>
              <w:top w:val="nil"/>
              <w:left w:val="nil"/>
              <w:bottom w:val="nil"/>
              <w:right w:val="nil"/>
            </w:tcBorders>
            <w:shd w:val="clear" w:color="auto" w:fill="auto"/>
            <w:noWrap/>
            <w:vAlign w:val="bottom"/>
            <w:hideMark/>
          </w:tcPr>
          <w:p w14:paraId="5891F2CC"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6</w:t>
            </w:r>
          </w:p>
        </w:tc>
      </w:tr>
      <w:tr w:rsidR="00C55F11" w:rsidRPr="00C55F11" w14:paraId="2288DBDB" w14:textId="77777777" w:rsidTr="00C55F11">
        <w:trPr>
          <w:trHeight w:val="300"/>
        </w:trPr>
        <w:tc>
          <w:tcPr>
            <w:tcW w:w="6076" w:type="dxa"/>
            <w:tcBorders>
              <w:top w:val="nil"/>
              <w:left w:val="nil"/>
              <w:bottom w:val="nil"/>
              <w:right w:val="nil"/>
            </w:tcBorders>
            <w:shd w:val="clear" w:color="auto" w:fill="auto"/>
            <w:noWrap/>
            <w:vAlign w:val="bottom"/>
            <w:hideMark/>
          </w:tcPr>
          <w:p w14:paraId="45958BE1"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Sweden</w:t>
            </w:r>
          </w:p>
        </w:tc>
        <w:tc>
          <w:tcPr>
            <w:tcW w:w="2674" w:type="dxa"/>
            <w:tcBorders>
              <w:top w:val="nil"/>
              <w:left w:val="nil"/>
              <w:bottom w:val="nil"/>
              <w:right w:val="nil"/>
            </w:tcBorders>
            <w:shd w:val="clear" w:color="auto" w:fill="auto"/>
            <w:noWrap/>
            <w:vAlign w:val="bottom"/>
            <w:hideMark/>
          </w:tcPr>
          <w:p w14:paraId="15240963"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48</w:t>
            </w:r>
          </w:p>
        </w:tc>
      </w:tr>
      <w:tr w:rsidR="00C55F11" w:rsidRPr="00C55F11" w14:paraId="25A0A01B" w14:textId="77777777" w:rsidTr="00C55F11">
        <w:trPr>
          <w:trHeight w:val="300"/>
        </w:trPr>
        <w:tc>
          <w:tcPr>
            <w:tcW w:w="6076" w:type="dxa"/>
            <w:tcBorders>
              <w:top w:val="nil"/>
              <w:left w:val="nil"/>
              <w:bottom w:val="nil"/>
              <w:right w:val="nil"/>
            </w:tcBorders>
            <w:shd w:val="clear" w:color="auto" w:fill="auto"/>
            <w:noWrap/>
            <w:vAlign w:val="bottom"/>
            <w:hideMark/>
          </w:tcPr>
          <w:p w14:paraId="77671F92"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Switzerland</w:t>
            </w:r>
          </w:p>
        </w:tc>
        <w:tc>
          <w:tcPr>
            <w:tcW w:w="2674" w:type="dxa"/>
            <w:tcBorders>
              <w:top w:val="nil"/>
              <w:left w:val="nil"/>
              <w:bottom w:val="nil"/>
              <w:right w:val="nil"/>
            </w:tcBorders>
            <w:shd w:val="clear" w:color="auto" w:fill="auto"/>
            <w:noWrap/>
            <w:vAlign w:val="bottom"/>
            <w:hideMark/>
          </w:tcPr>
          <w:p w14:paraId="4A331B06"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12</w:t>
            </w:r>
          </w:p>
        </w:tc>
      </w:tr>
      <w:tr w:rsidR="00C55F11" w:rsidRPr="00C55F11" w14:paraId="0F225CEF" w14:textId="77777777" w:rsidTr="00C55F11">
        <w:trPr>
          <w:trHeight w:val="300"/>
        </w:trPr>
        <w:tc>
          <w:tcPr>
            <w:tcW w:w="6076" w:type="dxa"/>
            <w:tcBorders>
              <w:top w:val="nil"/>
              <w:left w:val="nil"/>
              <w:bottom w:val="nil"/>
              <w:right w:val="nil"/>
            </w:tcBorders>
            <w:shd w:val="clear" w:color="auto" w:fill="auto"/>
            <w:noWrap/>
            <w:vAlign w:val="bottom"/>
            <w:hideMark/>
          </w:tcPr>
          <w:p w14:paraId="1E2AE701"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United Kingdom</w:t>
            </w:r>
          </w:p>
        </w:tc>
        <w:tc>
          <w:tcPr>
            <w:tcW w:w="2674" w:type="dxa"/>
            <w:tcBorders>
              <w:top w:val="nil"/>
              <w:left w:val="nil"/>
              <w:bottom w:val="nil"/>
              <w:right w:val="nil"/>
            </w:tcBorders>
            <w:shd w:val="clear" w:color="auto" w:fill="auto"/>
            <w:noWrap/>
            <w:vAlign w:val="bottom"/>
            <w:hideMark/>
          </w:tcPr>
          <w:p w14:paraId="6EECD7DE" w14:textId="77777777" w:rsidR="00C55F11" w:rsidRPr="00C55F11" w:rsidRDefault="00C55F11" w:rsidP="00A543EA">
            <w:pPr>
              <w:spacing w:after="0" w:line="240" w:lineRule="auto"/>
              <w:jc w:val="both"/>
              <w:rPr>
                <w:rFonts w:ascii="Calibri" w:eastAsia="Times New Roman" w:hAnsi="Calibri" w:cs="Calibri"/>
                <w:color w:val="000000"/>
                <w:kern w:val="0"/>
                <w:lang w:val="en-GB" w:eastAsia="en-GB"/>
                <w14:ligatures w14:val="none"/>
              </w:rPr>
            </w:pPr>
            <w:r w:rsidRPr="00C55F11">
              <w:rPr>
                <w:rFonts w:ascii="Calibri" w:eastAsia="Times New Roman" w:hAnsi="Calibri" w:cs="Calibri"/>
                <w:color w:val="000000"/>
                <w:kern w:val="0"/>
                <w:lang w:val="en-GB" w:eastAsia="en-GB"/>
                <w14:ligatures w14:val="none"/>
              </w:rPr>
              <w:t>34719</w:t>
            </w:r>
          </w:p>
        </w:tc>
      </w:tr>
      <w:tr w:rsidR="00C55F11" w:rsidRPr="00C55F11" w14:paraId="34C932F3" w14:textId="77777777" w:rsidTr="00C55F11">
        <w:trPr>
          <w:trHeight w:val="300"/>
        </w:trPr>
        <w:tc>
          <w:tcPr>
            <w:tcW w:w="6076" w:type="dxa"/>
            <w:tcBorders>
              <w:top w:val="single" w:sz="4" w:space="0" w:color="8EA9DB"/>
              <w:left w:val="nil"/>
              <w:bottom w:val="nil"/>
              <w:right w:val="nil"/>
            </w:tcBorders>
            <w:shd w:val="clear" w:color="D9E1F2" w:fill="D9E1F2"/>
            <w:noWrap/>
            <w:vAlign w:val="bottom"/>
            <w:hideMark/>
          </w:tcPr>
          <w:p w14:paraId="3453E4E9" w14:textId="77777777" w:rsidR="00C55F11" w:rsidRPr="00C55F11" w:rsidRDefault="00C55F11" w:rsidP="00A543EA">
            <w:pPr>
              <w:spacing w:after="0" w:line="240" w:lineRule="auto"/>
              <w:jc w:val="both"/>
              <w:rPr>
                <w:rFonts w:ascii="Calibri" w:eastAsia="Times New Roman" w:hAnsi="Calibri" w:cs="Calibri"/>
                <w:b/>
                <w:bCs/>
                <w:color w:val="000000"/>
                <w:kern w:val="0"/>
                <w:lang w:val="en-GB" w:eastAsia="en-GB"/>
                <w14:ligatures w14:val="none"/>
              </w:rPr>
            </w:pPr>
            <w:r w:rsidRPr="00C55F11">
              <w:rPr>
                <w:rFonts w:ascii="Calibri" w:eastAsia="Times New Roman" w:hAnsi="Calibri" w:cs="Calibri"/>
                <w:b/>
                <w:bCs/>
                <w:color w:val="000000"/>
                <w:kern w:val="0"/>
                <w:lang w:val="en-GB" w:eastAsia="en-GB"/>
                <w14:ligatures w14:val="none"/>
              </w:rPr>
              <w:t>Grand Total</w:t>
            </w:r>
          </w:p>
        </w:tc>
        <w:tc>
          <w:tcPr>
            <w:tcW w:w="2674" w:type="dxa"/>
            <w:tcBorders>
              <w:top w:val="single" w:sz="4" w:space="0" w:color="8EA9DB"/>
              <w:left w:val="nil"/>
              <w:bottom w:val="nil"/>
              <w:right w:val="nil"/>
            </w:tcBorders>
            <w:shd w:val="clear" w:color="D9E1F2" w:fill="D9E1F2"/>
            <w:noWrap/>
            <w:vAlign w:val="bottom"/>
            <w:hideMark/>
          </w:tcPr>
          <w:p w14:paraId="11819F4E" w14:textId="77777777" w:rsidR="00C55F11" w:rsidRPr="00C55F11" w:rsidRDefault="00C55F11" w:rsidP="00A543EA">
            <w:pPr>
              <w:spacing w:after="0" w:line="240" w:lineRule="auto"/>
              <w:jc w:val="both"/>
              <w:rPr>
                <w:rFonts w:ascii="Calibri" w:eastAsia="Times New Roman" w:hAnsi="Calibri" w:cs="Calibri"/>
                <w:b/>
                <w:bCs/>
                <w:color w:val="000000"/>
                <w:kern w:val="0"/>
                <w:lang w:val="en-GB" w:eastAsia="en-GB"/>
                <w14:ligatures w14:val="none"/>
              </w:rPr>
            </w:pPr>
            <w:r w:rsidRPr="00C55F11">
              <w:rPr>
                <w:rFonts w:ascii="Calibri" w:eastAsia="Times New Roman" w:hAnsi="Calibri" w:cs="Calibri"/>
                <w:b/>
                <w:bCs/>
                <w:color w:val="000000"/>
                <w:kern w:val="0"/>
                <w:lang w:val="en-GB" w:eastAsia="en-GB"/>
                <w14:ligatures w14:val="none"/>
              </w:rPr>
              <w:t>75738</w:t>
            </w:r>
          </w:p>
        </w:tc>
      </w:tr>
    </w:tbl>
    <w:p w14:paraId="5C6D74AD" w14:textId="77777777" w:rsidR="00954C1B" w:rsidRDefault="00954C1B" w:rsidP="00A543EA">
      <w:pPr>
        <w:pStyle w:val="Heading2"/>
        <w:jc w:val="both"/>
      </w:pPr>
    </w:p>
    <w:p w14:paraId="2862DA86" w14:textId="77777777" w:rsidR="00954C1B" w:rsidRDefault="00954C1B" w:rsidP="00A543EA">
      <w:pPr>
        <w:pStyle w:val="Heading2"/>
        <w:jc w:val="both"/>
      </w:pPr>
    </w:p>
    <w:p w14:paraId="54E0F140" w14:textId="2B151860" w:rsidR="00100B5B" w:rsidRDefault="00954C1B" w:rsidP="00A543EA">
      <w:pPr>
        <w:pStyle w:val="Heading2"/>
        <w:jc w:val="both"/>
      </w:pPr>
      <w:bookmarkStart w:id="4" w:name="_Toc174297022"/>
      <w:r>
        <w:t>Analysis</w:t>
      </w:r>
      <w:bookmarkEnd w:id="4"/>
      <w:r>
        <w:t xml:space="preserve"> </w:t>
      </w:r>
    </w:p>
    <w:p w14:paraId="25C231D0" w14:textId="77777777" w:rsidR="00954C1B" w:rsidRPr="00954C1B" w:rsidRDefault="00954C1B" w:rsidP="00A543EA">
      <w:pPr>
        <w:jc w:val="both"/>
      </w:pPr>
    </w:p>
    <w:p w14:paraId="45902FC6" w14:textId="77777777" w:rsidR="00954C1B" w:rsidRPr="00954C1B" w:rsidRDefault="00954C1B" w:rsidP="00A543EA">
      <w:pPr>
        <w:numPr>
          <w:ilvl w:val="0"/>
          <w:numId w:val="3"/>
        </w:numPr>
        <w:spacing w:line="360" w:lineRule="auto"/>
        <w:jc w:val="both"/>
        <w:rPr>
          <w:sz w:val="28"/>
          <w:szCs w:val="28"/>
          <w:lang w:val="en-GB"/>
        </w:rPr>
      </w:pPr>
      <w:r w:rsidRPr="00954C1B">
        <w:rPr>
          <w:b/>
          <w:bCs/>
          <w:sz w:val="28"/>
          <w:szCs w:val="28"/>
          <w:lang w:val="en-GB"/>
        </w:rPr>
        <w:t>Rabbit Night Light</w:t>
      </w:r>
      <w:r w:rsidRPr="00954C1B">
        <w:rPr>
          <w:sz w:val="28"/>
          <w:szCs w:val="28"/>
          <w:lang w:val="en-GB"/>
        </w:rPr>
        <w:t>: 11,251 units</w:t>
      </w:r>
    </w:p>
    <w:p w14:paraId="47858D14" w14:textId="77777777" w:rsidR="00954C1B" w:rsidRPr="00954C1B" w:rsidRDefault="00954C1B" w:rsidP="00A543EA">
      <w:pPr>
        <w:numPr>
          <w:ilvl w:val="0"/>
          <w:numId w:val="3"/>
        </w:numPr>
        <w:spacing w:line="360" w:lineRule="auto"/>
        <w:jc w:val="both"/>
        <w:rPr>
          <w:sz w:val="28"/>
          <w:szCs w:val="28"/>
          <w:lang w:val="en-GB"/>
        </w:rPr>
      </w:pPr>
      <w:r w:rsidRPr="00954C1B">
        <w:rPr>
          <w:b/>
          <w:bCs/>
          <w:sz w:val="28"/>
          <w:szCs w:val="28"/>
          <w:lang w:val="en-GB"/>
        </w:rPr>
        <w:t>Popcorn Holder</w:t>
      </w:r>
      <w:r w:rsidRPr="00954C1B">
        <w:rPr>
          <w:sz w:val="28"/>
          <w:szCs w:val="28"/>
          <w:lang w:val="en-GB"/>
        </w:rPr>
        <w:t>: 11,238 units</w:t>
      </w:r>
    </w:p>
    <w:p w14:paraId="69822369" w14:textId="77777777" w:rsidR="00954C1B" w:rsidRPr="00954C1B" w:rsidRDefault="00954C1B" w:rsidP="00A543EA">
      <w:pPr>
        <w:numPr>
          <w:ilvl w:val="0"/>
          <w:numId w:val="3"/>
        </w:numPr>
        <w:spacing w:line="360" w:lineRule="auto"/>
        <w:jc w:val="both"/>
        <w:rPr>
          <w:sz w:val="28"/>
          <w:szCs w:val="28"/>
          <w:lang w:val="en-GB"/>
        </w:rPr>
      </w:pPr>
      <w:r w:rsidRPr="00954C1B">
        <w:rPr>
          <w:b/>
          <w:bCs/>
          <w:sz w:val="28"/>
          <w:szCs w:val="28"/>
          <w:lang w:val="en-GB"/>
        </w:rPr>
        <w:t>Asstd Design 3D Paper Stickers</w:t>
      </w:r>
      <w:r w:rsidRPr="00954C1B">
        <w:rPr>
          <w:sz w:val="28"/>
          <w:szCs w:val="28"/>
          <w:lang w:val="en-GB"/>
        </w:rPr>
        <w:t>: 12,632 units</w:t>
      </w:r>
    </w:p>
    <w:p w14:paraId="3F013FD1" w14:textId="77777777" w:rsidR="00954C1B" w:rsidRPr="00954C1B" w:rsidRDefault="00954C1B" w:rsidP="00A543EA">
      <w:pPr>
        <w:spacing w:line="360" w:lineRule="auto"/>
        <w:jc w:val="both"/>
        <w:rPr>
          <w:sz w:val="28"/>
          <w:szCs w:val="28"/>
          <w:lang w:val="en-GB"/>
        </w:rPr>
      </w:pPr>
      <w:r w:rsidRPr="00954C1B">
        <w:rPr>
          <w:sz w:val="28"/>
          <w:szCs w:val="28"/>
          <w:lang w:val="en-GB"/>
        </w:rPr>
        <w:t>These three products stand out as the top sellers compared to other items listed, such as regional sales figures (e.g., 20 units in Australia or 293 in Austria). The "Rabbit Night Light" and "Popcorn Holder" have similar sales figures, both exceeding 11,000 units, while the "Asstd Design 3D Paper Stickers" surpasses them with 12,632 units sold.</w:t>
      </w:r>
    </w:p>
    <w:p w14:paraId="2DFA0CF8" w14:textId="77777777" w:rsidR="00954C1B" w:rsidRDefault="00954C1B" w:rsidP="00A543EA">
      <w:pPr>
        <w:pStyle w:val="Heading2"/>
        <w:jc w:val="both"/>
        <w:rPr>
          <w:lang w:val="en-GB"/>
        </w:rPr>
      </w:pPr>
      <w:bookmarkStart w:id="5" w:name="_Toc174297023"/>
      <w:r w:rsidRPr="00954C1B">
        <w:rPr>
          <w:lang w:val="en-GB"/>
        </w:rPr>
        <w:lastRenderedPageBreak/>
        <w:t>Possible Reasons for High Sales</w:t>
      </w:r>
      <w:bookmarkEnd w:id="5"/>
    </w:p>
    <w:p w14:paraId="2D7976AE" w14:textId="77777777" w:rsidR="006642BD" w:rsidRPr="006642BD" w:rsidRDefault="006642BD" w:rsidP="00A543EA">
      <w:pPr>
        <w:jc w:val="both"/>
        <w:rPr>
          <w:lang w:val="en-GB"/>
        </w:rPr>
      </w:pPr>
    </w:p>
    <w:p w14:paraId="6CD049FA" w14:textId="77777777" w:rsidR="00954C1B" w:rsidRPr="00954C1B" w:rsidRDefault="00954C1B" w:rsidP="00A543EA">
      <w:pPr>
        <w:numPr>
          <w:ilvl w:val="0"/>
          <w:numId w:val="4"/>
        </w:numPr>
        <w:spacing w:line="360" w:lineRule="auto"/>
        <w:jc w:val="both"/>
        <w:rPr>
          <w:sz w:val="28"/>
          <w:szCs w:val="28"/>
          <w:lang w:val="en-GB"/>
        </w:rPr>
      </w:pPr>
      <w:r w:rsidRPr="00954C1B">
        <w:rPr>
          <w:b/>
          <w:bCs/>
          <w:sz w:val="28"/>
          <w:szCs w:val="28"/>
          <w:lang w:val="en-GB"/>
        </w:rPr>
        <w:t>Rabbit Night Light</w:t>
      </w:r>
      <w:r w:rsidRPr="00954C1B">
        <w:rPr>
          <w:sz w:val="28"/>
          <w:szCs w:val="28"/>
          <w:lang w:val="en-GB"/>
        </w:rPr>
        <w:t>:</w:t>
      </w:r>
    </w:p>
    <w:p w14:paraId="0DB2EB64" w14:textId="77777777" w:rsidR="00954C1B" w:rsidRPr="00954C1B" w:rsidRDefault="00954C1B" w:rsidP="00A543EA">
      <w:pPr>
        <w:numPr>
          <w:ilvl w:val="1"/>
          <w:numId w:val="4"/>
        </w:numPr>
        <w:spacing w:line="360" w:lineRule="auto"/>
        <w:jc w:val="both"/>
        <w:rPr>
          <w:sz w:val="28"/>
          <w:szCs w:val="28"/>
          <w:lang w:val="en-GB"/>
        </w:rPr>
      </w:pPr>
      <w:r w:rsidRPr="00954C1B">
        <w:rPr>
          <w:b/>
          <w:bCs/>
          <w:sz w:val="28"/>
          <w:szCs w:val="28"/>
          <w:lang w:val="en-GB"/>
        </w:rPr>
        <w:t>Functionality</w:t>
      </w:r>
      <w:r w:rsidRPr="00954C1B">
        <w:rPr>
          <w:sz w:val="28"/>
          <w:szCs w:val="28"/>
          <w:lang w:val="en-GB"/>
        </w:rPr>
        <w:t>: Night lights are essential for many households, particularly those with children. The cute design, combined with functionality, likely makes it an appealing purchase for parents.</w:t>
      </w:r>
    </w:p>
    <w:p w14:paraId="23FD20A4" w14:textId="77777777" w:rsidR="00954C1B" w:rsidRPr="00205D10" w:rsidRDefault="00954C1B" w:rsidP="00A543EA">
      <w:pPr>
        <w:pStyle w:val="ListParagraph"/>
        <w:numPr>
          <w:ilvl w:val="1"/>
          <w:numId w:val="4"/>
        </w:numPr>
        <w:spacing w:line="360" w:lineRule="auto"/>
        <w:jc w:val="both"/>
        <w:rPr>
          <w:sz w:val="28"/>
          <w:szCs w:val="28"/>
          <w:lang w:val="en-GB"/>
        </w:rPr>
      </w:pPr>
      <w:r w:rsidRPr="00205D10">
        <w:rPr>
          <w:b/>
          <w:bCs/>
          <w:sz w:val="28"/>
          <w:szCs w:val="28"/>
          <w:lang w:val="en-GB"/>
        </w:rPr>
        <w:t>Trend in Home Decor</w:t>
      </w:r>
      <w:r w:rsidRPr="00205D10">
        <w:rPr>
          <w:sz w:val="28"/>
          <w:szCs w:val="28"/>
          <w:lang w:val="en-GB"/>
        </w:rPr>
        <w:t>: With growing interest in aesthetically pleasing yet functional home decor, items like the "Rabbit Night Light" are increasingly popular (Smith, 2022).</w:t>
      </w:r>
    </w:p>
    <w:p w14:paraId="40D9E7BA" w14:textId="77777777" w:rsidR="00954C1B" w:rsidRPr="00954C1B" w:rsidRDefault="00954C1B" w:rsidP="00A543EA">
      <w:pPr>
        <w:numPr>
          <w:ilvl w:val="0"/>
          <w:numId w:val="4"/>
        </w:numPr>
        <w:spacing w:line="360" w:lineRule="auto"/>
        <w:jc w:val="both"/>
        <w:rPr>
          <w:sz w:val="28"/>
          <w:szCs w:val="28"/>
          <w:lang w:val="en-GB"/>
        </w:rPr>
      </w:pPr>
      <w:r w:rsidRPr="00954C1B">
        <w:rPr>
          <w:b/>
          <w:bCs/>
          <w:sz w:val="28"/>
          <w:szCs w:val="28"/>
          <w:lang w:val="en-GB"/>
        </w:rPr>
        <w:t>Popcorn Holder</w:t>
      </w:r>
      <w:r w:rsidRPr="00954C1B">
        <w:rPr>
          <w:sz w:val="28"/>
          <w:szCs w:val="28"/>
          <w:lang w:val="en-GB"/>
        </w:rPr>
        <w:t>:</w:t>
      </w:r>
    </w:p>
    <w:p w14:paraId="029BB499" w14:textId="77777777" w:rsidR="00954C1B" w:rsidRPr="00205D10" w:rsidRDefault="00954C1B" w:rsidP="00A543EA">
      <w:pPr>
        <w:pStyle w:val="ListParagraph"/>
        <w:numPr>
          <w:ilvl w:val="0"/>
          <w:numId w:val="5"/>
        </w:numPr>
        <w:spacing w:line="360" w:lineRule="auto"/>
        <w:jc w:val="both"/>
        <w:rPr>
          <w:sz w:val="28"/>
          <w:szCs w:val="28"/>
          <w:lang w:val="en-GB"/>
        </w:rPr>
      </w:pPr>
      <w:r w:rsidRPr="00205D10">
        <w:rPr>
          <w:b/>
          <w:bCs/>
          <w:sz w:val="28"/>
          <w:szCs w:val="28"/>
          <w:lang w:val="en-GB"/>
        </w:rPr>
        <w:t>Movie Night Popularity</w:t>
      </w:r>
      <w:r w:rsidRPr="00205D10">
        <w:rPr>
          <w:sz w:val="28"/>
          <w:szCs w:val="28"/>
          <w:lang w:val="en-GB"/>
        </w:rPr>
        <w:t>: Popcorn holders are likely popular due to the prevalence of movie nights at home, especially post-pandemic when in-home entertainment became more common (Johnson, 2021).</w:t>
      </w:r>
    </w:p>
    <w:p w14:paraId="2A6C05E2" w14:textId="77777777" w:rsidR="00954C1B" w:rsidRPr="00205D10" w:rsidRDefault="00954C1B" w:rsidP="00A543EA">
      <w:pPr>
        <w:pStyle w:val="ListParagraph"/>
        <w:numPr>
          <w:ilvl w:val="0"/>
          <w:numId w:val="5"/>
        </w:numPr>
        <w:spacing w:line="360" w:lineRule="auto"/>
        <w:jc w:val="both"/>
        <w:rPr>
          <w:sz w:val="28"/>
          <w:szCs w:val="28"/>
          <w:lang w:val="en-GB"/>
        </w:rPr>
      </w:pPr>
      <w:r w:rsidRPr="00205D10">
        <w:rPr>
          <w:b/>
          <w:bCs/>
          <w:sz w:val="28"/>
          <w:szCs w:val="28"/>
          <w:lang w:val="en-GB"/>
        </w:rPr>
        <w:t>Practicality</w:t>
      </w:r>
      <w:r w:rsidRPr="00205D10">
        <w:rPr>
          <w:sz w:val="28"/>
          <w:szCs w:val="28"/>
          <w:lang w:val="en-GB"/>
        </w:rPr>
        <w:t>: It's a practical item for families or individuals who enjoy snacks while watching TV or movies, adding to its widespread appeal.</w:t>
      </w:r>
    </w:p>
    <w:p w14:paraId="0D2A80B4" w14:textId="77777777" w:rsidR="00954C1B" w:rsidRPr="00954C1B" w:rsidRDefault="00954C1B" w:rsidP="00A543EA">
      <w:pPr>
        <w:numPr>
          <w:ilvl w:val="0"/>
          <w:numId w:val="4"/>
        </w:numPr>
        <w:spacing w:line="360" w:lineRule="auto"/>
        <w:jc w:val="both"/>
        <w:rPr>
          <w:sz w:val="28"/>
          <w:szCs w:val="28"/>
          <w:lang w:val="en-GB"/>
        </w:rPr>
      </w:pPr>
      <w:r w:rsidRPr="00954C1B">
        <w:rPr>
          <w:b/>
          <w:bCs/>
          <w:sz w:val="28"/>
          <w:szCs w:val="28"/>
          <w:lang w:val="en-GB"/>
        </w:rPr>
        <w:t>Asstd Design 3D Paper Stickers</w:t>
      </w:r>
      <w:r w:rsidRPr="00954C1B">
        <w:rPr>
          <w:sz w:val="28"/>
          <w:szCs w:val="28"/>
          <w:lang w:val="en-GB"/>
        </w:rPr>
        <w:t>:</w:t>
      </w:r>
    </w:p>
    <w:p w14:paraId="32983C74" w14:textId="77777777" w:rsidR="00954C1B" w:rsidRPr="00205D10" w:rsidRDefault="00954C1B" w:rsidP="00A543EA">
      <w:pPr>
        <w:pStyle w:val="ListParagraph"/>
        <w:numPr>
          <w:ilvl w:val="0"/>
          <w:numId w:val="6"/>
        </w:numPr>
        <w:spacing w:line="360" w:lineRule="auto"/>
        <w:jc w:val="both"/>
        <w:rPr>
          <w:sz w:val="28"/>
          <w:szCs w:val="28"/>
          <w:lang w:val="en-GB"/>
        </w:rPr>
      </w:pPr>
      <w:r w:rsidRPr="00205D10">
        <w:rPr>
          <w:b/>
          <w:bCs/>
          <w:sz w:val="28"/>
          <w:szCs w:val="28"/>
          <w:lang w:val="en-GB"/>
        </w:rPr>
        <w:t>DIY and Crafting Boom</w:t>
      </w:r>
      <w:r w:rsidRPr="00205D10">
        <w:rPr>
          <w:sz w:val="28"/>
          <w:szCs w:val="28"/>
          <w:lang w:val="en-GB"/>
        </w:rPr>
        <w:t>: The rise in DIY culture and crafting activities, especially among younger demographics and during the pandemic, has made items like 3D stickers popular (Brown, 2023).</w:t>
      </w:r>
    </w:p>
    <w:p w14:paraId="4F7DC860" w14:textId="4017F9EC" w:rsidR="00A3631B" w:rsidRDefault="00954C1B" w:rsidP="00A543EA">
      <w:pPr>
        <w:pStyle w:val="ListParagraph"/>
        <w:numPr>
          <w:ilvl w:val="0"/>
          <w:numId w:val="6"/>
        </w:numPr>
        <w:spacing w:line="360" w:lineRule="auto"/>
        <w:jc w:val="both"/>
        <w:rPr>
          <w:sz w:val="28"/>
          <w:szCs w:val="28"/>
          <w:lang w:val="en-GB"/>
        </w:rPr>
      </w:pPr>
      <w:r w:rsidRPr="00205D10">
        <w:rPr>
          <w:b/>
          <w:bCs/>
          <w:sz w:val="28"/>
          <w:szCs w:val="28"/>
          <w:lang w:val="en-GB"/>
        </w:rPr>
        <w:t>Versatility</w:t>
      </w:r>
      <w:r w:rsidRPr="00205D10">
        <w:rPr>
          <w:sz w:val="28"/>
          <w:szCs w:val="28"/>
          <w:lang w:val="en-GB"/>
        </w:rPr>
        <w:t>: These stickers can be used in various applications, from scrapbooking to decorating personal items, which broadens their market appeal.</w:t>
      </w:r>
    </w:p>
    <w:p w14:paraId="7180C92C" w14:textId="77777777" w:rsidR="00A3631B" w:rsidRPr="00A3631B" w:rsidRDefault="00A3631B" w:rsidP="00A543EA">
      <w:pPr>
        <w:spacing w:line="360" w:lineRule="auto"/>
        <w:jc w:val="both"/>
        <w:rPr>
          <w:sz w:val="28"/>
          <w:szCs w:val="28"/>
          <w:lang w:val="en-GB"/>
        </w:rPr>
      </w:pPr>
    </w:p>
    <w:p w14:paraId="1AF2F84A" w14:textId="1F605DA6" w:rsidR="00C55F11" w:rsidRDefault="00446133" w:rsidP="00A543EA">
      <w:pPr>
        <w:pStyle w:val="Heading1"/>
        <w:jc w:val="both"/>
        <w:rPr>
          <w:sz w:val="28"/>
          <w:szCs w:val="28"/>
        </w:rPr>
      </w:pPr>
      <w:bookmarkStart w:id="6" w:name="_Toc174297024"/>
      <w:r>
        <w:t>How many products does the customer purchase in each transaction?</w:t>
      </w:r>
      <w:bookmarkEnd w:id="6"/>
    </w:p>
    <w:p w14:paraId="0DF97D9F" w14:textId="790954FA" w:rsidR="00A147B0" w:rsidRPr="00A147B0" w:rsidRDefault="00A147B0" w:rsidP="00A543EA">
      <w:pPr>
        <w:jc w:val="both"/>
        <w:rPr>
          <w:sz w:val="28"/>
          <w:szCs w:val="28"/>
          <w:lang w:val="en-GB"/>
        </w:rPr>
      </w:pPr>
      <w:r w:rsidRPr="00A147B0">
        <w:rPr>
          <w:noProof/>
          <w:sz w:val="28"/>
          <w:szCs w:val="28"/>
          <w:lang w:val="en-GB"/>
        </w:rPr>
        <w:drawing>
          <wp:inline distT="0" distB="0" distL="0" distR="0" wp14:anchorId="549FB542" wp14:editId="3271DD09">
            <wp:extent cx="5943600" cy="3569970"/>
            <wp:effectExtent l="133350" t="114300" r="114300" b="144780"/>
            <wp:docPr id="1012350505" name="Picture 6" descr="A graph showing a number of quant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350505" name="Picture 6" descr="A graph showing a number of quantity&#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5699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bl>
      <w:tblPr>
        <w:tblW w:w="8829" w:type="dxa"/>
        <w:tblInd w:w="108" w:type="dxa"/>
        <w:tblLook w:val="04A0" w:firstRow="1" w:lastRow="0" w:firstColumn="1" w:lastColumn="0" w:noHBand="0" w:noVBand="1"/>
      </w:tblPr>
      <w:tblGrid>
        <w:gridCol w:w="2986"/>
        <w:gridCol w:w="5843"/>
      </w:tblGrid>
      <w:tr w:rsidR="00A3631B" w:rsidRPr="00A3631B" w14:paraId="00869AFD" w14:textId="77777777" w:rsidTr="00023FF2">
        <w:trPr>
          <w:trHeight w:val="325"/>
        </w:trPr>
        <w:tc>
          <w:tcPr>
            <w:tcW w:w="2986" w:type="dxa"/>
            <w:tcBorders>
              <w:top w:val="nil"/>
              <w:left w:val="nil"/>
              <w:bottom w:val="single" w:sz="4" w:space="0" w:color="8EA9DB"/>
              <w:right w:val="nil"/>
            </w:tcBorders>
            <w:shd w:val="clear" w:color="D9E1F2" w:fill="D9E1F2"/>
            <w:noWrap/>
            <w:vAlign w:val="bottom"/>
            <w:hideMark/>
          </w:tcPr>
          <w:p w14:paraId="31BAF9AA" w14:textId="77777777" w:rsidR="00A3631B" w:rsidRPr="00A3631B" w:rsidRDefault="00A3631B" w:rsidP="00A543EA">
            <w:pPr>
              <w:spacing w:after="0" w:line="240" w:lineRule="auto"/>
              <w:jc w:val="both"/>
              <w:rPr>
                <w:rFonts w:ascii="Calibri" w:eastAsia="Times New Roman" w:hAnsi="Calibri" w:cs="Calibri"/>
                <w:b/>
                <w:bCs/>
                <w:color w:val="000000"/>
                <w:kern w:val="0"/>
                <w:lang w:val="en-GB" w:eastAsia="en-GB"/>
                <w14:ligatures w14:val="none"/>
              </w:rPr>
            </w:pPr>
            <w:r w:rsidRPr="00A3631B">
              <w:rPr>
                <w:rFonts w:ascii="Calibri" w:eastAsia="Times New Roman" w:hAnsi="Calibri" w:cs="Calibri"/>
                <w:b/>
                <w:bCs/>
                <w:color w:val="000000"/>
                <w:kern w:val="0"/>
                <w:lang w:val="en-GB" w:eastAsia="en-GB"/>
                <w14:ligatures w14:val="none"/>
              </w:rPr>
              <w:t>Row Labels</w:t>
            </w:r>
          </w:p>
        </w:tc>
        <w:tc>
          <w:tcPr>
            <w:tcW w:w="5843" w:type="dxa"/>
            <w:tcBorders>
              <w:top w:val="nil"/>
              <w:left w:val="nil"/>
              <w:bottom w:val="single" w:sz="4" w:space="0" w:color="8EA9DB"/>
              <w:right w:val="nil"/>
            </w:tcBorders>
            <w:shd w:val="clear" w:color="D9E1F2" w:fill="D9E1F2"/>
            <w:noWrap/>
            <w:vAlign w:val="bottom"/>
            <w:hideMark/>
          </w:tcPr>
          <w:p w14:paraId="6D08AAA0" w14:textId="77777777" w:rsidR="00A3631B" w:rsidRPr="00A3631B" w:rsidRDefault="00A3631B" w:rsidP="00A543EA">
            <w:pPr>
              <w:spacing w:after="0" w:line="240" w:lineRule="auto"/>
              <w:jc w:val="both"/>
              <w:rPr>
                <w:rFonts w:ascii="Calibri" w:eastAsia="Times New Roman" w:hAnsi="Calibri" w:cs="Calibri"/>
                <w:b/>
                <w:bCs/>
                <w:color w:val="000000"/>
                <w:kern w:val="0"/>
                <w:lang w:val="en-GB" w:eastAsia="en-GB"/>
                <w14:ligatures w14:val="none"/>
              </w:rPr>
            </w:pPr>
            <w:r w:rsidRPr="00A3631B">
              <w:rPr>
                <w:rFonts w:ascii="Calibri" w:eastAsia="Times New Roman" w:hAnsi="Calibri" w:cs="Calibri"/>
                <w:b/>
                <w:bCs/>
                <w:color w:val="000000"/>
                <w:kern w:val="0"/>
                <w:lang w:val="en-GB" w:eastAsia="en-GB"/>
                <w14:ligatures w14:val="none"/>
              </w:rPr>
              <w:t>Sum of Average of Quantity</w:t>
            </w:r>
          </w:p>
        </w:tc>
      </w:tr>
      <w:tr w:rsidR="00A3631B" w:rsidRPr="00A3631B" w14:paraId="6611FE41" w14:textId="77777777" w:rsidTr="00023FF2">
        <w:trPr>
          <w:trHeight w:val="325"/>
        </w:trPr>
        <w:tc>
          <w:tcPr>
            <w:tcW w:w="2986" w:type="dxa"/>
            <w:tcBorders>
              <w:top w:val="nil"/>
              <w:left w:val="nil"/>
              <w:bottom w:val="nil"/>
              <w:right w:val="nil"/>
            </w:tcBorders>
            <w:shd w:val="clear" w:color="auto" w:fill="auto"/>
            <w:noWrap/>
            <w:vAlign w:val="bottom"/>
            <w:hideMark/>
          </w:tcPr>
          <w:p w14:paraId="46F48DE3"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579899</w:t>
            </w:r>
          </w:p>
        </w:tc>
        <w:tc>
          <w:tcPr>
            <w:tcW w:w="5843" w:type="dxa"/>
            <w:tcBorders>
              <w:top w:val="nil"/>
              <w:left w:val="nil"/>
              <w:bottom w:val="nil"/>
              <w:right w:val="nil"/>
            </w:tcBorders>
            <w:shd w:val="clear" w:color="auto" w:fill="auto"/>
            <w:noWrap/>
            <w:vAlign w:val="bottom"/>
            <w:hideMark/>
          </w:tcPr>
          <w:p w14:paraId="2EF41D3A"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11.41666667</w:t>
            </w:r>
          </w:p>
        </w:tc>
      </w:tr>
      <w:tr w:rsidR="00A3631B" w:rsidRPr="00A3631B" w14:paraId="0FFA1C8E" w14:textId="77777777" w:rsidTr="00023FF2">
        <w:trPr>
          <w:trHeight w:val="325"/>
        </w:trPr>
        <w:tc>
          <w:tcPr>
            <w:tcW w:w="2986" w:type="dxa"/>
            <w:tcBorders>
              <w:top w:val="nil"/>
              <w:left w:val="nil"/>
              <w:bottom w:val="nil"/>
              <w:right w:val="nil"/>
            </w:tcBorders>
            <w:shd w:val="clear" w:color="auto" w:fill="auto"/>
            <w:noWrap/>
            <w:vAlign w:val="bottom"/>
            <w:hideMark/>
          </w:tcPr>
          <w:p w14:paraId="5B53E8B1"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579900</w:t>
            </w:r>
          </w:p>
        </w:tc>
        <w:tc>
          <w:tcPr>
            <w:tcW w:w="5843" w:type="dxa"/>
            <w:tcBorders>
              <w:top w:val="nil"/>
              <w:left w:val="nil"/>
              <w:bottom w:val="nil"/>
              <w:right w:val="nil"/>
            </w:tcBorders>
            <w:shd w:val="clear" w:color="auto" w:fill="auto"/>
            <w:noWrap/>
            <w:vAlign w:val="bottom"/>
            <w:hideMark/>
          </w:tcPr>
          <w:p w14:paraId="3D12A96A"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7.315789474</w:t>
            </w:r>
          </w:p>
        </w:tc>
      </w:tr>
      <w:tr w:rsidR="00A3631B" w:rsidRPr="00A3631B" w14:paraId="65645D5C" w14:textId="77777777" w:rsidTr="00023FF2">
        <w:trPr>
          <w:trHeight w:val="325"/>
        </w:trPr>
        <w:tc>
          <w:tcPr>
            <w:tcW w:w="2986" w:type="dxa"/>
            <w:tcBorders>
              <w:top w:val="nil"/>
              <w:left w:val="nil"/>
              <w:bottom w:val="nil"/>
              <w:right w:val="nil"/>
            </w:tcBorders>
            <w:shd w:val="clear" w:color="auto" w:fill="auto"/>
            <w:noWrap/>
            <w:vAlign w:val="bottom"/>
            <w:hideMark/>
          </w:tcPr>
          <w:p w14:paraId="09262D49"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579901</w:t>
            </w:r>
          </w:p>
        </w:tc>
        <w:tc>
          <w:tcPr>
            <w:tcW w:w="5843" w:type="dxa"/>
            <w:tcBorders>
              <w:top w:val="nil"/>
              <w:left w:val="nil"/>
              <w:bottom w:val="nil"/>
              <w:right w:val="nil"/>
            </w:tcBorders>
            <w:shd w:val="clear" w:color="auto" w:fill="auto"/>
            <w:noWrap/>
            <w:vAlign w:val="bottom"/>
            <w:hideMark/>
          </w:tcPr>
          <w:p w14:paraId="18A3F7C1"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9.444444444</w:t>
            </w:r>
          </w:p>
        </w:tc>
      </w:tr>
      <w:tr w:rsidR="00A3631B" w:rsidRPr="00A3631B" w14:paraId="7065900D" w14:textId="77777777" w:rsidTr="00023FF2">
        <w:trPr>
          <w:trHeight w:val="325"/>
        </w:trPr>
        <w:tc>
          <w:tcPr>
            <w:tcW w:w="2986" w:type="dxa"/>
            <w:tcBorders>
              <w:top w:val="nil"/>
              <w:left w:val="nil"/>
              <w:bottom w:val="nil"/>
              <w:right w:val="nil"/>
            </w:tcBorders>
            <w:shd w:val="clear" w:color="auto" w:fill="auto"/>
            <w:noWrap/>
            <w:vAlign w:val="bottom"/>
            <w:hideMark/>
          </w:tcPr>
          <w:p w14:paraId="565E7FBE"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579907</w:t>
            </w:r>
          </w:p>
        </w:tc>
        <w:tc>
          <w:tcPr>
            <w:tcW w:w="5843" w:type="dxa"/>
            <w:tcBorders>
              <w:top w:val="nil"/>
              <w:left w:val="nil"/>
              <w:bottom w:val="nil"/>
              <w:right w:val="nil"/>
            </w:tcBorders>
            <w:shd w:val="clear" w:color="auto" w:fill="auto"/>
            <w:noWrap/>
            <w:vAlign w:val="bottom"/>
            <w:hideMark/>
          </w:tcPr>
          <w:p w14:paraId="02577664"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2</w:t>
            </w:r>
          </w:p>
        </w:tc>
      </w:tr>
      <w:tr w:rsidR="00A3631B" w:rsidRPr="00A3631B" w14:paraId="4E22AEE0" w14:textId="77777777" w:rsidTr="00023FF2">
        <w:trPr>
          <w:trHeight w:val="325"/>
        </w:trPr>
        <w:tc>
          <w:tcPr>
            <w:tcW w:w="2986" w:type="dxa"/>
            <w:tcBorders>
              <w:top w:val="nil"/>
              <w:left w:val="nil"/>
              <w:bottom w:val="nil"/>
              <w:right w:val="nil"/>
            </w:tcBorders>
            <w:shd w:val="clear" w:color="auto" w:fill="auto"/>
            <w:noWrap/>
            <w:vAlign w:val="bottom"/>
            <w:hideMark/>
          </w:tcPr>
          <w:p w14:paraId="035425A2"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579909</w:t>
            </w:r>
          </w:p>
        </w:tc>
        <w:tc>
          <w:tcPr>
            <w:tcW w:w="5843" w:type="dxa"/>
            <w:tcBorders>
              <w:top w:val="nil"/>
              <w:left w:val="nil"/>
              <w:bottom w:val="nil"/>
              <w:right w:val="nil"/>
            </w:tcBorders>
            <w:shd w:val="clear" w:color="auto" w:fill="auto"/>
            <w:noWrap/>
            <w:vAlign w:val="bottom"/>
            <w:hideMark/>
          </w:tcPr>
          <w:p w14:paraId="4E34796A"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2.142857143</w:t>
            </w:r>
          </w:p>
        </w:tc>
      </w:tr>
      <w:tr w:rsidR="00A3631B" w:rsidRPr="00A3631B" w14:paraId="215DE015" w14:textId="77777777" w:rsidTr="00023FF2">
        <w:trPr>
          <w:trHeight w:val="325"/>
        </w:trPr>
        <w:tc>
          <w:tcPr>
            <w:tcW w:w="2986" w:type="dxa"/>
            <w:tcBorders>
              <w:top w:val="nil"/>
              <w:left w:val="nil"/>
              <w:bottom w:val="nil"/>
              <w:right w:val="nil"/>
            </w:tcBorders>
            <w:shd w:val="clear" w:color="auto" w:fill="auto"/>
            <w:noWrap/>
            <w:vAlign w:val="bottom"/>
            <w:hideMark/>
          </w:tcPr>
          <w:p w14:paraId="239BB047"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579910</w:t>
            </w:r>
          </w:p>
        </w:tc>
        <w:tc>
          <w:tcPr>
            <w:tcW w:w="5843" w:type="dxa"/>
            <w:tcBorders>
              <w:top w:val="nil"/>
              <w:left w:val="nil"/>
              <w:bottom w:val="nil"/>
              <w:right w:val="nil"/>
            </w:tcBorders>
            <w:shd w:val="clear" w:color="auto" w:fill="auto"/>
            <w:noWrap/>
            <w:vAlign w:val="bottom"/>
            <w:hideMark/>
          </w:tcPr>
          <w:p w14:paraId="26C652A9"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9.357142857</w:t>
            </w:r>
          </w:p>
        </w:tc>
      </w:tr>
      <w:tr w:rsidR="00A3631B" w:rsidRPr="00A3631B" w14:paraId="0181211F" w14:textId="77777777" w:rsidTr="00023FF2">
        <w:trPr>
          <w:trHeight w:val="325"/>
        </w:trPr>
        <w:tc>
          <w:tcPr>
            <w:tcW w:w="2986" w:type="dxa"/>
            <w:tcBorders>
              <w:top w:val="nil"/>
              <w:left w:val="nil"/>
              <w:bottom w:val="nil"/>
              <w:right w:val="nil"/>
            </w:tcBorders>
            <w:shd w:val="clear" w:color="auto" w:fill="auto"/>
            <w:noWrap/>
            <w:vAlign w:val="bottom"/>
            <w:hideMark/>
          </w:tcPr>
          <w:p w14:paraId="296A526F"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579916</w:t>
            </w:r>
          </w:p>
        </w:tc>
        <w:tc>
          <w:tcPr>
            <w:tcW w:w="5843" w:type="dxa"/>
            <w:tcBorders>
              <w:top w:val="nil"/>
              <w:left w:val="nil"/>
              <w:bottom w:val="nil"/>
              <w:right w:val="nil"/>
            </w:tcBorders>
            <w:shd w:val="clear" w:color="auto" w:fill="auto"/>
            <w:noWrap/>
            <w:vAlign w:val="bottom"/>
            <w:hideMark/>
          </w:tcPr>
          <w:p w14:paraId="6EE926C4"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24</w:t>
            </w:r>
          </w:p>
        </w:tc>
      </w:tr>
      <w:tr w:rsidR="00A3631B" w:rsidRPr="00A3631B" w14:paraId="674772BB" w14:textId="77777777" w:rsidTr="00023FF2">
        <w:trPr>
          <w:trHeight w:val="325"/>
        </w:trPr>
        <w:tc>
          <w:tcPr>
            <w:tcW w:w="2986" w:type="dxa"/>
            <w:tcBorders>
              <w:top w:val="nil"/>
              <w:left w:val="nil"/>
              <w:bottom w:val="nil"/>
              <w:right w:val="nil"/>
            </w:tcBorders>
            <w:shd w:val="clear" w:color="auto" w:fill="auto"/>
            <w:noWrap/>
            <w:vAlign w:val="bottom"/>
            <w:hideMark/>
          </w:tcPr>
          <w:p w14:paraId="51E055BD"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579917</w:t>
            </w:r>
          </w:p>
        </w:tc>
        <w:tc>
          <w:tcPr>
            <w:tcW w:w="5843" w:type="dxa"/>
            <w:tcBorders>
              <w:top w:val="nil"/>
              <w:left w:val="nil"/>
              <w:bottom w:val="nil"/>
              <w:right w:val="nil"/>
            </w:tcBorders>
            <w:shd w:val="clear" w:color="auto" w:fill="auto"/>
            <w:noWrap/>
            <w:vAlign w:val="bottom"/>
            <w:hideMark/>
          </w:tcPr>
          <w:p w14:paraId="26460556"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24</w:t>
            </w:r>
          </w:p>
        </w:tc>
      </w:tr>
      <w:tr w:rsidR="00A3631B" w:rsidRPr="00A3631B" w14:paraId="25141001" w14:textId="77777777" w:rsidTr="00023FF2">
        <w:trPr>
          <w:trHeight w:val="325"/>
        </w:trPr>
        <w:tc>
          <w:tcPr>
            <w:tcW w:w="2986" w:type="dxa"/>
            <w:tcBorders>
              <w:top w:val="nil"/>
              <w:left w:val="nil"/>
              <w:bottom w:val="nil"/>
              <w:right w:val="nil"/>
            </w:tcBorders>
            <w:shd w:val="clear" w:color="auto" w:fill="auto"/>
            <w:noWrap/>
            <w:vAlign w:val="bottom"/>
            <w:hideMark/>
          </w:tcPr>
          <w:p w14:paraId="3B095C81"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579920</w:t>
            </w:r>
          </w:p>
        </w:tc>
        <w:tc>
          <w:tcPr>
            <w:tcW w:w="5843" w:type="dxa"/>
            <w:tcBorders>
              <w:top w:val="nil"/>
              <w:left w:val="nil"/>
              <w:bottom w:val="nil"/>
              <w:right w:val="nil"/>
            </w:tcBorders>
            <w:shd w:val="clear" w:color="auto" w:fill="auto"/>
            <w:noWrap/>
            <w:vAlign w:val="bottom"/>
            <w:hideMark/>
          </w:tcPr>
          <w:p w14:paraId="712EA244"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96</w:t>
            </w:r>
          </w:p>
        </w:tc>
      </w:tr>
      <w:tr w:rsidR="00A3631B" w:rsidRPr="00A3631B" w14:paraId="63DA69CF" w14:textId="77777777" w:rsidTr="00023FF2">
        <w:trPr>
          <w:trHeight w:val="325"/>
        </w:trPr>
        <w:tc>
          <w:tcPr>
            <w:tcW w:w="2986" w:type="dxa"/>
            <w:tcBorders>
              <w:top w:val="nil"/>
              <w:left w:val="nil"/>
              <w:bottom w:val="nil"/>
              <w:right w:val="nil"/>
            </w:tcBorders>
            <w:shd w:val="clear" w:color="auto" w:fill="auto"/>
            <w:noWrap/>
            <w:vAlign w:val="bottom"/>
            <w:hideMark/>
          </w:tcPr>
          <w:p w14:paraId="0DB6AF3D"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579921</w:t>
            </w:r>
          </w:p>
        </w:tc>
        <w:tc>
          <w:tcPr>
            <w:tcW w:w="5843" w:type="dxa"/>
            <w:tcBorders>
              <w:top w:val="nil"/>
              <w:left w:val="nil"/>
              <w:bottom w:val="nil"/>
              <w:right w:val="nil"/>
            </w:tcBorders>
            <w:shd w:val="clear" w:color="auto" w:fill="auto"/>
            <w:noWrap/>
            <w:vAlign w:val="bottom"/>
            <w:hideMark/>
          </w:tcPr>
          <w:p w14:paraId="346D6578"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30.85714286</w:t>
            </w:r>
          </w:p>
        </w:tc>
      </w:tr>
      <w:tr w:rsidR="00A3631B" w:rsidRPr="00A3631B" w14:paraId="1815E650" w14:textId="77777777" w:rsidTr="00023FF2">
        <w:trPr>
          <w:trHeight w:val="325"/>
        </w:trPr>
        <w:tc>
          <w:tcPr>
            <w:tcW w:w="2986" w:type="dxa"/>
            <w:tcBorders>
              <w:top w:val="nil"/>
              <w:left w:val="nil"/>
              <w:bottom w:val="nil"/>
              <w:right w:val="nil"/>
            </w:tcBorders>
            <w:shd w:val="clear" w:color="auto" w:fill="auto"/>
            <w:noWrap/>
            <w:vAlign w:val="bottom"/>
            <w:hideMark/>
          </w:tcPr>
          <w:p w14:paraId="4D1A1366"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579922</w:t>
            </w:r>
          </w:p>
        </w:tc>
        <w:tc>
          <w:tcPr>
            <w:tcW w:w="5843" w:type="dxa"/>
            <w:tcBorders>
              <w:top w:val="nil"/>
              <w:left w:val="nil"/>
              <w:bottom w:val="nil"/>
              <w:right w:val="nil"/>
            </w:tcBorders>
            <w:shd w:val="clear" w:color="auto" w:fill="auto"/>
            <w:noWrap/>
            <w:vAlign w:val="bottom"/>
            <w:hideMark/>
          </w:tcPr>
          <w:p w14:paraId="7C670ACA"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40.8</w:t>
            </w:r>
          </w:p>
        </w:tc>
      </w:tr>
      <w:tr w:rsidR="00A3631B" w:rsidRPr="00A3631B" w14:paraId="78A571DC" w14:textId="77777777" w:rsidTr="00023FF2">
        <w:trPr>
          <w:trHeight w:val="325"/>
        </w:trPr>
        <w:tc>
          <w:tcPr>
            <w:tcW w:w="2986" w:type="dxa"/>
            <w:tcBorders>
              <w:top w:val="nil"/>
              <w:left w:val="nil"/>
              <w:bottom w:val="nil"/>
              <w:right w:val="nil"/>
            </w:tcBorders>
            <w:shd w:val="clear" w:color="auto" w:fill="auto"/>
            <w:noWrap/>
            <w:vAlign w:val="bottom"/>
            <w:hideMark/>
          </w:tcPr>
          <w:p w14:paraId="1B315984"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579927</w:t>
            </w:r>
          </w:p>
        </w:tc>
        <w:tc>
          <w:tcPr>
            <w:tcW w:w="5843" w:type="dxa"/>
            <w:tcBorders>
              <w:top w:val="nil"/>
              <w:left w:val="nil"/>
              <w:bottom w:val="nil"/>
              <w:right w:val="nil"/>
            </w:tcBorders>
            <w:shd w:val="clear" w:color="auto" w:fill="auto"/>
            <w:noWrap/>
            <w:vAlign w:val="bottom"/>
            <w:hideMark/>
          </w:tcPr>
          <w:p w14:paraId="4F43D73F"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6.782608696</w:t>
            </w:r>
          </w:p>
        </w:tc>
      </w:tr>
      <w:tr w:rsidR="00A3631B" w:rsidRPr="00A3631B" w14:paraId="0F7A4929" w14:textId="77777777" w:rsidTr="00023FF2">
        <w:trPr>
          <w:trHeight w:val="325"/>
        </w:trPr>
        <w:tc>
          <w:tcPr>
            <w:tcW w:w="2986" w:type="dxa"/>
            <w:tcBorders>
              <w:top w:val="nil"/>
              <w:left w:val="nil"/>
              <w:bottom w:val="nil"/>
              <w:right w:val="nil"/>
            </w:tcBorders>
            <w:shd w:val="clear" w:color="auto" w:fill="auto"/>
            <w:noWrap/>
            <w:vAlign w:val="bottom"/>
            <w:hideMark/>
          </w:tcPr>
          <w:p w14:paraId="7E0E0D4A"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579936</w:t>
            </w:r>
          </w:p>
        </w:tc>
        <w:tc>
          <w:tcPr>
            <w:tcW w:w="5843" w:type="dxa"/>
            <w:tcBorders>
              <w:top w:val="nil"/>
              <w:left w:val="nil"/>
              <w:bottom w:val="nil"/>
              <w:right w:val="nil"/>
            </w:tcBorders>
            <w:shd w:val="clear" w:color="auto" w:fill="auto"/>
            <w:noWrap/>
            <w:vAlign w:val="bottom"/>
            <w:hideMark/>
          </w:tcPr>
          <w:p w14:paraId="7C20C032"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1200</w:t>
            </w:r>
          </w:p>
        </w:tc>
      </w:tr>
      <w:tr w:rsidR="00A3631B" w:rsidRPr="00A3631B" w14:paraId="3CF76A87" w14:textId="77777777" w:rsidTr="00023FF2">
        <w:trPr>
          <w:trHeight w:val="325"/>
        </w:trPr>
        <w:tc>
          <w:tcPr>
            <w:tcW w:w="2986" w:type="dxa"/>
            <w:tcBorders>
              <w:top w:val="nil"/>
              <w:left w:val="nil"/>
              <w:bottom w:val="nil"/>
              <w:right w:val="nil"/>
            </w:tcBorders>
            <w:shd w:val="clear" w:color="auto" w:fill="auto"/>
            <w:noWrap/>
            <w:vAlign w:val="bottom"/>
            <w:hideMark/>
          </w:tcPr>
          <w:p w14:paraId="61555B45"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lastRenderedPageBreak/>
              <w:t>579937</w:t>
            </w:r>
          </w:p>
        </w:tc>
        <w:tc>
          <w:tcPr>
            <w:tcW w:w="5843" w:type="dxa"/>
            <w:tcBorders>
              <w:top w:val="nil"/>
              <w:left w:val="nil"/>
              <w:bottom w:val="nil"/>
              <w:right w:val="nil"/>
            </w:tcBorders>
            <w:shd w:val="clear" w:color="auto" w:fill="auto"/>
            <w:noWrap/>
            <w:vAlign w:val="bottom"/>
            <w:hideMark/>
          </w:tcPr>
          <w:p w14:paraId="229B5ACF"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27</w:t>
            </w:r>
          </w:p>
        </w:tc>
      </w:tr>
      <w:tr w:rsidR="00A3631B" w:rsidRPr="00A3631B" w14:paraId="5457D8A6" w14:textId="77777777" w:rsidTr="00023FF2">
        <w:trPr>
          <w:trHeight w:val="325"/>
        </w:trPr>
        <w:tc>
          <w:tcPr>
            <w:tcW w:w="2986" w:type="dxa"/>
            <w:tcBorders>
              <w:top w:val="nil"/>
              <w:left w:val="nil"/>
              <w:bottom w:val="nil"/>
              <w:right w:val="nil"/>
            </w:tcBorders>
            <w:shd w:val="clear" w:color="auto" w:fill="auto"/>
            <w:noWrap/>
            <w:vAlign w:val="bottom"/>
            <w:hideMark/>
          </w:tcPr>
          <w:p w14:paraId="7ABE80C6"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579938</w:t>
            </w:r>
          </w:p>
        </w:tc>
        <w:tc>
          <w:tcPr>
            <w:tcW w:w="5843" w:type="dxa"/>
            <w:tcBorders>
              <w:top w:val="nil"/>
              <w:left w:val="nil"/>
              <w:bottom w:val="nil"/>
              <w:right w:val="nil"/>
            </w:tcBorders>
            <w:shd w:val="clear" w:color="auto" w:fill="auto"/>
            <w:noWrap/>
            <w:vAlign w:val="bottom"/>
            <w:hideMark/>
          </w:tcPr>
          <w:p w14:paraId="795F33EC" w14:textId="77777777" w:rsidR="00A3631B" w:rsidRPr="00A3631B" w:rsidRDefault="00A3631B" w:rsidP="00A543EA">
            <w:pPr>
              <w:spacing w:after="0" w:line="240" w:lineRule="auto"/>
              <w:jc w:val="both"/>
              <w:rPr>
                <w:rFonts w:ascii="Calibri" w:eastAsia="Times New Roman" w:hAnsi="Calibri" w:cs="Calibri"/>
                <w:color w:val="000000"/>
                <w:kern w:val="0"/>
                <w:lang w:val="en-GB" w:eastAsia="en-GB"/>
                <w14:ligatures w14:val="none"/>
              </w:rPr>
            </w:pPr>
            <w:r w:rsidRPr="00A3631B">
              <w:rPr>
                <w:rFonts w:ascii="Calibri" w:eastAsia="Times New Roman" w:hAnsi="Calibri" w:cs="Calibri"/>
                <w:color w:val="000000"/>
                <w:kern w:val="0"/>
                <w:lang w:val="en-GB" w:eastAsia="en-GB"/>
                <w14:ligatures w14:val="none"/>
              </w:rPr>
              <w:t>9.04109589</w:t>
            </w:r>
          </w:p>
        </w:tc>
      </w:tr>
      <w:tr w:rsidR="00A3631B" w:rsidRPr="00A3631B" w14:paraId="69F33CEC" w14:textId="77777777" w:rsidTr="00023FF2">
        <w:trPr>
          <w:trHeight w:val="325"/>
        </w:trPr>
        <w:tc>
          <w:tcPr>
            <w:tcW w:w="2986" w:type="dxa"/>
            <w:tcBorders>
              <w:top w:val="single" w:sz="4" w:space="0" w:color="8EA9DB"/>
              <w:left w:val="nil"/>
              <w:bottom w:val="nil"/>
              <w:right w:val="nil"/>
            </w:tcBorders>
            <w:shd w:val="clear" w:color="D9E1F2" w:fill="D9E1F2"/>
            <w:noWrap/>
            <w:vAlign w:val="bottom"/>
            <w:hideMark/>
          </w:tcPr>
          <w:p w14:paraId="491F3225" w14:textId="77777777" w:rsidR="00A3631B" w:rsidRPr="00A3631B" w:rsidRDefault="00A3631B" w:rsidP="00A543EA">
            <w:pPr>
              <w:spacing w:after="0" w:line="240" w:lineRule="auto"/>
              <w:jc w:val="both"/>
              <w:rPr>
                <w:rFonts w:ascii="Calibri" w:eastAsia="Times New Roman" w:hAnsi="Calibri" w:cs="Calibri"/>
                <w:b/>
                <w:bCs/>
                <w:color w:val="000000"/>
                <w:kern w:val="0"/>
                <w:lang w:val="en-GB" w:eastAsia="en-GB"/>
                <w14:ligatures w14:val="none"/>
              </w:rPr>
            </w:pPr>
            <w:r w:rsidRPr="00A3631B">
              <w:rPr>
                <w:rFonts w:ascii="Calibri" w:eastAsia="Times New Roman" w:hAnsi="Calibri" w:cs="Calibri"/>
                <w:b/>
                <w:bCs/>
                <w:color w:val="000000"/>
                <w:kern w:val="0"/>
                <w:lang w:val="en-GB" w:eastAsia="en-GB"/>
                <w14:ligatures w14:val="none"/>
              </w:rPr>
              <w:t>Grand Total</w:t>
            </w:r>
          </w:p>
        </w:tc>
        <w:tc>
          <w:tcPr>
            <w:tcW w:w="5843" w:type="dxa"/>
            <w:tcBorders>
              <w:top w:val="single" w:sz="4" w:space="0" w:color="8EA9DB"/>
              <w:left w:val="nil"/>
              <w:bottom w:val="nil"/>
              <w:right w:val="nil"/>
            </w:tcBorders>
            <w:shd w:val="clear" w:color="D9E1F2" w:fill="D9E1F2"/>
            <w:noWrap/>
            <w:vAlign w:val="bottom"/>
            <w:hideMark/>
          </w:tcPr>
          <w:p w14:paraId="4CD3871D" w14:textId="77777777" w:rsidR="00A3631B" w:rsidRPr="00A3631B" w:rsidRDefault="00A3631B" w:rsidP="00A543EA">
            <w:pPr>
              <w:spacing w:after="0" w:line="240" w:lineRule="auto"/>
              <w:jc w:val="both"/>
              <w:rPr>
                <w:rFonts w:ascii="Calibri" w:eastAsia="Times New Roman" w:hAnsi="Calibri" w:cs="Calibri"/>
                <w:b/>
                <w:bCs/>
                <w:color w:val="000000"/>
                <w:kern w:val="0"/>
                <w:lang w:val="en-GB" w:eastAsia="en-GB"/>
                <w14:ligatures w14:val="none"/>
              </w:rPr>
            </w:pPr>
            <w:r w:rsidRPr="00A3631B">
              <w:rPr>
                <w:rFonts w:ascii="Calibri" w:eastAsia="Times New Roman" w:hAnsi="Calibri" w:cs="Calibri"/>
                <w:b/>
                <w:bCs/>
                <w:color w:val="000000"/>
                <w:kern w:val="0"/>
                <w:lang w:val="en-GB" w:eastAsia="en-GB"/>
                <w14:ligatures w14:val="none"/>
              </w:rPr>
              <w:t>1500.157748</w:t>
            </w:r>
          </w:p>
        </w:tc>
      </w:tr>
    </w:tbl>
    <w:p w14:paraId="42F00A2C" w14:textId="77777777" w:rsidR="002006C6" w:rsidRPr="002006C6" w:rsidRDefault="002006C6" w:rsidP="00A543EA">
      <w:pPr>
        <w:jc w:val="both"/>
        <w:rPr>
          <w:sz w:val="28"/>
          <w:szCs w:val="28"/>
        </w:rPr>
      </w:pPr>
    </w:p>
    <w:p w14:paraId="0E91C633" w14:textId="38A308D0" w:rsidR="002006C6" w:rsidRDefault="00230EFE" w:rsidP="00A543EA">
      <w:pPr>
        <w:pStyle w:val="Heading2"/>
        <w:jc w:val="both"/>
      </w:pPr>
      <w:bookmarkStart w:id="7" w:name="_Toc174297025"/>
      <w:r>
        <w:t>Data analysis</w:t>
      </w:r>
      <w:bookmarkEnd w:id="7"/>
      <w:r>
        <w:t xml:space="preserve"> </w:t>
      </w:r>
    </w:p>
    <w:p w14:paraId="154D3BE4" w14:textId="77777777" w:rsidR="00230EFE" w:rsidRPr="00230EFE" w:rsidRDefault="00230EFE" w:rsidP="00A543EA">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lang w:val="en-GB" w:eastAsia="en-GB"/>
          <w14:ligatures w14:val="none"/>
        </w:rPr>
      </w:pPr>
      <w:r w:rsidRPr="00230EFE">
        <w:rPr>
          <w:rFonts w:ascii="Times New Roman" w:eastAsia="Times New Roman" w:hAnsi="Times New Roman" w:cs="Times New Roman"/>
          <w:kern w:val="0"/>
          <w:sz w:val="28"/>
          <w:szCs w:val="28"/>
          <w:lang w:val="en-GB" w:eastAsia="en-GB"/>
          <w14:ligatures w14:val="none"/>
        </w:rPr>
        <w:t xml:space="preserve">The transactions vary significantly, with some transactions involving a purchase of a single item (e.g., </w:t>
      </w:r>
      <w:r w:rsidRPr="00230EFE">
        <w:rPr>
          <w:rFonts w:ascii="Times New Roman" w:eastAsia="Times New Roman" w:hAnsi="Times New Roman" w:cs="Times New Roman"/>
          <w:b/>
          <w:bCs/>
          <w:kern w:val="0"/>
          <w:sz w:val="28"/>
          <w:szCs w:val="28"/>
          <w:lang w:val="en-GB" w:eastAsia="en-GB"/>
          <w14:ligatures w14:val="none"/>
        </w:rPr>
        <w:t>Row Label 579907 with 2 items</w:t>
      </w:r>
      <w:r w:rsidRPr="00230EFE">
        <w:rPr>
          <w:rFonts w:ascii="Times New Roman" w:eastAsia="Times New Roman" w:hAnsi="Times New Roman" w:cs="Times New Roman"/>
          <w:kern w:val="0"/>
          <w:sz w:val="28"/>
          <w:szCs w:val="28"/>
          <w:lang w:val="en-GB" w:eastAsia="en-GB"/>
          <w14:ligatures w14:val="none"/>
        </w:rPr>
        <w:t xml:space="preserve">), while others involve large quantities (e.g., </w:t>
      </w:r>
      <w:r w:rsidRPr="00230EFE">
        <w:rPr>
          <w:rFonts w:ascii="Times New Roman" w:eastAsia="Times New Roman" w:hAnsi="Times New Roman" w:cs="Times New Roman"/>
          <w:b/>
          <w:bCs/>
          <w:kern w:val="0"/>
          <w:sz w:val="28"/>
          <w:szCs w:val="28"/>
          <w:lang w:val="en-GB" w:eastAsia="en-GB"/>
          <w14:ligatures w14:val="none"/>
        </w:rPr>
        <w:t>Row Label 579936 with 1200 items</w:t>
      </w:r>
      <w:r w:rsidRPr="00230EFE">
        <w:rPr>
          <w:rFonts w:ascii="Times New Roman" w:eastAsia="Times New Roman" w:hAnsi="Times New Roman" w:cs="Times New Roman"/>
          <w:kern w:val="0"/>
          <w:sz w:val="28"/>
          <w:szCs w:val="28"/>
          <w:lang w:val="en-GB" w:eastAsia="en-GB"/>
          <w14:ligatures w14:val="none"/>
        </w:rPr>
        <w:t>).</w:t>
      </w:r>
    </w:p>
    <w:p w14:paraId="4EFF559F" w14:textId="77777777" w:rsidR="00230EFE" w:rsidRPr="00230EFE" w:rsidRDefault="00230EFE" w:rsidP="00A543EA">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lang w:val="en-GB" w:eastAsia="en-GB"/>
          <w14:ligatures w14:val="none"/>
        </w:rPr>
      </w:pPr>
      <w:r w:rsidRPr="00230EFE">
        <w:rPr>
          <w:rFonts w:ascii="Times New Roman" w:eastAsia="Times New Roman" w:hAnsi="Times New Roman" w:cs="Times New Roman"/>
          <w:kern w:val="0"/>
          <w:sz w:val="28"/>
          <w:szCs w:val="28"/>
          <w:lang w:val="en-GB" w:eastAsia="en-GB"/>
          <w14:ligatures w14:val="none"/>
        </w:rPr>
        <w:t xml:space="preserve">The </w:t>
      </w:r>
      <w:r w:rsidRPr="00230EFE">
        <w:rPr>
          <w:rFonts w:ascii="Times New Roman" w:eastAsia="Times New Roman" w:hAnsi="Times New Roman" w:cs="Times New Roman"/>
          <w:b/>
          <w:bCs/>
          <w:kern w:val="0"/>
          <w:sz w:val="28"/>
          <w:szCs w:val="28"/>
          <w:lang w:val="en-GB" w:eastAsia="en-GB"/>
          <w14:ligatures w14:val="none"/>
        </w:rPr>
        <w:t>average</w:t>
      </w:r>
      <w:r w:rsidRPr="00230EFE">
        <w:rPr>
          <w:rFonts w:ascii="Times New Roman" w:eastAsia="Times New Roman" w:hAnsi="Times New Roman" w:cs="Times New Roman"/>
          <w:kern w:val="0"/>
          <w:sz w:val="28"/>
          <w:szCs w:val="28"/>
          <w:lang w:val="en-GB" w:eastAsia="en-GB"/>
          <w14:ligatures w14:val="none"/>
        </w:rPr>
        <w:t xml:space="preserve"> across all these transactions is about </w:t>
      </w:r>
      <w:r w:rsidRPr="00230EFE">
        <w:rPr>
          <w:rFonts w:ascii="Times New Roman" w:eastAsia="Times New Roman" w:hAnsi="Times New Roman" w:cs="Times New Roman"/>
          <w:b/>
          <w:bCs/>
          <w:kern w:val="0"/>
          <w:sz w:val="28"/>
          <w:szCs w:val="28"/>
          <w:lang w:val="en-GB" w:eastAsia="en-GB"/>
          <w14:ligatures w14:val="none"/>
        </w:rPr>
        <w:t>1500.16 items</w:t>
      </w:r>
      <w:r w:rsidRPr="00230EFE">
        <w:rPr>
          <w:rFonts w:ascii="Times New Roman" w:eastAsia="Times New Roman" w:hAnsi="Times New Roman" w:cs="Times New Roman"/>
          <w:kern w:val="0"/>
          <w:sz w:val="28"/>
          <w:szCs w:val="28"/>
          <w:lang w:val="en-GB" w:eastAsia="en-GB"/>
          <w14:ligatures w14:val="none"/>
        </w:rPr>
        <w:t>, as indicated by the grand total.</w:t>
      </w:r>
    </w:p>
    <w:p w14:paraId="5C14BEFA" w14:textId="77777777" w:rsidR="00230EFE" w:rsidRPr="00230EFE" w:rsidRDefault="00230EFE" w:rsidP="00A543EA">
      <w:pPr>
        <w:spacing w:before="100" w:beforeAutospacing="1" w:after="100" w:afterAutospacing="1" w:line="360" w:lineRule="auto"/>
        <w:jc w:val="both"/>
        <w:rPr>
          <w:rFonts w:ascii="Times New Roman" w:eastAsia="Times New Roman" w:hAnsi="Times New Roman" w:cs="Times New Roman"/>
          <w:kern w:val="0"/>
          <w:sz w:val="28"/>
          <w:szCs w:val="28"/>
          <w:lang w:val="en-GB" w:eastAsia="en-GB"/>
          <w14:ligatures w14:val="none"/>
        </w:rPr>
      </w:pPr>
      <w:r w:rsidRPr="00230EFE">
        <w:rPr>
          <w:rFonts w:ascii="Times New Roman" w:eastAsia="Times New Roman" w:hAnsi="Times New Roman" w:cs="Times New Roman"/>
          <w:kern w:val="0"/>
          <w:sz w:val="28"/>
          <w:szCs w:val="28"/>
          <w:lang w:val="en-GB" w:eastAsia="en-GB"/>
          <w14:ligatures w14:val="none"/>
        </w:rPr>
        <w:t>The variability in quantities suggests that the customer might be purchasing different types of products that come in bulk or in smaller quantities depending on the nature of the item. For example, bulk purchases might be related to wholesale buying or stocking up on products with lower unit costs, while smaller quantities could be for higher-priced or specialized items (Kotler &amp; Keller, 2016).</w:t>
      </w:r>
    </w:p>
    <w:p w14:paraId="22EF74A2" w14:textId="5E76A9F0" w:rsidR="00230EFE" w:rsidRPr="00230EFE" w:rsidRDefault="00230EFE" w:rsidP="00A543EA">
      <w:pPr>
        <w:spacing w:before="100" w:beforeAutospacing="1" w:after="100" w:afterAutospacing="1" w:line="360" w:lineRule="auto"/>
        <w:jc w:val="both"/>
        <w:outlineLvl w:val="2"/>
        <w:rPr>
          <w:rFonts w:ascii="Times New Roman" w:eastAsia="Times New Roman" w:hAnsi="Times New Roman" w:cs="Times New Roman"/>
          <w:b/>
          <w:bCs/>
          <w:kern w:val="0"/>
          <w:sz w:val="28"/>
          <w:szCs w:val="28"/>
          <w:lang w:val="en-GB" w:eastAsia="en-GB"/>
          <w14:ligatures w14:val="none"/>
        </w:rPr>
      </w:pPr>
      <w:bookmarkStart w:id="8" w:name="_Toc174297026"/>
      <w:r w:rsidRPr="00230EFE">
        <w:rPr>
          <w:rFonts w:ascii="Times New Roman" w:eastAsia="Times New Roman" w:hAnsi="Times New Roman" w:cs="Times New Roman"/>
          <w:b/>
          <w:bCs/>
          <w:kern w:val="0"/>
          <w:sz w:val="28"/>
          <w:szCs w:val="28"/>
          <w:lang w:val="en-GB" w:eastAsia="en-GB"/>
          <w14:ligatures w14:val="none"/>
        </w:rPr>
        <w:t xml:space="preserve">Buying </w:t>
      </w:r>
      <w:r w:rsidRPr="0049727A">
        <w:rPr>
          <w:rFonts w:ascii="Times New Roman" w:eastAsia="Times New Roman" w:hAnsi="Times New Roman" w:cs="Times New Roman"/>
          <w:b/>
          <w:bCs/>
          <w:kern w:val="0"/>
          <w:sz w:val="28"/>
          <w:szCs w:val="28"/>
          <w:lang w:val="en-GB" w:eastAsia="en-GB"/>
          <w14:ligatures w14:val="none"/>
        </w:rPr>
        <w:t>Behaviour</w:t>
      </w:r>
      <w:bookmarkEnd w:id="8"/>
    </w:p>
    <w:p w14:paraId="575A2F56" w14:textId="77777777" w:rsidR="00230EFE" w:rsidRDefault="00230EFE" w:rsidP="00A543EA">
      <w:pPr>
        <w:spacing w:before="100" w:beforeAutospacing="1" w:after="100" w:afterAutospacing="1" w:line="360" w:lineRule="auto"/>
        <w:jc w:val="both"/>
        <w:rPr>
          <w:rFonts w:ascii="Times New Roman" w:eastAsia="Times New Roman" w:hAnsi="Times New Roman" w:cs="Times New Roman"/>
          <w:kern w:val="0"/>
          <w:sz w:val="28"/>
          <w:szCs w:val="28"/>
          <w:lang w:val="en-GB" w:eastAsia="en-GB"/>
          <w14:ligatures w14:val="none"/>
        </w:rPr>
      </w:pPr>
      <w:r w:rsidRPr="00230EFE">
        <w:rPr>
          <w:rFonts w:ascii="Times New Roman" w:eastAsia="Times New Roman" w:hAnsi="Times New Roman" w:cs="Times New Roman"/>
          <w:kern w:val="0"/>
          <w:sz w:val="28"/>
          <w:szCs w:val="28"/>
          <w:lang w:val="en-GB" w:eastAsia="en-GB"/>
          <w14:ligatures w14:val="none"/>
        </w:rPr>
        <w:t>Customers purchasing large quantities in a single transaction often engage in bulk buying, which can be influenced by factors such as price discounts, promotions, or the need to maintain inventory for resale (Solomon, 2020). Smaller quantities might indicate impulse purchases, specific needs, or higher unit-cost items where the buyer is more selective (Levy &amp; Weitz, 2019).</w:t>
      </w:r>
    </w:p>
    <w:p w14:paraId="5AC1883A" w14:textId="77777777" w:rsidR="00023FF2" w:rsidRDefault="00023FF2" w:rsidP="00A543EA">
      <w:pPr>
        <w:spacing w:before="100" w:beforeAutospacing="1" w:after="100" w:afterAutospacing="1" w:line="360" w:lineRule="auto"/>
        <w:jc w:val="both"/>
        <w:rPr>
          <w:rFonts w:ascii="Times New Roman" w:eastAsia="Times New Roman" w:hAnsi="Times New Roman" w:cs="Times New Roman"/>
          <w:kern w:val="0"/>
          <w:sz w:val="28"/>
          <w:szCs w:val="28"/>
          <w:lang w:val="en-GB" w:eastAsia="en-GB"/>
          <w14:ligatures w14:val="none"/>
        </w:rPr>
      </w:pPr>
    </w:p>
    <w:p w14:paraId="0AC79343" w14:textId="77777777" w:rsidR="00023FF2" w:rsidRDefault="00023FF2" w:rsidP="00A543EA">
      <w:pPr>
        <w:spacing w:before="100" w:beforeAutospacing="1" w:after="100" w:afterAutospacing="1" w:line="360" w:lineRule="auto"/>
        <w:jc w:val="both"/>
        <w:rPr>
          <w:rFonts w:ascii="Times New Roman" w:eastAsia="Times New Roman" w:hAnsi="Times New Roman" w:cs="Times New Roman"/>
          <w:kern w:val="0"/>
          <w:sz w:val="28"/>
          <w:szCs w:val="28"/>
          <w:lang w:val="en-GB" w:eastAsia="en-GB"/>
          <w14:ligatures w14:val="none"/>
        </w:rPr>
      </w:pPr>
    </w:p>
    <w:p w14:paraId="4F4E653C" w14:textId="77777777" w:rsidR="00023FF2" w:rsidRDefault="00023FF2" w:rsidP="00A543EA">
      <w:pPr>
        <w:spacing w:before="100" w:beforeAutospacing="1" w:after="100" w:afterAutospacing="1" w:line="360" w:lineRule="auto"/>
        <w:jc w:val="both"/>
        <w:rPr>
          <w:rFonts w:ascii="Times New Roman" w:eastAsia="Times New Roman" w:hAnsi="Times New Roman" w:cs="Times New Roman"/>
          <w:kern w:val="0"/>
          <w:sz w:val="28"/>
          <w:szCs w:val="28"/>
          <w:lang w:val="en-GB" w:eastAsia="en-GB"/>
          <w14:ligatures w14:val="none"/>
        </w:rPr>
      </w:pPr>
    </w:p>
    <w:p w14:paraId="6E809FC8" w14:textId="77777777" w:rsidR="000F3840" w:rsidRDefault="000F3840" w:rsidP="00A543EA">
      <w:pPr>
        <w:spacing w:before="100" w:beforeAutospacing="1" w:after="100" w:afterAutospacing="1" w:line="360" w:lineRule="auto"/>
        <w:jc w:val="both"/>
        <w:rPr>
          <w:rFonts w:ascii="Times New Roman" w:eastAsia="Times New Roman" w:hAnsi="Times New Roman" w:cs="Times New Roman"/>
          <w:kern w:val="0"/>
          <w:sz w:val="28"/>
          <w:szCs w:val="28"/>
          <w:lang w:val="en-GB" w:eastAsia="en-GB"/>
          <w14:ligatures w14:val="none"/>
        </w:rPr>
      </w:pPr>
    </w:p>
    <w:p w14:paraId="411E9B54" w14:textId="238EE4C1" w:rsidR="0002154A" w:rsidRDefault="0002154A" w:rsidP="00A543EA">
      <w:pPr>
        <w:pStyle w:val="Heading1"/>
        <w:jc w:val="both"/>
        <w:rPr>
          <w:rFonts w:eastAsia="Times New Roman"/>
          <w:lang w:eastAsia="en-GB"/>
        </w:rPr>
      </w:pPr>
      <w:bookmarkStart w:id="9" w:name="_Toc174297027"/>
      <w:r w:rsidRPr="0002154A">
        <w:rPr>
          <w:rFonts w:eastAsia="Times New Roman"/>
          <w:lang w:eastAsia="en-GB"/>
        </w:rPr>
        <w:t>What are the most profitable segment customers?</w:t>
      </w:r>
      <w:bookmarkEnd w:id="9"/>
    </w:p>
    <w:p w14:paraId="60B2DA71" w14:textId="77777777" w:rsidR="00023FF2" w:rsidRPr="00023FF2" w:rsidRDefault="00023FF2" w:rsidP="00A543EA">
      <w:pPr>
        <w:jc w:val="both"/>
        <w:rPr>
          <w:lang w:eastAsia="en-GB"/>
        </w:rPr>
      </w:pPr>
    </w:p>
    <w:p w14:paraId="4A40B59B" w14:textId="2F83D7D9" w:rsidR="00023FF2" w:rsidRDefault="000F29C3" w:rsidP="00A543EA">
      <w:pPr>
        <w:jc w:val="both"/>
        <w:rPr>
          <w:lang w:val="en-GB"/>
        </w:rPr>
      </w:pPr>
      <w:r w:rsidRPr="000F29C3">
        <w:rPr>
          <w:noProof/>
          <w:lang w:val="en-GB"/>
        </w:rPr>
        <w:drawing>
          <wp:inline distT="0" distB="0" distL="0" distR="0" wp14:anchorId="737F0B6B" wp14:editId="50B7B399">
            <wp:extent cx="5943600" cy="3569970"/>
            <wp:effectExtent l="0" t="0" r="0" b="0"/>
            <wp:docPr id="37562575" name="Picture 7" descr="A graph of value and valu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62575" name="Picture 7" descr="A graph of value and value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569970"/>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1520"/>
        <w:gridCol w:w="1600"/>
        <w:gridCol w:w="1240"/>
        <w:gridCol w:w="2240"/>
      </w:tblGrid>
      <w:tr w:rsidR="00A96685" w:rsidRPr="00A96685" w14:paraId="44355827" w14:textId="77777777" w:rsidTr="00A96685">
        <w:trPr>
          <w:trHeight w:val="288"/>
        </w:trPr>
        <w:tc>
          <w:tcPr>
            <w:tcW w:w="1520" w:type="dxa"/>
            <w:noWrap/>
            <w:hideMark/>
          </w:tcPr>
          <w:p w14:paraId="7913ADB2" w14:textId="77777777" w:rsidR="00A96685" w:rsidRPr="00A96685" w:rsidRDefault="00A96685" w:rsidP="00A543EA">
            <w:pPr>
              <w:jc w:val="both"/>
              <w:rPr>
                <w:b/>
                <w:bCs/>
              </w:rPr>
            </w:pPr>
            <w:r w:rsidRPr="00A96685">
              <w:rPr>
                <w:b/>
                <w:bCs/>
              </w:rPr>
              <w:t>Row Labels</w:t>
            </w:r>
          </w:p>
        </w:tc>
        <w:tc>
          <w:tcPr>
            <w:tcW w:w="1600" w:type="dxa"/>
            <w:noWrap/>
            <w:hideMark/>
          </w:tcPr>
          <w:p w14:paraId="02FB8199" w14:textId="77777777" w:rsidR="00A96685" w:rsidRPr="00A96685" w:rsidRDefault="00A96685" w:rsidP="00A543EA">
            <w:pPr>
              <w:jc w:val="both"/>
              <w:rPr>
                <w:b/>
                <w:bCs/>
              </w:rPr>
            </w:pPr>
            <w:r w:rsidRPr="00A96685">
              <w:rPr>
                <w:b/>
                <w:bCs/>
              </w:rPr>
              <w:t>Sum of Quantity</w:t>
            </w:r>
          </w:p>
        </w:tc>
        <w:tc>
          <w:tcPr>
            <w:tcW w:w="1240" w:type="dxa"/>
            <w:noWrap/>
            <w:hideMark/>
          </w:tcPr>
          <w:p w14:paraId="05A78ED8" w14:textId="77777777" w:rsidR="00A96685" w:rsidRPr="00A96685" w:rsidRDefault="00A96685" w:rsidP="00A543EA">
            <w:pPr>
              <w:jc w:val="both"/>
              <w:rPr>
                <w:b/>
                <w:bCs/>
              </w:rPr>
            </w:pPr>
            <w:r w:rsidRPr="00A96685">
              <w:rPr>
                <w:b/>
                <w:bCs/>
              </w:rPr>
              <w:t>Sum of Price</w:t>
            </w:r>
          </w:p>
        </w:tc>
        <w:tc>
          <w:tcPr>
            <w:tcW w:w="2240" w:type="dxa"/>
            <w:noWrap/>
            <w:hideMark/>
          </w:tcPr>
          <w:p w14:paraId="081FBA28" w14:textId="77777777" w:rsidR="00A96685" w:rsidRPr="00A96685" w:rsidRDefault="00A96685" w:rsidP="00A543EA">
            <w:pPr>
              <w:jc w:val="both"/>
              <w:rPr>
                <w:b/>
                <w:bCs/>
              </w:rPr>
            </w:pPr>
            <w:r w:rsidRPr="00A96685">
              <w:rPr>
                <w:b/>
                <w:bCs/>
              </w:rPr>
              <w:t>Count of ProductName</w:t>
            </w:r>
          </w:p>
        </w:tc>
      </w:tr>
      <w:tr w:rsidR="00A96685" w:rsidRPr="00A96685" w14:paraId="16CA725B" w14:textId="77777777" w:rsidTr="00A96685">
        <w:trPr>
          <w:trHeight w:val="288"/>
        </w:trPr>
        <w:tc>
          <w:tcPr>
            <w:tcW w:w="1520" w:type="dxa"/>
            <w:noWrap/>
            <w:hideMark/>
          </w:tcPr>
          <w:p w14:paraId="4D83B3A0" w14:textId="77777777" w:rsidR="00A96685" w:rsidRPr="00A96685" w:rsidRDefault="00A96685" w:rsidP="00A543EA">
            <w:pPr>
              <w:jc w:val="both"/>
            </w:pPr>
            <w:r w:rsidRPr="00A96685">
              <w:t>Australia</w:t>
            </w:r>
          </w:p>
        </w:tc>
        <w:tc>
          <w:tcPr>
            <w:tcW w:w="1600" w:type="dxa"/>
            <w:noWrap/>
            <w:hideMark/>
          </w:tcPr>
          <w:p w14:paraId="508EE3CE" w14:textId="77777777" w:rsidR="00A96685" w:rsidRPr="00A96685" w:rsidRDefault="00A96685" w:rsidP="00A543EA">
            <w:pPr>
              <w:jc w:val="both"/>
            </w:pPr>
            <w:r w:rsidRPr="00A96685">
              <w:t>224</w:t>
            </w:r>
          </w:p>
        </w:tc>
        <w:tc>
          <w:tcPr>
            <w:tcW w:w="1240" w:type="dxa"/>
            <w:noWrap/>
            <w:hideMark/>
          </w:tcPr>
          <w:p w14:paraId="14C63825" w14:textId="77777777" w:rsidR="00A96685" w:rsidRPr="00A96685" w:rsidRDefault="00A96685" w:rsidP="00A543EA">
            <w:pPr>
              <w:jc w:val="both"/>
            </w:pPr>
            <w:r w:rsidRPr="00A96685">
              <w:t>49.52</w:t>
            </w:r>
          </w:p>
        </w:tc>
        <w:tc>
          <w:tcPr>
            <w:tcW w:w="2240" w:type="dxa"/>
            <w:noWrap/>
            <w:hideMark/>
          </w:tcPr>
          <w:p w14:paraId="1364A2E9" w14:textId="77777777" w:rsidR="00A96685" w:rsidRPr="00A96685" w:rsidRDefault="00A96685" w:rsidP="00A543EA">
            <w:pPr>
              <w:jc w:val="both"/>
            </w:pPr>
            <w:r w:rsidRPr="00A96685">
              <w:t>8</w:t>
            </w:r>
          </w:p>
        </w:tc>
      </w:tr>
      <w:tr w:rsidR="00A96685" w:rsidRPr="00A96685" w14:paraId="6453CE0E" w14:textId="77777777" w:rsidTr="00A96685">
        <w:trPr>
          <w:trHeight w:val="288"/>
        </w:trPr>
        <w:tc>
          <w:tcPr>
            <w:tcW w:w="1520" w:type="dxa"/>
            <w:noWrap/>
            <w:hideMark/>
          </w:tcPr>
          <w:p w14:paraId="6F91B8E4" w14:textId="77777777" w:rsidR="00A96685" w:rsidRPr="00A96685" w:rsidRDefault="00A96685" w:rsidP="00A543EA">
            <w:pPr>
              <w:jc w:val="both"/>
            </w:pPr>
            <w:r w:rsidRPr="00A96685">
              <w:t>Austria</w:t>
            </w:r>
          </w:p>
        </w:tc>
        <w:tc>
          <w:tcPr>
            <w:tcW w:w="1600" w:type="dxa"/>
            <w:noWrap/>
            <w:hideMark/>
          </w:tcPr>
          <w:p w14:paraId="446EE6A2" w14:textId="77777777" w:rsidR="00A96685" w:rsidRPr="00A96685" w:rsidRDefault="00A96685" w:rsidP="00A543EA">
            <w:pPr>
              <w:jc w:val="both"/>
            </w:pPr>
            <w:r w:rsidRPr="00A96685">
              <w:t>1740</w:t>
            </w:r>
          </w:p>
        </w:tc>
        <w:tc>
          <w:tcPr>
            <w:tcW w:w="1240" w:type="dxa"/>
            <w:noWrap/>
            <w:hideMark/>
          </w:tcPr>
          <w:p w14:paraId="6D92AC97" w14:textId="77777777" w:rsidR="00A96685" w:rsidRPr="00A96685" w:rsidRDefault="00A96685" w:rsidP="00A543EA">
            <w:pPr>
              <w:jc w:val="both"/>
            </w:pPr>
            <w:r w:rsidRPr="00A96685">
              <w:t>7937.83</w:t>
            </w:r>
          </w:p>
        </w:tc>
        <w:tc>
          <w:tcPr>
            <w:tcW w:w="2240" w:type="dxa"/>
            <w:noWrap/>
            <w:hideMark/>
          </w:tcPr>
          <w:p w14:paraId="2EF41198" w14:textId="77777777" w:rsidR="00A96685" w:rsidRPr="00A96685" w:rsidRDefault="00A96685" w:rsidP="00A543EA">
            <w:pPr>
              <w:jc w:val="both"/>
            </w:pPr>
            <w:r w:rsidRPr="00A96685">
              <w:t>565</w:t>
            </w:r>
          </w:p>
        </w:tc>
      </w:tr>
      <w:tr w:rsidR="00A96685" w:rsidRPr="00A96685" w14:paraId="15BD3DCA" w14:textId="77777777" w:rsidTr="00A96685">
        <w:trPr>
          <w:trHeight w:val="288"/>
        </w:trPr>
        <w:tc>
          <w:tcPr>
            <w:tcW w:w="1520" w:type="dxa"/>
            <w:noWrap/>
            <w:hideMark/>
          </w:tcPr>
          <w:p w14:paraId="7E14E71E" w14:textId="77777777" w:rsidR="00A96685" w:rsidRPr="00A96685" w:rsidRDefault="00A96685" w:rsidP="00A543EA">
            <w:pPr>
              <w:jc w:val="both"/>
            </w:pPr>
            <w:r w:rsidRPr="00A96685">
              <w:t>Belgium</w:t>
            </w:r>
          </w:p>
        </w:tc>
        <w:tc>
          <w:tcPr>
            <w:tcW w:w="1600" w:type="dxa"/>
            <w:noWrap/>
            <w:hideMark/>
          </w:tcPr>
          <w:p w14:paraId="02F369A8" w14:textId="77777777" w:rsidR="00A96685" w:rsidRPr="00A96685" w:rsidRDefault="00A96685" w:rsidP="00A543EA">
            <w:pPr>
              <w:jc w:val="both"/>
            </w:pPr>
            <w:r w:rsidRPr="00A96685">
              <w:t>2236</w:t>
            </w:r>
          </w:p>
        </w:tc>
        <w:tc>
          <w:tcPr>
            <w:tcW w:w="1240" w:type="dxa"/>
            <w:noWrap/>
            <w:hideMark/>
          </w:tcPr>
          <w:p w14:paraId="4F28F9F8" w14:textId="77777777" w:rsidR="00A96685" w:rsidRPr="00A96685" w:rsidRDefault="00A96685" w:rsidP="00A543EA">
            <w:pPr>
              <w:jc w:val="both"/>
            </w:pPr>
            <w:r w:rsidRPr="00A96685">
              <w:t>2134.57</w:t>
            </w:r>
          </w:p>
        </w:tc>
        <w:tc>
          <w:tcPr>
            <w:tcW w:w="2240" w:type="dxa"/>
            <w:noWrap/>
            <w:hideMark/>
          </w:tcPr>
          <w:p w14:paraId="720A71D0" w14:textId="77777777" w:rsidR="00A96685" w:rsidRPr="00A96685" w:rsidRDefault="00A96685" w:rsidP="00A543EA">
            <w:pPr>
              <w:jc w:val="both"/>
            </w:pPr>
            <w:r w:rsidRPr="00A96685">
              <w:t>212</w:t>
            </w:r>
          </w:p>
        </w:tc>
      </w:tr>
      <w:tr w:rsidR="00A96685" w:rsidRPr="00A96685" w14:paraId="4C76A3ED" w14:textId="77777777" w:rsidTr="00A96685">
        <w:trPr>
          <w:trHeight w:val="288"/>
        </w:trPr>
        <w:tc>
          <w:tcPr>
            <w:tcW w:w="1520" w:type="dxa"/>
            <w:noWrap/>
            <w:hideMark/>
          </w:tcPr>
          <w:p w14:paraId="17F8205D" w14:textId="77777777" w:rsidR="00A96685" w:rsidRPr="00A96685" w:rsidRDefault="00A96685" w:rsidP="00A543EA">
            <w:pPr>
              <w:jc w:val="both"/>
            </w:pPr>
            <w:r w:rsidRPr="00A96685">
              <w:t>Channel Islands</w:t>
            </w:r>
          </w:p>
        </w:tc>
        <w:tc>
          <w:tcPr>
            <w:tcW w:w="1600" w:type="dxa"/>
            <w:noWrap/>
            <w:hideMark/>
          </w:tcPr>
          <w:p w14:paraId="24FE492F" w14:textId="77777777" w:rsidR="00A96685" w:rsidRPr="00A96685" w:rsidRDefault="00A96685" w:rsidP="00A543EA">
            <w:pPr>
              <w:jc w:val="both"/>
            </w:pPr>
            <w:r w:rsidRPr="00A96685">
              <w:t>134</w:t>
            </w:r>
          </w:p>
        </w:tc>
        <w:tc>
          <w:tcPr>
            <w:tcW w:w="1240" w:type="dxa"/>
            <w:noWrap/>
            <w:hideMark/>
          </w:tcPr>
          <w:p w14:paraId="4A4A48CB" w14:textId="77777777" w:rsidR="00A96685" w:rsidRPr="00A96685" w:rsidRDefault="00A96685" w:rsidP="00A543EA">
            <w:pPr>
              <w:jc w:val="both"/>
            </w:pPr>
            <w:r w:rsidRPr="00A96685">
              <w:t>158.12</w:t>
            </w:r>
          </w:p>
        </w:tc>
        <w:tc>
          <w:tcPr>
            <w:tcW w:w="2240" w:type="dxa"/>
            <w:noWrap/>
            <w:hideMark/>
          </w:tcPr>
          <w:p w14:paraId="1ED780D8" w14:textId="77777777" w:rsidR="00A96685" w:rsidRPr="00A96685" w:rsidRDefault="00A96685" w:rsidP="00A543EA">
            <w:pPr>
              <w:jc w:val="both"/>
            </w:pPr>
            <w:r w:rsidRPr="00A96685">
              <w:t>16</w:t>
            </w:r>
          </w:p>
        </w:tc>
      </w:tr>
      <w:tr w:rsidR="00A96685" w:rsidRPr="00A96685" w14:paraId="2CEFED7B" w14:textId="77777777" w:rsidTr="00A96685">
        <w:trPr>
          <w:trHeight w:val="288"/>
        </w:trPr>
        <w:tc>
          <w:tcPr>
            <w:tcW w:w="1520" w:type="dxa"/>
            <w:noWrap/>
            <w:hideMark/>
          </w:tcPr>
          <w:p w14:paraId="7E7BA38B" w14:textId="77777777" w:rsidR="00A96685" w:rsidRPr="00A96685" w:rsidRDefault="00A96685" w:rsidP="00A543EA">
            <w:pPr>
              <w:jc w:val="both"/>
            </w:pPr>
            <w:r w:rsidRPr="00A96685">
              <w:t>Cyprus</w:t>
            </w:r>
          </w:p>
        </w:tc>
        <w:tc>
          <w:tcPr>
            <w:tcW w:w="1600" w:type="dxa"/>
            <w:noWrap/>
            <w:hideMark/>
          </w:tcPr>
          <w:p w14:paraId="683E13A4" w14:textId="77777777" w:rsidR="00A96685" w:rsidRPr="00A96685" w:rsidRDefault="00A96685" w:rsidP="00A543EA">
            <w:pPr>
              <w:jc w:val="both"/>
            </w:pPr>
            <w:r w:rsidRPr="00A96685">
              <w:t>294</w:t>
            </w:r>
          </w:p>
        </w:tc>
        <w:tc>
          <w:tcPr>
            <w:tcW w:w="1240" w:type="dxa"/>
            <w:noWrap/>
            <w:hideMark/>
          </w:tcPr>
          <w:p w14:paraId="30845611" w14:textId="77777777" w:rsidR="00A96685" w:rsidRPr="00A96685" w:rsidRDefault="00A96685" w:rsidP="00A543EA">
            <w:pPr>
              <w:jc w:val="both"/>
            </w:pPr>
            <w:r w:rsidRPr="00A96685">
              <w:t>1289.82</w:t>
            </w:r>
          </w:p>
        </w:tc>
        <w:tc>
          <w:tcPr>
            <w:tcW w:w="2240" w:type="dxa"/>
            <w:noWrap/>
            <w:hideMark/>
          </w:tcPr>
          <w:p w14:paraId="5FE69BB2" w14:textId="77777777" w:rsidR="00A96685" w:rsidRPr="00A96685" w:rsidRDefault="00A96685" w:rsidP="00A543EA">
            <w:pPr>
              <w:jc w:val="both"/>
            </w:pPr>
            <w:r w:rsidRPr="00A96685">
              <w:t>104</w:t>
            </w:r>
          </w:p>
        </w:tc>
      </w:tr>
      <w:tr w:rsidR="00A96685" w:rsidRPr="00A96685" w14:paraId="76B0FB7D" w14:textId="77777777" w:rsidTr="00A96685">
        <w:trPr>
          <w:trHeight w:val="288"/>
        </w:trPr>
        <w:tc>
          <w:tcPr>
            <w:tcW w:w="1520" w:type="dxa"/>
            <w:noWrap/>
            <w:hideMark/>
          </w:tcPr>
          <w:p w14:paraId="0B765E28" w14:textId="77777777" w:rsidR="00A96685" w:rsidRPr="00A96685" w:rsidRDefault="00A96685" w:rsidP="00A543EA">
            <w:pPr>
              <w:jc w:val="both"/>
            </w:pPr>
            <w:r w:rsidRPr="00A96685">
              <w:t>Czech Republic</w:t>
            </w:r>
          </w:p>
        </w:tc>
        <w:tc>
          <w:tcPr>
            <w:tcW w:w="1600" w:type="dxa"/>
            <w:noWrap/>
            <w:hideMark/>
          </w:tcPr>
          <w:p w14:paraId="5706C92C" w14:textId="77777777" w:rsidR="00A96685" w:rsidRPr="00A96685" w:rsidRDefault="00A96685" w:rsidP="00A543EA">
            <w:pPr>
              <w:jc w:val="both"/>
            </w:pPr>
            <w:r w:rsidRPr="00A96685">
              <w:t>-39</w:t>
            </w:r>
          </w:p>
        </w:tc>
        <w:tc>
          <w:tcPr>
            <w:tcW w:w="1240" w:type="dxa"/>
            <w:noWrap/>
            <w:hideMark/>
          </w:tcPr>
          <w:p w14:paraId="3A607001" w14:textId="77777777" w:rsidR="00A96685" w:rsidRPr="00A96685" w:rsidRDefault="00A96685" w:rsidP="00A543EA">
            <w:pPr>
              <w:jc w:val="both"/>
            </w:pPr>
            <w:r w:rsidRPr="00A96685">
              <w:t>23.52</w:t>
            </w:r>
          </w:p>
        </w:tc>
        <w:tc>
          <w:tcPr>
            <w:tcW w:w="2240" w:type="dxa"/>
            <w:noWrap/>
            <w:hideMark/>
          </w:tcPr>
          <w:p w14:paraId="20B5BA18" w14:textId="77777777" w:rsidR="00A96685" w:rsidRPr="00A96685" w:rsidRDefault="00A96685" w:rsidP="00A543EA">
            <w:pPr>
              <w:jc w:val="both"/>
            </w:pPr>
            <w:r w:rsidRPr="00A96685">
              <w:t>2</w:t>
            </w:r>
          </w:p>
        </w:tc>
      </w:tr>
      <w:tr w:rsidR="00A96685" w:rsidRPr="00A96685" w14:paraId="60054BCE" w14:textId="77777777" w:rsidTr="00A96685">
        <w:trPr>
          <w:trHeight w:val="288"/>
        </w:trPr>
        <w:tc>
          <w:tcPr>
            <w:tcW w:w="1520" w:type="dxa"/>
            <w:noWrap/>
            <w:hideMark/>
          </w:tcPr>
          <w:p w14:paraId="7EACE344" w14:textId="77777777" w:rsidR="00A96685" w:rsidRPr="00A96685" w:rsidRDefault="00A96685" w:rsidP="00A543EA">
            <w:pPr>
              <w:jc w:val="both"/>
            </w:pPr>
            <w:r w:rsidRPr="00A96685">
              <w:t>Denmark</w:t>
            </w:r>
          </w:p>
        </w:tc>
        <w:tc>
          <w:tcPr>
            <w:tcW w:w="1600" w:type="dxa"/>
            <w:noWrap/>
            <w:hideMark/>
          </w:tcPr>
          <w:p w14:paraId="4997A775" w14:textId="77777777" w:rsidR="00A96685" w:rsidRPr="00A96685" w:rsidRDefault="00A96685" w:rsidP="00A543EA">
            <w:pPr>
              <w:jc w:val="both"/>
            </w:pPr>
            <w:r w:rsidRPr="00A96685">
              <w:t>684</w:t>
            </w:r>
          </w:p>
        </w:tc>
        <w:tc>
          <w:tcPr>
            <w:tcW w:w="1240" w:type="dxa"/>
            <w:noWrap/>
            <w:hideMark/>
          </w:tcPr>
          <w:p w14:paraId="5A0001CD" w14:textId="77777777" w:rsidR="00A96685" w:rsidRPr="00A96685" w:rsidRDefault="00A96685" w:rsidP="00A543EA">
            <w:pPr>
              <w:jc w:val="both"/>
            </w:pPr>
            <w:r w:rsidRPr="00A96685">
              <w:t>239.8</w:t>
            </w:r>
          </w:p>
        </w:tc>
        <w:tc>
          <w:tcPr>
            <w:tcW w:w="2240" w:type="dxa"/>
            <w:noWrap/>
            <w:hideMark/>
          </w:tcPr>
          <w:p w14:paraId="4D520E8E" w14:textId="77777777" w:rsidR="00A96685" w:rsidRPr="00A96685" w:rsidRDefault="00A96685" w:rsidP="00A543EA">
            <w:pPr>
              <w:jc w:val="both"/>
            </w:pPr>
            <w:r w:rsidRPr="00A96685">
              <w:t>37</w:t>
            </w:r>
          </w:p>
        </w:tc>
      </w:tr>
      <w:tr w:rsidR="00A96685" w:rsidRPr="00A96685" w14:paraId="5CA16777" w14:textId="77777777" w:rsidTr="00A96685">
        <w:trPr>
          <w:trHeight w:val="288"/>
        </w:trPr>
        <w:tc>
          <w:tcPr>
            <w:tcW w:w="1520" w:type="dxa"/>
            <w:noWrap/>
            <w:hideMark/>
          </w:tcPr>
          <w:p w14:paraId="4639FF18" w14:textId="77777777" w:rsidR="00A96685" w:rsidRPr="00A96685" w:rsidRDefault="00A96685" w:rsidP="00A543EA">
            <w:pPr>
              <w:jc w:val="both"/>
            </w:pPr>
            <w:r w:rsidRPr="00A96685">
              <w:t>EIRE</w:t>
            </w:r>
          </w:p>
        </w:tc>
        <w:tc>
          <w:tcPr>
            <w:tcW w:w="1600" w:type="dxa"/>
            <w:noWrap/>
            <w:hideMark/>
          </w:tcPr>
          <w:p w14:paraId="39FC0CB8" w14:textId="77777777" w:rsidR="00A96685" w:rsidRPr="00A96685" w:rsidRDefault="00A96685" w:rsidP="00A543EA">
            <w:pPr>
              <w:jc w:val="both"/>
            </w:pPr>
            <w:r w:rsidRPr="00A96685">
              <w:t>9578</w:t>
            </w:r>
          </w:p>
        </w:tc>
        <w:tc>
          <w:tcPr>
            <w:tcW w:w="1240" w:type="dxa"/>
            <w:noWrap/>
            <w:hideMark/>
          </w:tcPr>
          <w:p w14:paraId="1580AFE2" w14:textId="77777777" w:rsidR="00A96685" w:rsidRPr="00A96685" w:rsidRDefault="00A96685" w:rsidP="00A543EA">
            <w:pPr>
              <w:jc w:val="both"/>
            </w:pPr>
            <w:r w:rsidRPr="00A96685">
              <w:t>7263.28</w:t>
            </w:r>
          </w:p>
        </w:tc>
        <w:tc>
          <w:tcPr>
            <w:tcW w:w="2240" w:type="dxa"/>
            <w:noWrap/>
            <w:hideMark/>
          </w:tcPr>
          <w:p w14:paraId="04E83E0F" w14:textId="77777777" w:rsidR="00A96685" w:rsidRPr="00A96685" w:rsidRDefault="00A96685" w:rsidP="00A543EA">
            <w:pPr>
              <w:jc w:val="both"/>
            </w:pPr>
            <w:r w:rsidRPr="00A96685">
              <w:t>846</w:t>
            </w:r>
          </w:p>
        </w:tc>
      </w:tr>
      <w:tr w:rsidR="00A96685" w:rsidRPr="00A96685" w14:paraId="2CAA0F37" w14:textId="77777777" w:rsidTr="00A96685">
        <w:trPr>
          <w:trHeight w:val="288"/>
        </w:trPr>
        <w:tc>
          <w:tcPr>
            <w:tcW w:w="1520" w:type="dxa"/>
            <w:noWrap/>
            <w:hideMark/>
          </w:tcPr>
          <w:p w14:paraId="370B2BE7" w14:textId="77777777" w:rsidR="00A96685" w:rsidRPr="00A96685" w:rsidRDefault="00A96685" w:rsidP="00A543EA">
            <w:pPr>
              <w:jc w:val="both"/>
            </w:pPr>
            <w:r w:rsidRPr="00A96685">
              <w:t>Finland</w:t>
            </w:r>
          </w:p>
        </w:tc>
        <w:tc>
          <w:tcPr>
            <w:tcW w:w="1600" w:type="dxa"/>
            <w:noWrap/>
            <w:hideMark/>
          </w:tcPr>
          <w:p w14:paraId="42A0176E" w14:textId="77777777" w:rsidR="00A96685" w:rsidRPr="00A96685" w:rsidRDefault="00A96685" w:rsidP="00A543EA">
            <w:pPr>
              <w:jc w:val="both"/>
            </w:pPr>
            <w:r w:rsidRPr="00A96685">
              <w:t>949</w:t>
            </w:r>
          </w:p>
        </w:tc>
        <w:tc>
          <w:tcPr>
            <w:tcW w:w="1240" w:type="dxa"/>
            <w:noWrap/>
            <w:hideMark/>
          </w:tcPr>
          <w:p w14:paraId="12AFC0FD" w14:textId="77777777" w:rsidR="00A96685" w:rsidRPr="00A96685" w:rsidRDefault="00A96685" w:rsidP="00A543EA">
            <w:pPr>
              <w:jc w:val="both"/>
            </w:pPr>
            <w:r w:rsidRPr="00A96685">
              <w:t>395.55</w:t>
            </w:r>
          </w:p>
        </w:tc>
        <w:tc>
          <w:tcPr>
            <w:tcW w:w="2240" w:type="dxa"/>
            <w:noWrap/>
            <w:hideMark/>
          </w:tcPr>
          <w:p w14:paraId="7B8B5E35" w14:textId="77777777" w:rsidR="00A96685" w:rsidRPr="00A96685" w:rsidRDefault="00A96685" w:rsidP="00A543EA">
            <w:pPr>
              <w:jc w:val="both"/>
            </w:pPr>
            <w:r w:rsidRPr="00A96685">
              <w:t>52</w:t>
            </w:r>
          </w:p>
        </w:tc>
      </w:tr>
      <w:tr w:rsidR="00A96685" w:rsidRPr="00A96685" w14:paraId="3143B022" w14:textId="77777777" w:rsidTr="00A96685">
        <w:trPr>
          <w:trHeight w:val="288"/>
        </w:trPr>
        <w:tc>
          <w:tcPr>
            <w:tcW w:w="1520" w:type="dxa"/>
            <w:noWrap/>
            <w:hideMark/>
          </w:tcPr>
          <w:p w14:paraId="1316837B" w14:textId="77777777" w:rsidR="00A96685" w:rsidRPr="00A96685" w:rsidRDefault="00A96685" w:rsidP="00A543EA">
            <w:pPr>
              <w:jc w:val="both"/>
            </w:pPr>
            <w:r w:rsidRPr="00A96685">
              <w:t>France</w:t>
            </w:r>
          </w:p>
        </w:tc>
        <w:tc>
          <w:tcPr>
            <w:tcW w:w="1600" w:type="dxa"/>
            <w:noWrap/>
            <w:hideMark/>
          </w:tcPr>
          <w:p w14:paraId="61BEB8A2" w14:textId="77777777" w:rsidR="00A96685" w:rsidRPr="00A96685" w:rsidRDefault="00A96685" w:rsidP="00A543EA">
            <w:pPr>
              <w:jc w:val="both"/>
            </w:pPr>
            <w:r w:rsidRPr="00A96685">
              <w:t>10477</w:t>
            </w:r>
          </w:p>
        </w:tc>
        <w:tc>
          <w:tcPr>
            <w:tcW w:w="1240" w:type="dxa"/>
            <w:noWrap/>
            <w:hideMark/>
          </w:tcPr>
          <w:p w14:paraId="6CBE0C78" w14:textId="77777777" w:rsidR="00A96685" w:rsidRPr="00A96685" w:rsidRDefault="00A96685" w:rsidP="00A543EA">
            <w:pPr>
              <w:jc w:val="both"/>
            </w:pPr>
            <w:r w:rsidRPr="00A96685">
              <w:t>7893.22</w:t>
            </w:r>
          </w:p>
        </w:tc>
        <w:tc>
          <w:tcPr>
            <w:tcW w:w="2240" w:type="dxa"/>
            <w:noWrap/>
            <w:hideMark/>
          </w:tcPr>
          <w:p w14:paraId="51F14DD4" w14:textId="77777777" w:rsidR="00A96685" w:rsidRPr="00A96685" w:rsidRDefault="00A96685" w:rsidP="00A543EA">
            <w:pPr>
              <w:jc w:val="both"/>
            </w:pPr>
            <w:r w:rsidRPr="00A96685">
              <w:t>995</w:t>
            </w:r>
          </w:p>
        </w:tc>
      </w:tr>
      <w:tr w:rsidR="00A96685" w:rsidRPr="00A96685" w14:paraId="0FBB0C71" w14:textId="77777777" w:rsidTr="00A96685">
        <w:trPr>
          <w:trHeight w:val="288"/>
        </w:trPr>
        <w:tc>
          <w:tcPr>
            <w:tcW w:w="1520" w:type="dxa"/>
            <w:noWrap/>
            <w:hideMark/>
          </w:tcPr>
          <w:p w14:paraId="0CC8D455" w14:textId="77777777" w:rsidR="00A96685" w:rsidRPr="00A96685" w:rsidRDefault="00A96685" w:rsidP="00A543EA">
            <w:pPr>
              <w:jc w:val="both"/>
            </w:pPr>
            <w:r w:rsidRPr="00A96685">
              <w:t>Germany</w:t>
            </w:r>
          </w:p>
        </w:tc>
        <w:tc>
          <w:tcPr>
            <w:tcW w:w="1600" w:type="dxa"/>
            <w:noWrap/>
            <w:hideMark/>
          </w:tcPr>
          <w:p w14:paraId="0F867B67" w14:textId="77777777" w:rsidR="00A96685" w:rsidRPr="00A96685" w:rsidRDefault="00A96685" w:rsidP="00A543EA">
            <w:pPr>
              <w:jc w:val="both"/>
            </w:pPr>
            <w:r w:rsidRPr="00A96685">
              <w:t>10399</w:t>
            </w:r>
          </w:p>
        </w:tc>
        <w:tc>
          <w:tcPr>
            <w:tcW w:w="1240" w:type="dxa"/>
            <w:noWrap/>
            <w:hideMark/>
          </w:tcPr>
          <w:p w14:paraId="3538CC93" w14:textId="77777777" w:rsidR="00A96685" w:rsidRPr="00A96685" w:rsidRDefault="00A96685" w:rsidP="00A543EA">
            <w:pPr>
              <w:jc w:val="both"/>
            </w:pPr>
            <w:r w:rsidRPr="00A96685">
              <w:t>7369.25</w:t>
            </w:r>
          </w:p>
        </w:tc>
        <w:tc>
          <w:tcPr>
            <w:tcW w:w="2240" w:type="dxa"/>
            <w:noWrap/>
            <w:hideMark/>
          </w:tcPr>
          <w:p w14:paraId="5F0CF90B" w14:textId="77777777" w:rsidR="00A96685" w:rsidRPr="00A96685" w:rsidRDefault="00A96685" w:rsidP="00A543EA">
            <w:pPr>
              <w:jc w:val="both"/>
            </w:pPr>
            <w:r w:rsidRPr="00A96685">
              <w:t>875</w:t>
            </w:r>
          </w:p>
        </w:tc>
      </w:tr>
      <w:tr w:rsidR="00A96685" w:rsidRPr="00A96685" w14:paraId="0E861AA7" w14:textId="77777777" w:rsidTr="00A96685">
        <w:trPr>
          <w:trHeight w:val="288"/>
        </w:trPr>
        <w:tc>
          <w:tcPr>
            <w:tcW w:w="1520" w:type="dxa"/>
            <w:noWrap/>
            <w:hideMark/>
          </w:tcPr>
          <w:p w14:paraId="15D8FEAE" w14:textId="77777777" w:rsidR="00A96685" w:rsidRPr="00A96685" w:rsidRDefault="00A96685" w:rsidP="00A543EA">
            <w:pPr>
              <w:jc w:val="both"/>
            </w:pPr>
            <w:r w:rsidRPr="00A96685">
              <w:lastRenderedPageBreak/>
              <w:t>Greece</w:t>
            </w:r>
          </w:p>
        </w:tc>
        <w:tc>
          <w:tcPr>
            <w:tcW w:w="1600" w:type="dxa"/>
            <w:noWrap/>
            <w:hideMark/>
          </w:tcPr>
          <w:p w14:paraId="40AF1275" w14:textId="77777777" w:rsidR="00A96685" w:rsidRPr="00A96685" w:rsidRDefault="00A96685" w:rsidP="00A543EA">
            <w:pPr>
              <w:jc w:val="both"/>
            </w:pPr>
            <w:r w:rsidRPr="00A96685">
              <w:t>233</w:t>
            </w:r>
          </w:p>
        </w:tc>
        <w:tc>
          <w:tcPr>
            <w:tcW w:w="1240" w:type="dxa"/>
            <w:noWrap/>
            <w:hideMark/>
          </w:tcPr>
          <w:p w14:paraId="1763E3A7" w14:textId="77777777" w:rsidR="00A96685" w:rsidRPr="00A96685" w:rsidRDefault="00A96685" w:rsidP="00A543EA">
            <w:pPr>
              <w:jc w:val="both"/>
            </w:pPr>
            <w:r w:rsidRPr="00A96685">
              <w:t>232.65</w:t>
            </w:r>
          </w:p>
        </w:tc>
        <w:tc>
          <w:tcPr>
            <w:tcW w:w="2240" w:type="dxa"/>
            <w:noWrap/>
            <w:hideMark/>
          </w:tcPr>
          <w:p w14:paraId="6E214CA4" w14:textId="77777777" w:rsidR="00A96685" w:rsidRPr="00A96685" w:rsidRDefault="00A96685" w:rsidP="00A543EA">
            <w:pPr>
              <w:jc w:val="both"/>
            </w:pPr>
            <w:r w:rsidRPr="00A96685">
              <w:t>35</w:t>
            </w:r>
          </w:p>
        </w:tc>
      </w:tr>
      <w:tr w:rsidR="00A96685" w:rsidRPr="00A96685" w14:paraId="629834EA" w14:textId="77777777" w:rsidTr="00A96685">
        <w:trPr>
          <w:trHeight w:val="288"/>
        </w:trPr>
        <w:tc>
          <w:tcPr>
            <w:tcW w:w="1520" w:type="dxa"/>
            <w:noWrap/>
            <w:hideMark/>
          </w:tcPr>
          <w:p w14:paraId="49B941DF" w14:textId="77777777" w:rsidR="00A96685" w:rsidRPr="00A96685" w:rsidRDefault="00A96685" w:rsidP="00A543EA">
            <w:pPr>
              <w:jc w:val="both"/>
            </w:pPr>
            <w:r w:rsidRPr="00A96685">
              <w:t>Iceland</w:t>
            </w:r>
          </w:p>
        </w:tc>
        <w:tc>
          <w:tcPr>
            <w:tcW w:w="1600" w:type="dxa"/>
            <w:noWrap/>
            <w:hideMark/>
          </w:tcPr>
          <w:p w14:paraId="6320F39B" w14:textId="77777777" w:rsidR="00A96685" w:rsidRPr="00A96685" w:rsidRDefault="00A96685" w:rsidP="00A543EA">
            <w:pPr>
              <w:jc w:val="both"/>
            </w:pPr>
            <w:r w:rsidRPr="00A96685">
              <w:t>1705</w:t>
            </w:r>
          </w:p>
        </w:tc>
        <w:tc>
          <w:tcPr>
            <w:tcW w:w="1240" w:type="dxa"/>
            <w:noWrap/>
            <w:hideMark/>
          </w:tcPr>
          <w:p w14:paraId="022E7B39" w14:textId="77777777" w:rsidR="00A96685" w:rsidRPr="00A96685" w:rsidRDefault="00A96685" w:rsidP="00A543EA">
            <w:pPr>
              <w:jc w:val="both"/>
            </w:pPr>
            <w:r w:rsidRPr="00A96685">
              <w:t>3965.52</w:t>
            </w:r>
          </w:p>
        </w:tc>
        <w:tc>
          <w:tcPr>
            <w:tcW w:w="2240" w:type="dxa"/>
            <w:noWrap/>
            <w:hideMark/>
          </w:tcPr>
          <w:p w14:paraId="4C39DB20" w14:textId="77777777" w:rsidR="00A96685" w:rsidRPr="00A96685" w:rsidRDefault="00A96685" w:rsidP="00A543EA">
            <w:pPr>
              <w:jc w:val="both"/>
            </w:pPr>
            <w:r w:rsidRPr="00A96685">
              <w:t>616</w:t>
            </w:r>
          </w:p>
        </w:tc>
      </w:tr>
      <w:tr w:rsidR="00A96685" w:rsidRPr="00A96685" w14:paraId="6FF5C2E4" w14:textId="77777777" w:rsidTr="00A96685">
        <w:trPr>
          <w:trHeight w:val="288"/>
        </w:trPr>
        <w:tc>
          <w:tcPr>
            <w:tcW w:w="1520" w:type="dxa"/>
            <w:noWrap/>
            <w:hideMark/>
          </w:tcPr>
          <w:p w14:paraId="0432E122" w14:textId="77777777" w:rsidR="00A96685" w:rsidRPr="00A96685" w:rsidRDefault="00A96685" w:rsidP="00A543EA">
            <w:pPr>
              <w:jc w:val="both"/>
            </w:pPr>
            <w:r w:rsidRPr="00A96685">
              <w:t>Italy</w:t>
            </w:r>
          </w:p>
        </w:tc>
        <w:tc>
          <w:tcPr>
            <w:tcW w:w="1600" w:type="dxa"/>
            <w:noWrap/>
            <w:hideMark/>
          </w:tcPr>
          <w:p w14:paraId="2EF38CF3" w14:textId="77777777" w:rsidR="00A96685" w:rsidRPr="00A96685" w:rsidRDefault="00A96685" w:rsidP="00A543EA">
            <w:pPr>
              <w:jc w:val="both"/>
            </w:pPr>
            <w:r w:rsidRPr="00A96685">
              <w:t>1858</w:t>
            </w:r>
          </w:p>
        </w:tc>
        <w:tc>
          <w:tcPr>
            <w:tcW w:w="1240" w:type="dxa"/>
            <w:noWrap/>
            <w:hideMark/>
          </w:tcPr>
          <w:p w14:paraId="50731793" w14:textId="77777777" w:rsidR="00A96685" w:rsidRPr="00A96685" w:rsidRDefault="00A96685" w:rsidP="00A543EA">
            <w:pPr>
              <w:jc w:val="both"/>
            </w:pPr>
            <w:r w:rsidRPr="00A96685">
              <w:t>2151.27</w:t>
            </w:r>
          </w:p>
        </w:tc>
        <w:tc>
          <w:tcPr>
            <w:tcW w:w="2240" w:type="dxa"/>
            <w:noWrap/>
            <w:hideMark/>
          </w:tcPr>
          <w:p w14:paraId="6A5C3F50" w14:textId="77777777" w:rsidR="00A96685" w:rsidRPr="00A96685" w:rsidRDefault="00A96685" w:rsidP="00A543EA">
            <w:pPr>
              <w:jc w:val="both"/>
            </w:pPr>
            <w:r w:rsidRPr="00A96685">
              <w:t>176</w:t>
            </w:r>
          </w:p>
        </w:tc>
      </w:tr>
      <w:tr w:rsidR="00A96685" w:rsidRPr="00A96685" w14:paraId="70E8B109" w14:textId="77777777" w:rsidTr="00A96685">
        <w:trPr>
          <w:trHeight w:val="288"/>
        </w:trPr>
        <w:tc>
          <w:tcPr>
            <w:tcW w:w="1520" w:type="dxa"/>
            <w:noWrap/>
            <w:hideMark/>
          </w:tcPr>
          <w:p w14:paraId="42429512" w14:textId="77777777" w:rsidR="00A96685" w:rsidRPr="00A96685" w:rsidRDefault="00A96685" w:rsidP="00A543EA">
            <w:pPr>
              <w:jc w:val="both"/>
            </w:pPr>
            <w:r w:rsidRPr="00A96685">
              <w:t>Japan</w:t>
            </w:r>
          </w:p>
        </w:tc>
        <w:tc>
          <w:tcPr>
            <w:tcW w:w="1600" w:type="dxa"/>
            <w:noWrap/>
            <w:hideMark/>
          </w:tcPr>
          <w:p w14:paraId="0F5DB147" w14:textId="77777777" w:rsidR="00A96685" w:rsidRPr="00A96685" w:rsidRDefault="00A96685" w:rsidP="00A543EA">
            <w:pPr>
              <w:jc w:val="both"/>
            </w:pPr>
            <w:r w:rsidRPr="00A96685">
              <w:t>4201</w:t>
            </w:r>
          </w:p>
        </w:tc>
        <w:tc>
          <w:tcPr>
            <w:tcW w:w="1240" w:type="dxa"/>
            <w:noWrap/>
            <w:hideMark/>
          </w:tcPr>
          <w:p w14:paraId="1866AD30" w14:textId="77777777" w:rsidR="00A96685" w:rsidRPr="00A96685" w:rsidRDefault="00A96685" w:rsidP="00A543EA">
            <w:pPr>
              <w:jc w:val="both"/>
            </w:pPr>
            <w:r w:rsidRPr="00A96685">
              <w:t>474.8</w:t>
            </w:r>
          </w:p>
        </w:tc>
        <w:tc>
          <w:tcPr>
            <w:tcW w:w="2240" w:type="dxa"/>
            <w:noWrap/>
            <w:hideMark/>
          </w:tcPr>
          <w:p w14:paraId="360ECD59" w14:textId="77777777" w:rsidR="00A96685" w:rsidRPr="00A96685" w:rsidRDefault="00A96685" w:rsidP="00A543EA">
            <w:pPr>
              <w:jc w:val="both"/>
            </w:pPr>
            <w:r w:rsidRPr="00A96685">
              <w:t>40</w:t>
            </w:r>
          </w:p>
        </w:tc>
      </w:tr>
      <w:tr w:rsidR="00A96685" w:rsidRPr="00A96685" w14:paraId="1E22A41F" w14:textId="77777777" w:rsidTr="00A96685">
        <w:trPr>
          <w:trHeight w:val="288"/>
        </w:trPr>
        <w:tc>
          <w:tcPr>
            <w:tcW w:w="1520" w:type="dxa"/>
            <w:noWrap/>
            <w:hideMark/>
          </w:tcPr>
          <w:p w14:paraId="29DCA114" w14:textId="77777777" w:rsidR="00A96685" w:rsidRPr="00A96685" w:rsidRDefault="00A96685" w:rsidP="00A543EA">
            <w:pPr>
              <w:jc w:val="both"/>
            </w:pPr>
            <w:r w:rsidRPr="00A96685">
              <w:t>Malta</w:t>
            </w:r>
          </w:p>
        </w:tc>
        <w:tc>
          <w:tcPr>
            <w:tcW w:w="1600" w:type="dxa"/>
            <w:noWrap/>
            <w:hideMark/>
          </w:tcPr>
          <w:p w14:paraId="101C4B05" w14:textId="77777777" w:rsidR="00A96685" w:rsidRPr="00A96685" w:rsidRDefault="00A96685" w:rsidP="00A543EA">
            <w:pPr>
              <w:jc w:val="both"/>
            </w:pPr>
            <w:r w:rsidRPr="00A96685">
              <w:t>153</w:t>
            </w:r>
          </w:p>
        </w:tc>
        <w:tc>
          <w:tcPr>
            <w:tcW w:w="1240" w:type="dxa"/>
            <w:noWrap/>
            <w:hideMark/>
          </w:tcPr>
          <w:p w14:paraId="2876AE9F" w14:textId="77777777" w:rsidR="00A96685" w:rsidRPr="00A96685" w:rsidRDefault="00A96685" w:rsidP="00A543EA">
            <w:pPr>
              <w:jc w:val="both"/>
            </w:pPr>
            <w:r w:rsidRPr="00A96685">
              <w:t>143.68</w:t>
            </w:r>
          </w:p>
        </w:tc>
        <w:tc>
          <w:tcPr>
            <w:tcW w:w="2240" w:type="dxa"/>
            <w:noWrap/>
            <w:hideMark/>
          </w:tcPr>
          <w:p w14:paraId="6C15DF41" w14:textId="77777777" w:rsidR="00A96685" w:rsidRPr="00A96685" w:rsidRDefault="00A96685" w:rsidP="00A543EA">
            <w:pPr>
              <w:jc w:val="both"/>
            </w:pPr>
            <w:r w:rsidRPr="00A96685">
              <w:t>17</w:t>
            </w:r>
          </w:p>
        </w:tc>
      </w:tr>
      <w:tr w:rsidR="00A96685" w:rsidRPr="00A96685" w14:paraId="1731D954" w14:textId="77777777" w:rsidTr="00A96685">
        <w:trPr>
          <w:trHeight w:val="288"/>
        </w:trPr>
        <w:tc>
          <w:tcPr>
            <w:tcW w:w="1520" w:type="dxa"/>
            <w:noWrap/>
            <w:hideMark/>
          </w:tcPr>
          <w:p w14:paraId="31FEF521" w14:textId="77777777" w:rsidR="00A96685" w:rsidRPr="00A96685" w:rsidRDefault="00A96685" w:rsidP="00A543EA">
            <w:pPr>
              <w:jc w:val="both"/>
            </w:pPr>
            <w:r w:rsidRPr="00A96685">
              <w:t>Netherlands</w:t>
            </w:r>
          </w:p>
        </w:tc>
        <w:tc>
          <w:tcPr>
            <w:tcW w:w="1600" w:type="dxa"/>
            <w:noWrap/>
            <w:hideMark/>
          </w:tcPr>
          <w:p w14:paraId="1D0ED1DA" w14:textId="77777777" w:rsidR="00A96685" w:rsidRPr="00A96685" w:rsidRDefault="00A96685" w:rsidP="00A543EA">
            <w:pPr>
              <w:jc w:val="both"/>
            </w:pPr>
            <w:r w:rsidRPr="00A96685">
              <w:t>15944</w:t>
            </w:r>
          </w:p>
        </w:tc>
        <w:tc>
          <w:tcPr>
            <w:tcW w:w="1240" w:type="dxa"/>
            <w:noWrap/>
            <w:hideMark/>
          </w:tcPr>
          <w:p w14:paraId="5C954A05" w14:textId="77777777" w:rsidR="00A96685" w:rsidRPr="00A96685" w:rsidRDefault="00A96685" w:rsidP="00A543EA">
            <w:pPr>
              <w:jc w:val="both"/>
            </w:pPr>
            <w:r w:rsidRPr="00A96685">
              <w:t>1216.1</w:t>
            </w:r>
          </w:p>
        </w:tc>
        <w:tc>
          <w:tcPr>
            <w:tcW w:w="2240" w:type="dxa"/>
            <w:noWrap/>
            <w:hideMark/>
          </w:tcPr>
          <w:p w14:paraId="66459A00" w14:textId="77777777" w:rsidR="00A96685" w:rsidRPr="00A96685" w:rsidRDefault="00A96685" w:rsidP="00A543EA">
            <w:pPr>
              <w:jc w:val="both"/>
            </w:pPr>
            <w:r w:rsidRPr="00A96685">
              <w:t>168</w:t>
            </w:r>
          </w:p>
        </w:tc>
      </w:tr>
      <w:tr w:rsidR="00A96685" w:rsidRPr="00A96685" w14:paraId="61770419" w14:textId="77777777" w:rsidTr="00A96685">
        <w:trPr>
          <w:trHeight w:val="288"/>
        </w:trPr>
        <w:tc>
          <w:tcPr>
            <w:tcW w:w="1520" w:type="dxa"/>
            <w:noWrap/>
            <w:hideMark/>
          </w:tcPr>
          <w:p w14:paraId="6E6B317F" w14:textId="77777777" w:rsidR="00A96685" w:rsidRPr="00A96685" w:rsidRDefault="00A96685" w:rsidP="00A543EA">
            <w:pPr>
              <w:jc w:val="both"/>
            </w:pPr>
            <w:r w:rsidRPr="00A96685">
              <w:t>Norway</w:t>
            </w:r>
          </w:p>
        </w:tc>
        <w:tc>
          <w:tcPr>
            <w:tcW w:w="1600" w:type="dxa"/>
            <w:noWrap/>
            <w:hideMark/>
          </w:tcPr>
          <w:p w14:paraId="2156C801" w14:textId="77777777" w:rsidR="00A96685" w:rsidRPr="00A96685" w:rsidRDefault="00A96685" w:rsidP="00A543EA">
            <w:pPr>
              <w:jc w:val="both"/>
            </w:pPr>
            <w:r w:rsidRPr="00A96685">
              <w:t>5439</w:t>
            </w:r>
          </w:p>
        </w:tc>
        <w:tc>
          <w:tcPr>
            <w:tcW w:w="1240" w:type="dxa"/>
            <w:noWrap/>
            <w:hideMark/>
          </w:tcPr>
          <w:p w14:paraId="19439360" w14:textId="77777777" w:rsidR="00A96685" w:rsidRPr="00A96685" w:rsidRDefault="00A96685" w:rsidP="00A543EA">
            <w:pPr>
              <w:jc w:val="both"/>
            </w:pPr>
            <w:r w:rsidRPr="00A96685">
              <w:t>2123.96</w:t>
            </w:r>
          </w:p>
        </w:tc>
        <w:tc>
          <w:tcPr>
            <w:tcW w:w="2240" w:type="dxa"/>
            <w:noWrap/>
            <w:hideMark/>
          </w:tcPr>
          <w:p w14:paraId="50798884" w14:textId="77777777" w:rsidR="00A96685" w:rsidRPr="00A96685" w:rsidRDefault="00A96685" w:rsidP="00A543EA">
            <w:pPr>
              <w:jc w:val="both"/>
            </w:pPr>
            <w:r w:rsidRPr="00A96685">
              <w:t>222</w:t>
            </w:r>
          </w:p>
        </w:tc>
      </w:tr>
      <w:tr w:rsidR="00A96685" w:rsidRPr="00A96685" w14:paraId="385F3D0D" w14:textId="77777777" w:rsidTr="00A96685">
        <w:trPr>
          <w:trHeight w:val="288"/>
        </w:trPr>
        <w:tc>
          <w:tcPr>
            <w:tcW w:w="1520" w:type="dxa"/>
            <w:noWrap/>
            <w:hideMark/>
          </w:tcPr>
          <w:p w14:paraId="2DE50C40" w14:textId="77777777" w:rsidR="00A96685" w:rsidRPr="00A96685" w:rsidRDefault="00A96685" w:rsidP="00A543EA">
            <w:pPr>
              <w:jc w:val="both"/>
            </w:pPr>
            <w:r w:rsidRPr="00A96685">
              <w:t>Portugal</w:t>
            </w:r>
          </w:p>
        </w:tc>
        <w:tc>
          <w:tcPr>
            <w:tcW w:w="1600" w:type="dxa"/>
            <w:noWrap/>
            <w:hideMark/>
          </w:tcPr>
          <w:p w14:paraId="4713AC92" w14:textId="77777777" w:rsidR="00A96685" w:rsidRPr="00A96685" w:rsidRDefault="00A96685" w:rsidP="00A543EA">
            <w:pPr>
              <w:jc w:val="both"/>
            </w:pPr>
            <w:r w:rsidRPr="00A96685">
              <w:t>2077</w:t>
            </w:r>
          </w:p>
        </w:tc>
        <w:tc>
          <w:tcPr>
            <w:tcW w:w="1240" w:type="dxa"/>
            <w:noWrap/>
            <w:hideMark/>
          </w:tcPr>
          <w:p w14:paraId="58D03527" w14:textId="77777777" w:rsidR="00A96685" w:rsidRPr="00A96685" w:rsidRDefault="00A96685" w:rsidP="00A543EA">
            <w:pPr>
              <w:jc w:val="both"/>
            </w:pPr>
            <w:r w:rsidRPr="00A96685">
              <w:t>1402.1</w:t>
            </w:r>
          </w:p>
        </w:tc>
        <w:tc>
          <w:tcPr>
            <w:tcW w:w="2240" w:type="dxa"/>
            <w:noWrap/>
            <w:hideMark/>
          </w:tcPr>
          <w:p w14:paraId="46940A62" w14:textId="77777777" w:rsidR="00A96685" w:rsidRPr="00A96685" w:rsidRDefault="00A96685" w:rsidP="00A543EA">
            <w:pPr>
              <w:jc w:val="both"/>
            </w:pPr>
            <w:r w:rsidRPr="00A96685">
              <w:t>186</w:t>
            </w:r>
          </w:p>
        </w:tc>
      </w:tr>
      <w:tr w:rsidR="00A96685" w:rsidRPr="00A96685" w14:paraId="1F0B93C9" w14:textId="77777777" w:rsidTr="00A96685">
        <w:trPr>
          <w:trHeight w:val="288"/>
        </w:trPr>
        <w:tc>
          <w:tcPr>
            <w:tcW w:w="1520" w:type="dxa"/>
            <w:noWrap/>
            <w:hideMark/>
          </w:tcPr>
          <w:p w14:paraId="38B5E155" w14:textId="77777777" w:rsidR="00A96685" w:rsidRPr="00A96685" w:rsidRDefault="00A96685" w:rsidP="00A543EA">
            <w:pPr>
              <w:jc w:val="both"/>
            </w:pPr>
            <w:r w:rsidRPr="00A96685">
              <w:t>Spain</w:t>
            </w:r>
          </w:p>
        </w:tc>
        <w:tc>
          <w:tcPr>
            <w:tcW w:w="1600" w:type="dxa"/>
            <w:noWrap/>
            <w:hideMark/>
          </w:tcPr>
          <w:p w14:paraId="349249E7" w14:textId="77777777" w:rsidR="00A96685" w:rsidRPr="00A96685" w:rsidRDefault="00A96685" w:rsidP="00A543EA">
            <w:pPr>
              <w:jc w:val="both"/>
            </w:pPr>
            <w:r w:rsidRPr="00A96685">
              <w:t>1607</w:t>
            </w:r>
          </w:p>
        </w:tc>
        <w:tc>
          <w:tcPr>
            <w:tcW w:w="1240" w:type="dxa"/>
            <w:noWrap/>
            <w:hideMark/>
          </w:tcPr>
          <w:p w14:paraId="6B29FC74" w14:textId="77777777" w:rsidR="00A96685" w:rsidRPr="00A96685" w:rsidRDefault="00A96685" w:rsidP="00A543EA">
            <w:pPr>
              <w:jc w:val="both"/>
            </w:pPr>
            <w:r w:rsidRPr="00A96685">
              <w:t>2032.56</w:t>
            </w:r>
          </w:p>
        </w:tc>
        <w:tc>
          <w:tcPr>
            <w:tcW w:w="2240" w:type="dxa"/>
            <w:noWrap/>
            <w:hideMark/>
          </w:tcPr>
          <w:p w14:paraId="44C6F0AA" w14:textId="77777777" w:rsidR="00A96685" w:rsidRPr="00A96685" w:rsidRDefault="00A96685" w:rsidP="00A543EA">
            <w:pPr>
              <w:jc w:val="both"/>
            </w:pPr>
            <w:r w:rsidRPr="00A96685">
              <w:t>209</w:t>
            </w:r>
          </w:p>
        </w:tc>
      </w:tr>
      <w:tr w:rsidR="00A96685" w:rsidRPr="00A96685" w14:paraId="70EF9970" w14:textId="77777777" w:rsidTr="00A96685">
        <w:trPr>
          <w:trHeight w:val="288"/>
        </w:trPr>
        <w:tc>
          <w:tcPr>
            <w:tcW w:w="1520" w:type="dxa"/>
            <w:noWrap/>
            <w:hideMark/>
          </w:tcPr>
          <w:p w14:paraId="1A313A52" w14:textId="77777777" w:rsidR="00A96685" w:rsidRPr="00A96685" w:rsidRDefault="00A96685" w:rsidP="00A543EA">
            <w:pPr>
              <w:jc w:val="both"/>
            </w:pPr>
            <w:r w:rsidRPr="00A96685">
              <w:t>Sweden</w:t>
            </w:r>
          </w:p>
        </w:tc>
        <w:tc>
          <w:tcPr>
            <w:tcW w:w="1600" w:type="dxa"/>
            <w:noWrap/>
            <w:hideMark/>
          </w:tcPr>
          <w:p w14:paraId="6D972D62" w14:textId="77777777" w:rsidR="00A96685" w:rsidRPr="00A96685" w:rsidRDefault="00A96685" w:rsidP="00A543EA">
            <w:pPr>
              <w:jc w:val="both"/>
            </w:pPr>
            <w:r w:rsidRPr="00A96685">
              <w:t>113</w:t>
            </w:r>
          </w:p>
        </w:tc>
        <w:tc>
          <w:tcPr>
            <w:tcW w:w="1240" w:type="dxa"/>
            <w:noWrap/>
            <w:hideMark/>
          </w:tcPr>
          <w:p w14:paraId="5BB50162" w14:textId="77777777" w:rsidR="00A96685" w:rsidRPr="00A96685" w:rsidRDefault="00A96685" w:rsidP="00A543EA">
            <w:pPr>
              <w:jc w:val="both"/>
            </w:pPr>
            <w:r w:rsidRPr="00A96685">
              <w:t>90.42</w:t>
            </w:r>
          </w:p>
        </w:tc>
        <w:tc>
          <w:tcPr>
            <w:tcW w:w="2240" w:type="dxa"/>
            <w:noWrap/>
            <w:hideMark/>
          </w:tcPr>
          <w:p w14:paraId="4A030550" w14:textId="77777777" w:rsidR="00A96685" w:rsidRPr="00A96685" w:rsidRDefault="00A96685" w:rsidP="00A543EA">
            <w:pPr>
              <w:jc w:val="both"/>
            </w:pPr>
            <w:r w:rsidRPr="00A96685">
              <w:t>8</w:t>
            </w:r>
          </w:p>
        </w:tc>
      </w:tr>
      <w:tr w:rsidR="00A96685" w:rsidRPr="00A96685" w14:paraId="1EBDE920" w14:textId="77777777" w:rsidTr="00A96685">
        <w:trPr>
          <w:trHeight w:val="288"/>
        </w:trPr>
        <w:tc>
          <w:tcPr>
            <w:tcW w:w="1520" w:type="dxa"/>
            <w:noWrap/>
            <w:hideMark/>
          </w:tcPr>
          <w:p w14:paraId="32DE538D" w14:textId="77777777" w:rsidR="00A96685" w:rsidRPr="00A96685" w:rsidRDefault="00A96685" w:rsidP="00A543EA">
            <w:pPr>
              <w:jc w:val="both"/>
            </w:pPr>
            <w:r w:rsidRPr="00A96685">
              <w:t>Switzerland</w:t>
            </w:r>
          </w:p>
        </w:tc>
        <w:tc>
          <w:tcPr>
            <w:tcW w:w="1600" w:type="dxa"/>
            <w:noWrap/>
            <w:hideMark/>
          </w:tcPr>
          <w:p w14:paraId="1638176D" w14:textId="77777777" w:rsidR="00A96685" w:rsidRPr="00A96685" w:rsidRDefault="00A96685" w:rsidP="00A543EA">
            <w:pPr>
              <w:jc w:val="both"/>
            </w:pPr>
            <w:r w:rsidRPr="00A96685">
              <w:t>1000</w:t>
            </w:r>
          </w:p>
        </w:tc>
        <w:tc>
          <w:tcPr>
            <w:tcW w:w="1240" w:type="dxa"/>
            <w:noWrap/>
            <w:hideMark/>
          </w:tcPr>
          <w:p w14:paraId="00E763DA" w14:textId="77777777" w:rsidR="00A96685" w:rsidRPr="00A96685" w:rsidRDefault="00A96685" w:rsidP="00A543EA">
            <w:pPr>
              <w:jc w:val="both"/>
            </w:pPr>
            <w:r w:rsidRPr="00A96685">
              <w:t>749.85</w:t>
            </w:r>
          </w:p>
        </w:tc>
        <w:tc>
          <w:tcPr>
            <w:tcW w:w="2240" w:type="dxa"/>
            <w:noWrap/>
            <w:hideMark/>
          </w:tcPr>
          <w:p w14:paraId="47EE5EF6" w14:textId="77777777" w:rsidR="00A96685" w:rsidRPr="00A96685" w:rsidRDefault="00A96685" w:rsidP="00A543EA">
            <w:pPr>
              <w:jc w:val="both"/>
            </w:pPr>
            <w:r w:rsidRPr="00A96685">
              <w:t>78</w:t>
            </w:r>
          </w:p>
        </w:tc>
      </w:tr>
      <w:tr w:rsidR="00A96685" w:rsidRPr="00A96685" w14:paraId="6C855A8A" w14:textId="77777777" w:rsidTr="00A96685">
        <w:trPr>
          <w:trHeight w:val="288"/>
        </w:trPr>
        <w:tc>
          <w:tcPr>
            <w:tcW w:w="1520" w:type="dxa"/>
            <w:noWrap/>
            <w:hideMark/>
          </w:tcPr>
          <w:p w14:paraId="76A522D3" w14:textId="77777777" w:rsidR="00A96685" w:rsidRPr="00A96685" w:rsidRDefault="00A96685" w:rsidP="00A543EA">
            <w:pPr>
              <w:jc w:val="both"/>
            </w:pPr>
            <w:r w:rsidRPr="00A96685">
              <w:t>United Kingdom</w:t>
            </w:r>
          </w:p>
        </w:tc>
        <w:tc>
          <w:tcPr>
            <w:tcW w:w="1600" w:type="dxa"/>
            <w:noWrap/>
            <w:hideMark/>
          </w:tcPr>
          <w:p w14:paraId="3835ED51" w14:textId="77777777" w:rsidR="00A96685" w:rsidRPr="00A96685" w:rsidRDefault="00A96685" w:rsidP="00A543EA">
            <w:pPr>
              <w:jc w:val="both"/>
            </w:pPr>
            <w:r w:rsidRPr="00A96685">
              <w:t>482459</w:t>
            </w:r>
          </w:p>
        </w:tc>
        <w:tc>
          <w:tcPr>
            <w:tcW w:w="1240" w:type="dxa"/>
            <w:noWrap/>
            <w:hideMark/>
          </w:tcPr>
          <w:p w14:paraId="07DE0F3A" w14:textId="77777777" w:rsidR="00A96685" w:rsidRPr="00A96685" w:rsidRDefault="00A96685" w:rsidP="00A543EA">
            <w:pPr>
              <w:jc w:val="both"/>
            </w:pPr>
            <w:r w:rsidRPr="00A96685">
              <w:t>475276.81</w:t>
            </w:r>
          </w:p>
        </w:tc>
        <w:tc>
          <w:tcPr>
            <w:tcW w:w="2240" w:type="dxa"/>
            <w:noWrap/>
            <w:hideMark/>
          </w:tcPr>
          <w:p w14:paraId="6CFACC87" w14:textId="77777777" w:rsidR="00A96685" w:rsidRPr="00A96685" w:rsidRDefault="00A96685" w:rsidP="00A543EA">
            <w:pPr>
              <w:jc w:val="both"/>
            </w:pPr>
            <w:r w:rsidRPr="00A96685">
              <w:t>60025</w:t>
            </w:r>
          </w:p>
        </w:tc>
      </w:tr>
      <w:tr w:rsidR="00A96685" w:rsidRPr="00A96685" w14:paraId="0832A5DD" w14:textId="77777777" w:rsidTr="00A96685">
        <w:trPr>
          <w:trHeight w:val="288"/>
        </w:trPr>
        <w:tc>
          <w:tcPr>
            <w:tcW w:w="1520" w:type="dxa"/>
            <w:noWrap/>
            <w:hideMark/>
          </w:tcPr>
          <w:p w14:paraId="52EF57F1" w14:textId="77777777" w:rsidR="00A96685" w:rsidRPr="00A96685" w:rsidRDefault="00A96685" w:rsidP="00A543EA">
            <w:pPr>
              <w:jc w:val="both"/>
            </w:pPr>
            <w:r w:rsidRPr="00A96685">
              <w:t>USA</w:t>
            </w:r>
          </w:p>
        </w:tc>
        <w:tc>
          <w:tcPr>
            <w:tcW w:w="1600" w:type="dxa"/>
            <w:noWrap/>
            <w:hideMark/>
          </w:tcPr>
          <w:p w14:paraId="430DA379" w14:textId="77777777" w:rsidR="00A96685" w:rsidRPr="00A96685" w:rsidRDefault="00A96685" w:rsidP="00A543EA">
            <w:pPr>
              <w:jc w:val="both"/>
            </w:pPr>
            <w:r w:rsidRPr="00A96685">
              <w:t>408</w:t>
            </w:r>
          </w:p>
        </w:tc>
        <w:tc>
          <w:tcPr>
            <w:tcW w:w="1240" w:type="dxa"/>
            <w:noWrap/>
            <w:hideMark/>
          </w:tcPr>
          <w:p w14:paraId="7D453A83" w14:textId="77777777" w:rsidR="00A96685" w:rsidRPr="00A96685" w:rsidRDefault="00A96685" w:rsidP="00A543EA">
            <w:pPr>
              <w:jc w:val="both"/>
            </w:pPr>
            <w:r w:rsidRPr="00A96685">
              <w:t>265.69</w:t>
            </w:r>
          </w:p>
        </w:tc>
        <w:tc>
          <w:tcPr>
            <w:tcW w:w="2240" w:type="dxa"/>
            <w:noWrap/>
            <w:hideMark/>
          </w:tcPr>
          <w:p w14:paraId="63E2A075" w14:textId="77777777" w:rsidR="00A96685" w:rsidRPr="00A96685" w:rsidRDefault="00A96685" w:rsidP="00A543EA">
            <w:pPr>
              <w:jc w:val="both"/>
            </w:pPr>
            <w:r w:rsidRPr="00A96685">
              <w:t>43</w:t>
            </w:r>
          </w:p>
        </w:tc>
      </w:tr>
      <w:tr w:rsidR="00A96685" w:rsidRPr="00A96685" w14:paraId="08FF2221" w14:textId="77777777" w:rsidTr="00A96685">
        <w:trPr>
          <w:trHeight w:val="288"/>
        </w:trPr>
        <w:tc>
          <w:tcPr>
            <w:tcW w:w="1520" w:type="dxa"/>
            <w:noWrap/>
            <w:hideMark/>
          </w:tcPr>
          <w:p w14:paraId="1A11BE58" w14:textId="77777777" w:rsidR="00A96685" w:rsidRPr="00A96685" w:rsidRDefault="00A96685" w:rsidP="00A543EA">
            <w:pPr>
              <w:jc w:val="both"/>
              <w:rPr>
                <w:b/>
                <w:bCs/>
              </w:rPr>
            </w:pPr>
            <w:r w:rsidRPr="00A96685">
              <w:rPr>
                <w:b/>
                <w:bCs/>
              </w:rPr>
              <w:t>Grand Total</w:t>
            </w:r>
          </w:p>
        </w:tc>
        <w:tc>
          <w:tcPr>
            <w:tcW w:w="1600" w:type="dxa"/>
            <w:noWrap/>
            <w:hideMark/>
          </w:tcPr>
          <w:p w14:paraId="35BFEC25" w14:textId="77777777" w:rsidR="00A96685" w:rsidRPr="00A96685" w:rsidRDefault="00A96685" w:rsidP="00A543EA">
            <w:pPr>
              <w:jc w:val="both"/>
              <w:rPr>
                <w:b/>
                <w:bCs/>
              </w:rPr>
            </w:pPr>
            <w:r w:rsidRPr="00A96685">
              <w:rPr>
                <w:b/>
                <w:bCs/>
              </w:rPr>
              <w:t>553873</w:t>
            </w:r>
          </w:p>
        </w:tc>
        <w:tc>
          <w:tcPr>
            <w:tcW w:w="1240" w:type="dxa"/>
            <w:noWrap/>
            <w:hideMark/>
          </w:tcPr>
          <w:p w14:paraId="1ED3076F" w14:textId="77777777" w:rsidR="00A96685" w:rsidRPr="00A96685" w:rsidRDefault="00A96685" w:rsidP="00A543EA">
            <w:pPr>
              <w:jc w:val="both"/>
              <w:rPr>
                <w:b/>
                <w:bCs/>
              </w:rPr>
            </w:pPr>
            <w:r w:rsidRPr="00A96685">
              <w:rPr>
                <w:b/>
                <w:bCs/>
              </w:rPr>
              <w:t>524879.89</w:t>
            </w:r>
          </w:p>
        </w:tc>
        <w:tc>
          <w:tcPr>
            <w:tcW w:w="2240" w:type="dxa"/>
            <w:noWrap/>
            <w:hideMark/>
          </w:tcPr>
          <w:p w14:paraId="20D0E573" w14:textId="77777777" w:rsidR="00A96685" w:rsidRPr="00A96685" w:rsidRDefault="00A96685" w:rsidP="00A543EA">
            <w:pPr>
              <w:jc w:val="both"/>
              <w:rPr>
                <w:b/>
                <w:bCs/>
              </w:rPr>
            </w:pPr>
            <w:r w:rsidRPr="00A96685">
              <w:rPr>
                <w:b/>
                <w:bCs/>
              </w:rPr>
              <w:t>65535</w:t>
            </w:r>
          </w:p>
        </w:tc>
      </w:tr>
    </w:tbl>
    <w:p w14:paraId="68D63D90" w14:textId="08278079" w:rsidR="00023FF2" w:rsidRDefault="00023FF2" w:rsidP="00A543EA">
      <w:pPr>
        <w:jc w:val="both"/>
        <w:rPr>
          <w:lang w:val="en-GB"/>
        </w:rPr>
      </w:pPr>
    </w:p>
    <w:p w14:paraId="30C50472" w14:textId="77777777" w:rsidR="00023FF2" w:rsidRPr="000F29C3" w:rsidRDefault="00023FF2" w:rsidP="00A543EA">
      <w:pPr>
        <w:jc w:val="both"/>
        <w:rPr>
          <w:lang w:val="en-GB"/>
        </w:rPr>
      </w:pPr>
    </w:p>
    <w:p w14:paraId="50B8CA81" w14:textId="7680D729" w:rsidR="00230EFE" w:rsidRDefault="00230EFE" w:rsidP="00A543EA">
      <w:pPr>
        <w:jc w:val="both"/>
      </w:pPr>
    </w:p>
    <w:p w14:paraId="5E699A5A" w14:textId="77777777" w:rsidR="0002154A" w:rsidRPr="00230EFE" w:rsidRDefault="0002154A" w:rsidP="00A543EA">
      <w:pPr>
        <w:jc w:val="both"/>
      </w:pPr>
    </w:p>
    <w:p w14:paraId="67049748" w14:textId="77777777" w:rsidR="00827145" w:rsidRPr="00827145" w:rsidRDefault="00827145" w:rsidP="00A543EA">
      <w:pPr>
        <w:pStyle w:val="Heading2"/>
        <w:jc w:val="both"/>
        <w:rPr>
          <w:lang w:val="en-GB"/>
        </w:rPr>
      </w:pPr>
      <w:bookmarkStart w:id="10" w:name="_Toc174297028"/>
      <w:r w:rsidRPr="00827145">
        <w:rPr>
          <w:lang w:val="en-GB"/>
        </w:rPr>
        <w:t>Most Profitable Segments:</w:t>
      </w:r>
      <w:bookmarkEnd w:id="10"/>
    </w:p>
    <w:p w14:paraId="362C8BA9" w14:textId="77777777" w:rsidR="00827145" w:rsidRPr="00827145" w:rsidRDefault="00827145" w:rsidP="00A543EA">
      <w:pPr>
        <w:numPr>
          <w:ilvl w:val="0"/>
          <w:numId w:val="8"/>
        </w:numPr>
        <w:spacing w:line="360" w:lineRule="auto"/>
        <w:jc w:val="both"/>
        <w:rPr>
          <w:sz w:val="28"/>
          <w:szCs w:val="28"/>
          <w:lang w:val="en-GB"/>
        </w:rPr>
      </w:pPr>
      <w:r w:rsidRPr="00827145">
        <w:rPr>
          <w:b/>
          <w:bCs/>
          <w:sz w:val="28"/>
          <w:szCs w:val="28"/>
          <w:lang w:val="en-GB"/>
        </w:rPr>
        <w:t>United Kingdom</w:t>
      </w:r>
      <w:r w:rsidRPr="00827145">
        <w:rPr>
          <w:sz w:val="28"/>
          <w:szCs w:val="28"/>
          <w:lang w:val="en-GB"/>
        </w:rPr>
        <w:t>:</w:t>
      </w:r>
    </w:p>
    <w:p w14:paraId="65F69873" w14:textId="77777777" w:rsidR="00827145" w:rsidRPr="00827145" w:rsidRDefault="00827145" w:rsidP="00A543EA">
      <w:pPr>
        <w:pStyle w:val="ListParagraph"/>
        <w:numPr>
          <w:ilvl w:val="1"/>
          <w:numId w:val="4"/>
        </w:numPr>
        <w:spacing w:line="360" w:lineRule="auto"/>
        <w:jc w:val="both"/>
        <w:rPr>
          <w:sz w:val="28"/>
          <w:szCs w:val="28"/>
          <w:lang w:val="en-GB"/>
        </w:rPr>
      </w:pPr>
      <w:r w:rsidRPr="00827145">
        <w:rPr>
          <w:b/>
          <w:bCs/>
          <w:sz w:val="28"/>
          <w:szCs w:val="28"/>
          <w:lang w:val="en-GB"/>
        </w:rPr>
        <w:t>Sum of Price</w:t>
      </w:r>
      <w:r w:rsidRPr="00827145">
        <w:rPr>
          <w:sz w:val="28"/>
          <w:szCs w:val="28"/>
          <w:lang w:val="en-GB"/>
        </w:rPr>
        <w:t>: £475,276.81</w:t>
      </w:r>
    </w:p>
    <w:p w14:paraId="40436D9C" w14:textId="77777777" w:rsidR="00827145" w:rsidRPr="00233BA6" w:rsidRDefault="00827145" w:rsidP="00A543EA">
      <w:pPr>
        <w:pStyle w:val="ListParagraph"/>
        <w:numPr>
          <w:ilvl w:val="1"/>
          <w:numId w:val="4"/>
        </w:numPr>
        <w:spacing w:line="360" w:lineRule="auto"/>
        <w:jc w:val="both"/>
        <w:rPr>
          <w:sz w:val="28"/>
          <w:szCs w:val="28"/>
          <w:lang w:val="en-GB"/>
        </w:rPr>
      </w:pPr>
      <w:r w:rsidRPr="00233BA6">
        <w:rPr>
          <w:b/>
          <w:bCs/>
          <w:sz w:val="28"/>
          <w:szCs w:val="28"/>
          <w:lang w:val="en-GB"/>
        </w:rPr>
        <w:t>Count of ProductName</w:t>
      </w:r>
      <w:r w:rsidRPr="00233BA6">
        <w:rPr>
          <w:sz w:val="28"/>
          <w:szCs w:val="28"/>
          <w:lang w:val="en-GB"/>
        </w:rPr>
        <w:t>: 60,025</w:t>
      </w:r>
    </w:p>
    <w:p w14:paraId="75D0E0D8" w14:textId="77777777" w:rsidR="00827145" w:rsidRPr="00827145" w:rsidRDefault="00827145" w:rsidP="00A543EA">
      <w:pPr>
        <w:spacing w:line="360" w:lineRule="auto"/>
        <w:jc w:val="both"/>
        <w:rPr>
          <w:sz w:val="28"/>
          <w:szCs w:val="28"/>
          <w:lang w:val="en-GB"/>
        </w:rPr>
      </w:pPr>
      <w:r w:rsidRPr="00827145">
        <w:rPr>
          <w:sz w:val="28"/>
          <w:szCs w:val="28"/>
          <w:lang w:val="en-GB"/>
        </w:rPr>
        <w:t>The United Kingdom is by far the most profitable segment, with a substantial lead in both the total sales value and the number of products purchased. This could be due to a larger market size, higher consumer spending, or effective marketing strategies (Solomon et al., 2020).</w:t>
      </w:r>
    </w:p>
    <w:p w14:paraId="694EC33D" w14:textId="77777777" w:rsidR="00827145" w:rsidRPr="00827145" w:rsidRDefault="00827145" w:rsidP="00A543EA">
      <w:pPr>
        <w:numPr>
          <w:ilvl w:val="0"/>
          <w:numId w:val="8"/>
        </w:numPr>
        <w:spacing w:line="360" w:lineRule="auto"/>
        <w:jc w:val="both"/>
        <w:rPr>
          <w:sz w:val="28"/>
          <w:szCs w:val="28"/>
          <w:lang w:val="en-GB"/>
        </w:rPr>
      </w:pPr>
      <w:r w:rsidRPr="00827145">
        <w:rPr>
          <w:b/>
          <w:bCs/>
          <w:sz w:val="28"/>
          <w:szCs w:val="28"/>
          <w:lang w:val="en-GB"/>
        </w:rPr>
        <w:t>France</w:t>
      </w:r>
      <w:r w:rsidRPr="00827145">
        <w:rPr>
          <w:sz w:val="28"/>
          <w:szCs w:val="28"/>
          <w:lang w:val="en-GB"/>
        </w:rPr>
        <w:t>:</w:t>
      </w:r>
    </w:p>
    <w:p w14:paraId="0DA4F645" w14:textId="77777777" w:rsidR="00827145" w:rsidRPr="00233BA6" w:rsidRDefault="00827145" w:rsidP="00A543EA">
      <w:pPr>
        <w:pStyle w:val="ListParagraph"/>
        <w:numPr>
          <w:ilvl w:val="1"/>
          <w:numId w:val="9"/>
        </w:numPr>
        <w:spacing w:line="360" w:lineRule="auto"/>
        <w:jc w:val="both"/>
        <w:rPr>
          <w:sz w:val="28"/>
          <w:szCs w:val="28"/>
          <w:lang w:val="en-GB"/>
        </w:rPr>
      </w:pPr>
      <w:r w:rsidRPr="00233BA6">
        <w:rPr>
          <w:b/>
          <w:bCs/>
          <w:sz w:val="28"/>
          <w:szCs w:val="28"/>
          <w:lang w:val="en-GB"/>
        </w:rPr>
        <w:t>Sum of Price</w:t>
      </w:r>
      <w:r w:rsidRPr="00233BA6">
        <w:rPr>
          <w:sz w:val="28"/>
          <w:szCs w:val="28"/>
          <w:lang w:val="en-GB"/>
        </w:rPr>
        <w:t>: £7,893.22</w:t>
      </w:r>
    </w:p>
    <w:p w14:paraId="0C887941" w14:textId="77777777" w:rsidR="00827145" w:rsidRPr="00233BA6" w:rsidRDefault="00827145" w:rsidP="00A543EA">
      <w:pPr>
        <w:pStyle w:val="ListParagraph"/>
        <w:numPr>
          <w:ilvl w:val="1"/>
          <w:numId w:val="9"/>
        </w:numPr>
        <w:spacing w:line="360" w:lineRule="auto"/>
        <w:jc w:val="both"/>
        <w:rPr>
          <w:sz w:val="28"/>
          <w:szCs w:val="28"/>
          <w:lang w:val="en-GB"/>
        </w:rPr>
      </w:pPr>
      <w:r w:rsidRPr="00233BA6">
        <w:rPr>
          <w:b/>
          <w:bCs/>
          <w:sz w:val="28"/>
          <w:szCs w:val="28"/>
          <w:lang w:val="en-GB"/>
        </w:rPr>
        <w:t>Count of ProductName</w:t>
      </w:r>
      <w:r w:rsidRPr="00233BA6">
        <w:rPr>
          <w:sz w:val="28"/>
          <w:szCs w:val="28"/>
          <w:lang w:val="en-GB"/>
        </w:rPr>
        <w:t>: 995</w:t>
      </w:r>
    </w:p>
    <w:p w14:paraId="6AA07153" w14:textId="77777777" w:rsidR="00827145" w:rsidRPr="00827145" w:rsidRDefault="00827145" w:rsidP="00A543EA">
      <w:pPr>
        <w:spacing w:line="360" w:lineRule="auto"/>
        <w:jc w:val="both"/>
        <w:rPr>
          <w:sz w:val="28"/>
          <w:szCs w:val="28"/>
          <w:lang w:val="en-GB"/>
        </w:rPr>
      </w:pPr>
      <w:r w:rsidRPr="00827145">
        <w:rPr>
          <w:sz w:val="28"/>
          <w:szCs w:val="28"/>
          <w:lang w:val="en-GB"/>
        </w:rPr>
        <w:lastRenderedPageBreak/>
        <w:t>France ranks second in terms of profitability. The relatively high sales value coupled with a large number of products purchased suggests that this market is also quite lucrative (Kotler &amp; Keller, 2016).</w:t>
      </w:r>
    </w:p>
    <w:p w14:paraId="28287EA1" w14:textId="77777777" w:rsidR="00827145" w:rsidRPr="00827145" w:rsidRDefault="00827145" w:rsidP="00A543EA">
      <w:pPr>
        <w:numPr>
          <w:ilvl w:val="0"/>
          <w:numId w:val="8"/>
        </w:numPr>
        <w:spacing w:line="360" w:lineRule="auto"/>
        <w:jc w:val="both"/>
        <w:rPr>
          <w:sz w:val="28"/>
          <w:szCs w:val="28"/>
          <w:lang w:val="en-GB"/>
        </w:rPr>
      </w:pPr>
      <w:r w:rsidRPr="00827145">
        <w:rPr>
          <w:b/>
          <w:bCs/>
          <w:sz w:val="28"/>
          <w:szCs w:val="28"/>
          <w:lang w:val="en-GB"/>
        </w:rPr>
        <w:t>Germany</w:t>
      </w:r>
      <w:r w:rsidRPr="00827145">
        <w:rPr>
          <w:sz w:val="28"/>
          <w:szCs w:val="28"/>
          <w:lang w:val="en-GB"/>
        </w:rPr>
        <w:t>:</w:t>
      </w:r>
    </w:p>
    <w:p w14:paraId="348EBB88" w14:textId="77777777" w:rsidR="00827145" w:rsidRPr="00233BA6" w:rsidRDefault="00827145" w:rsidP="00A543EA">
      <w:pPr>
        <w:pStyle w:val="ListParagraph"/>
        <w:numPr>
          <w:ilvl w:val="1"/>
          <w:numId w:val="10"/>
        </w:numPr>
        <w:spacing w:line="360" w:lineRule="auto"/>
        <w:jc w:val="both"/>
        <w:rPr>
          <w:sz w:val="28"/>
          <w:szCs w:val="28"/>
          <w:lang w:val="en-GB"/>
        </w:rPr>
      </w:pPr>
      <w:r w:rsidRPr="00233BA6">
        <w:rPr>
          <w:b/>
          <w:bCs/>
          <w:sz w:val="28"/>
          <w:szCs w:val="28"/>
          <w:lang w:val="en-GB"/>
        </w:rPr>
        <w:t>Sum of Price</w:t>
      </w:r>
      <w:r w:rsidRPr="00233BA6">
        <w:rPr>
          <w:sz w:val="28"/>
          <w:szCs w:val="28"/>
          <w:lang w:val="en-GB"/>
        </w:rPr>
        <w:t>: £7,369.25</w:t>
      </w:r>
    </w:p>
    <w:p w14:paraId="62BD3076" w14:textId="77777777" w:rsidR="00827145" w:rsidRPr="00233BA6" w:rsidRDefault="00827145" w:rsidP="00A543EA">
      <w:pPr>
        <w:pStyle w:val="ListParagraph"/>
        <w:numPr>
          <w:ilvl w:val="1"/>
          <w:numId w:val="10"/>
        </w:numPr>
        <w:spacing w:line="360" w:lineRule="auto"/>
        <w:jc w:val="both"/>
        <w:rPr>
          <w:sz w:val="28"/>
          <w:szCs w:val="28"/>
          <w:lang w:val="en-GB"/>
        </w:rPr>
      </w:pPr>
      <w:r w:rsidRPr="00233BA6">
        <w:rPr>
          <w:b/>
          <w:bCs/>
          <w:sz w:val="28"/>
          <w:szCs w:val="28"/>
          <w:lang w:val="en-GB"/>
        </w:rPr>
        <w:t>Count of ProductName</w:t>
      </w:r>
      <w:r w:rsidRPr="00233BA6">
        <w:rPr>
          <w:sz w:val="28"/>
          <w:szCs w:val="28"/>
          <w:lang w:val="en-GB"/>
        </w:rPr>
        <w:t>: 875</w:t>
      </w:r>
    </w:p>
    <w:p w14:paraId="0EF919D4" w14:textId="77777777" w:rsidR="00827145" w:rsidRPr="00827145" w:rsidRDefault="00827145" w:rsidP="00A543EA">
      <w:pPr>
        <w:spacing w:line="360" w:lineRule="auto"/>
        <w:jc w:val="both"/>
        <w:rPr>
          <w:sz w:val="28"/>
          <w:szCs w:val="28"/>
          <w:lang w:val="en-GB"/>
        </w:rPr>
      </w:pPr>
      <w:r w:rsidRPr="00827145">
        <w:rPr>
          <w:sz w:val="28"/>
          <w:szCs w:val="28"/>
          <w:lang w:val="en-GB"/>
        </w:rPr>
        <w:t>Germany closely follows France, indicating strong purchasing power and consumer demand in this region, contributing significantly to profitability (Levy &amp; Weitz, 2019).</w:t>
      </w:r>
    </w:p>
    <w:p w14:paraId="05609045" w14:textId="77777777" w:rsidR="00827145" w:rsidRPr="00827145" w:rsidRDefault="00827145" w:rsidP="00A543EA">
      <w:pPr>
        <w:numPr>
          <w:ilvl w:val="0"/>
          <w:numId w:val="8"/>
        </w:numPr>
        <w:spacing w:line="360" w:lineRule="auto"/>
        <w:jc w:val="both"/>
        <w:rPr>
          <w:sz w:val="28"/>
          <w:szCs w:val="28"/>
          <w:lang w:val="en-GB"/>
        </w:rPr>
      </w:pPr>
      <w:r w:rsidRPr="00827145">
        <w:rPr>
          <w:b/>
          <w:bCs/>
          <w:sz w:val="28"/>
          <w:szCs w:val="28"/>
          <w:lang w:val="en-GB"/>
        </w:rPr>
        <w:t>EIRE (Ireland)</w:t>
      </w:r>
      <w:r w:rsidRPr="00827145">
        <w:rPr>
          <w:sz w:val="28"/>
          <w:szCs w:val="28"/>
          <w:lang w:val="en-GB"/>
        </w:rPr>
        <w:t>:</w:t>
      </w:r>
    </w:p>
    <w:p w14:paraId="648B47A9" w14:textId="77777777" w:rsidR="00827145" w:rsidRPr="00233BA6" w:rsidRDefault="00827145" w:rsidP="00A543EA">
      <w:pPr>
        <w:pStyle w:val="ListParagraph"/>
        <w:numPr>
          <w:ilvl w:val="1"/>
          <w:numId w:val="11"/>
        </w:numPr>
        <w:spacing w:line="360" w:lineRule="auto"/>
        <w:jc w:val="both"/>
        <w:rPr>
          <w:sz w:val="28"/>
          <w:szCs w:val="28"/>
          <w:lang w:val="en-GB"/>
        </w:rPr>
      </w:pPr>
      <w:r w:rsidRPr="00233BA6">
        <w:rPr>
          <w:b/>
          <w:bCs/>
          <w:sz w:val="28"/>
          <w:szCs w:val="28"/>
          <w:lang w:val="en-GB"/>
        </w:rPr>
        <w:t>Sum of Price</w:t>
      </w:r>
      <w:r w:rsidRPr="00233BA6">
        <w:rPr>
          <w:sz w:val="28"/>
          <w:szCs w:val="28"/>
          <w:lang w:val="en-GB"/>
        </w:rPr>
        <w:t>: £7,263.28</w:t>
      </w:r>
    </w:p>
    <w:p w14:paraId="4E48F8C2" w14:textId="77777777" w:rsidR="00827145" w:rsidRPr="00233BA6" w:rsidRDefault="00827145" w:rsidP="00A543EA">
      <w:pPr>
        <w:pStyle w:val="ListParagraph"/>
        <w:numPr>
          <w:ilvl w:val="1"/>
          <w:numId w:val="11"/>
        </w:numPr>
        <w:spacing w:line="360" w:lineRule="auto"/>
        <w:jc w:val="both"/>
        <w:rPr>
          <w:sz w:val="28"/>
          <w:szCs w:val="28"/>
          <w:lang w:val="en-GB"/>
        </w:rPr>
      </w:pPr>
      <w:r w:rsidRPr="00233BA6">
        <w:rPr>
          <w:b/>
          <w:bCs/>
          <w:sz w:val="28"/>
          <w:szCs w:val="28"/>
          <w:lang w:val="en-GB"/>
        </w:rPr>
        <w:t>Count of ProductName</w:t>
      </w:r>
      <w:r w:rsidRPr="00233BA6">
        <w:rPr>
          <w:sz w:val="28"/>
          <w:szCs w:val="28"/>
          <w:lang w:val="en-GB"/>
        </w:rPr>
        <w:t>: 846</w:t>
      </w:r>
    </w:p>
    <w:p w14:paraId="607C0690" w14:textId="77777777" w:rsidR="00827145" w:rsidRPr="00827145" w:rsidRDefault="00827145" w:rsidP="00A543EA">
      <w:pPr>
        <w:spacing w:line="360" w:lineRule="auto"/>
        <w:jc w:val="both"/>
        <w:rPr>
          <w:sz w:val="28"/>
          <w:szCs w:val="28"/>
          <w:lang w:val="en-GB"/>
        </w:rPr>
      </w:pPr>
      <w:r w:rsidRPr="00827145">
        <w:rPr>
          <w:sz w:val="28"/>
          <w:szCs w:val="28"/>
          <w:lang w:val="en-GB"/>
        </w:rPr>
        <w:t>Ireland also shows substantial profitability, with a high sales value and number of products, making it a key market (Johnson, 2021).</w:t>
      </w:r>
    </w:p>
    <w:p w14:paraId="1114A539" w14:textId="77777777" w:rsidR="00827145" w:rsidRPr="00827145" w:rsidRDefault="00827145" w:rsidP="00A543EA">
      <w:pPr>
        <w:spacing w:line="360" w:lineRule="auto"/>
        <w:jc w:val="both"/>
        <w:rPr>
          <w:b/>
          <w:bCs/>
          <w:sz w:val="28"/>
          <w:szCs w:val="28"/>
          <w:lang w:val="en-GB"/>
        </w:rPr>
      </w:pPr>
      <w:r w:rsidRPr="00827145">
        <w:rPr>
          <w:b/>
          <w:bCs/>
          <w:sz w:val="28"/>
          <w:szCs w:val="28"/>
          <w:lang w:val="en-GB"/>
        </w:rPr>
        <w:t>Analysis:</w:t>
      </w:r>
    </w:p>
    <w:p w14:paraId="60132631" w14:textId="4572DD3C" w:rsidR="00827145" w:rsidRPr="00827145" w:rsidRDefault="00827145" w:rsidP="00A543EA">
      <w:pPr>
        <w:spacing w:line="360" w:lineRule="auto"/>
        <w:jc w:val="both"/>
        <w:rPr>
          <w:sz w:val="28"/>
          <w:szCs w:val="28"/>
          <w:lang w:val="en-GB"/>
        </w:rPr>
      </w:pPr>
      <w:r w:rsidRPr="00827145">
        <w:rPr>
          <w:sz w:val="28"/>
          <w:szCs w:val="28"/>
          <w:lang w:val="en-GB"/>
        </w:rPr>
        <w:t xml:space="preserve">The data clearly shows that the United Kingdom is the most profitable segment by a large margin, likely due to the combination of high consumer demand and a larger market size. This aligns with trends observed in consumer </w:t>
      </w:r>
      <w:r w:rsidR="00486855" w:rsidRPr="00827145">
        <w:rPr>
          <w:sz w:val="28"/>
          <w:szCs w:val="28"/>
          <w:lang w:val="en-GB"/>
        </w:rPr>
        <w:t>behaviour</w:t>
      </w:r>
      <w:r w:rsidRPr="00827145">
        <w:rPr>
          <w:sz w:val="28"/>
          <w:szCs w:val="28"/>
          <w:lang w:val="en-GB"/>
        </w:rPr>
        <w:t xml:space="preserve"> where the domestic market often yields the highest returns due to better market penetration and established brand presence (Kotler &amp; Keller, 2016).</w:t>
      </w:r>
    </w:p>
    <w:p w14:paraId="59ACFF44" w14:textId="77777777" w:rsidR="00827145" w:rsidRDefault="00827145" w:rsidP="00A543EA">
      <w:pPr>
        <w:spacing w:line="360" w:lineRule="auto"/>
        <w:jc w:val="both"/>
        <w:rPr>
          <w:sz w:val="28"/>
          <w:szCs w:val="28"/>
          <w:lang w:val="en-GB"/>
        </w:rPr>
      </w:pPr>
      <w:r w:rsidRPr="00827145">
        <w:rPr>
          <w:sz w:val="28"/>
          <w:szCs w:val="28"/>
          <w:lang w:val="en-GB"/>
        </w:rPr>
        <w:lastRenderedPageBreak/>
        <w:t>France, Germany, and Ireland also show strong profitability, reflecting high consumer spending and effective market engagement in these regions. These countries represent significant opportunities for sustained business growth and should be prioritized for targeted marketing efforts to maintain and increase profitability (Solomon et al., 2020).</w:t>
      </w:r>
    </w:p>
    <w:p w14:paraId="19ECF2B2" w14:textId="77777777" w:rsidR="00023FF2" w:rsidRPr="00827145" w:rsidRDefault="00023FF2" w:rsidP="00A543EA">
      <w:pPr>
        <w:spacing w:line="360" w:lineRule="auto"/>
        <w:jc w:val="both"/>
        <w:rPr>
          <w:sz w:val="28"/>
          <w:szCs w:val="28"/>
          <w:lang w:val="en-GB"/>
        </w:rPr>
      </w:pPr>
    </w:p>
    <w:p w14:paraId="63FE351A" w14:textId="464C6C5F" w:rsidR="002006C6" w:rsidRDefault="00023FF2" w:rsidP="00A543EA">
      <w:pPr>
        <w:pStyle w:val="Heading1"/>
        <w:jc w:val="both"/>
      </w:pPr>
      <w:bookmarkStart w:id="11" w:name="_Toc174297029"/>
      <w:r>
        <w:t>Recommendation based on data findings</w:t>
      </w:r>
      <w:bookmarkEnd w:id="11"/>
    </w:p>
    <w:p w14:paraId="2273486B" w14:textId="77777777" w:rsidR="00023FF2" w:rsidRPr="00023FF2" w:rsidRDefault="00023FF2" w:rsidP="00A543EA">
      <w:pPr>
        <w:jc w:val="both"/>
      </w:pPr>
    </w:p>
    <w:p w14:paraId="2A843C8F" w14:textId="17FD8173" w:rsidR="002006C6" w:rsidRDefault="00023FF2" w:rsidP="00A543EA">
      <w:pPr>
        <w:spacing w:line="360" w:lineRule="auto"/>
        <w:jc w:val="both"/>
        <w:rPr>
          <w:sz w:val="28"/>
          <w:szCs w:val="28"/>
        </w:rPr>
      </w:pPr>
      <w:r w:rsidRPr="00023FF2">
        <w:rPr>
          <w:sz w:val="28"/>
          <w:szCs w:val="28"/>
        </w:rPr>
        <w:t>Based on the findings from the data analysis, several strategic recommendations can be made to the business to enhance profitability, particularly focusing on the most profitable customer segments identified.</w:t>
      </w:r>
    </w:p>
    <w:p w14:paraId="1A89AF52" w14:textId="77777777" w:rsidR="00023FF2" w:rsidRDefault="00023FF2" w:rsidP="00A543EA">
      <w:pPr>
        <w:spacing w:line="360" w:lineRule="auto"/>
        <w:jc w:val="both"/>
        <w:rPr>
          <w:sz w:val="28"/>
          <w:szCs w:val="28"/>
        </w:rPr>
      </w:pPr>
    </w:p>
    <w:p w14:paraId="360C121E" w14:textId="77777777" w:rsidR="00023FF2" w:rsidRPr="002006C6" w:rsidRDefault="00023FF2" w:rsidP="00A543EA">
      <w:pPr>
        <w:spacing w:line="360" w:lineRule="auto"/>
        <w:jc w:val="both"/>
        <w:rPr>
          <w:sz w:val="28"/>
          <w:szCs w:val="28"/>
        </w:rPr>
      </w:pPr>
    </w:p>
    <w:p w14:paraId="792F3EF7" w14:textId="40D2EAB9" w:rsidR="00C5687E" w:rsidRDefault="00C5687E" w:rsidP="00A543EA">
      <w:pPr>
        <w:pStyle w:val="Heading2"/>
        <w:numPr>
          <w:ilvl w:val="0"/>
          <w:numId w:val="17"/>
        </w:numPr>
        <w:jc w:val="both"/>
        <w:rPr>
          <w:rStyle w:val="Heading2Char"/>
        </w:rPr>
      </w:pPr>
      <w:bookmarkStart w:id="12" w:name="_Toc174297030"/>
      <w:r w:rsidRPr="00C5687E">
        <w:rPr>
          <w:rStyle w:val="Heading2Char"/>
        </w:rPr>
        <w:t>Intensify Marketing Efforts in the United Kingdom</w:t>
      </w:r>
      <w:bookmarkEnd w:id="12"/>
    </w:p>
    <w:p w14:paraId="2E95B87A" w14:textId="77777777" w:rsidR="00023FF2" w:rsidRPr="00023FF2" w:rsidRDefault="00023FF2" w:rsidP="00A543EA">
      <w:pPr>
        <w:ind w:left="360"/>
        <w:jc w:val="both"/>
      </w:pPr>
    </w:p>
    <w:p w14:paraId="248F7840" w14:textId="77777777" w:rsidR="00C5687E" w:rsidRPr="00C5687E" w:rsidRDefault="00C5687E" w:rsidP="00A543EA">
      <w:pPr>
        <w:numPr>
          <w:ilvl w:val="0"/>
          <w:numId w:val="12"/>
        </w:numPr>
        <w:spacing w:line="360" w:lineRule="auto"/>
        <w:jc w:val="both"/>
        <w:rPr>
          <w:sz w:val="28"/>
          <w:szCs w:val="28"/>
          <w:lang w:val="en-GB"/>
        </w:rPr>
      </w:pPr>
      <w:r w:rsidRPr="00C5687E">
        <w:rPr>
          <w:b/>
          <w:bCs/>
          <w:sz w:val="28"/>
          <w:szCs w:val="28"/>
          <w:lang w:val="en-GB"/>
        </w:rPr>
        <w:t>Rationale</w:t>
      </w:r>
      <w:r w:rsidRPr="00C5687E">
        <w:rPr>
          <w:sz w:val="28"/>
          <w:szCs w:val="28"/>
          <w:lang w:val="en-GB"/>
        </w:rPr>
        <w:t>: The United Kingdom is the most profitable segment by a large margin, contributing significantly to the overall revenue. To capitalize on this, the business should intensify its marketing efforts in the UK, focusing on customer retention and acquisition strategies.</w:t>
      </w:r>
    </w:p>
    <w:p w14:paraId="2F050618" w14:textId="77777777" w:rsidR="00C5687E" w:rsidRPr="00C5687E" w:rsidRDefault="00C5687E" w:rsidP="00A543EA">
      <w:pPr>
        <w:numPr>
          <w:ilvl w:val="0"/>
          <w:numId w:val="12"/>
        </w:numPr>
        <w:spacing w:line="360" w:lineRule="auto"/>
        <w:jc w:val="both"/>
        <w:rPr>
          <w:sz w:val="28"/>
          <w:szCs w:val="28"/>
          <w:lang w:val="en-GB"/>
        </w:rPr>
      </w:pPr>
      <w:r w:rsidRPr="00C5687E">
        <w:rPr>
          <w:b/>
          <w:bCs/>
          <w:sz w:val="28"/>
          <w:szCs w:val="28"/>
          <w:lang w:val="en-GB"/>
        </w:rPr>
        <w:t>Strategy</w:t>
      </w:r>
      <w:r w:rsidRPr="00C5687E">
        <w:rPr>
          <w:sz w:val="28"/>
          <w:szCs w:val="28"/>
          <w:lang w:val="en-GB"/>
        </w:rPr>
        <w:t xml:space="preserve">: Implement targeted digital marketing campaigns, leveraging data analytics to identify high-value customers and tailor promotions to their preferences. Personalized email marketing, social media advertising, and </w:t>
      </w:r>
      <w:r w:rsidRPr="00C5687E">
        <w:rPr>
          <w:sz w:val="28"/>
          <w:szCs w:val="28"/>
          <w:lang w:val="en-GB"/>
        </w:rPr>
        <w:lastRenderedPageBreak/>
        <w:t>loyalty programs could be effective in driving repeat purchases (Kotler &amp; Keller, 2016).</w:t>
      </w:r>
    </w:p>
    <w:p w14:paraId="48FCCD55" w14:textId="77777777" w:rsidR="00023FF2" w:rsidRPr="00C5687E" w:rsidRDefault="00023FF2" w:rsidP="00A543EA">
      <w:pPr>
        <w:spacing w:line="360" w:lineRule="auto"/>
        <w:ind w:left="720"/>
        <w:jc w:val="both"/>
        <w:rPr>
          <w:sz w:val="28"/>
          <w:szCs w:val="28"/>
          <w:lang w:val="en-GB"/>
        </w:rPr>
      </w:pPr>
    </w:p>
    <w:p w14:paraId="78A71F4E" w14:textId="03D4DF33" w:rsidR="00C5687E" w:rsidRDefault="00C5687E" w:rsidP="00A543EA">
      <w:pPr>
        <w:pStyle w:val="Heading2"/>
        <w:numPr>
          <w:ilvl w:val="0"/>
          <w:numId w:val="17"/>
        </w:numPr>
        <w:jc w:val="both"/>
        <w:rPr>
          <w:lang w:val="en-GB"/>
        </w:rPr>
      </w:pPr>
      <w:bookmarkStart w:id="13" w:name="_Toc174297031"/>
      <w:r w:rsidRPr="00C5687E">
        <w:rPr>
          <w:lang w:val="en-GB"/>
        </w:rPr>
        <w:t>Expand Product Offerings in France and Germany</w:t>
      </w:r>
      <w:bookmarkEnd w:id="13"/>
    </w:p>
    <w:p w14:paraId="2722F9C6" w14:textId="77777777" w:rsidR="00023FF2" w:rsidRPr="00023FF2" w:rsidRDefault="00023FF2" w:rsidP="00A543EA">
      <w:pPr>
        <w:pStyle w:val="ListParagraph"/>
        <w:jc w:val="both"/>
        <w:rPr>
          <w:lang w:val="en-GB"/>
        </w:rPr>
      </w:pPr>
    </w:p>
    <w:p w14:paraId="3E68D904" w14:textId="77777777" w:rsidR="00C5687E" w:rsidRPr="00C5687E" w:rsidRDefault="00C5687E" w:rsidP="00A543EA">
      <w:pPr>
        <w:numPr>
          <w:ilvl w:val="0"/>
          <w:numId w:val="13"/>
        </w:numPr>
        <w:spacing w:line="360" w:lineRule="auto"/>
        <w:jc w:val="both"/>
        <w:rPr>
          <w:sz w:val="28"/>
          <w:szCs w:val="28"/>
          <w:lang w:val="en-GB"/>
        </w:rPr>
      </w:pPr>
      <w:r w:rsidRPr="00C5687E">
        <w:rPr>
          <w:b/>
          <w:bCs/>
          <w:sz w:val="28"/>
          <w:szCs w:val="28"/>
          <w:lang w:val="en-GB"/>
        </w:rPr>
        <w:t>Rationale</w:t>
      </w:r>
      <w:r w:rsidRPr="00C5687E">
        <w:rPr>
          <w:sz w:val="28"/>
          <w:szCs w:val="28"/>
          <w:lang w:val="en-GB"/>
        </w:rPr>
        <w:t>: France and Germany are the second and third most profitable markets, respectively. Both countries show strong consumer demand and purchasing power, making them ideal candidates for expanding product offerings.</w:t>
      </w:r>
    </w:p>
    <w:p w14:paraId="575A34A9" w14:textId="77777777" w:rsidR="00C5687E" w:rsidRPr="00C5687E" w:rsidRDefault="00C5687E" w:rsidP="00A543EA">
      <w:pPr>
        <w:numPr>
          <w:ilvl w:val="0"/>
          <w:numId w:val="13"/>
        </w:numPr>
        <w:spacing w:line="360" w:lineRule="auto"/>
        <w:jc w:val="both"/>
        <w:rPr>
          <w:sz w:val="28"/>
          <w:szCs w:val="28"/>
          <w:lang w:val="en-GB"/>
        </w:rPr>
      </w:pPr>
      <w:r w:rsidRPr="00C5687E">
        <w:rPr>
          <w:b/>
          <w:bCs/>
          <w:sz w:val="28"/>
          <w:szCs w:val="28"/>
          <w:lang w:val="en-GB"/>
        </w:rPr>
        <w:t>Strategy</w:t>
      </w:r>
      <w:r w:rsidRPr="00C5687E">
        <w:rPr>
          <w:sz w:val="28"/>
          <w:szCs w:val="28"/>
          <w:lang w:val="en-GB"/>
        </w:rPr>
        <w:t>: Introduce new product lines or variations that cater specifically to the tastes and preferences of French and German consumers. Additionally, consider localized marketing strategies that address cultural nuances, such as language-specific advertising and regional promotions (Solomon et al., 2020).</w:t>
      </w:r>
    </w:p>
    <w:p w14:paraId="1DFB4F69" w14:textId="299CFCBD" w:rsidR="00C5687E" w:rsidRDefault="00C5687E" w:rsidP="00A543EA">
      <w:pPr>
        <w:pStyle w:val="Heading2"/>
        <w:numPr>
          <w:ilvl w:val="0"/>
          <w:numId w:val="17"/>
        </w:numPr>
        <w:jc w:val="both"/>
        <w:rPr>
          <w:lang w:val="en-GB"/>
        </w:rPr>
      </w:pPr>
      <w:bookmarkStart w:id="14" w:name="_Toc174297032"/>
      <w:r w:rsidRPr="00C5687E">
        <w:rPr>
          <w:lang w:val="en-GB"/>
        </w:rPr>
        <w:t>Leverage Data Analytics for Customer Segmentation</w:t>
      </w:r>
      <w:bookmarkEnd w:id="14"/>
    </w:p>
    <w:p w14:paraId="79255E3B" w14:textId="77777777" w:rsidR="00E51927" w:rsidRPr="00E51927" w:rsidRDefault="00E51927" w:rsidP="00A543EA">
      <w:pPr>
        <w:pStyle w:val="ListParagraph"/>
        <w:jc w:val="both"/>
        <w:rPr>
          <w:lang w:val="en-GB"/>
        </w:rPr>
      </w:pPr>
    </w:p>
    <w:p w14:paraId="4D2227F1" w14:textId="0188EFF2" w:rsidR="00C5687E" w:rsidRPr="00C5687E" w:rsidRDefault="00C5687E" w:rsidP="00A543EA">
      <w:pPr>
        <w:numPr>
          <w:ilvl w:val="0"/>
          <w:numId w:val="14"/>
        </w:numPr>
        <w:spacing w:line="360" w:lineRule="auto"/>
        <w:jc w:val="both"/>
        <w:rPr>
          <w:sz w:val="28"/>
          <w:szCs w:val="28"/>
          <w:lang w:val="en-GB"/>
        </w:rPr>
      </w:pPr>
      <w:r w:rsidRPr="00C5687E">
        <w:rPr>
          <w:b/>
          <w:bCs/>
          <w:sz w:val="28"/>
          <w:szCs w:val="28"/>
          <w:lang w:val="en-GB"/>
        </w:rPr>
        <w:t>Rationale</w:t>
      </w:r>
      <w:r w:rsidRPr="00C5687E">
        <w:rPr>
          <w:sz w:val="28"/>
          <w:szCs w:val="28"/>
          <w:lang w:val="en-GB"/>
        </w:rPr>
        <w:t>: The data shows variability in purchasing patterns across different regions. Utilizing advanced data analytics to segment customers based on purchasing behaviour, demographics, and other factors can help tailor marketing efforts more effectively.</w:t>
      </w:r>
    </w:p>
    <w:p w14:paraId="32631641" w14:textId="6A65DEE6" w:rsidR="00C5687E" w:rsidRPr="00C5687E" w:rsidRDefault="00C5687E" w:rsidP="00A543EA">
      <w:pPr>
        <w:numPr>
          <w:ilvl w:val="0"/>
          <w:numId w:val="14"/>
        </w:numPr>
        <w:spacing w:line="360" w:lineRule="auto"/>
        <w:jc w:val="both"/>
        <w:rPr>
          <w:sz w:val="28"/>
          <w:szCs w:val="28"/>
          <w:lang w:val="en-GB"/>
        </w:rPr>
      </w:pPr>
      <w:r w:rsidRPr="00C5687E">
        <w:rPr>
          <w:b/>
          <w:bCs/>
          <w:sz w:val="28"/>
          <w:szCs w:val="28"/>
          <w:lang w:val="en-GB"/>
        </w:rPr>
        <w:t>Strategy</w:t>
      </w:r>
      <w:r w:rsidRPr="00C5687E">
        <w:rPr>
          <w:sz w:val="28"/>
          <w:szCs w:val="28"/>
          <w:lang w:val="en-GB"/>
        </w:rPr>
        <w:t xml:space="preserve">: Implement a customer relationship management (CRM) system that integrates data analytics to segment customers and predict buying behaviour. This can help in creating personalized marketing strategies and </w:t>
      </w:r>
      <w:r w:rsidRPr="00C5687E">
        <w:rPr>
          <w:sz w:val="28"/>
          <w:szCs w:val="28"/>
          <w:lang w:val="en-GB"/>
        </w:rPr>
        <w:lastRenderedPageBreak/>
        <w:t>optimizing product recommendations, leading to higher conversion rates (Levy &amp; Weitz, 2019).</w:t>
      </w:r>
    </w:p>
    <w:p w14:paraId="6A1B5F1A" w14:textId="0A98B6C3" w:rsidR="00C5687E" w:rsidRDefault="00C5687E" w:rsidP="00A543EA">
      <w:pPr>
        <w:pStyle w:val="Heading2"/>
        <w:numPr>
          <w:ilvl w:val="0"/>
          <w:numId w:val="17"/>
        </w:numPr>
        <w:jc w:val="both"/>
        <w:rPr>
          <w:lang w:val="en-GB"/>
        </w:rPr>
      </w:pPr>
      <w:bookmarkStart w:id="15" w:name="_Toc174297033"/>
      <w:r w:rsidRPr="00C5687E">
        <w:rPr>
          <w:lang w:val="en-GB"/>
        </w:rPr>
        <w:t>Optimize Supply Chain and Inventory Management</w:t>
      </w:r>
      <w:bookmarkEnd w:id="15"/>
    </w:p>
    <w:p w14:paraId="3C75B475" w14:textId="77777777" w:rsidR="00E51927" w:rsidRPr="00E51927" w:rsidRDefault="00E51927" w:rsidP="00A543EA">
      <w:pPr>
        <w:pStyle w:val="ListParagraph"/>
        <w:jc w:val="both"/>
        <w:rPr>
          <w:lang w:val="en-GB"/>
        </w:rPr>
      </w:pPr>
    </w:p>
    <w:p w14:paraId="371C46B5" w14:textId="77777777" w:rsidR="00C5687E" w:rsidRPr="00C5687E" w:rsidRDefault="00C5687E" w:rsidP="00A543EA">
      <w:pPr>
        <w:numPr>
          <w:ilvl w:val="0"/>
          <w:numId w:val="15"/>
        </w:numPr>
        <w:spacing w:line="360" w:lineRule="auto"/>
        <w:jc w:val="both"/>
        <w:rPr>
          <w:sz w:val="28"/>
          <w:szCs w:val="28"/>
          <w:lang w:val="en-GB"/>
        </w:rPr>
      </w:pPr>
      <w:r w:rsidRPr="00C5687E">
        <w:rPr>
          <w:b/>
          <w:bCs/>
          <w:sz w:val="28"/>
          <w:szCs w:val="28"/>
          <w:lang w:val="en-GB"/>
        </w:rPr>
        <w:t>Rationale</w:t>
      </w:r>
      <w:r w:rsidRPr="00C5687E">
        <w:rPr>
          <w:sz w:val="28"/>
          <w:szCs w:val="28"/>
          <w:lang w:val="en-GB"/>
        </w:rPr>
        <w:t>: The data indicates significant sales volumes in specific regions, such as the UK and France. Ensuring that inventory levels match demand is crucial to avoid stockouts or overstock situations, both of which can impact profitability.</w:t>
      </w:r>
    </w:p>
    <w:p w14:paraId="52D1548F" w14:textId="59926C88" w:rsidR="00C5687E" w:rsidRPr="00C5687E" w:rsidRDefault="00C5687E" w:rsidP="00A543EA">
      <w:pPr>
        <w:numPr>
          <w:ilvl w:val="0"/>
          <w:numId w:val="15"/>
        </w:numPr>
        <w:spacing w:line="360" w:lineRule="auto"/>
        <w:jc w:val="both"/>
        <w:rPr>
          <w:sz w:val="28"/>
          <w:szCs w:val="28"/>
          <w:lang w:val="en-GB"/>
        </w:rPr>
      </w:pPr>
      <w:r w:rsidRPr="00C5687E">
        <w:rPr>
          <w:b/>
          <w:bCs/>
          <w:sz w:val="28"/>
          <w:szCs w:val="28"/>
          <w:lang w:val="en-GB"/>
        </w:rPr>
        <w:t>Strategy</w:t>
      </w:r>
      <w:r w:rsidRPr="00C5687E">
        <w:rPr>
          <w:sz w:val="28"/>
          <w:szCs w:val="28"/>
          <w:lang w:val="en-GB"/>
        </w:rPr>
        <w:t>: Use predictive analytics to optimize inventory management, ensuring that high-demand products are always in stock in profitable regions. Additionally, consider setting up regional distribution centres in key markets to reduce shipping costs and delivery times (Johnson, 2021).</w:t>
      </w:r>
    </w:p>
    <w:p w14:paraId="43A5E4BD" w14:textId="77777777" w:rsidR="00C5687E" w:rsidRPr="00C5687E" w:rsidRDefault="00C5687E" w:rsidP="00A543EA">
      <w:pPr>
        <w:numPr>
          <w:ilvl w:val="0"/>
          <w:numId w:val="15"/>
        </w:numPr>
        <w:spacing w:line="360" w:lineRule="auto"/>
        <w:jc w:val="both"/>
        <w:rPr>
          <w:sz w:val="28"/>
          <w:szCs w:val="28"/>
          <w:lang w:val="en-GB"/>
        </w:rPr>
      </w:pPr>
      <w:r w:rsidRPr="00C5687E">
        <w:rPr>
          <w:b/>
          <w:bCs/>
          <w:sz w:val="28"/>
          <w:szCs w:val="28"/>
          <w:lang w:val="en-GB"/>
        </w:rPr>
        <w:t>Expected Outcome</w:t>
      </w:r>
      <w:r w:rsidRPr="00C5687E">
        <w:rPr>
          <w:sz w:val="28"/>
          <w:szCs w:val="28"/>
          <w:lang w:val="en-GB"/>
        </w:rPr>
        <w:t>: Improved inventory management and supply chain efficiency will reduce operational costs and enhance customer satisfaction, contributing to increased profitability.</w:t>
      </w:r>
    </w:p>
    <w:p w14:paraId="4E450AFD" w14:textId="5D81D98A" w:rsidR="00C5687E" w:rsidRDefault="00C5687E" w:rsidP="00A543EA">
      <w:pPr>
        <w:pStyle w:val="Heading2"/>
        <w:numPr>
          <w:ilvl w:val="0"/>
          <w:numId w:val="17"/>
        </w:numPr>
        <w:jc w:val="both"/>
        <w:rPr>
          <w:lang w:val="en-GB"/>
        </w:rPr>
      </w:pPr>
      <w:bookmarkStart w:id="16" w:name="_Toc174297034"/>
      <w:r w:rsidRPr="00C5687E">
        <w:rPr>
          <w:lang w:val="en-GB"/>
        </w:rPr>
        <w:t>Expand into Emerging Markets</w:t>
      </w:r>
      <w:bookmarkEnd w:id="16"/>
    </w:p>
    <w:p w14:paraId="09FA2C4A" w14:textId="77777777" w:rsidR="00E51927" w:rsidRPr="00E51927" w:rsidRDefault="00E51927" w:rsidP="00A543EA">
      <w:pPr>
        <w:pStyle w:val="ListParagraph"/>
        <w:jc w:val="both"/>
        <w:rPr>
          <w:lang w:val="en-GB"/>
        </w:rPr>
      </w:pPr>
    </w:p>
    <w:p w14:paraId="49C36E11" w14:textId="77777777" w:rsidR="00C5687E" w:rsidRPr="00C5687E" w:rsidRDefault="00C5687E" w:rsidP="00A543EA">
      <w:pPr>
        <w:numPr>
          <w:ilvl w:val="0"/>
          <w:numId w:val="16"/>
        </w:numPr>
        <w:spacing w:line="360" w:lineRule="auto"/>
        <w:jc w:val="both"/>
        <w:rPr>
          <w:sz w:val="28"/>
          <w:szCs w:val="28"/>
          <w:lang w:val="en-GB"/>
        </w:rPr>
      </w:pPr>
      <w:r w:rsidRPr="00C5687E">
        <w:rPr>
          <w:b/>
          <w:bCs/>
          <w:sz w:val="28"/>
          <w:szCs w:val="28"/>
          <w:lang w:val="en-GB"/>
        </w:rPr>
        <w:t>Rationale</w:t>
      </w:r>
      <w:r w:rsidRPr="00C5687E">
        <w:rPr>
          <w:sz w:val="28"/>
          <w:szCs w:val="28"/>
          <w:lang w:val="en-GB"/>
        </w:rPr>
        <w:t>: While the UK, France, and Germany are highly profitable, there is potential for growth in emerging markets that have shown promising sales figures, such as Japan and the Netherlands.</w:t>
      </w:r>
    </w:p>
    <w:p w14:paraId="69625A11" w14:textId="77777777" w:rsidR="00C5687E" w:rsidRPr="00C5687E" w:rsidRDefault="00C5687E" w:rsidP="00A543EA">
      <w:pPr>
        <w:numPr>
          <w:ilvl w:val="0"/>
          <w:numId w:val="16"/>
        </w:numPr>
        <w:spacing w:line="360" w:lineRule="auto"/>
        <w:jc w:val="both"/>
        <w:rPr>
          <w:sz w:val="28"/>
          <w:szCs w:val="28"/>
          <w:lang w:val="en-GB"/>
        </w:rPr>
      </w:pPr>
      <w:r w:rsidRPr="00C5687E">
        <w:rPr>
          <w:b/>
          <w:bCs/>
          <w:sz w:val="28"/>
          <w:szCs w:val="28"/>
          <w:lang w:val="en-GB"/>
        </w:rPr>
        <w:t>Strategy</w:t>
      </w:r>
      <w:r w:rsidRPr="00C5687E">
        <w:rPr>
          <w:sz w:val="28"/>
          <w:szCs w:val="28"/>
          <w:lang w:val="en-GB"/>
        </w:rPr>
        <w:t xml:space="preserve">: Conduct market research to identify consumer needs and preferences in these emerging markets. Develop market entry strategies that might include partnerships with local retailers, localized marketing </w:t>
      </w:r>
      <w:r w:rsidRPr="00C5687E">
        <w:rPr>
          <w:sz w:val="28"/>
          <w:szCs w:val="28"/>
          <w:lang w:val="en-GB"/>
        </w:rPr>
        <w:lastRenderedPageBreak/>
        <w:t>campaigns, and pricing strategies that cater to local purchasing power (Keegan &amp; Green, 2017).</w:t>
      </w:r>
    </w:p>
    <w:p w14:paraId="51B87008" w14:textId="77777777" w:rsidR="002006C6" w:rsidRPr="002006C6" w:rsidRDefault="002006C6" w:rsidP="00A543EA">
      <w:pPr>
        <w:jc w:val="both"/>
        <w:rPr>
          <w:sz w:val="28"/>
          <w:szCs w:val="28"/>
        </w:rPr>
      </w:pPr>
    </w:p>
    <w:p w14:paraId="6915E25C" w14:textId="10139DA3" w:rsidR="002006C6" w:rsidRDefault="00E51927" w:rsidP="00A543EA">
      <w:pPr>
        <w:pStyle w:val="Heading1"/>
        <w:jc w:val="both"/>
      </w:pPr>
      <w:bookmarkStart w:id="17" w:name="_Toc174297035"/>
      <w:r w:rsidRPr="00E51927">
        <w:t>PART 2</w:t>
      </w:r>
      <w:bookmarkEnd w:id="17"/>
    </w:p>
    <w:p w14:paraId="5ED49C12" w14:textId="77777777" w:rsidR="008C2504" w:rsidRPr="008C2504" w:rsidRDefault="008C2504" w:rsidP="00A543EA">
      <w:pPr>
        <w:jc w:val="both"/>
      </w:pPr>
    </w:p>
    <w:p w14:paraId="27AF10C4" w14:textId="64D56541" w:rsidR="008C2504" w:rsidRPr="008C2504" w:rsidRDefault="008C2504" w:rsidP="00A543EA">
      <w:pPr>
        <w:jc w:val="both"/>
        <w:rPr>
          <w:sz w:val="28"/>
          <w:szCs w:val="28"/>
          <w:lang w:val="en-GB"/>
        </w:rPr>
      </w:pPr>
      <w:r w:rsidRPr="008C2504">
        <w:rPr>
          <w:sz w:val="28"/>
          <w:szCs w:val="28"/>
          <w:lang w:val="en-GB"/>
        </w:rPr>
        <w:t>In educational research and analysis, understanding student demographics and their impact on academic performance is crucial for developing effective strategies that enhance learning outcomes. This report focuses on analysing a dataset that provides insights into the gender distribution of students, their eligibility for reduced or free lunch, and the implications of these factors on their academic performance.</w:t>
      </w:r>
    </w:p>
    <w:p w14:paraId="32404B05" w14:textId="77777777" w:rsidR="002006C6" w:rsidRDefault="002006C6" w:rsidP="00A543EA">
      <w:pPr>
        <w:jc w:val="both"/>
        <w:rPr>
          <w:sz w:val="28"/>
          <w:szCs w:val="28"/>
        </w:rPr>
      </w:pPr>
    </w:p>
    <w:p w14:paraId="6D0F5D27" w14:textId="15E8FD48" w:rsidR="00E51927" w:rsidRDefault="00E51927" w:rsidP="00A543EA">
      <w:pPr>
        <w:pStyle w:val="Heading2"/>
        <w:jc w:val="both"/>
      </w:pPr>
      <w:r w:rsidRPr="00E51927">
        <w:t xml:space="preserve"> </w:t>
      </w:r>
      <w:bookmarkStart w:id="18" w:name="_Toc174297036"/>
      <w:r w:rsidRPr="00E51927">
        <w:t>How many students are male and female?</w:t>
      </w:r>
      <w:bookmarkEnd w:id="18"/>
    </w:p>
    <w:p w14:paraId="1D20EC6C" w14:textId="77777777" w:rsidR="00D40286" w:rsidRPr="00D40286" w:rsidRDefault="00D40286" w:rsidP="00D40286"/>
    <w:p w14:paraId="1B9197B5" w14:textId="77777777" w:rsidR="00D40286" w:rsidRPr="00D40286" w:rsidRDefault="00D40286" w:rsidP="00D40286">
      <w:pPr>
        <w:spacing w:line="360" w:lineRule="auto"/>
        <w:rPr>
          <w:b/>
          <w:bCs/>
          <w:sz w:val="28"/>
          <w:szCs w:val="28"/>
          <w:lang w:val="en-GB"/>
        </w:rPr>
      </w:pPr>
      <w:r w:rsidRPr="00D40286">
        <w:rPr>
          <w:b/>
          <w:bCs/>
          <w:sz w:val="28"/>
          <w:szCs w:val="28"/>
          <w:lang w:val="en-GB"/>
        </w:rPr>
        <w:t>Analysis of Gender Distribution:</w:t>
      </w:r>
    </w:p>
    <w:p w14:paraId="3B75CBE7" w14:textId="77777777" w:rsidR="00D40286" w:rsidRPr="00D40286" w:rsidRDefault="00D40286" w:rsidP="00D40286">
      <w:pPr>
        <w:numPr>
          <w:ilvl w:val="0"/>
          <w:numId w:val="26"/>
        </w:numPr>
        <w:spacing w:line="360" w:lineRule="auto"/>
        <w:rPr>
          <w:sz w:val="28"/>
          <w:szCs w:val="28"/>
          <w:lang w:val="en-GB"/>
        </w:rPr>
      </w:pPr>
      <w:r w:rsidRPr="00D40286">
        <w:rPr>
          <w:b/>
          <w:bCs/>
          <w:sz w:val="28"/>
          <w:szCs w:val="28"/>
          <w:lang w:val="en-GB"/>
        </w:rPr>
        <w:t>Table Summary:</w:t>
      </w:r>
      <w:r w:rsidRPr="00D40286">
        <w:rPr>
          <w:sz w:val="28"/>
          <w:szCs w:val="28"/>
          <w:lang w:val="en-GB"/>
        </w:rPr>
        <w:t xml:space="preserve"> The table shows that out of 2,133 students, 1,077 (50.5%) are male, and 1,056 (49.5%) are female. This nearly equal distribution suggests that there is a balanced representation of genders within the student population. Such a balanced distribution is significant in educational research as it ensures that outcomes and findings are not skewed by gender imbalances (Henslin, 2020; Woodward &amp; Rogers, 2021).</w:t>
      </w:r>
    </w:p>
    <w:p w14:paraId="311C2BE5" w14:textId="7F8C7AAF" w:rsidR="00D40286" w:rsidRPr="00D40286" w:rsidRDefault="00D40286" w:rsidP="00D40286">
      <w:pPr>
        <w:numPr>
          <w:ilvl w:val="0"/>
          <w:numId w:val="26"/>
        </w:numPr>
        <w:spacing w:line="360" w:lineRule="auto"/>
        <w:rPr>
          <w:sz w:val="28"/>
          <w:szCs w:val="28"/>
          <w:lang w:val="en-GB"/>
        </w:rPr>
      </w:pPr>
      <w:r w:rsidRPr="00D40286">
        <w:rPr>
          <w:b/>
          <w:bCs/>
          <w:sz w:val="28"/>
          <w:szCs w:val="28"/>
          <w:lang w:val="en-GB"/>
        </w:rPr>
        <w:t>Pie Chart Interpretation:</w:t>
      </w:r>
      <w:r w:rsidRPr="00D40286">
        <w:rPr>
          <w:sz w:val="28"/>
          <w:szCs w:val="28"/>
          <w:lang w:val="en-GB"/>
        </w:rPr>
        <w:t xml:space="preserve"> The pie chart visually reinforces the data from the table, clearly illustrating the near-equal division between male and female students. The chart's equal halves visually emphasize the balance between </w:t>
      </w:r>
      <w:r w:rsidRPr="00D40286">
        <w:rPr>
          <w:sz w:val="28"/>
          <w:szCs w:val="28"/>
          <w:lang w:val="en-GB"/>
        </w:rPr>
        <w:lastRenderedPageBreak/>
        <w:t xml:space="preserve">genders, which is crucial for </w:t>
      </w:r>
      <w:r w:rsidRPr="00D40286">
        <w:rPr>
          <w:sz w:val="28"/>
          <w:szCs w:val="28"/>
          <w:lang w:val="en-GB"/>
        </w:rPr>
        <w:t>analysing</w:t>
      </w:r>
      <w:r w:rsidRPr="00D40286">
        <w:rPr>
          <w:sz w:val="28"/>
          <w:szCs w:val="28"/>
          <w:lang w:val="en-GB"/>
        </w:rPr>
        <w:t xml:space="preserve"> any gender-based differences in educational outcomes or other related studies.</w:t>
      </w:r>
    </w:p>
    <w:p w14:paraId="33562696" w14:textId="16441A75" w:rsidR="00E51927" w:rsidRDefault="00E51927" w:rsidP="00A543EA">
      <w:pPr>
        <w:jc w:val="both"/>
        <w:rPr>
          <w:lang w:val="en-GB"/>
        </w:rPr>
      </w:pPr>
    </w:p>
    <w:p w14:paraId="65DA2F14" w14:textId="17041691" w:rsidR="001071CE" w:rsidRPr="00E51927" w:rsidRDefault="001071CE" w:rsidP="00A543EA">
      <w:pPr>
        <w:jc w:val="both"/>
        <w:rPr>
          <w:lang w:val="en-GB"/>
        </w:rPr>
      </w:pPr>
      <w:r>
        <w:rPr>
          <w:noProof/>
          <w:lang w:val="en-GB"/>
        </w:rPr>
        <w:drawing>
          <wp:inline distT="0" distB="0" distL="0" distR="0" wp14:anchorId="6D31FE1E" wp14:editId="72B46B9B">
            <wp:extent cx="4200525" cy="1247775"/>
            <wp:effectExtent l="0" t="0" r="9525" b="9525"/>
            <wp:docPr id="264796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00525" cy="1247775"/>
                    </a:xfrm>
                    <a:prstGeom prst="rect">
                      <a:avLst/>
                    </a:prstGeom>
                    <a:noFill/>
                  </pic:spPr>
                </pic:pic>
              </a:graphicData>
            </a:graphic>
          </wp:inline>
        </w:drawing>
      </w:r>
    </w:p>
    <w:p w14:paraId="57F144D6" w14:textId="0919753E" w:rsidR="00E51927" w:rsidRDefault="001071CE" w:rsidP="00A543EA">
      <w:pPr>
        <w:jc w:val="both"/>
      </w:pPr>
      <w:r>
        <w:rPr>
          <w:noProof/>
        </w:rPr>
        <w:drawing>
          <wp:inline distT="0" distB="0" distL="0" distR="0" wp14:anchorId="4325560B" wp14:editId="1624428C">
            <wp:extent cx="3975389" cy="2344221"/>
            <wp:effectExtent l="0" t="0" r="6350" b="0"/>
            <wp:docPr id="1886379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87769" cy="2351521"/>
                    </a:xfrm>
                    <a:prstGeom prst="rect">
                      <a:avLst/>
                    </a:prstGeom>
                    <a:noFill/>
                  </pic:spPr>
                </pic:pic>
              </a:graphicData>
            </a:graphic>
          </wp:inline>
        </w:drawing>
      </w:r>
      <w:r w:rsidR="00E51927">
        <w:fldChar w:fldCharType="begin"/>
      </w:r>
      <w:r w:rsidR="00E51927">
        <w:instrText xml:space="preserve"> LINK </w:instrText>
      </w:r>
      <w:r w:rsidR="00E2170D">
        <w:instrText xml:space="preserve">Excel.Sheet.8 "C:\\Users\\MyPc\\Downloads\\Students Score.xls - For A2 Task 2 (1).xls" Sheet1!R22C6:R27C7 </w:instrText>
      </w:r>
      <w:r w:rsidR="00E51927">
        <w:instrText xml:space="preserve">\a \f 4 \h  \* MERGEFORMAT </w:instrText>
      </w:r>
      <w:r w:rsidR="00E51927">
        <w:fldChar w:fldCharType="separate"/>
      </w:r>
    </w:p>
    <w:p w14:paraId="512E3EAA" w14:textId="00902882" w:rsidR="002006C6" w:rsidRDefault="00E51927" w:rsidP="00A543EA">
      <w:pPr>
        <w:jc w:val="both"/>
      </w:pPr>
      <w:r>
        <w:fldChar w:fldCharType="end"/>
      </w:r>
      <w:r>
        <w:br w:type="textWrapping" w:clear="all"/>
      </w:r>
    </w:p>
    <w:p w14:paraId="2536C179" w14:textId="77777777" w:rsidR="00E51927" w:rsidRDefault="00E51927" w:rsidP="006C29A6">
      <w:pPr>
        <w:spacing w:line="360" w:lineRule="auto"/>
        <w:jc w:val="both"/>
      </w:pPr>
    </w:p>
    <w:p w14:paraId="5E64869C" w14:textId="2F072812" w:rsidR="00E51927" w:rsidRDefault="00E51927" w:rsidP="00A543EA">
      <w:pPr>
        <w:pStyle w:val="Heading2"/>
        <w:jc w:val="both"/>
      </w:pPr>
      <w:bookmarkStart w:id="19" w:name="_Toc174297037"/>
      <w:r w:rsidRPr="00E51927">
        <w:t>How many students qualify and do not qualify for reduced/free lunch?</w:t>
      </w:r>
      <w:bookmarkEnd w:id="19"/>
    </w:p>
    <w:p w14:paraId="04D3BA99" w14:textId="77777777" w:rsidR="001071CE" w:rsidRDefault="001071CE" w:rsidP="001071CE"/>
    <w:p w14:paraId="3F738025" w14:textId="77777777" w:rsidR="001071CE" w:rsidRPr="001071CE" w:rsidRDefault="001071CE" w:rsidP="001071CE">
      <w:pPr>
        <w:spacing w:line="360" w:lineRule="auto"/>
        <w:jc w:val="both"/>
        <w:rPr>
          <w:b/>
          <w:bCs/>
          <w:sz w:val="28"/>
          <w:szCs w:val="28"/>
          <w:lang w:val="en-GB"/>
        </w:rPr>
      </w:pPr>
      <w:r w:rsidRPr="001071CE">
        <w:rPr>
          <w:b/>
          <w:bCs/>
          <w:sz w:val="28"/>
          <w:szCs w:val="28"/>
          <w:lang w:val="en-GB"/>
        </w:rPr>
        <w:t>Analysis of the Data:</w:t>
      </w:r>
    </w:p>
    <w:p w14:paraId="4D07EA4D" w14:textId="77777777" w:rsidR="001071CE" w:rsidRPr="001071CE" w:rsidRDefault="001071CE" w:rsidP="001071CE">
      <w:pPr>
        <w:spacing w:line="360" w:lineRule="auto"/>
        <w:jc w:val="both"/>
        <w:rPr>
          <w:sz w:val="28"/>
          <w:szCs w:val="28"/>
          <w:lang w:val="en-GB"/>
        </w:rPr>
      </w:pPr>
      <w:r w:rsidRPr="001071CE">
        <w:rPr>
          <w:b/>
          <w:bCs/>
          <w:sz w:val="28"/>
          <w:szCs w:val="28"/>
          <w:lang w:val="en-GB"/>
        </w:rPr>
        <w:t>1. Descriptive Statistics (Table 1):</w:t>
      </w:r>
    </w:p>
    <w:p w14:paraId="43B4642A" w14:textId="77777777" w:rsidR="001071CE" w:rsidRPr="001071CE" w:rsidRDefault="001071CE" w:rsidP="001071CE">
      <w:pPr>
        <w:numPr>
          <w:ilvl w:val="0"/>
          <w:numId w:val="23"/>
        </w:numPr>
        <w:spacing w:line="360" w:lineRule="auto"/>
        <w:jc w:val="both"/>
        <w:rPr>
          <w:sz w:val="28"/>
          <w:szCs w:val="28"/>
          <w:lang w:val="en-GB"/>
        </w:rPr>
      </w:pPr>
      <w:r w:rsidRPr="001071CE">
        <w:rPr>
          <w:b/>
          <w:bCs/>
          <w:sz w:val="28"/>
          <w:szCs w:val="28"/>
          <w:lang w:val="en-GB"/>
        </w:rPr>
        <w:lastRenderedPageBreak/>
        <w:t>Pretest and Posttest Scores:</w:t>
      </w:r>
      <w:r w:rsidRPr="001071CE">
        <w:rPr>
          <w:sz w:val="28"/>
          <w:szCs w:val="28"/>
          <w:lang w:val="en-GB"/>
        </w:rPr>
        <w:t xml:space="preserve"> The descriptive statistics table shows that the mean pretest score is 54.96, while the mean posttest score is 67.10, indicating a noticeable improvement in student performance after the intervention or educational program. The standard deviations for the pretest and posttest scores are 13.563 and 13.987, respectively, showing a consistent spread of scores around the mean. The range of scores for the pretest is 71 (from 22 to 93), and for the posttest, it is 68 (from 32 to 100).</w:t>
      </w:r>
    </w:p>
    <w:p w14:paraId="7A737114" w14:textId="46ED6678" w:rsidR="001071CE" w:rsidRPr="001071CE" w:rsidRDefault="001071CE" w:rsidP="001071CE">
      <w:pPr>
        <w:numPr>
          <w:ilvl w:val="0"/>
          <w:numId w:val="23"/>
        </w:numPr>
        <w:spacing w:line="360" w:lineRule="auto"/>
        <w:jc w:val="both"/>
        <w:rPr>
          <w:sz w:val="28"/>
          <w:szCs w:val="28"/>
          <w:lang w:val="en-GB"/>
        </w:rPr>
      </w:pPr>
      <w:r w:rsidRPr="001071CE">
        <w:rPr>
          <w:b/>
          <w:bCs/>
          <w:sz w:val="28"/>
          <w:szCs w:val="28"/>
          <w:lang w:val="en-GB"/>
        </w:rPr>
        <w:t>School Type, Gender, and Lunch Variables:</w:t>
      </w:r>
      <w:r w:rsidRPr="001071CE">
        <w:rPr>
          <w:sz w:val="28"/>
          <w:szCs w:val="28"/>
          <w:lang w:val="en-GB"/>
        </w:rPr>
        <w:t xml:space="preserve"> Although the table presents means and other statistical measures for these categorical variables, these values do not provide meaningful insights as these variables should be </w:t>
      </w:r>
      <w:r w:rsidRPr="001071CE">
        <w:rPr>
          <w:sz w:val="28"/>
          <w:szCs w:val="28"/>
          <w:lang w:val="en-GB"/>
        </w:rPr>
        <w:t>analysed</w:t>
      </w:r>
      <w:r w:rsidRPr="001071CE">
        <w:rPr>
          <w:sz w:val="28"/>
          <w:szCs w:val="28"/>
          <w:lang w:val="en-GB"/>
        </w:rPr>
        <w:t xml:space="preserve"> using frequency distributions rather than measures of central tendency or dispersion.</w:t>
      </w:r>
    </w:p>
    <w:p w14:paraId="39C5F398" w14:textId="77777777" w:rsidR="001071CE" w:rsidRPr="001071CE" w:rsidRDefault="001071CE" w:rsidP="001071CE">
      <w:pPr>
        <w:spacing w:line="360" w:lineRule="auto"/>
        <w:jc w:val="both"/>
        <w:rPr>
          <w:sz w:val="28"/>
          <w:szCs w:val="28"/>
          <w:lang w:val="en-GB"/>
        </w:rPr>
      </w:pPr>
      <w:r w:rsidRPr="001071CE">
        <w:rPr>
          <w:b/>
          <w:bCs/>
          <w:sz w:val="28"/>
          <w:szCs w:val="28"/>
          <w:lang w:val="en-GB"/>
        </w:rPr>
        <w:t>2. Lunch Program Participation (Table 2):</w:t>
      </w:r>
    </w:p>
    <w:p w14:paraId="7A1ED446" w14:textId="1779ACCF" w:rsidR="001071CE" w:rsidRPr="001071CE" w:rsidRDefault="001071CE" w:rsidP="001071CE">
      <w:pPr>
        <w:numPr>
          <w:ilvl w:val="0"/>
          <w:numId w:val="24"/>
        </w:numPr>
        <w:spacing w:line="360" w:lineRule="auto"/>
        <w:jc w:val="both"/>
        <w:rPr>
          <w:sz w:val="28"/>
          <w:szCs w:val="28"/>
          <w:lang w:val="en-GB"/>
        </w:rPr>
      </w:pPr>
      <w:r w:rsidRPr="001071CE">
        <w:rPr>
          <w:b/>
          <w:bCs/>
          <w:sz w:val="28"/>
          <w:szCs w:val="28"/>
          <w:lang w:val="en-GB"/>
        </w:rPr>
        <w:t>Distribution of Students by Lunch Program:</w:t>
      </w:r>
      <w:r w:rsidRPr="001071CE">
        <w:rPr>
          <w:sz w:val="28"/>
          <w:szCs w:val="28"/>
          <w:lang w:val="en-GB"/>
        </w:rPr>
        <w:t xml:space="preserve"> The lunch program table shows that 57% (1,215 students) do not qualify for free or reduced lunch, while 43% (918 students) do qualify. This distribution highlights a significant portion of students who are from economically disadvantaged backgrounds, which could be an important factor in </w:t>
      </w:r>
      <w:r w:rsidRPr="001071CE">
        <w:rPr>
          <w:sz w:val="28"/>
          <w:szCs w:val="28"/>
          <w:lang w:val="en-GB"/>
        </w:rPr>
        <w:t>analysing</w:t>
      </w:r>
      <w:r w:rsidRPr="001071CE">
        <w:rPr>
          <w:sz w:val="28"/>
          <w:szCs w:val="28"/>
          <w:lang w:val="en-GB"/>
        </w:rPr>
        <w:t xml:space="preserve"> educational outcomes and resource allocation (National Centre for Education Statistics, 2021; USDA, 2020).</w:t>
      </w:r>
    </w:p>
    <w:p w14:paraId="0BC27B44" w14:textId="77777777" w:rsidR="001071CE" w:rsidRPr="001071CE" w:rsidRDefault="001071CE" w:rsidP="001071CE">
      <w:pPr>
        <w:spacing w:line="360" w:lineRule="auto"/>
        <w:jc w:val="both"/>
        <w:rPr>
          <w:sz w:val="28"/>
          <w:szCs w:val="28"/>
          <w:lang w:val="en-GB"/>
        </w:rPr>
      </w:pPr>
      <w:r w:rsidRPr="001071CE">
        <w:rPr>
          <w:b/>
          <w:bCs/>
          <w:sz w:val="28"/>
          <w:szCs w:val="28"/>
          <w:lang w:val="en-GB"/>
        </w:rPr>
        <w:t>3. Posttest Score Distribution (Histogram):</w:t>
      </w:r>
    </w:p>
    <w:p w14:paraId="3EFFA0AB" w14:textId="77777777" w:rsidR="001071CE" w:rsidRPr="001071CE" w:rsidRDefault="001071CE" w:rsidP="001071CE">
      <w:pPr>
        <w:numPr>
          <w:ilvl w:val="0"/>
          <w:numId w:val="25"/>
        </w:numPr>
        <w:spacing w:line="360" w:lineRule="auto"/>
        <w:jc w:val="both"/>
        <w:rPr>
          <w:sz w:val="28"/>
          <w:szCs w:val="28"/>
          <w:lang w:val="en-GB"/>
        </w:rPr>
      </w:pPr>
      <w:r w:rsidRPr="001071CE">
        <w:rPr>
          <w:b/>
          <w:bCs/>
          <w:sz w:val="28"/>
          <w:szCs w:val="28"/>
          <w:lang w:val="en-GB"/>
        </w:rPr>
        <w:t>Posttest Scores:</w:t>
      </w:r>
      <w:r w:rsidRPr="001071CE">
        <w:rPr>
          <w:sz w:val="28"/>
          <w:szCs w:val="28"/>
          <w:lang w:val="en-GB"/>
        </w:rPr>
        <w:t xml:space="preserve"> The histogram of posttest scores provides a visual representation of the data distribution. The scores appear to be normally distributed with a peak around 68-70, which aligns with the mean score of </w:t>
      </w:r>
      <w:r w:rsidRPr="001071CE">
        <w:rPr>
          <w:sz w:val="28"/>
          <w:szCs w:val="28"/>
          <w:lang w:val="en-GB"/>
        </w:rPr>
        <w:lastRenderedPageBreak/>
        <w:t>67.1. This normal distribution indicates that most students' performance is clustered around the average, with fewer students scoring very low or very high. The standard deviation of 13.987 further supports this, showing moderate variability in the scores.</w:t>
      </w:r>
    </w:p>
    <w:p w14:paraId="20BAC088" w14:textId="77777777" w:rsidR="001071CE" w:rsidRPr="001071CE" w:rsidRDefault="001071CE" w:rsidP="001071CE"/>
    <w:p w14:paraId="30B276CA" w14:textId="7F23CADF" w:rsidR="00E51927" w:rsidRPr="0079390E" w:rsidRDefault="0079390E" w:rsidP="00A543EA">
      <w:pPr>
        <w:jc w:val="both"/>
        <w:rPr>
          <w:sz w:val="28"/>
          <w:szCs w:val="28"/>
          <w:lang w:val="en-GB"/>
        </w:rPr>
      </w:pPr>
      <w:r>
        <w:rPr>
          <w:noProof/>
          <w:sz w:val="28"/>
          <w:szCs w:val="28"/>
          <w:lang w:val="en-GB"/>
        </w:rPr>
        <w:drawing>
          <wp:inline distT="0" distB="0" distL="0" distR="0" wp14:anchorId="6D311D06" wp14:editId="2E3521ED">
            <wp:extent cx="4495800" cy="2257425"/>
            <wp:effectExtent l="0" t="0" r="0" b="9525"/>
            <wp:docPr id="297764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95800" cy="2257425"/>
                    </a:xfrm>
                    <a:prstGeom prst="rect">
                      <a:avLst/>
                    </a:prstGeom>
                    <a:noFill/>
                  </pic:spPr>
                </pic:pic>
              </a:graphicData>
            </a:graphic>
          </wp:inline>
        </w:drawing>
      </w:r>
      <w:r w:rsidR="00E51927">
        <w:fldChar w:fldCharType="begin"/>
      </w:r>
      <w:r w:rsidR="00E51927">
        <w:instrText xml:space="preserve"> LINK </w:instrText>
      </w:r>
      <w:r w:rsidR="00E2170D">
        <w:instrText xml:space="preserve">Excel.Sheet.8 "C:\\Users\\MyPc\\Downloads\\Students Score.xls - For A2 Task 2 (1).xls" Sheet5!R3C1:R8C2 </w:instrText>
      </w:r>
      <w:r w:rsidR="00E51927">
        <w:instrText xml:space="preserve">\a \f 4 \h </w:instrText>
      </w:r>
      <w:r w:rsidR="00A543EA">
        <w:instrText xml:space="preserve"> \* MERGEFORMAT </w:instrText>
      </w:r>
      <w:r w:rsidR="00E51927">
        <w:fldChar w:fldCharType="separate"/>
      </w:r>
    </w:p>
    <w:p w14:paraId="0A977322" w14:textId="6F289C7E" w:rsidR="001071CE" w:rsidRDefault="00E51927" w:rsidP="00A543EA">
      <w:pPr>
        <w:jc w:val="both"/>
        <w:rPr>
          <w:sz w:val="28"/>
          <w:szCs w:val="28"/>
        </w:rPr>
      </w:pPr>
      <w:r>
        <w:rPr>
          <w:sz w:val="28"/>
          <w:szCs w:val="28"/>
        </w:rPr>
        <w:fldChar w:fldCharType="end"/>
      </w:r>
      <w:r w:rsidR="00DD3D57">
        <w:rPr>
          <w:noProof/>
          <w:sz w:val="28"/>
          <w:szCs w:val="28"/>
        </w:rPr>
        <w:drawing>
          <wp:inline distT="0" distB="0" distL="0" distR="0" wp14:anchorId="0FD91ADC" wp14:editId="4723319C">
            <wp:extent cx="4428234" cy="1177636"/>
            <wp:effectExtent l="0" t="0" r="0" b="3810"/>
            <wp:docPr id="4074024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45894" cy="1182332"/>
                    </a:xfrm>
                    <a:prstGeom prst="rect">
                      <a:avLst/>
                    </a:prstGeom>
                    <a:noFill/>
                  </pic:spPr>
                </pic:pic>
              </a:graphicData>
            </a:graphic>
          </wp:inline>
        </w:drawing>
      </w:r>
    </w:p>
    <w:p w14:paraId="528B7A1C" w14:textId="1C5AC72B" w:rsidR="0079390E" w:rsidRDefault="001071CE" w:rsidP="00A543EA">
      <w:pPr>
        <w:jc w:val="both"/>
        <w:rPr>
          <w:sz w:val="28"/>
          <w:szCs w:val="28"/>
        </w:rPr>
      </w:pPr>
      <w:r>
        <w:rPr>
          <w:noProof/>
          <w:sz w:val="28"/>
          <w:szCs w:val="28"/>
        </w:rPr>
        <w:lastRenderedPageBreak/>
        <w:drawing>
          <wp:inline distT="0" distB="0" distL="0" distR="0" wp14:anchorId="6DA7239E" wp14:editId="22C82609">
            <wp:extent cx="4688898" cy="2764966"/>
            <wp:effectExtent l="0" t="0" r="0" b="0"/>
            <wp:docPr id="19646308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05340" cy="2774662"/>
                    </a:xfrm>
                    <a:prstGeom prst="rect">
                      <a:avLst/>
                    </a:prstGeom>
                    <a:noFill/>
                  </pic:spPr>
                </pic:pic>
              </a:graphicData>
            </a:graphic>
          </wp:inline>
        </w:drawing>
      </w:r>
    </w:p>
    <w:p w14:paraId="677AC3AF" w14:textId="77777777" w:rsidR="00AE780E" w:rsidRPr="00AE780E" w:rsidRDefault="00AE780E" w:rsidP="00A543EA">
      <w:pPr>
        <w:spacing w:line="360" w:lineRule="auto"/>
        <w:jc w:val="both"/>
        <w:rPr>
          <w:sz w:val="28"/>
          <w:szCs w:val="28"/>
          <w:lang w:val="en-GB"/>
        </w:rPr>
      </w:pPr>
    </w:p>
    <w:p w14:paraId="58F3B833" w14:textId="77777777" w:rsidR="00BA2FAA" w:rsidRDefault="00BA2FAA" w:rsidP="00A543EA">
      <w:pPr>
        <w:spacing w:line="360" w:lineRule="auto"/>
        <w:jc w:val="both"/>
        <w:rPr>
          <w:sz w:val="28"/>
          <w:szCs w:val="28"/>
          <w:lang w:val="en-GB"/>
        </w:rPr>
      </w:pPr>
    </w:p>
    <w:p w14:paraId="610D9571" w14:textId="77777777" w:rsidR="00BA2FAA" w:rsidRPr="00BA2FAA" w:rsidRDefault="00BA2FAA" w:rsidP="00A543EA">
      <w:pPr>
        <w:pStyle w:val="Heading1"/>
        <w:jc w:val="both"/>
      </w:pPr>
      <w:bookmarkStart w:id="20" w:name="_Toc174297038"/>
      <w:r w:rsidRPr="00BA2FAA">
        <w:t>Explanation of the K-Means Clustering Results</w:t>
      </w:r>
      <w:bookmarkEnd w:id="20"/>
    </w:p>
    <w:p w14:paraId="0CD86A47" w14:textId="77777777" w:rsidR="00BA2FAA" w:rsidRDefault="00BA2FAA" w:rsidP="00A543EA">
      <w:pPr>
        <w:spacing w:line="360" w:lineRule="auto"/>
        <w:jc w:val="both"/>
        <w:rPr>
          <w:sz w:val="28"/>
          <w:szCs w:val="28"/>
          <w:lang w:val="en-GB"/>
        </w:rPr>
      </w:pPr>
    </w:p>
    <w:p w14:paraId="54B9D0B5" w14:textId="77777777" w:rsidR="00D40286" w:rsidRPr="00D40286" w:rsidRDefault="00D40286" w:rsidP="00D40286">
      <w:pPr>
        <w:spacing w:line="360" w:lineRule="auto"/>
        <w:jc w:val="both"/>
        <w:rPr>
          <w:sz w:val="28"/>
          <w:szCs w:val="28"/>
        </w:rPr>
      </w:pPr>
      <w:bookmarkStart w:id="21" w:name="_Toc174297039"/>
      <w:bookmarkStart w:id="22" w:name="_Hlk174296341"/>
      <w:r w:rsidRPr="00D40286">
        <w:rPr>
          <w:sz w:val="28"/>
          <w:szCs w:val="28"/>
        </w:rPr>
        <w:t>Explanation of the K-Means Clustering Results</w:t>
      </w:r>
      <w:bookmarkEnd w:id="21"/>
    </w:p>
    <w:bookmarkEnd w:id="22"/>
    <w:p w14:paraId="778883AC" w14:textId="77777777" w:rsidR="00D40286" w:rsidRPr="00D40286" w:rsidRDefault="00D40286" w:rsidP="00D40286">
      <w:pPr>
        <w:spacing w:line="360" w:lineRule="auto"/>
        <w:jc w:val="both"/>
        <w:rPr>
          <w:sz w:val="28"/>
          <w:szCs w:val="28"/>
        </w:rPr>
      </w:pPr>
      <w:r w:rsidRPr="00D40286">
        <w:rPr>
          <w:sz w:val="28"/>
          <w:szCs w:val="28"/>
        </w:rPr>
        <w:t>After running the K-Means clustering algorithm in SPSS on the dataset "Student_Score.csv," the output provides several key pieces of information that help in understanding how the students are grouped based on their characteristics. Here's how to interpret the results:</w:t>
      </w:r>
    </w:p>
    <w:p w14:paraId="4B30481B" w14:textId="77777777" w:rsidR="00D40286" w:rsidRPr="00D40286" w:rsidRDefault="00D40286" w:rsidP="00D40286">
      <w:pPr>
        <w:spacing w:line="360" w:lineRule="auto"/>
        <w:jc w:val="both"/>
        <w:rPr>
          <w:sz w:val="28"/>
          <w:szCs w:val="28"/>
        </w:rPr>
      </w:pPr>
    </w:p>
    <w:p w14:paraId="164B1FEF" w14:textId="77777777" w:rsidR="00D40286" w:rsidRPr="00D40286" w:rsidRDefault="00D40286" w:rsidP="00D40286">
      <w:pPr>
        <w:spacing w:line="360" w:lineRule="auto"/>
        <w:jc w:val="both"/>
        <w:rPr>
          <w:sz w:val="28"/>
          <w:szCs w:val="28"/>
        </w:rPr>
      </w:pPr>
      <w:bookmarkStart w:id="23" w:name="_Toc174297040"/>
      <w:r w:rsidRPr="00D40286">
        <w:rPr>
          <w:sz w:val="28"/>
          <w:szCs w:val="28"/>
        </w:rPr>
        <w:t>1. Final Cluster Centers:</w:t>
      </w:r>
      <w:bookmarkEnd w:id="23"/>
    </w:p>
    <w:p w14:paraId="5B14CB6B" w14:textId="77777777" w:rsidR="00D40286" w:rsidRPr="00D40286" w:rsidRDefault="00D40286" w:rsidP="00D40286">
      <w:pPr>
        <w:spacing w:line="360" w:lineRule="auto"/>
        <w:jc w:val="both"/>
        <w:rPr>
          <w:sz w:val="28"/>
          <w:szCs w:val="28"/>
        </w:rPr>
      </w:pPr>
      <w:r w:rsidRPr="00D40286">
        <w:rPr>
          <w:sz w:val="28"/>
          <w:szCs w:val="28"/>
        </w:rPr>
        <w:t xml:space="preserve">The final cluster centers indicate the mean values of the selected variables (e.g., Pretest scores, Gender, Lunch qualification) for each cluster. In a typical educational </w:t>
      </w:r>
      <w:r w:rsidRPr="00D40286">
        <w:rPr>
          <w:sz w:val="28"/>
          <w:szCs w:val="28"/>
        </w:rPr>
        <w:lastRenderedPageBreak/>
        <w:t>dataset like this one, the cluster centers can tell you about the typical student profile within each cluster.</w:t>
      </w:r>
    </w:p>
    <w:p w14:paraId="47CCBF88" w14:textId="77777777" w:rsidR="00D40286" w:rsidRPr="00D40286" w:rsidRDefault="00D40286" w:rsidP="00D40286">
      <w:pPr>
        <w:spacing w:line="360" w:lineRule="auto"/>
        <w:jc w:val="both"/>
        <w:rPr>
          <w:sz w:val="28"/>
          <w:szCs w:val="28"/>
        </w:rPr>
      </w:pPr>
    </w:p>
    <w:p w14:paraId="14DCA152" w14:textId="77777777" w:rsidR="00D40286" w:rsidRPr="00D40286" w:rsidRDefault="00D40286" w:rsidP="00D40286">
      <w:pPr>
        <w:spacing w:line="360" w:lineRule="auto"/>
        <w:jc w:val="both"/>
        <w:rPr>
          <w:sz w:val="28"/>
          <w:szCs w:val="28"/>
        </w:rPr>
      </w:pPr>
      <w:r w:rsidRPr="00D40286">
        <w:rPr>
          <w:sz w:val="28"/>
          <w:szCs w:val="28"/>
        </w:rPr>
        <w:t>Cluster 1: Suppose this cluster has a higher mean pretest score and includes mostly students who do not qualify for reduced/free lunch. This suggests that students in this cluster generally perform better academically and come from higher-income families.</w:t>
      </w:r>
    </w:p>
    <w:p w14:paraId="6F258341" w14:textId="77777777" w:rsidR="00D40286" w:rsidRPr="00D40286" w:rsidRDefault="00D40286" w:rsidP="00D40286">
      <w:pPr>
        <w:spacing w:line="360" w:lineRule="auto"/>
        <w:jc w:val="both"/>
        <w:rPr>
          <w:sz w:val="28"/>
          <w:szCs w:val="28"/>
        </w:rPr>
      </w:pPr>
      <w:r w:rsidRPr="00D40286">
        <w:rPr>
          <w:sz w:val="28"/>
          <w:szCs w:val="28"/>
        </w:rPr>
        <w:t>Cluster 2: Conversely, this cluster might have a lower mean pretest score and include mostly students who qualify for reduced/free lunch, indicating that these students may face more challenges, potentially related to their economic background.</w:t>
      </w:r>
    </w:p>
    <w:p w14:paraId="0D2944DC" w14:textId="77777777" w:rsidR="00D40286" w:rsidRPr="00D40286" w:rsidRDefault="00D40286" w:rsidP="00D40286">
      <w:pPr>
        <w:spacing w:line="360" w:lineRule="auto"/>
        <w:jc w:val="both"/>
        <w:rPr>
          <w:sz w:val="28"/>
          <w:szCs w:val="28"/>
        </w:rPr>
      </w:pPr>
      <w:r w:rsidRPr="00D40286">
        <w:rPr>
          <w:sz w:val="28"/>
          <w:szCs w:val="28"/>
        </w:rPr>
        <w:t>These centers help you understand the defining characteristics of each cluster and the differences between them.</w:t>
      </w:r>
    </w:p>
    <w:p w14:paraId="0343634C" w14:textId="77777777" w:rsidR="00D40286" w:rsidRPr="00D40286" w:rsidRDefault="00D40286" w:rsidP="00D40286">
      <w:pPr>
        <w:spacing w:line="360" w:lineRule="auto"/>
        <w:jc w:val="both"/>
        <w:rPr>
          <w:sz w:val="28"/>
          <w:szCs w:val="28"/>
        </w:rPr>
      </w:pPr>
    </w:p>
    <w:p w14:paraId="4B451700" w14:textId="77777777" w:rsidR="00D40286" w:rsidRPr="00D40286" w:rsidRDefault="00D40286" w:rsidP="00D40286">
      <w:pPr>
        <w:spacing w:line="360" w:lineRule="auto"/>
        <w:jc w:val="both"/>
        <w:rPr>
          <w:sz w:val="28"/>
          <w:szCs w:val="28"/>
        </w:rPr>
      </w:pPr>
      <w:bookmarkStart w:id="24" w:name="_Toc174297041"/>
      <w:r w:rsidRPr="00D40286">
        <w:rPr>
          <w:sz w:val="28"/>
          <w:szCs w:val="28"/>
        </w:rPr>
        <w:t>2. Number of Cases in Each Cluster:</w:t>
      </w:r>
      <w:bookmarkEnd w:id="24"/>
    </w:p>
    <w:p w14:paraId="34904447" w14:textId="77777777" w:rsidR="00D40286" w:rsidRPr="00D40286" w:rsidRDefault="00D40286" w:rsidP="00D40286">
      <w:pPr>
        <w:spacing w:line="360" w:lineRule="auto"/>
        <w:jc w:val="both"/>
        <w:rPr>
          <w:sz w:val="28"/>
          <w:szCs w:val="28"/>
        </w:rPr>
      </w:pPr>
      <w:r w:rsidRPr="00D40286">
        <w:rPr>
          <w:sz w:val="28"/>
          <w:szCs w:val="28"/>
        </w:rPr>
        <w:t>This part of the output tells you how many students are in each cluster.</w:t>
      </w:r>
    </w:p>
    <w:p w14:paraId="1D982A24" w14:textId="77777777" w:rsidR="00D40286" w:rsidRPr="00D40286" w:rsidRDefault="00D40286" w:rsidP="00D40286">
      <w:pPr>
        <w:spacing w:line="360" w:lineRule="auto"/>
        <w:jc w:val="both"/>
        <w:rPr>
          <w:sz w:val="28"/>
          <w:szCs w:val="28"/>
        </w:rPr>
      </w:pPr>
    </w:p>
    <w:p w14:paraId="71957274" w14:textId="77777777" w:rsidR="00D40286" w:rsidRPr="00D40286" w:rsidRDefault="00D40286" w:rsidP="00D40286">
      <w:pPr>
        <w:spacing w:line="360" w:lineRule="auto"/>
        <w:jc w:val="both"/>
        <w:rPr>
          <w:sz w:val="28"/>
          <w:szCs w:val="28"/>
        </w:rPr>
      </w:pPr>
      <w:r w:rsidRPr="00D40286">
        <w:rPr>
          <w:sz w:val="28"/>
          <w:szCs w:val="28"/>
        </w:rPr>
        <w:t>For example, if Cluster 1 has 1,200 students and Cluster 2 has 933 students, this indicates that a larger portion of the students belong to the group with higher pretest scores and higher economic status.</w:t>
      </w:r>
    </w:p>
    <w:p w14:paraId="0D54C202" w14:textId="77777777" w:rsidR="00D40286" w:rsidRPr="00D40286" w:rsidRDefault="00D40286" w:rsidP="00D40286">
      <w:pPr>
        <w:spacing w:line="360" w:lineRule="auto"/>
        <w:jc w:val="both"/>
        <w:rPr>
          <w:sz w:val="28"/>
          <w:szCs w:val="28"/>
        </w:rPr>
      </w:pPr>
      <w:r w:rsidRPr="00D40286">
        <w:rPr>
          <w:sz w:val="28"/>
          <w:szCs w:val="28"/>
        </w:rPr>
        <w:lastRenderedPageBreak/>
        <w:t>The distribution of students across clusters can highlight how widespread a particular profile is within the population. If the clusters are uneven, it may indicate that the dataset has a natural skew, perhaps with more students performing well or poorly than expected.</w:t>
      </w:r>
    </w:p>
    <w:p w14:paraId="07A36F91" w14:textId="77777777" w:rsidR="00D40286" w:rsidRPr="00D40286" w:rsidRDefault="00D40286" w:rsidP="00D40286">
      <w:pPr>
        <w:spacing w:line="360" w:lineRule="auto"/>
        <w:jc w:val="both"/>
        <w:rPr>
          <w:sz w:val="28"/>
          <w:szCs w:val="28"/>
        </w:rPr>
      </w:pPr>
      <w:bookmarkStart w:id="25" w:name="_Toc174297042"/>
      <w:r w:rsidRPr="00D40286">
        <w:rPr>
          <w:sz w:val="28"/>
          <w:szCs w:val="28"/>
        </w:rPr>
        <w:t>3. ANOVA Table:</w:t>
      </w:r>
      <w:bookmarkEnd w:id="25"/>
    </w:p>
    <w:p w14:paraId="23FBC0EE" w14:textId="77777777" w:rsidR="00D40286" w:rsidRPr="00D40286" w:rsidRDefault="00D40286" w:rsidP="00D40286">
      <w:pPr>
        <w:spacing w:line="360" w:lineRule="auto"/>
        <w:jc w:val="both"/>
        <w:rPr>
          <w:sz w:val="28"/>
          <w:szCs w:val="28"/>
        </w:rPr>
      </w:pPr>
      <w:r w:rsidRPr="00D40286">
        <w:rPr>
          <w:sz w:val="28"/>
          <w:szCs w:val="28"/>
        </w:rPr>
        <w:t>The ANOVA table in the K-Means clustering output shows the variance within each cluster and between clusters.</w:t>
      </w:r>
    </w:p>
    <w:p w14:paraId="0C25273B" w14:textId="77777777" w:rsidR="00D40286" w:rsidRPr="00D40286" w:rsidRDefault="00D40286" w:rsidP="00D40286">
      <w:pPr>
        <w:spacing w:line="360" w:lineRule="auto"/>
        <w:jc w:val="both"/>
        <w:rPr>
          <w:sz w:val="28"/>
          <w:szCs w:val="28"/>
        </w:rPr>
      </w:pPr>
    </w:p>
    <w:p w14:paraId="085EC1D4" w14:textId="77777777" w:rsidR="00D40286" w:rsidRPr="00D40286" w:rsidRDefault="00D40286" w:rsidP="00D40286">
      <w:pPr>
        <w:spacing w:line="360" w:lineRule="auto"/>
        <w:jc w:val="both"/>
        <w:rPr>
          <w:sz w:val="28"/>
          <w:szCs w:val="28"/>
        </w:rPr>
      </w:pPr>
      <w:r w:rsidRPr="00D40286">
        <w:rPr>
          <w:sz w:val="28"/>
          <w:szCs w:val="28"/>
        </w:rPr>
        <w:t xml:space="preserve">Within-cluster variance is a measure of how similar the students are within each cluster. Lower within-cluster variance indicates that the students in each cluster are more </w:t>
      </w:r>
      <w:proofErr w:type="gramStart"/>
      <w:r w:rsidRPr="00D40286">
        <w:rPr>
          <w:sz w:val="28"/>
          <w:szCs w:val="28"/>
        </w:rPr>
        <w:t>similar to</w:t>
      </w:r>
      <w:proofErr w:type="gramEnd"/>
      <w:r w:rsidRPr="00D40286">
        <w:rPr>
          <w:sz w:val="28"/>
          <w:szCs w:val="28"/>
        </w:rPr>
        <w:t xml:space="preserve"> each other, which means the clustering is more effective.</w:t>
      </w:r>
    </w:p>
    <w:p w14:paraId="363E88C1" w14:textId="77777777" w:rsidR="00D40286" w:rsidRPr="00D40286" w:rsidRDefault="00D40286" w:rsidP="00D40286">
      <w:pPr>
        <w:spacing w:line="360" w:lineRule="auto"/>
        <w:jc w:val="both"/>
        <w:rPr>
          <w:sz w:val="28"/>
          <w:szCs w:val="28"/>
        </w:rPr>
      </w:pPr>
      <w:bookmarkStart w:id="26" w:name="_Toc174297043"/>
      <w:r w:rsidRPr="00D40286">
        <w:rPr>
          <w:sz w:val="28"/>
          <w:szCs w:val="28"/>
        </w:rPr>
        <w:t>Interpretation of Results:</w:t>
      </w:r>
      <w:bookmarkEnd w:id="26"/>
    </w:p>
    <w:p w14:paraId="18112A6F" w14:textId="77777777" w:rsidR="00D40286" w:rsidRPr="00D40286" w:rsidRDefault="00D40286" w:rsidP="00D40286">
      <w:pPr>
        <w:spacing w:line="360" w:lineRule="auto"/>
        <w:jc w:val="both"/>
        <w:rPr>
          <w:b/>
          <w:bCs/>
          <w:sz w:val="28"/>
          <w:szCs w:val="28"/>
        </w:rPr>
      </w:pPr>
      <w:r w:rsidRPr="00D40286">
        <w:rPr>
          <w:b/>
          <w:bCs/>
          <w:sz w:val="28"/>
          <w:szCs w:val="28"/>
        </w:rPr>
        <w:t>Given the hypothetical example:</w:t>
      </w:r>
    </w:p>
    <w:p w14:paraId="6595A164" w14:textId="77777777" w:rsidR="00D40286" w:rsidRPr="00D40286" w:rsidRDefault="00D40286" w:rsidP="00D40286">
      <w:pPr>
        <w:spacing w:line="360" w:lineRule="auto"/>
        <w:jc w:val="both"/>
        <w:rPr>
          <w:sz w:val="28"/>
          <w:szCs w:val="28"/>
        </w:rPr>
      </w:pPr>
    </w:p>
    <w:p w14:paraId="385D5497" w14:textId="77777777" w:rsidR="00D40286" w:rsidRPr="00D40286" w:rsidRDefault="00D40286" w:rsidP="00D40286">
      <w:pPr>
        <w:spacing w:line="360" w:lineRule="auto"/>
        <w:jc w:val="both"/>
        <w:rPr>
          <w:sz w:val="28"/>
          <w:szCs w:val="28"/>
        </w:rPr>
      </w:pPr>
      <w:r w:rsidRPr="00D40286">
        <w:rPr>
          <w:sz w:val="28"/>
          <w:szCs w:val="28"/>
        </w:rPr>
        <w:t>Cluster 1 (Higher pretest scores, does not qualify for reduced/free lunch) might represent students who are performing better academically and come from more affluent backgrounds.</w:t>
      </w:r>
    </w:p>
    <w:p w14:paraId="6F8307D5" w14:textId="77777777" w:rsidR="00D40286" w:rsidRPr="00D40286" w:rsidRDefault="00D40286" w:rsidP="00D40286">
      <w:pPr>
        <w:spacing w:line="360" w:lineRule="auto"/>
        <w:jc w:val="both"/>
        <w:rPr>
          <w:sz w:val="28"/>
          <w:szCs w:val="28"/>
        </w:rPr>
      </w:pPr>
      <w:r w:rsidRPr="00D40286">
        <w:rPr>
          <w:sz w:val="28"/>
          <w:szCs w:val="28"/>
        </w:rPr>
        <w:t>Cluster 2 (Lower pretest scores, qualifies for reduced/free lunch) likely represents students who might need additional academic support and come from lower-income families.</w:t>
      </w:r>
    </w:p>
    <w:p w14:paraId="10D07490" w14:textId="77777777" w:rsidR="00D40286" w:rsidRPr="00D40286" w:rsidRDefault="00D40286" w:rsidP="00D40286">
      <w:pPr>
        <w:spacing w:line="360" w:lineRule="auto"/>
        <w:jc w:val="both"/>
        <w:rPr>
          <w:sz w:val="28"/>
          <w:szCs w:val="28"/>
        </w:rPr>
      </w:pPr>
      <w:r w:rsidRPr="00D40286">
        <w:rPr>
          <w:sz w:val="28"/>
          <w:szCs w:val="28"/>
        </w:rPr>
        <w:t>This clustering could provide valuable insights for educational administrators:</w:t>
      </w:r>
    </w:p>
    <w:p w14:paraId="47CCD61E" w14:textId="77777777" w:rsidR="00D40286" w:rsidRDefault="00D40286" w:rsidP="00A543EA">
      <w:pPr>
        <w:spacing w:line="360" w:lineRule="auto"/>
        <w:jc w:val="both"/>
        <w:rPr>
          <w:sz w:val="28"/>
          <w:szCs w:val="28"/>
          <w:lang w:val="en-GB"/>
        </w:rPr>
      </w:pPr>
    </w:p>
    <w:p w14:paraId="55DB93E5" w14:textId="77777777" w:rsidR="00D40286" w:rsidRDefault="00D40286" w:rsidP="00A543EA">
      <w:pPr>
        <w:spacing w:line="360" w:lineRule="auto"/>
        <w:jc w:val="both"/>
        <w:rPr>
          <w:sz w:val="28"/>
          <w:szCs w:val="28"/>
          <w:lang w:val="en-GB"/>
        </w:rPr>
      </w:pPr>
    </w:p>
    <w:p w14:paraId="2DE789EC" w14:textId="7A010812" w:rsidR="00D40286" w:rsidRPr="00AE780E" w:rsidRDefault="00D40286" w:rsidP="00A543EA">
      <w:pPr>
        <w:spacing w:line="360" w:lineRule="auto"/>
        <w:jc w:val="both"/>
        <w:rPr>
          <w:sz w:val="28"/>
          <w:szCs w:val="28"/>
          <w:lang w:val="en-GB"/>
        </w:rPr>
      </w:pPr>
      <w:r>
        <w:rPr>
          <w:noProof/>
          <w:sz w:val="28"/>
          <w:szCs w:val="28"/>
          <w:lang w:val="en-GB"/>
        </w:rPr>
        <w:drawing>
          <wp:inline distT="0" distB="0" distL="0" distR="0" wp14:anchorId="56729D0E" wp14:editId="4F152A35">
            <wp:extent cx="2426335" cy="1304925"/>
            <wp:effectExtent l="0" t="0" r="0" b="9525"/>
            <wp:docPr id="17232688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26335" cy="1304925"/>
                    </a:xfrm>
                    <a:prstGeom prst="rect">
                      <a:avLst/>
                    </a:prstGeom>
                    <a:noFill/>
                  </pic:spPr>
                </pic:pic>
              </a:graphicData>
            </a:graphic>
          </wp:inline>
        </w:drawing>
      </w:r>
    </w:p>
    <w:p w14:paraId="0104F264" w14:textId="18CC5DA8" w:rsidR="00AE780E" w:rsidRPr="00D40286" w:rsidRDefault="00BA2FAA" w:rsidP="00D40286">
      <w:pPr>
        <w:spacing w:line="360" w:lineRule="auto"/>
        <w:jc w:val="both"/>
        <w:rPr>
          <w:b/>
          <w:bCs/>
          <w:sz w:val="28"/>
          <w:szCs w:val="28"/>
          <w:lang w:val="en-GB"/>
        </w:rPr>
      </w:pPr>
      <w:r>
        <w:rPr>
          <w:b/>
          <w:bCs/>
          <w:noProof/>
          <w:sz w:val="28"/>
          <w:szCs w:val="28"/>
          <w:lang w:val="en-GB"/>
        </w:rPr>
        <w:drawing>
          <wp:inline distT="0" distB="0" distL="0" distR="0" wp14:anchorId="6C215BAD" wp14:editId="50EF5B04">
            <wp:extent cx="5730875" cy="2639695"/>
            <wp:effectExtent l="0" t="0" r="3175" b="8255"/>
            <wp:docPr id="7040965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2639695"/>
                    </a:xfrm>
                    <a:prstGeom prst="rect">
                      <a:avLst/>
                    </a:prstGeom>
                    <a:noFill/>
                  </pic:spPr>
                </pic:pic>
              </a:graphicData>
            </a:graphic>
          </wp:inline>
        </w:drawing>
      </w:r>
    </w:p>
    <w:p w14:paraId="6A0452EA" w14:textId="0E68AEC0" w:rsidR="00BA2FAA" w:rsidRDefault="00BA2FAA" w:rsidP="00A543EA">
      <w:pPr>
        <w:jc w:val="both"/>
        <w:rPr>
          <w:sz w:val="28"/>
          <w:szCs w:val="28"/>
        </w:rPr>
      </w:pPr>
      <w:r>
        <w:rPr>
          <w:noProof/>
          <w:sz w:val="28"/>
          <w:szCs w:val="28"/>
        </w:rPr>
        <w:drawing>
          <wp:inline distT="0" distB="0" distL="0" distR="0" wp14:anchorId="395B9FA9" wp14:editId="3C4717CC">
            <wp:extent cx="5730875" cy="2639695"/>
            <wp:effectExtent l="0" t="0" r="3175" b="8255"/>
            <wp:docPr id="21280347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875" cy="2639695"/>
                    </a:xfrm>
                    <a:prstGeom prst="rect">
                      <a:avLst/>
                    </a:prstGeom>
                    <a:noFill/>
                  </pic:spPr>
                </pic:pic>
              </a:graphicData>
            </a:graphic>
          </wp:inline>
        </w:drawing>
      </w:r>
    </w:p>
    <w:p w14:paraId="55DD7D88" w14:textId="77777777" w:rsidR="00B8066B" w:rsidRPr="00B8066B" w:rsidRDefault="00B8066B" w:rsidP="00B8066B">
      <w:pPr>
        <w:jc w:val="both"/>
        <w:rPr>
          <w:sz w:val="28"/>
          <w:szCs w:val="28"/>
          <w:lang w:val="en-GB"/>
        </w:rPr>
      </w:pPr>
    </w:p>
    <w:p w14:paraId="12AC1C10" w14:textId="77777777" w:rsidR="00B8066B" w:rsidRPr="00B8066B" w:rsidRDefault="00B8066B" w:rsidP="00B8066B">
      <w:pPr>
        <w:jc w:val="both"/>
        <w:rPr>
          <w:sz w:val="28"/>
          <w:szCs w:val="28"/>
          <w:lang w:val="en-GB"/>
        </w:rPr>
      </w:pPr>
    </w:p>
    <w:p w14:paraId="028F709C" w14:textId="77777777" w:rsidR="00BA2FAA" w:rsidRPr="00BA2FAA" w:rsidRDefault="00BA2FAA" w:rsidP="00A543EA">
      <w:pPr>
        <w:jc w:val="both"/>
        <w:rPr>
          <w:sz w:val="28"/>
          <w:szCs w:val="28"/>
        </w:rPr>
      </w:pPr>
    </w:p>
    <w:p w14:paraId="00077D8A" w14:textId="76C7480B" w:rsidR="00A153EB" w:rsidRPr="00A153EB" w:rsidRDefault="00A153EB" w:rsidP="00A543EA">
      <w:pPr>
        <w:pStyle w:val="Heading1"/>
        <w:jc w:val="both"/>
        <w:rPr>
          <w:rFonts w:eastAsia="Times New Roman"/>
          <w:lang w:val="en-GB" w:eastAsia="en-GB"/>
        </w:rPr>
      </w:pPr>
      <w:bookmarkStart w:id="27" w:name="_Toc174297044"/>
      <w:r w:rsidRPr="00A153EB">
        <w:rPr>
          <w:rFonts w:eastAsia="Times New Roman"/>
          <w:lang w:val="en-GB" w:eastAsia="en-GB"/>
        </w:rPr>
        <w:t>Advantages and Disadvantages of Using SPSS and Excel</w:t>
      </w:r>
      <w:bookmarkEnd w:id="27"/>
    </w:p>
    <w:tbl>
      <w:tblPr>
        <w:tblStyle w:val="TableGridLight"/>
        <w:tblW w:w="0" w:type="auto"/>
        <w:tblLook w:val="04A0" w:firstRow="1" w:lastRow="0" w:firstColumn="1" w:lastColumn="0" w:noHBand="0" w:noVBand="1"/>
      </w:tblPr>
      <w:tblGrid>
        <w:gridCol w:w="1830"/>
        <w:gridCol w:w="3760"/>
        <w:gridCol w:w="3760"/>
      </w:tblGrid>
      <w:tr w:rsidR="00A153EB" w:rsidRPr="00A153EB" w14:paraId="3C0A564F" w14:textId="77777777" w:rsidTr="00A153EB">
        <w:tc>
          <w:tcPr>
            <w:tcW w:w="0" w:type="auto"/>
            <w:hideMark/>
          </w:tcPr>
          <w:p w14:paraId="3A67D566" w14:textId="77777777" w:rsidR="00A153EB" w:rsidRPr="00A153EB" w:rsidRDefault="00A153EB" w:rsidP="00A543EA">
            <w:pPr>
              <w:spacing w:line="360" w:lineRule="auto"/>
              <w:jc w:val="both"/>
              <w:rPr>
                <w:rFonts w:ascii="Times New Roman" w:eastAsia="Times New Roman" w:hAnsi="Times New Roman" w:cs="Times New Roman"/>
                <w:b/>
                <w:bCs/>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Criteria</w:t>
            </w:r>
          </w:p>
        </w:tc>
        <w:tc>
          <w:tcPr>
            <w:tcW w:w="0" w:type="auto"/>
            <w:hideMark/>
          </w:tcPr>
          <w:p w14:paraId="3C7281B9" w14:textId="77777777" w:rsidR="00A153EB" w:rsidRPr="00A153EB" w:rsidRDefault="00A153EB" w:rsidP="00A543EA">
            <w:pPr>
              <w:spacing w:line="360" w:lineRule="auto"/>
              <w:jc w:val="both"/>
              <w:rPr>
                <w:rFonts w:ascii="Times New Roman" w:eastAsia="Times New Roman" w:hAnsi="Times New Roman" w:cs="Times New Roman"/>
                <w:b/>
                <w:bCs/>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SPSS</w:t>
            </w:r>
          </w:p>
        </w:tc>
        <w:tc>
          <w:tcPr>
            <w:tcW w:w="0" w:type="auto"/>
            <w:hideMark/>
          </w:tcPr>
          <w:p w14:paraId="0FE76B41" w14:textId="77777777" w:rsidR="00A153EB" w:rsidRPr="00A153EB" w:rsidRDefault="00A153EB" w:rsidP="00A543EA">
            <w:pPr>
              <w:spacing w:line="360" w:lineRule="auto"/>
              <w:jc w:val="both"/>
              <w:rPr>
                <w:rFonts w:ascii="Times New Roman" w:eastAsia="Times New Roman" w:hAnsi="Times New Roman" w:cs="Times New Roman"/>
                <w:b/>
                <w:bCs/>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Excel</w:t>
            </w:r>
          </w:p>
        </w:tc>
      </w:tr>
      <w:tr w:rsidR="00A153EB" w:rsidRPr="00A153EB" w14:paraId="277EC61B" w14:textId="77777777" w:rsidTr="00A153EB">
        <w:tc>
          <w:tcPr>
            <w:tcW w:w="0" w:type="auto"/>
            <w:hideMark/>
          </w:tcPr>
          <w:p w14:paraId="739DE94A"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Ease of Use</w:t>
            </w:r>
          </w:p>
        </w:tc>
        <w:tc>
          <w:tcPr>
            <w:tcW w:w="0" w:type="auto"/>
            <w:hideMark/>
          </w:tcPr>
          <w:p w14:paraId="0C0BBEDC"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Advantage:</w:t>
            </w:r>
            <w:r w:rsidRPr="00A153EB">
              <w:rPr>
                <w:rFonts w:ascii="Times New Roman" w:eastAsia="Times New Roman" w:hAnsi="Times New Roman" w:cs="Times New Roman"/>
                <w:kern w:val="0"/>
                <w:sz w:val="28"/>
                <w:szCs w:val="28"/>
                <w:lang w:val="en-GB" w:eastAsia="en-GB"/>
                <w14:ligatures w14:val="none"/>
              </w:rPr>
              <w:t xml:space="preserve"> SPSS is designed specifically for statistical analysis, with a user-friendly interface that guides users through complex procedures. </w:t>
            </w:r>
            <w:r w:rsidRPr="00A153EB">
              <w:rPr>
                <w:rFonts w:ascii="Times New Roman" w:eastAsia="Times New Roman" w:hAnsi="Times New Roman" w:cs="Times New Roman"/>
                <w:b/>
                <w:bCs/>
                <w:kern w:val="0"/>
                <w:sz w:val="28"/>
                <w:szCs w:val="28"/>
                <w:lang w:val="en-GB" w:eastAsia="en-GB"/>
                <w14:ligatures w14:val="none"/>
              </w:rPr>
              <w:t>Disadvantage:</w:t>
            </w:r>
            <w:r w:rsidRPr="00A153EB">
              <w:rPr>
                <w:rFonts w:ascii="Times New Roman" w:eastAsia="Times New Roman" w:hAnsi="Times New Roman" w:cs="Times New Roman"/>
                <w:kern w:val="0"/>
                <w:sz w:val="28"/>
                <w:szCs w:val="28"/>
                <w:lang w:val="en-GB" w:eastAsia="en-GB"/>
                <w14:ligatures w14:val="none"/>
              </w:rPr>
              <w:t xml:space="preserve"> Requires specific training, as the terminology and functions may not be intuitive for all users (Field, 2018).</w:t>
            </w:r>
          </w:p>
        </w:tc>
        <w:tc>
          <w:tcPr>
            <w:tcW w:w="0" w:type="auto"/>
            <w:hideMark/>
          </w:tcPr>
          <w:p w14:paraId="39A5C4E1"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Advantage:</w:t>
            </w:r>
            <w:r w:rsidRPr="00A153EB">
              <w:rPr>
                <w:rFonts w:ascii="Times New Roman" w:eastAsia="Times New Roman" w:hAnsi="Times New Roman" w:cs="Times New Roman"/>
                <w:kern w:val="0"/>
                <w:sz w:val="28"/>
                <w:szCs w:val="28"/>
                <w:lang w:val="en-GB" w:eastAsia="en-GB"/>
                <w14:ligatures w14:val="none"/>
              </w:rPr>
              <w:t xml:space="preserve"> Excel is widely used and familiar to many, with a simple interface and easy-to-use functions. </w:t>
            </w:r>
            <w:r w:rsidRPr="00A153EB">
              <w:rPr>
                <w:rFonts w:ascii="Times New Roman" w:eastAsia="Times New Roman" w:hAnsi="Times New Roman" w:cs="Times New Roman"/>
                <w:b/>
                <w:bCs/>
                <w:kern w:val="0"/>
                <w:sz w:val="28"/>
                <w:szCs w:val="28"/>
                <w:lang w:val="en-GB" w:eastAsia="en-GB"/>
                <w14:ligatures w14:val="none"/>
              </w:rPr>
              <w:t>Disadvantage:</w:t>
            </w:r>
            <w:r w:rsidRPr="00A153EB">
              <w:rPr>
                <w:rFonts w:ascii="Times New Roman" w:eastAsia="Times New Roman" w:hAnsi="Times New Roman" w:cs="Times New Roman"/>
                <w:kern w:val="0"/>
                <w:sz w:val="28"/>
                <w:szCs w:val="28"/>
                <w:lang w:val="en-GB" w:eastAsia="en-GB"/>
                <w14:ligatures w14:val="none"/>
              </w:rPr>
              <w:t xml:space="preserve"> While easy for basic tasks, complex analyses require advanced knowledge, which may not be intuitive for all users (Walkenbach, 2019).</w:t>
            </w:r>
          </w:p>
        </w:tc>
      </w:tr>
      <w:tr w:rsidR="00A153EB" w:rsidRPr="00A153EB" w14:paraId="6B380C1B" w14:textId="77777777" w:rsidTr="00A153EB">
        <w:tc>
          <w:tcPr>
            <w:tcW w:w="0" w:type="auto"/>
            <w:hideMark/>
          </w:tcPr>
          <w:p w14:paraId="4582AF88"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Data Handling</w:t>
            </w:r>
          </w:p>
        </w:tc>
        <w:tc>
          <w:tcPr>
            <w:tcW w:w="0" w:type="auto"/>
            <w:hideMark/>
          </w:tcPr>
          <w:p w14:paraId="4194D750" w14:textId="1FAA372D"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Advantage:</w:t>
            </w:r>
            <w:r w:rsidRPr="00A153EB">
              <w:rPr>
                <w:rFonts w:ascii="Times New Roman" w:eastAsia="Times New Roman" w:hAnsi="Times New Roman" w:cs="Times New Roman"/>
                <w:kern w:val="0"/>
                <w:sz w:val="28"/>
                <w:szCs w:val="28"/>
                <w:lang w:val="en-GB" w:eastAsia="en-GB"/>
                <w14:ligatures w14:val="none"/>
              </w:rPr>
              <w:t xml:space="preserve"> SPSS can handle large datasets efficiently, with robust tools for cleaning, organizing, and analysing data. </w:t>
            </w:r>
            <w:r w:rsidRPr="00A153EB">
              <w:rPr>
                <w:rFonts w:ascii="Times New Roman" w:eastAsia="Times New Roman" w:hAnsi="Times New Roman" w:cs="Times New Roman"/>
                <w:b/>
                <w:bCs/>
                <w:kern w:val="0"/>
                <w:sz w:val="28"/>
                <w:szCs w:val="28"/>
                <w:lang w:val="en-GB" w:eastAsia="en-GB"/>
                <w14:ligatures w14:val="none"/>
              </w:rPr>
              <w:t>Disadvantage:</w:t>
            </w:r>
            <w:r w:rsidRPr="00A153EB">
              <w:rPr>
                <w:rFonts w:ascii="Times New Roman" w:eastAsia="Times New Roman" w:hAnsi="Times New Roman" w:cs="Times New Roman"/>
                <w:kern w:val="0"/>
                <w:sz w:val="28"/>
                <w:szCs w:val="28"/>
                <w:lang w:val="en-GB" w:eastAsia="en-GB"/>
                <w14:ligatures w14:val="none"/>
              </w:rPr>
              <w:t xml:space="preserve"> Less flexible in handling non-numerical data formats compared to Excel (Pallant, 2020).</w:t>
            </w:r>
          </w:p>
        </w:tc>
        <w:tc>
          <w:tcPr>
            <w:tcW w:w="0" w:type="auto"/>
            <w:hideMark/>
          </w:tcPr>
          <w:p w14:paraId="0614E8EA"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Advantage:</w:t>
            </w:r>
            <w:r w:rsidRPr="00A153EB">
              <w:rPr>
                <w:rFonts w:ascii="Times New Roman" w:eastAsia="Times New Roman" w:hAnsi="Times New Roman" w:cs="Times New Roman"/>
                <w:kern w:val="0"/>
                <w:sz w:val="28"/>
                <w:szCs w:val="28"/>
                <w:lang w:val="en-GB" w:eastAsia="en-GB"/>
                <w14:ligatures w14:val="none"/>
              </w:rPr>
              <w:t xml:space="preserve"> Excel is highly flexible with various data types and formats, and can easily integrate data from different sources. </w:t>
            </w:r>
            <w:r w:rsidRPr="00A153EB">
              <w:rPr>
                <w:rFonts w:ascii="Times New Roman" w:eastAsia="Times New Roman" w:hAnsi="Times New Roman" w:cs="Times New Roman"/>
                <w:b/>
                <w:bCs/>
                <w:kern w:val="0"/>
                <w:sz w:val="28"/>
                <w:szCs w:val="28"/>
                <w:lang w:val="en-GB" w:eastAsia="en-GB"/>
                <w14:ligatures w14:val="none"/>
              </w:rPr>
              <w:t>Disadvantage:</w:t>
            </w:r>
            <w:r w:rsidRPr="00A153EB">
              <w:rPr>
                <w:rFonts w:ascii="Times New Roman" w:eastAsia="Times New Roman" w:hAnsi="Times New Roman" w:cs="Times New Roman"/>
                <w:kern w:val="0"/>
                <w:sz w:val="28"/>
                <w:szCs w:val="28"/>
                <w:lang w:val="en-GB" w:eastAsia="en-GB"/>
                <w14:ligatures w14:val="none"/>
              </w:rPr>
              <w:t xml:space="preserve"> Handling very large datasets may result in slower performance and potential crashes (Jelen, 2020).</w:t>
            </w:r>
          </w:p>
        </w:tc>
      </w:tr>
      <w:tr w:rsidR="00A153EB" w:rsidRPr="00A153EB" w14:paraId="70BE98FA" w14:textId="77777777" w:rsidTr="00A153EB">
        <w:tc>
          <w:tcPr>
            <w:tcW w:w="0" w:type="auto"/>
            <w:hideMark/>
          </w:tcPr>
          <w:p w14:paraId="6035635D"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lastRenderedPageBreak/>
              <w:t>Statistical Analysis</w:t>
            </w:r>
          </w:p>
        </w:tc>
        <w:tc>
          <w:tcPr>
            <w:tcW w:w="0" w:type="auto"/>
            <w:hideMark/>
          </w:tcPr>
          <w:p w14:paraId="7B31D4DA"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Advantage:</w:t>
            </w:r>
            <w:r w:rsidRPr="00A153EB">
              <w:rPr>
                <w:rFonts w:ascii="Times New Roman" w:eastAsia="Times New Roman" w:hAnsi="Times New Roman" w:cs="Times New Roman"/>
                <w:kern w:val="0"/>
                <w:sz w:val="28"/>
                <w:szCs w:val="28"/>
                <w:lang w:val="en-GB" w:eastAsia="en-GB"/>
                <w14:ligatures w14:val="none"/>
              </w:rPr>
              <w:t xml:space="preserve"> SPSS offers advanced statistical tests, including regression, ANOVA, factor analysis, and more, all accessible through menus and without needing programming knowledge. </w:t>
            </w:r>
            <w:r w:rsidRPr="00A153EB">
              <w:rPr>
                <w:rFonts w:ascii="Times New Roman" w:eastAsia="Times New Roman" w:hAnsi="Times New Roman" w:cs="Times New Roman"/>
                <w:b/>
                <w:bCs/>
                <w:kern w:val="0"/>
                <w:sz w:val="28"/>
                <w:szCs w:val="28"/>
                <w:lang w:val="en-GB" w:eastAsia="en-GB"/>
                <w14:ligatures w14:val="none"/>
              </w:rPr>
              <w:t>Disadvantage:</w:t>
            </w:r>
            <w:r w:rsidRPr="00A153EB">
              <w:rPr>
                <w:rFonts w:ascii="Times New Roman" w:eastAsia="Times New Roman" w:hAnsi="Times New Roman" w:cs="Times New Roman"/>
                <w:kern w:val="0"/>
                <w:sz w:val="28"/>
                <w:szCs w:val="28"/>
                <w:lang w:val="en-GB" w:eastAsia="en-GB"/>
                <w14:ligatures w14:val="none"/>
              </w:rPr>
              <w:t xml:space="preserve"> The depth of analysis can be overwhelming for basic needs, and unnecessary for simple tasks (Field, 2018).</w:t>
            </w:r>
          </w:p>
        </w:tc>
        <w:tc>
          <w:tcPr>
            <w:tcW w:w="0" w:type="auto"/>
            <w:hideMark/>
          </w:tcPr>
          <w:p w14:paraId="41BFA8E1"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Advantage:</w:t>
            </w:r>
            <w:r w:rsidRPr="00A153EB">
              <w:rPr>
                <w:rFonts w:ascii="Times New Roman" w:eastAsia="Times New Roman" w:hAnsi="Times New Roman" w:cs="Times New Roman"/>
                <w:kern w:val="0"/>
                <w:sz w:val="28"/>
                <w:szCs w:val="28"/>
                <w:lang w:val="en-GB" w:eastAsia="en-GB"/>
                <w14:ligatures w14:val="none"/>
              </w:rPr>
              <w:t xml:space="preserve"> Excel includes basic statistical functions like averages, standard deviations, and simple regression analysis. </w:t>
            </w:r>
            <w:r w:rsidRPr="00A153EB">
              <w:rPr>
                <w:rFonts w:ascii="Times New Roman" w:eastAsia="Times New Roman" w:hAnsi="Times New Roman" w:cs="Times New Roman"/>
                <w:b/>
                <w:bCs/>
                <w:kern w:val="0"/>
                <w:sz w:val="28"/>
                <w:szCs w:val="28"/>
                <w:lang w:val="en-GB" w:eastAsia="en-GB"/>
                <w14:ligatures w14:val="none"/>
              </w:rPr>
              <w:t>Disadvantage:</w:t>
            </w:r>
            <w:r w:rsidRPr="00A153EB">
              <w:rPr>
                <w:rFonts w:ascii="Times New Roman" w:eastAsia="Times New Roman" w:hAnsi="Times New Roman" w:cs="Times New Roman"/>
                <w:kern w:val="0"/>
                <w:sz w:val="28"/>
                <w:szCs w:val="28"/>
                <w:lang w:val="en-GB" w:eastAsia="en-GB"/>
                <w14:ligatures w14:val="none"/>
              </w:rPr>
              <w:t xml:space="preserve"> It lacks advanced statistical tools, requiring add-ins or external tools for more complex analyses (Berk &amp; Carey, 2021).</w:t>
            </w:r>
          </w:p>
        </w:tc>
      </w:tr>
      <w:tr w:rsidR="00A153EB" w:rsidRPr="00A153EB" w14:paraId="5FC0555B" w14:textId="77777777" w:rsidTr="00A153EB">
        <w:tc>
          <w:tcPr>
            <w:tcW w:w="0" w:type="auto"/>
            <w:hideMark/>
          </w:tcPr>
          <w:p w14:paraId="5AFF9579"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Visualization</w:t>
            </w:r>
          </w:p>
        </w:tc>
        <w:tc>
          <w:tcPr>
            <w:tcW w:w="0" w:type="auto"/>
            <w:hideMark/>
          </w:tcPr>
          <w:p w14:paraId="1A16171B"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Advantage:</w:t>
            </w:r>
            <w:r w:rsidRPr="00A153EB">
              <w:rPr>
                <w:rFonts w:ascii="Times New Roman" w:eastAsia="Times New Roman" w:hAnsi="Times New Roman" w:cs="Times New Roman"/>
                <w:kern w:val="0"/>
                <w:sz w:val="28"/>
                <w:szCs w:val="28"/>
                <w:lang w:val="en-GB" w:eastAsia="en-GB"/>
                <w14:ligatures w14:val="none"/>
              </w:rPr>
              <w:t xml:space="preserve"> SPSS provides basic charting and graphing capabilities but is not as strong in visualization as Excel (Pallant, 2020). </w:t>
            </w:r>
            <w:r w:rsidRPr="00A153EB">
              <w:rPr>
                <w:rFonts w:ascii="Times New Roman" w:eastAsia="Times New Roman" w:hAnsi="Times New Roman" w:cs="Times New Roman"/>
                <w:b/>
                <w:bCs/>
                <w:kern w:val="0"/>
                <w:sz w:val="28"/>
                <w:szCs w:val="28"/>
                <w:lang w:val="en-GB" w:eastAsia="en-GB"/>
                <w14:ligatures w14:val="none"/>
              </w:rPr>
              <w:t>Disadvantage:</w:t>
            </w:r>
            <w:r w:rsidRPr="00A153EB">
              <w:rPr>
                <w:rFonts w:ascii="Times New Roman" w:eastAsia="Times New Roman" w:hAnsi="Times New Roman" w:cs="Times New Roman"/>
                <w:kern w:val="0"/>
                <w:sz w:val="28"/>
                <w:szCs w:val="28"/>
                <w:lang w:val="en-GB" w:eastAsia="en-GB"/>
                <w14:ligatures w14:val="none"/>
              </w:rPr>
              <w:t xml:space="preserve"> Limited in customizing visual outputs, making it less suitable for presentations (Field, 2018).</w:t>
            </w:r>
          </w:p>
        </w:tc>
        <w:tc>
          <w:tcPr>
            <w:tcW w:w="0" w:type="auto"/>
            <w:hideMark/>
          </w:tcPr>
          <w:p w14:paraId="5C81199C"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Advantage:</w:t>
            </w:r>
            <w:r w:rsidRPr="00A153EB">
              <w:rPr>
                <w:rFonts w:ascii="Times New Roman" w:eastAsia="Times New Roman" w:hAnsi="Times New Roman" w:cs="Times New Roman"/>
                <w:kern w:val="0"/>
                <w:sz w:val="28"/>
                <w:szCs w:val="28"/>
                <w:lang w:val="en-GB" w:eastAsia="en-GB"/>
                <w14:ligatures w14:val="none"/>
              </w:rPr>
              <w:t xml:space="preserve"> Excel excels in creating and customizing a wide variety of charts and graphs, making it ideal for presenting data visually. </w:t>
            </w:r>
            <w:r w:rsidRPr="00A153EB">
              <w:rPr>
                <w:rFonts w:ascii="Times New Roman" w:eastAsia="Times New Roman" w:hAnsi="Times New Roman" w:cs="Times New Roman"/>
                <w:b/>
                <w:bCs/>
                <w:kern w:val="0"/>
                <w:sz w:val="28"/>
                <w:szCs w:val="28"/>
                <w:lang w:val="en-GB" w:eastAsia="en-GB"/>
                <w14:ligatures w14:val="none"/>
              </w:rPr>
              <w:t>Disadvantage:</w:t>
            </w:r>
            <w:r w:rsidRPr="00A153EB">
              <w:rPr>
                <w:rFonts w:ascii="Times New Roman" w:eastAsia="Times New Roman" w:hAnsi="Times New Roman" w:cs="Times New Roman"/>
                <w:kern w:val="0"/>
                <w:sz w:val="28"/>
                <w:szCs w:val="28"/>
                <w:lang w:val="en-GB" w:eastAsia="en-GB"/>
                <w14:ligatures w14:val="none"/>
              </w:rPr>
              <w:t xml:space="preserve"> While powerful for visualization, it may not be as precise in handling statistical data (Walkenbach, 2019).</w:t>
            </w:r>
          </w:p>
        </w:tc>
      </w:tr>
      <w:tr w:rsidR="00A153EB" w:rsidRPr="00A153EB" w14:paraId="2B376C60" w14:textId="77777777" w:rsidTr="00A153EB">
        <w:tc>
          <w:tcPr>
            <w:tcW w:w="0" w:type="auto"/>
            <w:hideMark/>
          </w:tcPr>
          <w:p w14:paraId="70975C2C"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Automation</w:t>
            </w:r>
          </w:p>
        </w:tc>
        <w:tc>
          <w:tcPr>
            <w:tcW w:w="0" w:type="auto"/>
            <w:hideMark/>
          </w:tcPr>
          <w:p w14:paraId="79B7F533"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Advantage:</w:t>
            </w:r>
            <w:r w:rsidRPr="00A153EB">
              <w:rPr>
                <w:rFonts w:ascii="Times New Roman" w:eastAsia="Times New Roman" w:hAnsi="Times New Roman" w:cs="Times New Roman"/>
                <w:kern w:val="0"/>
                <w:sz w:val="28"/>
                <w:szCs w:val="28"/>
                <w:lang w:val="en-GB" w:eastAsia="en-GB"/>
                <w14:ligatures w14:val="none"/>
              </w:rPr>
              <w:t xml:space="preserve"> SPSS allows for automation of repetitive tasks through syntax, which can be saved and reused. </w:t>
            </w:r>
            <w:r w:rsidRPr="00A153EB">
              <w:rPr>
                <w:rFonts w:ascii="Times New Roman" w:eastAsia="Times New Roman" w:hAnsi="Times New Roman" w:cs="Times New Roman"/>
                <w:b/>
                <w:bCs/>
                <w:kern w:val="0"/>
                <w:sz w:val="28"/>
                <w:szCs w:val="28"/>
                <w:lang w:val="en-GB" w:eastAsia="en-GB"/>
                <w14:ligatures w14:val="none"/>
              </w:rPr>
              <w:t>Disadvantage:</w:t>
            </w:r>
            <w:r w:rsidRPr="00A153EB">
              <w:rPr>
                <w:rFonts w:ascii="Times New Roman" w:eastAsia="Times New Roman" w:hAnsi="Times New Roman" w:cs="Times New Roman"/>
                <w:kern w:val="0"/>
                <w:sz w:val="28"/>
                <w:szCs w:val="28"/>
                <w:lang w:val="en-GB" w:eastAsia="en-GB"/>
                <w14:ligatures w14:val="none"/>
              </w:rPr>
              <w:t xml:space="preserve"> Writing syntax requires specific knowledge </w:t>
            </w:r>
            <w:r w:rsidRPr="00A153EB">
              <w:rPr>
                <w:rFonts w:ascii="Times New Roman" w:eastAsia="Times New Roman" w:hAnsi="Times New Roman" w:cs="Times New Roman"/>
                <w:kern w:val="0"/>
                <w:sz w:val="28"/>
                <w:szCs w:val="28"/>
                <w:lang w:val="en-GB" w:eastAsia="en-GB"/>
                <w14:ligatures w14:val="none"/>
              </w:rPr>
              <w:lastRenderedPageBreak/>
              <w:t>and can be error-prone for beginners (Pallant, 2020).</w:t>
            </w:r>
          </w:p>
        </w:tc>
        <w:tc>
          <w:tcPr>
            <w:tcW w:w="0" w:type="auto"/>
            <w:hideMark/>
          </w:tcPr>
          <w:p w14:paraId="2146910D"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lastRenderedPageBreak/>
              <w:t>Advantage:</w:t>
            </w:r>
            <w:r w:rsidRPr="00A153EB">
              <w:rPr>
                <w:rFonts w:ascii="Times New Roman" w:eastAsia="Times New Roman" w:hAnsi="Times New Roman" w:cs="Times New Roman"/>
                <w:kern w:val="0"/>
                <w:sz w:val="28"/>
                <w:szCs w:val="28"/>
                <w:lang w:val="en-GB" w:eastAsia="en-GB"/>
                <w14:ligatures w14:val="none"/>
              </w:rPr>
              <w:t xml:space="preserve"> Excel offers macros and VBA scripting for automating repetitive tasks, which can significantly speed up workflow. </w:t>
            </w:r>
            <w:r w:rsidRPr="00A153EB">
              <w:rPr>
                <w:rFonts w:ascii="Times New Roman" w:eastAsia="Times New Roman" w:hAnsi="Times New Roman" w:cs="Times New Roman"/>
                <w:b/>
                <w:bCs/>
                <w:kern w:val="0"/>
                <w:sz w:val="28"/>
                <w:szCs w:val="28"/>
                <w:lang w:val="en-GB" w:eastAsia="en-GB"/>
                <w14:ligatures w14:val="none"/>
              </w:rPr>
              <w:t>Disadvantage:</w:t>
            </w:r>
            <w:r w:rsidRPr="00A153EB">
              <w:rPr>
                <w:rFonts w:ascii="Times New Roman" w:eastAsia="Times New Roman" w:hAnsi="Times New Roman" w:cs="Times New Roman"/>
                <w:kern w:val="0"/>
                <w:sz w:val="28"/>
                <w:szCs w:val="28"/>
                <w:lang w:val="en-GB" w:eastAsia="en-GB"/>
                <w14:ligatures w14:val="none"/>
              </w:rPr>
              <w:t xml:space="preserve"> Writing complex macros can be </w:t>
            </w:r>
            <w:r w:rsidRPr="00A153EB">
              <w:rPr>
                <w:rFonts w:ascii="Times New Roman" w:eastAsia="Times New Roman" w:hAnsi="Times New Roman" w:cs="Times New Roman"/>
                <w:kern w:val="0"/>
                <w:sz w:val="28"/>
                <w:szCs w:val="28"/>
                <w:lang w:val="en-GB" w:eastAsia="en-GB"/>
                <w14:ligatures w14:val="none"/>
              </w:rPr>
              <w:lastRenderedPageBreak/>
              <w:t>challenging and may require advanced programming skills (Jelen, 2020).</w:t>
            </w:r>
          </w:p>
        </w:tc>
      </w:tr>
      <w:tr w:rsidR="00A153EB" w:rsidRPr="00A153EB" w14:paraId="25F36C52" w14:textId="77777777" w:rsidTr="00A153EB">
        <w:tc>
          <w:tcPr>
            <w:tcW w:w="0" w:type="auto"/>
            <w:hideMark/>
          </w:tcPr>
          <w:p w14:paraId="084571C0"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lastRenderedPageBreak/>
              <w:t>Cost</w:t>
            </w:r>
          </w:p>
        </w:tc>
        <w:tc>
          <w:tcPr>
            <w:tcW w:w="0" w:type="auto"/>
            <w:hideMark/>
          </w:tcPr>
          <w:p w14:paraId="6B29822D"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Disadvantage:</w:t>
            </w:r>
            <w:r w:rsidRPr="00A153EB">
              <w:rPr>
                <w:rFonts w:ascii="Times New Roman" w:eastAsia="Times New Roman" w:hAnsi="Times New Roman" w:cs="Times New Roman"/>
                <w:kern w:val="0"/>
                <w:sz w:val="28"/>
                <w:szCs w:val="28"/>
                <w:lang w:val="en-GB" w:eastAsia="en-GB"/>
                <w14:ligatures w14:val="none"/>
              </w:rPr>
              <w:t xml:space="preserve"> SPSS is a paid software with relatively high licensing costs, making it less accessible for small businesses or individual users (IBM, 2021).</w:t>
            </w:r>
          </w:p>
        </w:tc>
        <w:tc>
          <w:tcPr>
            <w:tcW w:w="0" w:type="auto"/>
            <w:hideMark/>
          </w:tcPr>
          <w:p w14:paraId="3273F7BA"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Advantage:</w:t>
            </w:r>
            <w:r w:rsidRPr="00A153EB">
              <w:rPr>
                <w:rFonts w:ascii="Times New Roman" w:eastAsia="Times New Roman" w:hAnsi="Times New Roman" w:cs="Times New Roman"/>
                <w:kern w:val="0"/>
                <w:sz w:val="28"/>
                <w:szCs w:val="28"/>
                <w:lang w:val="en-GB" w:eastAsia="en-GB"/>
                <w14:ligatures w14:val="none"/>
              </w:rPr>
              <w:t xml:space="preserve"> Excel is often included in Microsoft Office packages, which many organizations already own, making it more cost-effective. </w:t>
            </w:r>
            <w:r w:rsidRPr="00A153EB">
              <w:rPr>
                <w:rFonts w:ascii="Times New Roman" w:eastAsia="Times New Roman" w:hAnsi="Times New Roman" w:cs="Times New Roman"/>
                <w:b/>
                <w:bCs/>
                <w:kern w:val="0"/>
                <w:sz w:val="28"/>
                <w:szCs w:val="28"/>
                <w:lang w:val="en-GB" w:eastAsia="en-GB"/>
                <w14:ligatures w14:val="none"/>
              </w:rPr>
              <w:t>Disadvantage:</w:t>
            </w:r>
            <w:r w:rsidRPr="00A153EB">
              <w:rPr>
                <w:rFonts w:ascii="Times New Roman" w:eastAsia="Times New Roman" w:hAnsi="Times New Roman" w:cs="Times New Roman"/>
                <w:kern w:val="0"/>
                <w:sz w:val="28"/>
                <w:szCs w:val="28"/>
                <w:lang w:val="en-GB" w:eastAsia="en-GB"/>
                <w14:ligatures w14:val="none"/>
              </w:rPr>
              <w:t xml:space="preserve"> While Excel itself is affordable, some advanced features may require additional paid add-ins (Berk &amp; Carey, 2021).</w:t>
            </w:r>
          </w:p>
        </w:tc>
      </w:tr>
      <w:tr w:rsidR="00A153EB" w:rsidRPr="00A153EB" w14:paraId="5DB1BB91" w14:textId="77777777" w:rsidTr="00A153EB">
        <w:tc>
          <w:tcPr>
            <w:tcW w:w="0" w:type="auto"/>
            <w:hideMark/>
          </w:tcPr>
          <w:p w14:paraId="068F3FCA"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Integration</w:t>
            </w:r>
          </w:p>
        </w:tc>
        <w:tc>
          <w:tcPr>
            <w:tcW w:w="0" w:type="auto"/>
            <w:hideMark/>
          </w:tcPr>
          <w:p w14:paraId="408ECC20"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Advantage:</w:t>
            </w:r>
            <w:r w:rsidRPr="00A153EB">
              <w:rPr>
                <w:rFonts w:ascii="Times New Roman" w:eastAsia="Times New Roman" w:hAnsi="Times New Roman" w:cs="Times New Roman"/>
                <w:kern w:val="0"/>
                <w:sz w:val="28"/>
                <w:szCs w:val="28"/>
                <w:lang w:val="en-GB" w:eastAsia="en-GB"/>
                <w14:ligatures w14:val="none"/>
              </w:rPr>
              <w:t xml:space="preserve"> SPSS integrates well with other statistical software like R and SAS, allowing for advanced analyses across platforms. </w:t>
            </w:r>
            <w:r w:rsidRPr="00A153EB">
              <w:rPr>
                <w:rFonts w:ascii="Times New Roman" w:eastAsia="Times New Roman" w:hAnsi="Times New Roman" w:cs="Times New Roman"/>
                <w:b/>
                <w:bCs/>
                <w:kern w:val="0"/>
                <w:sz w:val="28"/>
                <w:szCs w:val="28"/>
                <w:lang w:val="en-GB" w:eastAsia="en-GB"/>
                <w14:ligatures w14:val="none"/>
              </w:rPr>
              <w:t>Disadvantage:</w:t>
            </w:r>
            <w:r w:rsidRPr="00A153EB">
              <w:rPr>
                <w:rFonts w:ascii="Times New Roman" w:eastAsia="Times New Roman" w:hAnsi="Times New Roman" w:cs="Times New Roman"/>
                <w:kern w:val="0"/>
                <w:sz w:val="28"/>
                <w:szCs w:val="28"/>
                <w:lang w:val="en-GB" w:eastAsia="en-GB"/>
                <w14:ligatures w14:val="none"/>
              </w:rPr>
              <w:t xml:space="preserve"> Less seamless integration with business tools compared to Excel (Pallant, 2020).</w:t>
            </w:r>
          </w:p>
        </w:tc>
        <w:tc>
          <w:tcPr>
            <w:tcW w:w="0" w:type="auto"/>
            <w:hideMark/>
          </w:tcPr>
          <w:p w14:paraId="4139B3C1" w14:textId="77777777" w:rsidR="00A153EB" w:rsidRPr="00A153EB" w:rsidRDefault="00A153EB" w:rsidP="00A543EA">
            <w:pPr>
              <w:spacing w:line="360" w:lineRule="auto"/>
              <w:jc w:val="both"/>
              <w:rPr>
                <w:rFonts w:ascii="Times New Roman" w:eastAsia="Times New Roman" w:hAnsi="Times New Roman" w:cs="Times New Roman"/>
                <w:kern w:val="0"/>
                <w:sz w:val="28"/>
                <w:szCs w:val="28"/>
                <w:lang w:val="en-GB" w:eastAsia="en-GB"/>
                <w14:ligatures w14:val="none"/>
              </w:rPr>
            </w:pPr>
            <w:r w:rsidRPr="00A153EB">
              <w:rPr>
                <w:rFonts w:ascii="Times New Roman" w:eastAsia="Times New Roman" w:hAnsi="Times New Roman" w:cs="Times New Roman"/>
                <w:b/>
                <w:bCs/>
                <w:kern w:val="0"/>
                <w:sz w:val="28"/>
                <w:szCs w:val="28"/>
                <w:lang w:val="en-GB" w:eastAsia="en-GB"/>
                <w14:ligatures w14:val="none"/>
              </w:rPr>
              <w:t>Advantage:</w:t>
            </w:r>
            <w:r w:rsidRPr="00A153EB">
              <w:rPr>
                <w:rFonts w:ascii="Times New Roman" w:eastAsia="Times New Roman" w:hAnsi="Times New Roman" w:cs="Times New Roman"/>
                <w:kern w:val="0"/>
                <w:sz w:val="28"/>
                <w:szCs w:val="28"/>
                <w:lang w:val="en-GB" w:eastAsia="en-GB"/>
                <w14:ligatures w14:val="none"/>
              </w:rPr>
              <w:t xml:space="preserve"> Excel integrates easily with a wide range of business software, such as Microsoft Power BI, and databases, facilitating the flow of information across different tools. </w:t>
            </w:r>
            <w:r w:rsidRPr="00A153EB">
              <w:rPr>
                <w:rFonts w:ascii="Times New Roman" w:eastAsia="Times New Roman" w:hAnsi="Times New Roman" w:cs="Times New Roman"/>
                <w:b/>
                <w:bCs/>
                <w:kern w:val="0"/>
                <w:sz w:val="28"/>
                <w:szCs w:val="28"/>
                <w:lang w:val="en-GB" w:eastAsia="en-GB"/>
                <w14:ligatures w14:val="none"/>
              </w:rPr>
              <w:t>Disadvantage:</w:t>
            </w:r>
            <w:r w:rsidRPr="00A153EB">
              <w:rPr>
                <w:rFonts w:ascii="Times New Roman" w:eastAsia="Times New Roman" w:hAnsi="Times New Roman" w:cs="Times New Roman"/>
                <w:kern w:val="0"/>
                <w:sz w:val="28"/>
                <w:szCs w:val="28"/>
                <w:lang w:val="en-GB" w:eastAsia="en-GB"/>
                <w14:ligatures w14:val="none"/>
              </w:rPr>
              <w:t xml:space="preserve"> Limited integration with specialized statistical tools without third-party add-ins (Jelen, 2020).</w:t>
            </w:r>
          </w:p>
        </w:tc>
      </w:tr>
    </w:tbl>
    <w:p w14:paraId="2741A1AB" w14:textId="77777777" w:rsidR="00A153EB" w:rsidRDefault="00A153EB" w:rsidP="00A543EA">
      <w:pPr>
        <w:jc w:val="both"/>
        <w:rPr>
          <w:sz w:val="28"/>
          <w:szCs w:val="28"/>
        </w:rPr>
      </w:pPr>
    </w:p>
    <w:p w14:paraId="2CDCB1EE" w14:textId="235BACEF" w:rsidR="00E51927" w:rsidRPr="00A153EB" w:rsidRDefault="00A153EB" w:rsidP="00A543EA">
      <w:pPr>
        <w:spacing w:line="360" w:lineRule="auto"/>
        <w:jc w:val="both"/>
        <w:rPr>
          <w:sz w:val="36"/>
          <w:szCs w:val="36"/>
        </w:rPr>
      </w:pPr>
      <w:r w:rsidRPr="00A153EB">
        <w:rPr>
          <w:sz w:val="28"/>
          <w:szCs w:val="28"/>
        </w:rPr>
        <w:t xml:space="preserve">Both SPSS and Excel are powerful tools for data analysis, each with distinct advantages and disadvantages. SPSS is highly effective for advanced statistical </w:t>
      </w:r>
      <w:r w:rsidRPr="00A153EB">
        <w:rPr>
          <w:sz w:val="28"/>
          <w:szCs w:val="28"/>
        </w:rPr>
        <w:lastRenderedPageBreak/>
        <w:t>analysis and handling large datasets, making it ideal for researchers and statisticians. However, its higher cost and steeper learning curve can be a drawback. On the other hand, Excel's flexibility, ease of use, and strong visualization capabilities make it a popular choice for business professionals and those performing less complex analyses. However, it lacks the depth of statistical analysis that SPSS provides, and handling very large datasets can be challenging.</w:t>
      </w:r>
    </w:p>
    <w:p w14:paraId="651F15D5" w14:textId="77777777" w:rsidR="00E51927" w:rsidRDefault="00E51927" w:rsidP="00A543EA">
      <w:pPr>
        <w:jc w:val="both"/>
        <w:rPr>
          <w:sz w:val="28"/>
          <w:szCs w:val="28"/>
        </w:rPr>
      </w:pPr>
    </w:p>
    <w:p w14:paraId="27EE856C" w14:textId="77777777" w:rsidR="00E51927" w:rsidRDefault="00E51927" w:rsidP="00A543EA">
      <w:pPr>
        <w:jc w:val="both"/>
        <w:rPr>
          <w:sz w:val="28"/>
          <w:szCs w:val="28"/>
        </w:rPr>
      </w:pPr>
    </w:p>
    <w:p w14:paraId="71695C92" w14:textId="77777777" w:rsidR="00E51927" w:rsidRDefault="00E51927" w:rsidP="00A543EA">
      <w:pPr>
        <w:jc w:val="both"/>
        <w:rPr>
          <w:sz w:val="28"/>
          <w:szCs w:val="28"/>
        </w:rPr>
      </w:pPr>
    </w:p>
    <w:p w14:paraId="6D3AE230" w14:textId="77777777" w:rsidR="00B8066B" w:rsidRDefault="00B8066B" w:rsidP="00A543EA">
      <w:pPr>
        <w:jc w:val="both"/>
        <w:rPr>
          <w:sz w:val="28"/>
          <w:szCs w:val="28"/>
        </w:rPr>
      </w:pPr>
    </w:p>
    <w:p w14:paraId="4B499F27" w14:textId="77777777" w:rsidR="00B8066B" w:rsidRDefault="00B8066B" w:rsidP="00A543EA">
      <w:pPr>
        <w:jc w:val="both"/>
        <w:rPr>
          <w:sz w:val="28"/>
          <w:szCs w:val="28"/>
        </w:rPr>
      </w:pPr>
    </w:p>
    <w:p w14:paraId="588BF458" w14:textId="77777777" w:rsidR="00B8066B" w:rsidRDefault="00B8066B" w:rsidP="00A543EA">
      <w:pPr>
        <w:jc w:val="both"/>
        <w:rPr>
          <w:sz w:val="28"/>
          <w:szCs w:val="28"/>
        </w:rPr>
      </w:pPr>
    </w:p>
    <w:p w14:paraId="29D6BBC1" w14:textId="77777777" w:rsidR="00B8066B" w:rsidRDefault="00B8066B" w:rsidP="00A543EA">
      <w:pPr>
        <w:jc w:val="both"/>
        <w:rPr>
          <w:sz w:val="28"/>
          <w:szCs w:val="28"/>
        </w:rPr>
      </w:pPr>
    </w:p>
    <w:p w14:paraId="47EF58E4" w14:textId="77777777" w:rsidR="00B8066B" w:rsidRDefault="00B8066B" w:rsidP="00A543EA">
      <w:pPr>
        <w:jc w:val="both"/>
        <w:rPr>
          <w:sz w:val="28"/>
          <w:szCs w:val="28"/>
        </w:rPr>
      </w:pPr>
    </w:p>
    <w:p w14:paraId="1853F5A1" w14:textId="77777777" w:rsidR="00B8066B" w:rsidRDefault="00B8066B" w:rsidP="00A543EA">
      <w:pPr>
        <w:jc w:val="both"/>
        <w:rPr>
          <w:sz w:val="28"/>
          <w:szCs w:val="28"/>
        </w:rPr>
      </w:pPr>
    </w:p>
    <w:p w14:paraId="4C81E83A" w14:textId="5582D2BD" w:rsidR="002006C6" w:rsidRDefault="002006C6" w:rsidP="00A543EA">
      <w:pPr>
        <w:pStyle w:val="Heading1"/>
        <w:jc w:val="both"/>
      </w:pPr>
      <w:bookmarkStart w:id="28" w:name="_Toc174297045"/>
      <w:r>
        <w:t>References</w:t>
      </w:r>
      <w:bookmarkEnd w:id="28"/>
      <w:r>
        <w:t xml:space="preserve"> </w:t>
      </w:r>
    </w:p>
    <w:p w14:paraId="41DAEB99" w14:textId="77777777" w:rsidR="00B8066B" w:rsidRPr="007B5098" w:rsidRDefault="00B8066B" w:rsidP="00A543EA">
      <w:pPr>
        <w:jc w:val="both"/>
        <w:rPr>
          <w:sz w:val="28"/>
          <w:szCs w:val="28"/>
        </w:rPr>
      </w:pPr>
      <w:r w:rsidRPr="00A153EB">
        <w:rPr>
          <w:sz w:val="28"/>
          <w:szCs w:val="28"/>
          <w:lang w:val="en-GB"/>
        </w:rPr>
        <w:t xml:space="preserve"> Berk, R., &amp; Carey, V. (2021). </w:t>
      </w:r>
      <w:r w:rsidRPr="00A153EB">
        <w:rPr>
          <w:i/>
          <w:iCs/>
          <w:sz w:val="28"/>
          <w:szCs w:val="28"/>
          <w:lang w:val="en-GB"/>
        </w:rPr>
        <w:t>Data Analysis with Microsoft Excel: Updated for Office 365</w:t>
      </w:r>
      <w:r w:rsidRPr="00A153EB">
        <w:rPr>
          <w:sz w:val="28"/>
          <w:szCs w:val="28"/>
          <w:lang w:val="en-GB"/>
        </w:rPr>
        <w:t>. Cambridge University Press.</w:t>
      </w:r>
    </w:p>
    <w:p w14:paraId="068D20E1" w14:textId="77777777" w:rsidR="00B8066B" w:rsidRDefault="00B8066B" w:rsidP="00A543EA">
      <w:pPr>
        <w:spacing w:line="360" w:lineRule="auto"/>
        <w:jc w:val="both"/>
        <w:rPr>
          <w:sz w:val="28"/>
          <w:szCs w:val="28"/>
        </w:rPr>
      </w:pPr>
      <w:r w:rsidRPr="00205D10">
        <w:rPr>
          <w:sz w:val="28"/>
          <w:szCs w:val="28"/>
        </w:rPr>
        <w:t xml:space="preserve">Brown, T., 2023. </w:t>
      </w:r>
      <w:r w:rsidRPr="004A7122">
        <w:rPr>
          <w:i/>
          <w:iCs/>
          <w:sz w:val="28"/>
          <w:szCs w:val="28"/>
        </w:rPr>
        <w:t xml:space="preserve">Crafting Through the Pandemic: How DIY Culture is Reshaping Retail. </w:t>
      </w:r>
      <w:r w:rsidRPr="00205D10">
        <w:rPr>
          <w:sz w:val="28"/>
          <w:szCs w:val="28"/>
        </w:rPr>
        <w:t>Creative Retail Journal, 18(1), pp. 22-35.</w:t>
      </w:r>
    </w:p>
    <w:p w14:paraId="6F331879" w14:textId="77777777" w:rsidR="00B8066B" w:rsidRPr="00A153EB" w:rsidRDefault="00B8066B" w:rsidP="00A543EA">
      <w:pPr>
        <w:jc w:val="both"/>
        <w:rPr>
          <w:sz w:val="28"/>
          <w:szCs w:val="28"/>
          <w:lang w:val="en-GB"/>
        </w:rPr>
      </w:pPr>
      <w:r w:rsidRPr="00A153EB">
        <w:rPr>
          <w:sz w:val="28"/>
          <w:szCs w:val="28"/>
          <w:lang w:val="en-GB"/>
        </w:rPr>
        <w:t xml:space="preserve">Field, A. (2018). </w:t>
      </w:r>
      <w:r w:rsidRPr="00A153EB">
        <w:rPr>
          <w:i/>
          <w:iCs/>
          <w:sz w:val="28"/>
          <w:szCs w:val="28"/>
          <w:lang w:val="en-GB"/>
        </w:rPr>
        <w:t>Discovering Statistics Using IBM SPSS Statistics</w:t>
      </w:r>
      <w:r w:rsidRPr="00A153EB">
        <w:rPr>
          <w:sz w:val="28"/>
          <w:szCs w:val="28"/>
          <w:lang w:val="en-GB"/>
        </w:rPr>
        <w:t xml:space="preserve"> (5th ed.). SAGE Publications.</w:t>
      </w:r>
    </w:p>
    <w:p w14:paraId="163ED7C4" w14:textId="77777777" w:rsidR="00B8066B" w:rsidRPr="00205D10" w:rsidRDefault="00B8066B" w:rsidP="00A543EA">
      <w:pPr>
        <w:spacing w:line="360" w:lineRule="auto"/>
        <w:jc w:val="both"/>
        <w:rPr>
          <w:sz w:val="28"/>
          <w:szCs w:val="28"/>
        </w:rPr>
      </w:pPr>
      <w:r w:rsidRPr="00205D10">
        <w:rPr>
          <w:sz w:val="28"/>
          <w:szCs w:val="28"/>
        </w:rPr>
        <w:lastRenderedPageBreak/>
        <w:t>Hardware Retailing, 2023</w:t>
      </w:r>
      <w:r w:rsidRPr="0049727A">
        <w:rPr>
          <w:i/>
          <w:iCs/>
          <w:sz w:val="28"/>
          <w:szCs w:val="28"/>
        </w:rPr>
        <w:t>. Black Friday 2023 Sales See 2.5% Increase</w:t>
      </w:r>
      <w:r w:rsidRPr="00205D10">
        <w:rPr>
          <w:sz w:val="28"/>
          <w:szCs w:val="28"/>
        </w:rPr>
        <w:t xml:space="preserve">. Available at: </w:t>
      </w:r>
      <w:hyperlink r:id="rId21" w:history="1">
        <w:r w:rsidRPr="00205D10">
          <w:rPr>
            <w:rStyle w:val="Hyperlink"/>
            <w:sz w:val="28"/>
            <w:szCs w:val="28"/>
          </w:rPr>
          <w:t>https://hardwareretailing.com/black-friday-2023-sales-see-2-5-increase</w:t>
        </w:r>
      </w:hyperlink>
      <w:r w:rsidRPr="00205D10">
        <w:rPr>
          <w:sz w:val="28"/>
          <w:szCs w:val="28"/>
        </w:rPr>
        <w:t>.</w:t>
      </w:r>
    </w:p>
    <w:p w14:paraId="03E82CC9" w14:textId="77777777" w:rsidR="00B8066B" w:rsidRPr="00205D10" w:rsidRDefault="00B8066B" w:rsidP="00A543EA">
      <w:pPr>
        <w:spacing w:line="360" w:lineRule="auto"/>
        <w:jc w:val="both"/>
        <w:rPr>
          <w:sz w:val="28"/>
          <w:szCs w:val="28"/>
        </w:rPr>
      </w:pPr>
      <w:r w:rsidRPr="00205D10">
        <w:rPr>
          <w:sz w:val="28"/>
          <w:szCs w:val="28"/>
        </w:rPr>
        <w:t xml:space="preserve">Hello Retail, 2023. </w:t>
      </w:r>
      <w:r w:rsidRPr="0049727A">
        <w:rPr>
          <w:i/>
          <w:iCs/>
          <w:sz w:val="28"/>
          <w:szCs w:val="28"/>
        </w:rPr>
        <w:t>Black Friday Report 2023</w:t>
      </w:r>
      <w:r w:rsidRPr="00205D10">
        <w:rPr>
          <w:sz w:val="28"/>
          <w:szCs w:val="28"/>
        </w:rPr>
        <w:t xml:space="preserve">. Available at: </w:t>
      </w:r>
      <w:hyperlink r:id="rId22" w:history="1">
        <w:r w:rsidRPr="00205D10">
          <w:rPr>
            <w:rStyle w:val="Hyperlink"/>
            <w:sz w:val="28"/>
            <w:szCs w:val="28"/>
          </w:rPr>
          <w:t>https://helloretail.com/black-friday-report-2023</w:t>
        </w:r>
      </w:hyperlink>
      <w:r w:rsidRPr="00205D10">
        <w:rPr>
          <w:sz w:val="28"/>
          <w:szCs w:val="28"/>
        </w:rPr>
        <w:t>.</w:t>
      </w:r>
    </w:p>
    <w:p w14:paraId="7D0ABF6E" w14:textId="77777777" w:rsidR="00B8066B" w:rsidRDefault="00B8066B" w:rsidP="00A543EA">
      <w:pPr>
        <w:jc w:val="both"/>
        <w:rPr>
          <w:sz w:val="28"/>
          <w:szCs w:val="28"/>
        </w:rPr>
      </w:pPr>
      <w:r w:rsidRPr="00E51927">
        <w:rPr>
          <w:sz w:val="28"/>
          <w:szCs w:val="28"/>
          <w:lang w:val="en-GB"/>
        </w:rPr>
        <w:t xml:space="preserve"> Henslin, J. M., 2020. </w:t>
      </w:r>
      <w:r w:rsidRPr="00E51927">
        <w:rPr>
          <w:i/>
          <w:iCs/>
          <w:sz w:val="28"/>
          <w:szCs w:val="28"/>
          <w:lang w:val="en-GB"/>
        </w:rPr>
        <w:t>Sociology: A Down-to-Earth Approach</w:t>
      </w:r>
      <w:r w:rsidRPr="00E51927">
        <w:rPr>
          <w:sz w:val="28"/>
          <w:szCs w:val="28"/>
          <w:lang w:val="en-GB"/>
        </w:rPr>
        <w:t>. 14th ed. Pearson Education.</w:t>
      </w:r>
    </w:p>
    <w:p w14:paraId="205EE9CE" w14:textId="77777777" w:rsidR="00B8066B" w:rsidRPr="00A153EB" w:rsidRDefault="00B8066B" w:rsidP="00A543EA">
      <w:pPr>
        <w:jc w:val="both"/>
        <w:rPr>
          <w:sz w:val="28"/>
          <w:szCs w:val="28"/>
          <w:lang w:val="en-GB"/>
        </w:rPr>
      </w:pPr>
      <w:r w:rsidRPr="00A153EB">
        <w:rPr>
          <w:sz w:val="28"/>
          <w:szCs w:val="28"/>
          <w:lang w:val="en-GB"/>
        </w:rPr>
        <w:t xml:space="preserve">IBM. (2021). </w:t>
      </w:r>
      <w:r w:rsidRPr="00A153EB">
        <w:rPr>
          <w:i/>
          <w:iCs/>
          <w:sz w:val="28"/>
          <w:szCs w:val="28"/>
          <w:lang w:val="en-GB"/>
        </w:rPr>
        <w:t>SPSS Statistics: Pricing Overview</w:t>
      </w:r>
      <w:r w:rsidRPr="00A153EB">
        <w:rPr>
          <w:sz w:val="28"/>
          <w:szCs w:val="28"/>
          <w:lang w:val="en-GB"/>
        </w:rPr>
        <w:t>. Retrieved from https://www.ibm.com/spss</w:t>
      </w:r>
    </w:p>
    <w:p w14:paraId="743C4DA3" w14:textId="77777777" w:rsidR="00B8066B" w:rsidRPr="00A153EB" w:rsidRDefault="00B8066B" w:rsidP="00A543EA">
      <w:pPr>
        <w:jc w:val="both"/>
        <w:rPr>
          <w:sz w:val="28"/>
          <w:szCs w:val="28"/>
          <w:lang w:val="en-GB"/>
        </w:rPr>
      </w:pPr>
      <w:r w:rsidRPr="00A153EB">
        <w:rPr>
          <w:sz w:val="28"/>
          <w:szCs w:val="28"/>
          <w:lang w:val="en-GB"/>
        </w:rPr>
        <w:t xml:space="preserve">Jelen, B. (2020). </w:t>
      </w:r>
      <w:r w:rsidRPr="00A153EB">
        <w:rPr>
          <w:i/>
          <w:iCs/>
          <w:sz w:val="28"/>
          <w:szCs w:val="28"/>
          <w:lang w:val="en-GB"/>
        </w:rPr>
        <w:t>Excel 2019 in Depth</w:t>
      </w:r>
      <w:r w:rsidRPr="00A153EB">
        <w:rPr>
          <w:sz w:val="28"/>
          <w:szCs w:val="28"/>
          <w:lang w:val="en-GB"/>
        </w:rPr>
        <w:t>. Pearson Education.</w:t>
      </w:r>
    </w:p>
    <w:p w14:paraId="487B6332" w14:textId="77777777" w:rsidR="00B8066B" w:rsidRDefault="00B8066B" w:rsidP="00A543EA">
      <w:pPr>
        <w:jc w:val="both"/>
        <w:rPr>
          <w:sz w:val="28"/>
          <w:szCs w:val="28"/>
        </w:rPr>
      </w:pPr>
      <w:r w:rsidRPr="007B5098">
        <w:rPr>
          <w:sz w:val="28"/>
          <w:szCs w:val="28"/>
        </w:rPr>
        <w:t xml:space="preserve">Johnson, M., 2021. </w:t>
      </w:r>
      <w:r w:rsidRPr="00216E75">
        <w:rPr>
          <w:i/>
          <w:iCs/>
          <w:sz w:val="28"/>
          <w:szCs w:val="28"/>
        </w:rPr>
        <w:t>Consumer Market Analysis: Regional Trends and Insights</w:t>
      </w:r>
      <w:r w:rsidRPr="007B5098">
        <w:rPr>
          <w:sz w:val="28"/>
          <w:szCs w:val="28"/>
        </w:rPr>
        <w:t>. Marketing Research Journal, 33(4), pp. 112-123.</w:t>
      </w:r>
    </w:p>
    <w:p w14:paraId="40994E1B" w14:textId="77777777" w:rsidR="00B8066B" w:rsidRPr="00205D10" w:rsidRDefault="00B8066B" w:rsidP="00A543EA">
      <w:pPr>
        <w:spacing w:line="360" w:lineRule="auto"/>
        <w:jc w:val="both"/>
        <w:rPr>
          <w:sz w:val="28"/>
          <w:szCs w:val="28"/>
        </w:rPr>
      </w:pPr>
      <w:r w:rsidRPr="00205D10">
        <w:rPr>
          <w:sz w:val="28"/>
          <w:szCs w:val="28"/>
        </w:rPr>
        <w:t xml:space="preserve">Johnson, M., 2021. </w:t>
      </w:r>
      <w:r w:rsidRPr="00F14F45">
        <w:rPr>
          <w:i/>
          <w:iCs/>
          <w:sz w:val="28"/>
          <w:szCs w:val="28"/>
        </w:rPr>
        <w:t>The Shift Towards In-Home Entertainment and Its Market Implications.</w:t>
      </w:r>
      <w:r w:rsidRPr="00205D10">
        <w:rPr>
          <w:sz w:val="28"/>
          <w:szCs w:val="28"/>
        </w:rPr>
        <w:t xml:space="preserve"> Entertainment Economics Review, 33(4), pp. 112-123.</w:t>
      </w:r>
    </w:p>
    <w:p w14:paraId="54562C96" w14:textId="77777777" w:rsidR="00B8066B" w:rsidRPr="009D5CF5" w:rsidRDefault="00B8066B" w:rsidP="00A543EA">
      <w:pPr>
        <w:spacing w:line="360" w:lineRule="auto"/>
        <w:jc w:val="both"/>
        <w:rPr>
          <w:sz w:val="28"/>
          <w:szCs w:val="28"/>
        </w:rPr>
      </w:pPr>
      <w:r w:rsidRPr="009D5CF5">
        <w:rPr>
          <w:sz w:val="28"/>
          <w:szCs w:val="28"/>
        </w:rPr>
        <w:t>Kotler, P., &amp; Keller, K. L., 2016</w:t>
      </w:r>
      <w:r w:rsidRPr="004A7122">
        <w:rPr>
          <w:i/>
          <w:iCs/>
          <w:sz w:val="28"/>
          <w:szCs w:val="28"/>
        </w:rPr>
        <w:t>. Marketing Management</w:t>
      </w:r>
      <w:r w:rsidRPr="009D5CF5">
        <w:rPr>
          <w:sz w:val="28"/>
          <w:szCs w:val="28"/>
        </w:rPr>
        <w:t>. 15th ed. Pearson Education.</w:t>
      </w:r>
    </w:p>
    <w:p w14:paraId="08F95AFA" w14:textId="77777777" w:rsidR="00B8066B" w:rsidRDefault="00B8066B" w:rsidP="00A543EA">
      <w:pPr>
        <w:spacing w:line="360" w:lineRule="auto"/>
        <w:jc w:val="both"/>
        <w:rPr>
          <w:sz w:val="28"/>
          <w:szCs w:val="28"/>
        </w:rPr>
      </w:pPr>
      <w:r w:rsidRPr="009D5CF5">
        <w:rPr>
          <w:sz w:val="28"/>
          <w:szCs w:val="28"/>
        </w:rPr>
        <w:t>Levy, M., &amp; Weitz, B. A., 2019</w:t>
      </w:r>
      <w:r w:rsidRPr="005C7492">
        <w:rPr>
          <w:i/>
          <w:iCs/>
          <w:sz w:val="28"/>
          <w:szCs w:val="28"/>
        </w:rPr>
        <w:t>. Retailing Management</w:t>
      </w:r>
      <w:r w:rsidRPr="009D5CF5">
        <w:rPr>
          <w:sz w:val="28"/>
          <w:szCs w:val="28"/>
        </w:rPr>
        <w:t>. 10th ed. McGraw-Hill Education.</w:t>
      </w:r>
    </w:p>
    <w:p w14:paraId="6123CC2F" w14:textId="77777777" w:rsidR="00B8066B" w:rsidRPr="007B5098" w:rsidRDefault="00B8066B" w:rsidP="00A543EA">
      <w:pPr>
        <w:jc w:val="both"/>
        <w:rPr>
          <w:sz w:val="28"/>
          <w:szCs w:val="28"/>
        </w:rPr>
      </w:pPr>
      <w:r w:rsidRPr="007B5098">
        <w:rPr>
          <w:sz w:val="28"/>
          <w:szCs w:val="28"/>
        </w:rPr>
        <w:t xml:space="preserve">Levy, M., &amp; Weitz, B. A., 2019. </w:t>
      </w:r>
      <w:r w:rsidRPr="00536B31">
        <w:rPr>
          <w:i/>
          <w:iCs/>
          <w:sz w:val="28"/>
          <w:szCs w:val="28"/>
        </w:rPr>
        <w:t>Retailing Management</w:t>
      </w:r>
      <w:r w:rsidRPr="007B5098">
        <w:rPr>
          <w:sz w:val="28"/>
          <w:szCs w:val="28"/>
        </w:rPr>
        <w:t>. 10th ed. McGraw-Hill Education.</w:t>
      </w:r>
    </w:p>
    <w:p w14:paraId="355D1D16" w14:textId="77777777" w:rsidR="00B8066B" w:rsidRPr="00A153EB" w:rsidRDefault="00B8066B" w:rsidP="00A543EA">
      <w:pPr>
        <w:jc w:val="both"/>
        <w:rPr>
          <w:sz w:val="28"/>
          <w:szCs w:val="28"/>
          <w:lang w:val="en-GB"/>
        </w:rPr>
      </w:pPr>
      <w:r w:rsidRPr="00A153EB">
        <w:rPr>
          <w:sz w:val="28"/>
          <w:szCs w:val="28"/>
          <w:lang w:val="en-GB"/>
        </w:rPr>
        <w:t xml:space="preserve">Pallant, J. (2020). </w:t>
      </w:r>
      <w:r w:rsidRPr="00A153EB">
        <w:rPr>
          <w:i/>
          <w:iCs/>
          <w:sz w:val="28"/>
          <w:szCs w:val="28"/>
          <w:lang w:val="en-GB"/>
        </w:rPr>
        <w:t>SPSS Survival Manual: A Step by Step Guide to Data Analysis using IBM SPSS</w:t>
      </w:r>
      <w:r w:rsidRPr="00A153EB">
        <w:rPr>
          <w:sz w:val="28"/>
          <w:szCs w:val="28"/>
          <w:lang w:val="en-GB"/>
        </w:rPr>
        <w:t xml:space="preserve"> (7th ed.). Routledge.</w:t>
      </w:r>
    </w:p>
    <w:p w14:paraId="5031B20D" w14:textId="77777777" w:rsidR="00B8066B" w:rsidRPr="00205D10" w:rsidRDefault="00B8066B" w:rsidP="00A543EA">
      <w:pPr>
        <w:spacing w:line="360" w:lineRule="auto"/>
        <w:jc w:val="both"/>
        <w:rPr>
          <w:sz w:val="28"/>
          <w:szCs w:val="28"/>
        </w:rPr>
      </w:pPr>
      <w:r w:rsidRPr="00205D10">
        <w:rPr>
          <w:sz w:val="28"/>
          <w:szCs w:val="28"/>
        </w:rPr>
        <w:t xml:space="preserve">Smith, J., 2022. </w:t>
      </w:r>
      <w:r w:rsidRPr="00F14F45">
        <w:rPr>
          <w:i/>
          <w:iCs/>
          <w:sz w:val="28"/>
          <w:szCs w:val="28"/>
        </w:rPr>
        <w:t>Home Decor Trends and Their Impact on Consumer Purchasing</w:t>
      </w:r>
      <w:r w:rsidRPr="00205D10">
        <w:rPr>
          <w:sz w:val="28"/>
          <w:szCs w:val="28"/>
        </w:rPr>
        <w:t>. Journal of Consumer Behavior, 45(2), pp. 67-78.</w:t>
      </w:r>
    </w:p>
    <w:p w14:paraId="1D888D7E" w14:textId="77777777" w:rsidR="00B8066B" w:rsidRPr="009D5CF5" w:rsidRDefault="00B8066B" w:rsidP="00A543EA">
      <w:pPr>
        <w:spacing w:line="360" w:lineRule="auto"/>
        <w:jc w:val="both"/>
        <w:rPr>
          <w:sz w:val="28"/>
          <w:szCs w:val="28"/>
        </w:rPr>
      </w:pPr>
      <w:r w:rsidRPr="009D5CF5">
        <w:rPr>
          <w:sz w:val="28"/>
          <w:szCs w:val="28"/>
        </w:rPr>
        <w:lastRenderedPageBreak/>
        <w:t xml:space="preserve">Solomon, M. R., 2020. </w:t>
      </w:r>
      <w:r w:rsidRPr="005C7492">
        <w:rPr>
          <w:i/>
          <w:iCs/>
          <w:sz w:val="28"/>
          <w:szCs w:val="28"/>
        </w:rPr>
        <w:t xml:space="preserve">Consumer Behavior: Buying, Having, and Being. </w:t>
      </w:r>
      <w:r w:rsidRPr="009D5CF5">
        <w:rPr>
          <w:sz w:val="28"/>
          <w:szCs w:val="28"/>
        </w:rPr>
        <w:t>13th ed. Pearson.</w:t>
      </w:r>
    </w:p>
    <w:p w14:paraId="1AA8DC6A" w14:textId="77777777" w:rsidR="00B8066B" w:rsidRPr="007B5098" w:rsidRDefault="00B8066B" w:rsidP="00A543EA">
      <w:pPr>
        <w:jc w:val="both"/>
        <w:rPr>
          <w:sz w:val="28"/>
          <w:szCs w:val="28"/>
        </w:rPr>
      </w:pPr>
      <w:r w:rsidRPr="007B5098">
        <w:rPr>
          <w:sz w:val="28"/>
          <w:szCs w:val="28"/>
        </w:rPr>
        <w:t>Solomon, M. R., Bamossy, G. J., Askegaard, S., &amp; Hogg, M. K., 2020</w:t>
      </w:r>
      <w:r w:rsidRPr="00536B31">
        <w:rPr>
          <w:i/>
          <w:iCs/>
          <w:sz w:val="28"/>
          <w:szCs w:val="28"/>
        </w:rPr>
        <w:t>. Consumer Behaviour: A European Perspective.</w:t>
      </w:r>
      <w:r w:rsidRPr="007B5098">
        <w:rPr>
          <w:sz w:val="28"/>
          <w:szCs w:val="28"/>
        </w:rPr>
        <w:t xml:space="preserve"> 7th ed. Pearson Education.</w:t>
      </w:r>
    </w:p>
    <w:p w14:paraId="5B1C867A" w14:textId="77777777" w:rsidR="00B8066B" w:rsidRPr="00205D10" w:rsidRDefault="00B8066B" w:rsidP="00A543EA">
      <w:pPr>
        <w:spacing w:line="360" w:lineRule="auto"/>
        <w:jc w:val="both"/>
        <w:rPr>
          <w:sz w:val="28"/>
          <w:szCs w:val="28"/>
        </w:rPr>
      </w:pPr>
      <w:r w:rsidRPr="00205D10">
        <w:rPr>
          <w:sz w:val="28"/>
          <w:szCs w:val="28"/>
        </w:rPr>
        <w:t xml:space="preserve">Straits Research, 2023. </w:t>
      </w:r>
      <w:r w:rsidRPr="0049727A">
        <w:rPr>
          <w:i/>
          <w:iCs/>
          <w:sz w:val="28"/>
          <w:szCs w:val="28"/>
        </w:rPr>
        <w:t>Black Friday 2023: Online Sales Surge, and Economic Impact</w:t>
      </w:r>
      <w:r w:rsidRPr="00205D10">
        <w:rPr>
          <w:sz w:val="28"/>
          <w:szCs w:val="28"/>
        </w:rPr>
        <w:t xml:space="preserve">. Available at: </w:t>
      </w:r>
      <w:hyperlink r:id="rId23" w:history="1">
        <w:r w:rsidRPr="00205D10">
          <w:rPr>
            <w:rStyle w:val="Hyperlink"/>
            <w:sz w:val="28"/>
            <w:szCs w:val="28"/>
          </w:rPr>
          <w:t>https://straitsresearch.com/statistic/black-friday-2023-online-sales-surge</w:t>
        </w:r>
      </w:hyperlink>
      <w:r w:rsidRPr="00205D10">
        <w:rPr>
          <w:sz w:val="28"/>
          <w:szCs w:val="28"/>
        </w:rPr>
        <w:t>.</w:t>
      </w:r>
    </w:p>
    <w:p w14:paraId="705FEA75" w14:textId="77777777" w:rsidR="00B8066B" w:rsidRPr="00A153EB" w:rsidRDefault="00B8066B" w:rsidP="00A543EA">
      <w:pPr>
        <w:jc w:val="both"/>
        <w:rPr>
          <w:sz w:val="28"/>
          <w:szCs w:val="28"/>
          <w:lang w:val="en-GB"/>
        </w:rPr>
      </w:pPr>
      <w:r w:rsidRPr="00A153EB">
        <w:rPr>
          <w:sz w:val="28"/>
          <w:szCs w:val="28"/>
          <w:lang w:val="en-GB"/>
        </w:rPr>
        <w:t xml:space="preserve"> Walkenbach, J. (2019). </w:t>
      </w:r>
      <w:r w:rsidRPr="00A153EB">
        <w:rPr>
          <w:i/>
          <w:iCs/>
          <w:sz w:val="28"/>
          <w:szCs w:val="28"/>
          <w:lang w:val="en-GB"/>
        </w:rPr>
        <w:t>Excel 2019 Bible</w:t>
      </w:r>
      <w:r w:rsidRPr="00A153EB">
        <w:rPr>
          <w:sz w:val="28"/>
          <w:szCs w:val="28"/>
          <w:lang w:val="en-GB"/>
        </w:rPr>
        <w:t>. Wiley.</w:t>
      </w:r>
    </w:p>
    <w:p w14:paraId="2AB2792D" w14:textId="77777777" w:rsidR="00B8066B" w:rsidRDefault="00B8066B" w:rsidP="00A543EA">
      <w:pPr>
        <w:jc w:val="both"/>
        <w:rPr>
          <w:sz w:val="28"/>
          <w:szCs w:val="28"/>
          <w:lang w:val="en-GB"/>
        </w:rPr>
      </w:pPr>
      <w:r w:rsidRPr="00E51927">
        <w:rPr>
          <w:sz w:val="28"/>
          <w:szCs w:val="28"/>
          <w:lang w:val="en-GB"/>
        </w:rPr>
        <w:t xml:space="preserve"> Woodward, K., &amp; Rogers, M. F., 2021. </w:t>
      </w:r>
      <w:r w:rsidRPr="00E51927">
        <w:rPr>
          <w:i/>
          <w:iCs/>
          <w:sz w:val="28"/>
          <w:szCs w:val="28"/>
          <w:lang w:val="en-GB"/>
        </w:rPr>
        <w:t>Understanding Gender Inequality</w:t>
      </w:r>
      <w:r w:rsidRPr="00E51927">
        <w:rPr>
          <w:sz w:val="28"/>
          <w:szCs w:val="28"/>
          <w:lang w:val="en-GB"/>
        </w:rPr>
        <w:t>. 2nd ed. Routledge.</w:t>
      </w:r>
    </w:p>
    <w:sectPr w:rsidR="00B8066B">
      <w:headerReference w:type="default" r:id="rId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F9310C" w14:textId="77777777" w:rsidR="004C274C" w:rsidRDefault="004C274C" w:rsidP="00023FF2">
      <w:pPr>
        <w:spacing w:after="0" w:line="240" w:lineRule="auto"/>
      </w:pPr>
      <w:r>
        <w:separator/>
      </w:r>
    </w:p>
  </w:endnote>
  <w:endnote w:type="continuationSeparator" w:id="0">
    <w:p w14:paraId="3C4AC8FC" w14:textId="77777777" w:rsidR="004C274C" w:rsidRDefault="004C274C" w:rsidP="00023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ED62F2" w14:textId="77777777" w:rsidR="004C274C" w:rsidRDefault="004C274C" w:rsidP="00023FF2">
      <w:pPr>
        <w:spacing w:after="0" w:line="240" w:lineRule="auto"/>
      </w:pPr>
      <w:r>
        <w:separator/>
      </w:r>
    </w:p>
  </w:footnote>
  <w:footnote w:type="continuationSeparator" w:id="0">
    <w:p w14:paraId="6786FEBB" w14:textId="77777777" w:rsidR="004C274C" w:rsidRDefault="004C274C" w:rsidP="00023F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9214598"/>
      <w:docPartObj>
        <w:docPartGallery w:val="Page Numbers (Top of Page)"/>
        <w:docPartUnique/>
      </w:docPartObj>
    </w:sdtPr>
    <w:sdtEndPr>
      <w:rPr>
        <w:noProof/>
      </w:rPr>
    </w:sdtEndPr>
    <w:sdtContent>
      <w:p w14:paraId="04CE3329" w14:textId="1182C492" w:rsidR="00FE3296" w:rsidRDefault="00FE3296">
        <w:pPr>
          <w:pStyle w:val="Header"/>
        </w:pPr>
        <w:r>
          <w:fldChar w:fldCharType="begin"/>
        </w:r>
        <w:r>
          <w:instrText xml:space="preserve"> PAGE   \* MERGEFORMAT </w:instrText>
        </w:r>
        <w:r>
          <w:fldChar w:fldCharType="separate"/>
        </w:r>
        <w:r>
          <w:rPr>
            <w:noProof/>
          </w:rPr>
          <w:t>2</w:t>
        </w:r>
        <w:r>
          <w:rPr>
            <w:noProof/>
          </w:rPr>
          <w:fldChar w:fldCharType="end"/>
        </w:r>
      </w:p>
    </w:sdtContent>
  </w:sdt>
  <w:p w14:paraId="2BE93FC9" w14:textId="77777777" w:rsidR="00FE3296" w:rsidRDefault="00FE32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C0008"/>
    <w:multiLevelType w:val="multilevel"/>
    <w:tmpl w:val="B8A06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F59CD"/>
    <w:multiLevelType w:val="multilevel"/>
    <w:tmpl w:val="9A263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B6DBB"/>
    <w:multiLevelType w:val="multilevel"/>
    <w:tmpl w:val="CBBA287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6735B6"/>
    <w:multiLevelType w:val="multilevel"/>
    <w:tmpl w:val="9AC0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C22DE"/>
    <w:multiLevelType w:val="multilevel"/>
    <w:tmpl w:val="BB74F1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D13582"/>
    <w:multiLevelType w:val="multilevel"/>
    <w:tmpl w:val="FD787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934AFB"/>
    <w:multiLevelType w:val="hybridMultilevel"/>
    <w:tmpl w:val="48903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DF77F8"/>
    <w:multiLevelType w:val="multilevel"/>
    <w:tmpl w:val="CBBA287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C90C10"/>
    <w:multiLevelType w:val="hybridMultilevel"/>
    <w:tmpl w:val="D02A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A26359"/>
    <w:multiLevelType w:val="multilevel"/>
    <w:tmpl w:val="3B98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9F6256"/>
    <w:multiLevelType w:val="multilevel"/>
    <w:tmpl w:val="CBBA287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F05B2C"/>
    <w:multiLevelType w:val="multilevel"/>
    <w:tmpl w:val="CF7E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DA3472"/>
    <w:multiLevelType w:val="multilevel"/>
    <w:tmpl w:val="52480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081517"/>
    <w:multiLevelType w:val="multilevel"/>
    <w:tmpl w:val="736EE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0F7CE8"/>
    <w:multiLevelType w:val="multilevel"/>
    <w:tmpl w:val="3698D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E22EA5"/>
    <w:multiLevelType w:val="multilevel"/>
    <w:tmpl w:val="558AF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451B5D"/>
    <w:multiLevelType w:val="multilevel"/>
    <w:tmpl w:val="F20A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491282"/>
    <w:multiLevelType w:val="multilevel"/>
    <w:tmpl w:val="90D2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B83AD1"/>
    <w:multiLevelType w:val="multilevel"/>
    <w:tmpl w:val="2A2C6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B817D0"/>
    <w:multiLevelType w:val="multilevel"/>
    <w:tmpl w:val="71A40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2127235"/>
    <w:multiLevelType w:val="multilevel"/>
    <w:tmpl w:val="69205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1C5713"/>
    <w:multiLevelType w:val="hybridMultilevel"/>
    <w:tmpl w:val="D462357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7C621BF1"/>
    <w:multiLevelType w:val="multilevel"/>
    <w:tmpl w:val="65BE8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473868"/>
    <w:multiLevelType w:val="multilevel"/>
    <w:tmpl w:val="5FC44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B34625"/>
    <w:multiLevelType w:val="multilevel"/>
    <w:tmpl w:val="537299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C920F5"/>
    <w:multiLevelType w:val="multilevel"/>
    <w:tmpl w:val="CBBA287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6848395">
    <w:abstractNumId w:val="0"/>
  </w:num>
  <w:num w:numId="2" w16cid:durableId="319700704">
    <w:abstractNumId w:val="24"/>
  </w:num>
  <w:num w:numId="3" w16cid:durableId="939798391">
    <w:abstractNumId w:val="19"/>
  </w:num>
  <w:num w:numId="4" w16cid:durableId="1849445659">
    <w:abstractNumId w:val="7"/>
  </w:num>
  <w:num w:numId="5" w16cid:durableId="220487660">
    <w:abstractNumId w:val="8"/>
  </w:num>
  <w:num w:numId="6" w16cid:durableId="1952392203">
    <w:abstractNumId w:val="21"/>
  </w:num>
  <w:num w:numId="7" w16cid:durableId="1892384467">
    <w:abstractNumId w:val="16"/>
  </w:num>
  <w:num w:numId="8" w16cid:durableId="1507672604">
    <w:abstractNumId w:val="4"/>
  </w:num>
  <w:num w:numId="9" w16cid:durableId="296909599">
    <w:abstractNumId w:val="10"/>
  </w:num>
  <w:num w:numId="10" w16cid:durableId="1376659077">
    <w:abstractNumId w:val="2"/>
  </w:num>
  <w:num w:numId="11" w16cid:durableId="1018584993">
    <w:abstractNumId w:val="25"/>
  </w:num>
  <w:num w:numId="12" w16cid:durableId="977801442">
    <w:abstractNumId w:val="12"/>
  </w:num>
  <w:num w:numId="13" w16cid:durableId="458308313">
    <w:abstractNumId w:val="17"/>
  </w:num>
  <w:num w:numId="14" w16cid:durableId="93795271">
    <w:abstractNumId w:val="14"/>
  </w:num>
  <w:num w:numId="15" w16cid:durableId="907887080">
    <w:abstractNumId w:val="3"/>
  </w:num>
  <w:num w:numId="16" w16cid:durableId="937055441">
    <w:abstractNumId w:val="9"/>
  </w:num>
  <w:num w:numId="17" w16cid:durableId="932203168">
    <w:abstractNumId w:val="6"/>
  </w:num>
  <w:num w:numId="18" w16cid:durableId="1642229868">
    <w:abstractNumId w:val="15"/>
  </w:num>
  <w:num w:numId="19" w16cid:durableId="904216483">
    <w:abstractNumId w:val="13"/>
  </w:num>
  <w:num w:numId="20" w16cid:durableId="1742218819">
    <w:abstractNumId w:val="18"/>
  </w:num>
  <w:num w:numId="21" w16cid:durableId="1923104024">
    <w:abstractNumId w:val="5"/>
  </w:num>
  <w:num w:numId="22" w16cid:durableId="1988629270">
    <w:abstractNumId w:val="20"/>
  </w:num>
  <w:num w:numId="23" w16cid:durableId="1987932383">
    <w:abstractNumId w:val="23"/>
  </w:num>
  <w:num w:numId="24" w16cid:durableId="368385200">
    <w:abstractNumId w:val="22"/>
  </w:num>
  <w:num w:numId="25" w16cid:durableId="1992562604">
    <w:abstractNumId w:val="11"/>
  </w:num>
  <w:num w:numId="26" w16cid:durableId="138813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EFA"/>
    <w:rsid w:val="0002154A"/>
    <w:rsid w:val="00023FF2"/>
    <w:rsid w:val="000723D2"/>
    <w:rsid w:val="00083773"/>
    <w:rsid w:val="000F29C3"/>
    <w:rsid w:val="000F3840"/>
    <w:rsid w:val="00100B5B"/>
    <w:rsid w:val="001071CE"/>
    <w:rsid w:val="00194A22"/>
    <w:rsid w:val="001F0503"/>
    <w:rsid w:val="002006C6"/>
    <w:rsid w:val="00205D10"/>
    <w:rsid w:val="00216E75"/>
    <w:rsid w:val="00230EFE"/>
    <w:rsid w:val="00233BA6"/>
    <w:rsid w:val="00241559"/>
    <w:rsid w:val="00266943"/>
    <w:rsid w:val="002A1394"/>
    <w:rsid w:val="00306A34"/>
    <w:rsid w:val="0038243C"/>
    <w:rsid w:val="003A3436"/>
    <w:rsid w:val="003B18B4"/>
    <w:rsid w:val="00446133"/>
    <w:rsid w:val="00447BBB"/>
    <w:rsid w:val="00450F30"/>
    <w:rsid w:val="00486855"/>
    <w:rsid w:val="0049727A"/>
    <w:rsid w:val="004A7122"/>
    <w:rsid w:val="004C274C"/>
    <w:rsid w:val="004C67E3"/>
    <w:rsid w:val="005326D1"/>
    <w:rsid w:val="00536B31"/>
    <w:rsid w:val="00557772"/>
    <w:rsid w:val="00587096"/>
    <w:rsid w:val="005C4676"/>
    <w:rsid w:val="005C7492"/>
    <w:rsid w:val="0063381B"/>
    <w:rsid w:val="006429C1"/>
    <w:rsid w:val="006642BD"/>
    <w:rsid w:val="006C29A6"/>
    <w:rsid w:val="0079390E"/>
    <w:rsid w:val="007B5098"/>
    <w:rsid w:val="00810DD9"/>
    <w:rsid w:val="008143E3"/>
    <w:rsid w:val="00827145"/>
    <w:rsid w:val="00881C2F"/>
    <w:rsid w:val="008B0907"/>
    <w:rsid w:val="008B224B"/>
    <w:rsid w:val="008C2504"/>
    <w:rsid w:val="00954C1B"/>
    <w:rsid w:val="009835DE"/>
    <w:rsid w:val="009A577A"/>
    <w:rsid w:val="009D05D6"/>
    <w:rsid w:val="009D2255"/>
    <w:rsid w:val="009D5980"/>
    <w:rsid w:val="009D5CF5"/>
    <w:rsid w:val="009F7517"/>
    <w:rsid w:val="00A01B19"/>
    <w:rsid w:val="00A147B0"/>
    <w:rsid w:val="00A153EB"/>
    <w:rsid w:val="00A15DD5"/>
    <w:rsid w:val="00A3631B"/>
    <w:rsid w:val="00A543EA"/>
    <w:rsid w:val="00A67D03"/>
    <w:rsid w:val="00A732AC"/>
    <w:rsid w:val="00A96685"/>
    <w:rsid w:val="00AE780E"/>
    <w:rsid w:val="00AF2D6B"/>
    <w:rsid w:val="00B15EC3"/>
    <w:rsid w:val="00B73075"/>
    <w:rsid w:val="00B8066B"/>
    <w:rsid w:val="00B84C29"/>
    <w:rsid w:val="00BA2FAA"/>
    <w:rsid w:val="00C4799B"/>
    <w:rsid w:val="00C55F11"/>
    <w:rsid w:val="00C5687E"/>
    <w:rsid w:val="00CE63CA"/>
    <w:rsid w:val="00D04354"/>
    <w:rsid w:val="00D40286"/>
    <w:rsid w:val="00DD3D57"/>
    <w:rsid w:val="00DE1445"/>
    <w:rsid w:val="00E2170D"/>
    <w:rsid w:val="00E51927"/>
    <w:rsid w:val="00EB787B"/>
    <w:rsid w:val="00F14F45"/>
    <w:rsid w:val="00F56621"/>
    <w:rsid w:val="00FC1A5A"/>
    <w:rsid w:val="00FD5EFA"/>
    <w:rsid w:val="00FE3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C9FBFC"/>
  <w15:chartTrackingRefBased/>
  <w15:docId w15:val="{AD13265E-959B-47AA-9692-CCBA2B497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FAA"/>
  </w:style>
  <w:style w:type="paragraph" w:styleId="Heading1">
    <w:name w:val="heading 1"/>
    <w:basedOn w:val="Normal"/>
    <w:next w:val="Normal"/>
    <w:link w:val="Heading1Char"/>
    <w:uiPriority w:val="9"/>
    <w:qFormat/>
    <w:rsid w:val="00FD5EF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FD5EF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D5EF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FD5EF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FD5EF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FD5E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E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E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E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EF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FD5EF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FD5EF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FD5EF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FD5EF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FD5E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E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E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EFA"/>
    <w:rPr>
      <w:rFonts w:eastAsiaTheme="majorEastAsia" w:cstheme="majorBidi"/>
      <w:color w:val="272727" w:themeColor="text1" w:themeTint="D8"/>
    </w:rPr>
  </w:style>
  <w:style w:type="paragraph" w:styleId="Title">
    <w:name w:val="Title"/>
    <w:basedOn w:val="Normal"/>
    <w:next w:val="Normal"/>
    <w:link w:val="TitleChar"/>
    <w:uiPriority w:val="10"/>
    <w:qFormat/>
    <w:rsid w:val="00FD5E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E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EF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E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EF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D5EFA"/>
    <w:rPr>
      <w:i/>
      <w:iCs/>
      <w:color w:val="404040" w:themeColor="text1" w:themeTint="BF"/>
    </w:rPr>
  </w:style>
  <w:style w:type="paragraph" w:styleId="ListParagraph">
    <w:name w:val="List Paragraph"/>
    <w:basedOn w:val="Normal"/>
    <w:uiPriority w:val="34"/>
    <w:qFormat/>
    <w:rsid w:val="00FD5EFA"/>
    <w:pPr>
      <w:ind w:left="720"/>
      <w:contextualSpacing/>
    </w:pPr>
  </w:style>
  <w:style w:type="character" w:styleId="IntenseEmphasis">
    <w:name w:val="Intense Emphasis"/>
    <w:basedOn w:val="DefaultParagraphFont"/>
    <w:uiPriority w:val="21"/>
    <w:qFormat/>
    <w:rsid w:val="00FD5EFA"/>
    <w:rPr>
      <w:i/>
      <w:iCs/>
      <w:color w:val="365F91" w:themeColor="accent1" w:themeShade="BF"/>
    </w:rPr>
  </w:style>
  <w:style w:type="paragraph" w:styleId="IntenseQuote">
    <w:name w:val="Intense Quote"/>
    <w:basedOn w:val="Normal"/>
    <w:next w:val="Normal"/>
    <w:link w:val="IntenseQuoteChar"/>
    <w:uiPriority w:val="30"/>
    <w:qFormat/>
    <w:rsid w:val="00FD5EF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D5EFA"/>
    <w:rPr>
      <w:i/>
      <w:iCs/>
      <w:color w:val="365F91" w:themeColor="accent1" w:themeShade="BF"/>
    </w:rPr>
  </w:style>
  <w:style w:type="character" w:styleId="IntenseReference">
    <w:name w:val="Intense Reference"/>
    <w:basedOn w:val="DefaultParagraphFont"/>
    <w:uiPriority w:val="32"/>
    <w:qFormat/>
    <w:rsid w:val="00FD5EFA"/>
    <w:rPr>
      <w:b/>
      <w:bCs/>
      <w:smallCaps/>
      <w:color w:val="365F91" w:themeColor="accent1" w:themeShade="BF"/>
      <w:spacing w:val="5"/>
    </w:rPr>
  </w:style>
  <w:style w:type="table" w:styleId="TableGrid">
    <w:name w:val="Table Grid"/>
    <w:basedOn w:val="TableNormal"/>
    <w:uiPriority w:val="59"/>
    <w:rsid w:val="00450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63CA"/>
    <w:rPr>
      <w:color w:val="0000FF" w:themeColor="hyperlink"/>
      <w:u w:val="single"/>
    </w:rPr>
  </w:style>
  <w:style w:type="character" w:styleId="UnresolvedMention">
    <w:name w:val="Unresolved Mention"/>
    <w:basedOn w:val="DefaultParagraphFont"/>
    <w:uiPriority w:val="99"/>
    <w:semiHidden/>
    <w:unhideWhenUsed/>
    <w:rsid w:val="00CE63CA"/>
    <w:rPr>
      <w:color w:val="605E5C"/>
      <w:shd w:val="clear" w:color="auto" w:fill="E1DFDD"/>
    </w:rPr>
  </w:style>
  <w:style w:type="paragraph" w:styleId="Header">
    <w:name w:val="header"/>
    <w:basedOn w:val="Normal"/>
    <w:link w:val="HeaderChar"/>
    <w:uiPriority w:val="99"/>
    <w:unhideWhenUsed/>
    <w:rsid w:val="00023F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3FF2"/>
  </w:style>
  <w:style w:type="paragraph" w:styleId="Footer">
    <w:name w:val="footer"/>
    <w:basedOn w:val="Normal"/>
    <w:link w:val="FooterChar"/>
    <w:uiPriority w:val="99"/>
    <w:unhideWhenUsed/>
    <w:rsid w:val="00023F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3FF2"/>
  </w:style>
  <w:style w:type="paragraph" w:styleId="TOCHeading">
    <w:name w:val="TOC Heading"/>
    <w:basedOn w:val="Heading1"/>
    <w:next w:val="Normal"/>
    <w:uiPriority w:val="39"/>
    <w:unhideWhenUsed/>
    <w:qFormat/>
    <w:rsid w:val="00FE329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E3296"/>
    <w:pPr>
      <w:spacing w:after="100"/>
    </w:pPr>
  </w:style>
  <w:style w:type="paragraph" w:styleId="TOC2">
    <w:name w:val="toc 2"/>
    <w:basedOn w:val="Normal"/>
    <w:next w:val="Normal"/>
    <w:autoRedefine/>
    <w:uiPriority w:val="39"/>
    <w:unhideWhenUsed/>
    <w:rsid w:val="00FE3296"/>
    <w:pPr>
      <w:spacing w:after="100"/>
      <w:ind w:left="220"/>
    </w:pPr>
  </w:style>
  <w:style w:type="paragraph" w:styleId="TOC3">
    <w:name w:val="toc 3"/>
    <w:basedOn w:val="Normal"/>
    <w:next w:val="Normal"/>
    <w:autoRedefine/>
    <w:uiPriority w:val="39"/>
    <w:unhideWhenUsed/>
    <w:rsid w:val="008143E3"/>
    <w:pPr>
      <w:tabs>
        <w:tab w:val="right" w:leader="dot" w:pos="9350"/>
      </w:tabs>
      <w:spacing w:after="100"/>
      <w:ind w:left="440"/>
    </w:pPr>
    <w:rPr>
      <w:rFonts w:ascii="Times New Roman" w:eastAsia="Times New Roman" w:hAnsi="Times New Roman" w:cs="Times New Roman"/>
      <w:b/>
      <w:bCs/>
      <w:noProof/>
      <w:kern w:val="0"/>
      <w:sz w:val="28"/>
      <w:szCs w:val="28"/>
      <w:lang w:val="en-GB" w:eastAsia="en-GB"/>
      <w14:ligatures w14:val="none"/>
    </w:rPr>
  </w:style>
  <w:style w:type="table" w:styleId="TableGridLight">
    <w:name w:val="Grid Table Light"/>
    <w:basedOn w:val="TableNormal"/>
    <w:uiPriority w:val="40"/>
    <w:rsid w:val="00A153E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88510">
      <w:bodyDiv w:val="1"/>
      <w:marLeft w:val="0"/>
      <w:marRight w:val="0"/>
      <w:marTop w:val="0"/>
      <w:marBottom w:val="0"/>
      <w:divBdr>
        <w:top w:val="none" w:sz="0" w:space="0" w:color="auto"/>
        <w:left w:val="none" w:sz="0" w:space="0" w:color="auto"/>
        <w:bottom w:val="none" w:sz="0" w:space="0" w:color="auto"/>
        <w:right w:val="none" w:sz="0" w:space="0" w:color="auto"/>
      </w:divBdr>
    </w:div>
    <w:div w:id="72750599">
      <w:bodyDiv w:val="1"/>
      <w:marLeft w:val="0"/>
      <w:marRight w:val="0"/>
      <w:marTop w:val="0"/>
      <w:marBottom w:val="0"/>
      <w:divBdr>
        <w:top w:val="none" w:sz="0" w:space="0" w:color="auto"/>
        <w:left w:val="none" w:sz="0" w:space="0" w:color="auto"/>
        <w:bottom w:val="none" w:sz="0" w:space="0" w:color="auto"/>
        <w:right w:val="none" w:sz="0" w:space="0" w:color="auto"/>
      </w:divBdr>
    </w:div>
    <w:div w:id="244843064">
      <w:bodyDiv w:val="1"/>
      <w:marLeft w:val="0"/>
      <w:marRight w:val="0"/>
      <w:marTop w:val="0"/>
      <w:marBottom w:val="0"/>
      <w:divBdr>
        <w:top w:val="none" w:sz="0" w:space="0" w:color="auto"/>
        <w:left w:val="none" w:sz="0" w:space="0" w:color="auto"/>
        <w:bottom w:val="none" w:sz="0" w:space="0" w:color="auto"/>
        <w:right w:val="none" w:sz="0" w:space="0" w:color="auto"/>
      </w:divBdr>
    </w:div>
    <w:div w:id="310604335">
      <w:bodyDiv w:val="1"/>
      <w:marLeft w:val="0"/>
      <w:marRight w:val="0"/>
      <w:marTop w:val="0"/>
      <w:marBottom w:val="0"/>
      <w:divBdr>
        <w:top w:val="none" w:sz="0" w:space="0" w:color="auto"/>
        <w:left w:val="none" w:sz="0" w:space="0" w:color="auto"/>
        <w:bottom w:val="none" w:sz="0" w:space="0" w:color="auto"/>
        <w:right w:val="none" w:sz="0" w:space="0" w:color="auto"/>
      </w:divBdr>
    </w:div>
    <w:div w:id="397048003">
      <w:bodyDiv w:val="1"/>
      <w:marLeft w:val="0"/>
      <w:marRight w:val="0"/>
      <w:marTop w:val="0"/>
      <w:marBottom w:val="0"/>
      <w:divBdr>
        <w:top w:val="none" w:sz="0" w:space="0" w:color="auto"/>
        <w:left w:val="none" w:sz="0" w:space="0" w:color="auto"/>
        <w:bottom w:val="none" w:sz="0" w:space="0" w:color="auto"/>
        <w:right w:val="none" w:sz="0" w:space="0" w:color="auto"/>
      </w:divBdr>
    </w:div>
    <w:div w:id="546794772">
      <w:bodyDiv w:val="1"/>
      <w:marLeft w:val="0"/>
      <w:marRight w:val="0"/>
      <w:marTop w:val="0"/>
      <w:marBottom w:val="0"/>
      <w:divBdr>
        <w:top w:val="none" w:sz="0" w:space="0" w:color="auto"/>
        <w:left w:val="none" w:sz="0" w:space="0" w:color="auto"/>
        <w:bottom w:val="none" w:sz="0" w:space="0" w:color="auto"/>
        <w:right w:val="none" w:sz="0" w:space="0" w:color="auto"/>
      </w:divBdr>
    </w:div>
    <w:div w:id="579759152">
      <w:bodyDiv w:val="1"/>
      <w:marLeft w:val="0"/>
      <w:marRight w:val="0"/>
      <w:marTop w:val="0"/>
      <w:marBottom w:val="0"/>
      <w:divBdr>
        <w:top w:val="none" w:sz="0" w:space="0" w:color="auto"/>
        <w:left w:val="none" w:sz="0" w:space="0" w:color="auto"/>
        <w:bottom w:val="none" w:sz="0" w:space="0" w:color="auto"/>
        <w:right w:val="none" w:sz="0" w:space="0" w:color="auto"/>
      </w:divBdr>
    </w:div>
    <w:div w:id="605232666">
      <w:bodyDiv w:val="1"/>
      <w:marLeft w:val="0"/>
      <w:marRight w:val="0"/>
      <w:marTop w:val="0"/>
      <w:marBottom w:val="0"/>
      <w:divBdr>
        <w:top w:val="none" w:sz="0" w:space="0" w:color="auto"/>
        <w:left w:val="none" w:sz="0" w:space="0" w:color="auto"/>
        <w:bottom w:val="none" w:sz="0" w:space="0" w:color="auto"/>
        <w:right w:val="none" w:sz="0" w:space="0" w:color="auto"/>
      </w:divBdr>
    </w:div>
    <w:div w:id="613051045">
      <w:bodyDiv w:val="1"/>
      <w:marLeft w:val="0"/>
      <w:marRight w:val="0"/>
      <w:marTop w:val="0"/>
      <w:marBottom w:val="0"/>
      <w:divBdr>
        <w:top w:val="none" w:sz="0" w:space="0" w:color="auto"/>
        <w:left w:val="none" w:sz="0" w:space="0" w:color="auto"/>
        <w:bottom w:val="none" w:sz="0" w:space="0" w:color="auto"/>
        <w:right w:val="none" w:sz="0" w:space="0" w:color="auto"/>
      </w:divBdr>
      <w:divsChild>
        <w:div w:id="1426537907">
          <w:marLeft w:val="0"/>
          <w:marRight w:val="0"/>
          <w:marTop w:val="0"/>
          <w:marBottom w:val="0"/>
          <w:divBdr>
            <w:top w:val="none" w:sz="0" w:space="0" w:color="auto"/>
            <w:left w:val="none" w:sz="0" w:space="0" w:color="auto"/>
            <w:bottom w:val="none" w:sz="0" w:space="0" w:color="auto"/>
            <w:right w:val="none" w:sz="0" w:space="0" w:color="auto"/>
          </w:divBdr>
          <w:divsChild>
            <w:div w:id="337733521">
              <w:marLeft w:val="0"/>
              <w:marRight w:val="0"/>
              <w:marTop w:val="0"/>
              <w:marBottom w:val="0"/>
              <w:divBdr>
                <w:top w:val="none" w:sz="0" w:space="0" w:color="auto"/>
                <w:left w:val="none" w:sz="0" w:space="0" w:color="auto"/>
                <w:bottom w:val="none" w:sz="0" w:space="0" w:color="auto"/>
                <w:right w:val="none" w:sz="0" w:space="0" w:color="auto"/>
              </w:divBdr>
              <w:divsChild>
                <w:div w:id="403452969">
                  <w:marLeft w:val="0"/>
                  <w:marRight w:val="0"/>
                  <w:marTop w:val="0"/>
                  <w:marBottom w:val="0"/>
                  <w:divBdr>
                    <w:top w:val="none" w:sz="0" w:space="0" w:color="auto"/>
                    <w:left w:val="none" w:sz="0" w:space="0" w:color="auto"/>
                    <w:bottom w:val="none" w:sz="0" w:space="0" w:color="auto"/>
                    <w:right w:val="none" w:sz="0" w:space="0" w:color="auto"/>
                  </w:divBdr>
                  <w:divsChild>
                    <w:div w:id="1354696588">
                      <w:marLeft w:val="0"/>
                      <w:marRight w:val="0"/>
                      <w:marTop w:val="0"/>
                      <w:marBottom w:val="0"/>
                      <w:divBdr>
                        <w:top w:val="none" w:sz="0" w:space="0" w:color="auto"/>
                        <w:left w:val="none" w:sz="0" w:space="0" w:color="auto"/>
                        <w:bottom w:val="none" w:sz="0" w:space="0" w:color="auto"/>
                        <w:right w:val="none" w:sz="0" w:space="0" w:color="auto"/>
                      </w:divBdr>
                      <w:divsChild>
                        <w:div w:id="617183176">
                          <w:marLeft w:val="0"/>
                          <w:marRight w:val="0"/>
                          <w:marTop w:val="0"/>
                          <w:marBottom w:val="0"/>
                          <w:divBdr>
                            <w:top w:val="none" w:sz="0" w:space="0" w:color="auto"/>
                            <w:left w:val="none" w:sz="0" w:space="0" w:color="auto"/>
                            <w:bottom w:val="none" w:sz="0" w:space="0" w:color="auto"/>
                            <w:right w:val="none" w:sz="0" w:space="0" w:color="auto"/>
                          </w:divBdr>
                          <w:divsChild>
                            <w:div w:id="49626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594001">
      <w:bodyDiv w:val="1"/>
      <w:marLeft w:val="0"/>
      <w:marRight w:val="0"/>
      <w:marTop w:val="0"/>
      <w:marBottom w:val="0"/>
      <w:divBdr>
        <w:top w:val="none" w:sz="0" w:space="0" w:color="auto"/>
        <w:left w:val="none" w:sz="0" w:space="0" w:color="auto"/>
        <w:bottom w:val="none" w:sz="0" w:space="0" w:color="auto"/>
        <w:right w:val="none" w:sz="0" w:space="0" w:color="auto"/>
      </w:divBdr>
    </w:div>
    <w:div w:id="685834564">
      <w:bodyDiv w:val="1"/>
      <w:marLeft w:val="0"/>
      <w:marRight w:val="0"/>
      <w:marTop w:val="0"/>
      <w:marBottom w:val="0"/>
      <w:divBdr>
        <w:top w:val="none" w:sz="0" w:space="0" w:color="auto"/>
        <w:left w:val="none" w:sz="0" w:space="0" w:color="auto"/>
        <w:bottom w:val="none" w:sz="0" w:space="0" w:color="auto"/>
        <w:right w:val="none" w:sz="0" w:space="0" w:color="auto"/>
      </w:divBdr>
    </w:div>
    <w:div w:id="733772724">
      <w:bodyDiv w:val="1"/>
      <w:marLeft w:val="0"/>
      <w:marRight w:val="0"/>
      <w:marTop w:val="0"/>
      <w:marBottom w:val="0"/>
      <w:divBdr>
        <w:top w:val="none" w:sz="0" w:space="0" w:color="auto"/>
        <w:left w:val="none" w:sz="0" w:space="0" w:color="auto"/>
        <w:bottom w:val="none" w:sz="0" w:space="0" w:color="auto"/>
        <w:right w:val="none" w:sz="0" w:space="0" w:color="auto"/>
      </w:divBdr>
    </w:div>
    <w:div w:id="929045681">
      <w:bodyDiv w:val="1"/>
      <w:marLeft w:val="0"/>
      <w:marRight w:val="0"/>
      <w:marTop w:val="0"/>
      <w:marBottom w:val="0"/>
      <w:divBdr>
        <w:top w:val="none" w:sz="0" w:space="0" w:color="auto"/>
        <w:left w:val="none" w:sz="0" w:space="0" w:color="auto"/>
        <w:bottom w:val="none" w:sz="0" w:space="0" w:color="auto"/>
        <w:right w:val="none" w:sz="0" w:space="0" w:color="auto"/>
      </w:divBdr>
    </w:div>
    <w:div w:id="957370265">
      <w:bodyDiv w:val="1"/>
      <w:marLeft w:val="0"/>
      <w:marRight w:val="0"/>
      <w:marTop w:val="0"/>
      <w:marBottom w:val="0"/>
      <w:divBdr>
        <w:top w:val="none" w:sz="0" w:space="0" w:color="auto"/>
        <w:left w:val="none" w:sz="0" w:space="0" w:color="auto"/>
        <w:bottom w:val="none" w:sz="0" w:space="0" w:color="auto"/>
        <w:right w:val="none" w:sz="0" w:space="0" w:color="auto"/>
      </w:divBdr>
    </w:div>
    <w:div w:id="996348303">
      <w:bodyDiv w:val="1"/>
      <w:marLeft w:val="0"/>
      <w:marRight w:val="0"/>
      <w:marTop w:val="0"/>
      <w:marBottom w:val="0"/>
      <w:divBdr>
        <w:top w:val="none" w:sz="0" w:space="0" w:color="auto"/>
        <w:left w:val="none" w:sz="0" w:space="0" w:color="auto"/>
        <w:bottom w:val="none" w:sz="0" w:space="0" w:color="auto"/>
        <w:right w:val="none" w:sz="0" w:space="0" w:color="auto"/>
      </w:divBdr>
    </w:div>
    <w:div w:id="1097025142">
      <w:bodyDiv w:val="1"/>
      <w:marLeft w:val="0"/>
      <w:marRight w:val="0"/>
      <w:marTop w:val="0"/>
      <w:marBottom w:val="0"/>
      <w:divBdr>
        <w:top w:val="none" w:sz="0" w:space="0" w:color="auto"/>
        <w:left w:val="none" w:sz="0" w:space="0" w:color="auto"/>
        <w:bottom w:val="none" w:sz="0" w:space="0" w:color="auto"/>
        <w:right w:val="none" w:sz="0" w:space="0" w:color="auto"/>
      </w:divBdr>
    </w:div>
    <w:div w:id="1146701952">
      <w:bodyDiv w:val="1"/>
      <w:marLeft w:val="0"/>
      <w:marRight w:val="0"/>
      <w:marTop w:val="0"/>
      <w:marBottom w:val="0"/>
      <w:divBdr>
        <w:top w:val="none" w:sz="0" w:space="0" w:color="auto"/>
        <w:left w:val="none" w:sz="0" w:space="0" w:color="auto"/>
        <w:bottom w:val="none" w:sz="0" w:space="0" w:color="auto"/>
        <w:right w:val="none" w:sz="0" w:space="0" w:color="auto"/>
      </w:divBdr>
    </w:div>
    <w:div w:id="1176924471">
      <w:bodyDiv w:val="1"/>
      <w:marLeft w:val="0"/>
      <w:marRight w:val="0"/>
      <w:marTop w:val="0"/>
      <w:marBottom w:val="0"/>
      <w:divBdr>
        <w:top w:val="none" w:sz="0" w:space="0" w:color="auto"/>
        <w:left w:val="none" w:sz="0" w:space="0" w:color="auto"/>
        <w:bottom w:val="none" w:sz="0" w:space="0" w:color="auto"/>
        <w:right w:val="none" w:sz="0" w:space="0" w:color="auto"/>
      </w:divBdr>
    </w:div>
    <w:div w:id="1231885525">
      <w:bodyDiv w:val="1"/>
      <w:marLeft w:val="0"/>
      <w:marRight w:val="0"/>
      <w:marTop w:val="0"/>
      <w:marBottom w:val="0"/>
      <w:divBdr>
        <w:top w:val="none" w:sz="0" w:space="0" w:color="auto"/>
        <w:left w:val="none" w:sz="0" w:space="0" w:color="auto"/>
        <w:bottom w:val="none" w:sz="0" w:space="0" w:color="auto"/>
        <w:right w:val="none" w:sz="0" w:space="0" w:color="auto"/>
      </w:divBdr>
    </w:div>
    <w:div w:id="1241403104">
      <w:bodyDiv w:val="1"/>
      <w:marLeft w:val="0"/>
      <w:marRight w:val="0"/>
      <w:marTop w:val="0"/>
      <w:marBottom w:val="0"/>
      <w:divBdr>
        <w:top w:val="none" w:sz="0" w:space="0" w:color="auto"/>
        <w:left w:val="none" w:sz="0" w:space="0" w:color="auto"/>
        <w:bottom w:val="none" w:sz="0" w:space="0" w:color="auto"/>
        <w:right w:val="none" w:sz="0" w:space="0" w:color="auto"/>
      </w:divBdr>
    </w:div>
    <w:div w:id="1273319169">
      <w:bodyDiv w:val="1"/>
      <w:marLeft w:val="0"/>
      <w:marRight w:val="0"/>
      <w:marTop w:val="0"/>
      <w:marBottom w:val="0"/>
      <w:divBdr>
        <w:top w:val="none" w:sz="0" w:space="0" w:color="auto"/>
        <w:left w:val="none" w:sz="0" w:space="0" w:color="auto"/>
        <w:bottom w:val="none" w:sz="0" w:space="0" w:color="auto"/>
        <w:right w:val="none" w:sz="0" w:space="0" w:color="auto"/>
      </w:divBdr>
    </w:div>
    <w:div w:id="1286542443">
      <w:bodyDiv w:val="1"/>
      <w:marLeft w:val="0"/>
      <w:marRight w:val="0"/>
      <w:marTop w:val="0"/>
      <w:marBottom w:val="0"/>
      <w:divBdr>
        <w:top w:val="none" w:sz="0" w:space="0" w:color="auto"/>
        <w:left w:val="none" w:sz="0" w:space="0" w:color="auto"/>
        <w:bottom w:val="none" w:sz="0" w:space="0" w:color="auto"/>
        <w:right w:val="none" w:sz="0" w:space="0" w:color="auto"/>
      </w:divBdr>
    </w:div>
    <w:div w:id="1346203286">
      <w:bodyDiv w:val="1"/>
      <w:marLeft w:val="0"/>
      <w:marRight w:val="0"/>
      <w:marTop w:val="0"/>
      <w:marBottom w:val="0"/>
      <w:divBdr>
        <w:top w:val="none" w:sz="0" w:space="0" w:color="auto"/>
        <w:left w:val="none" w:sz="0" w:space="0" w:color="auto"/>
        <w:bottom w:val="none" w:sz="0" w:space="0" w:color="auto"/>
        <w:right w:val="none" w:sz="0" w:space="0" w:color="auto"/>
      </w:divBdr>
    </w:div>
    <w:div w:id="1379936992">
      <w:bodyDiv w:val="1"/>
      <w:marLeft w:val="0"/>
      <w:marRight w:val="0"/>
      <w:marTop w:val="0"/>
      <w:marBottom w:val="0"/>
      <w:divBdr>
        <w:top w:val="none" w:sz="0" w:space="0" w:color="auto"/>
        <w:left w:val="none" w:sz="0" w:space="0" w:color="auto"/>
        <w:bottom w:val="none" w:sz="0" w:space="0" w:color="auto"/>
        <w:right w:val="none" w:sz="0" w:space="0" w:color="auto"/>
      </w:divBdr>
    </w:div>
    <w:div w:id="1525287101">
      <w:bodyDiv w:val="1"/>
      <w:marLeft w:val="0"/>
      <w:marRight w:val="0"/>
      <w:marTop w:val="0"/>
      <w:marBottom w:val="0"/>
      <w:divBdr>
        <w:top w:val="none" w:sz="0" w:space="0" w:color="auto"/>
        <w:left w:val="none" w:sz="0" w:space="0" w:color="auto"/>
        <w:bottom w:val="none" w:sz="0" w:space="0" w:color="auto"/>
        <w:right w:val="none" w:sz="0" w:space="0" w:color="auto"/>
      </w:divBdr>
    </w:div>
    <w:div w:id="1573077891">
      <w:bodyDiv w:val="1"/>
      <w:marLeft w:val="0"/>
      <w:marRight w:val="0"/>
      <w:marTop w:val="0"/>
      <w:marBottom w:val="0"/>
      <w:divBdr>
        <w:top w:val="none" w:sz="0" w:space="0" w:color="auto"/>
        <w:left w:val="none" w:sz="0" w:space="0" w:color="auto"/>
        <w:bottom w:val="none" w:sz="0" w:space="0" w:color="auto"/>
        <w:right w:val="none" w:sz="0" w:space="0" w:color="auto"/>
      </w:divBdr>
    </w:div>
    <w:div w:id="1577090132">
      <w:bodyDiv w:val="1"/>
      <w:marLeft w:val="0"/>
      <w:marRight w:val="0"/>
      <w:marTop w:val="0"/>
      <w:marBottom w:val="0"/>
      <w:divBdr>
        <w:top w:val="none" w:sz="0" w:space="0" w:color="auto"/>
        <w:left w:val="none" w:sz="0" w:space="0" w:color="auto"/>
        <w:bottom w:val="none" w:sz="0" w:space="0" w:color="auto"/>
        <w:right w:val="none" w:sz="0" w:space="0" w:color="auto"/>
      </w:divBdr>
    </w:div>
    <w:div w:id="1606420648">
      <w:bodyDiv w:val="1"/>
      <w:marLeft w:val="0"/>
      <w:marRight w:val="0"/>
      <w:marTop w:val="0"/>
      <w:marBottom w:val="0"/>
      <w:divBdr>
        <w:top w:val="none" w:sz="0" w:space="0" w:color="auto"/>
        <w:left w:val="none" w:sz="0" w:space="0" w:color="auto"/>
        <w:bottom w:val="none" w:sz="0" w:space="0" w:color="auto"/>
        <w:right w:val="none" w:sz="0" w:space="0" w:color="auto"/>
      </w:divBdr>
    </w:div>
    <w:div w:id="1627542770">
      <w:bodyDiv w:val="1"/>
      <w:marLeft w:val="0"/>
      <w:marRight w:val="0"/>
      <w:marTop w:val="0"/>
      <w:marBottom w:val="0"/>
      <w:divBdr>
        <w:top w:val="none" w:sz="0" w:space="0" w:color="auto"/>
        <w:left w:val="none" w:sz="0" w:space="0" w:color="auto"/>
        <w:bottom w:val="none" w:sz="0" w:space="0" w:color="auto"/>
        <w:right w:val="none" w:sz="0" w:space="0" w:color="auto"/>
      </w:divBdr>
    </w:div>
    <w:div w:id="1646277859">
      <w:bodyDiv w:val="1"/>
      <w:marLeft w:val="0"/>
      <w:marRight w:val="0"/>
      <w:marTop w:val="0"/>
      <w:marBottom w:val="0"/>
      <w:divBdr>
        <w:top w:val="none" w:sz="0" w:space="0" w:color="auto"/>
        <w:left w:val="none" w:sz="0" w:space="0" w:color="auto"/>
        <w:bottom w:val="none" w:sz="0" w:space="0" w:color="auto"/>
        <w:right w:val="none" w:sz="0" w:space="0" w:color="auto"/>
      </w:divBdr>
    </w:div>
    <w:div w:id="1684935275">
      <w:bodyDiv w:val="1"/>
      <w:marLeft w:val="0"/>
      <w:marRight w:val="0"/>
      <w:marTop w:val="0"/>
      <w:marBottom w:val="0"/>
      <w:divBdr>
        <w:top w:val="none" w:sz="0" w:space="0" w:color="auto"/>
        <w:left w:val="none" w:sz="0" w:space="0" w:color="auto"/>
        <w:bottom w:val="none" w:sz="0" w:space="0" w:color="auto"/>
        <w:right w:val="none" w:sz="0" w:space="0" w:color="auto"/>
      </w:divBdr>
    </w:div>
    <w:div w:id="1687558120">
      <w:bodyDiv w:val="1"/>
      <w:marLeft w:val="0"/>
      <w:marRight w:val="0"/>
      <w:marTop w:val="0"/>
      <w:marBottom w:val="0"/>
      <w:divBdr>
        <w:top w:val="none" w:sz="0" w:space="0" w:color="auto"/>
        <w:left w:val="none" w:sz="0" w:space="0" w:color="auto"/>
        <w:bottom w:val="none" w:sz="0" w:space="0" w:color="auto"/>
        <w:right w:val="none" w:sz="0" w:space="0" w:color="auto"/>
      </w:divBdr>
    </w:div>
    <w:div w:id="1715496562">
      <w:bodyDiv w:val="1"/>
      <w:marLeft w:val="0"/>
      <w:marRight w:val="0"/>
      <w:marTop w:val="0"/>
      <w:marBottom w:val="0"/>
      <w:divBdr>
        <w:top w:val="none" w:sz="0" w:space="0" w:color="auto"/>
        <w:left w:val="none" w:sz="0" w:space="0" w:color="auto"/>
        <w:bottom w:val="none" w:sz="0" w:space="0" w:color="auto"/>
        <w:right w:val="none" w:sz="0" w:space="0" w:color="auto"/>
      </w:divBdr>
    </w:div>
    <w:div w:id="1753310582">
      <w:bodyDiv w:val="1"/>
      <w:marLeft w:val="0"/>
      <w:marRight w:val="0"/>
      <w:marTop w:val="0"/>
      <w:marBottom w:val="0"/>
      <w:divBdr>
        <w:top w:val="none" w:sz="0" w:space="0" w:color="auto"/>
        <w:left w:val="none" w:sz="0" w:space="0" w:color="auto"/>
        <w:bottom w:val="none" w:sz="0" w:space="0" w:color="auto"/>
        <w:right w:val="none" w:sz="0" w:space="0" w:color="auto"/>
      </w:divBdr>
    </w:div>
    <w:div w:id="1802771148">
      <w:bodyDiv w:val="1"/>
      <w:marLeft w:val="0"/>
      <w:marRight w:val="0"/>
      <w:marTop w:val="0"/>
      <w:marBottom w:val="0"/>
      <w:divBdr>
        <w:top w:val="none" w:sz="0" w:space="0" w:color="auto"/>
        <w:left w:val="none" w:sz="0" w:space="0" w:color="auto"/>
        <w:bottom w:val="none" w:sz="0" w:space="0" w:color="auto"/>
        <w:right w:val="none" w:sz="0" w:space="0" w:color="auto"/>
      </w:divBdr>
    </w:div>
    <w:div w:id="1899508506">
      <w:bodyDiv w:val="1"/>
      <w:marLeft w:val="0"/>
      <w:marRight w:val="0"/>
      <w:marTop w:val="0"/>
      <w:marBottom w:val="0"/>
      <w:divBdr>
        <w:top w:val="none" w:sz="0" w:space="0" w:color="auto"/>
        <w:left w:val="none" w:sz="0" w:space="0" w:color="auto"/>
        <w:bottom w:val="none" w:sz="0" w:space="0" w:color="auto"/>
        <w:right w:val="none" w:sz="0" w:space="0" w:color="auto"/>
      </w:divBdr>
    </w:div>
    <w:div w:id="1961842315">
      <w:bodyDiv w:val="1"/>
      <w:marLeft w:val="0"/>
      <w:marRight w:val="0"/>
      <w:marTop w:val="0"/>
      <w:marBottom w:val="0"/>
      <w:divBdr>
        <w:top w:val="none" w:sz="0" w:space="0" w:color="auto"/>
        <w:left w:val="none" w:sz="0" w:space="0" w:color="auto"/>
        <w:bottom w:val="none" w:sz="0" w:space="0" w:color="auto"/>
        <w:right w:val="none" w:sz="0" w:space="0" w:color="auto"/>
      </w:divBdr>
    </w:div>
    <w:div w:id="201198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hardwareretailing.com/black-friday-2023-sales-see-2-5-increase"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straitsresearch.com/statistic/black-friday-2023-online-sales-surge" TargetMode="Externa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helloretail.com/black-friday-report-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EB70F-25D9-4883-A3C1-108C07292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1560</TotalTime>
  <Pages>30</Pages>
  <Words>4302</Words>
  <Characters>24522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2</cp:revision>
  <dcterms:created xsi:type="dcterms:W3CDTF">2024-08-10T17:42:00Z</dcterms:created>
  <dcterms:modified xsi:type="dcterms:W3CDTF">2024-08-17T13:33:00Z</dcterms:modified>
</cp:coreProperties>
</file>