
<file path=[Content_Types].xml><?xml version="1.0" encoding="utf-8"?>
<Types xmlns="http://schemas.openxmlformats.org/package/2006/content-types">
  <Default Extension="emf" ContentType="image/x-emf"/>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6.jpg" ContentType="image/jpe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8153030" w:displacedByCustomXml="next"/>
    <w:bookmarkEnd w:id="0" w:displacedByCustomXml="next"/>
    <w:sdt>
      <w:sdtPr>
        <w:rPr>
          <w:sz w:val="2"/>
        </w:rPr>
        <w:id w:val="2088580368"/>
        <w:docPartObj>
          <w:docPartGallery w:val="Cover Pages"/>
          <w:docPartUnique/>
        </w:docPartObj>
      </w:sdtPr>
      <w:sdtEndPr>
        <w:rPr>
          <w:rFonts w:eastAsiaTheme="minorHAnsi"/>
          <w:sz w:val="24"/>
          <w:lang w:val="en-GB"/>
        </w:rPr>
      </w:sdtEndPr>
      <w:sdtContent>
        <w:p w14:paraId="6DD67729" w14:textId="09834DE4" w:rsidR="0044356B" w:rsidRDefault="0044356B" w:rsidP="005D1503">
          <w:pPr>
            <w:pStyle w:val="NoSpacing"/>
            <w:jc w:val="right"/>
            <w:rPr>
              <w:sz w:val="2"/>
            </w:rPr>
          </w:pPr>
          <w:r>
            <w:rPr>
              <w:noProof/>
            </w:rPr>
            <w:drawing>
              <wp:inline distT="0" distB="0" distL="0" distR="0" wp14:anchorId="0D4FC759" wp14:editId="489F588E">
                <wp:extent cx="1932167" cy="6358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8823" cy="644604"/>
                        </a:xfrm>
                        <a:prstGeom prst="rect">
                          <a:avLst/>
                        </a:prstGeom>
                        <a:noFill/>
                      </pic:spPr>
                    </pic:pic>
                  </a:graphicData>
                </a:graphic>
              </wp:inline>
            </w:drawing>
          </w:r>
        </w:p>
        <w:p w14:paraId="57A64738" w14:textId="6824DE7F" w:rsidR="0044356B" w:rsidRDefault="0044356B"/>
        <w:p w14:paraId="4A9C9FE7" w14:textId="42F96A58" w:rsidR="0044356B" w:rsidRDefault="0044356B">
          <w:r>
            <w:rPr>
              <w:noProof/>
            </w:rPr>
            <mc:AlternateContent>
              <mc:Choice Requires="wps">
                <w:drawing>
                  <wp:anchor distT="0" distB="0" distL="114300" distR="114300" simplePos="0" relativeHeight="251659264" behindDoc="0" locked="0" layoutInCell="1" allowOverlap="1" wp14:anchorId="7CF55A94" wp14:editId="64498B1D">
                    <wp:simplePos x="0" y="0"/>
                    <wp:positionH relativeFrom="page">
                      <wp:posOffset>1381125</wp:posOffset>
                    </wp:positionH>
                    <wp:positionV relativeFrom="margin">
                      <wp:posOffset>6473494</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C72F7" w14:textId="4BCC88D4" w:rsidR="0044356B" w:rsidRDefault="0044356B" w:rsidP="0044356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44356B">
                                      <w:rPr>
                                        <w:color w:val="4472C4" w:themeColor="accent1"/>
                                        <w:sz w:val="36"/>
                                        <w:szCs w:val="36"/>
                                      </w:rPr>
                                      <w:t>Author:</w:t>
                                    </w:r>
                                    <w:r>
                                      <w:rPr>
                                        <w:color w:val="4472C4" w:themeColor="accent1"/>
                                        <w:sz w:val="36"/>
                                        <w:szCs w:val="36"/>
                                      </w:rPr>
                                      <w:t xml:space="preserve"> Ralitsa Nikolova</w:t>
                                    </w:r>
                                    <w:r w:rsidRPr="0044356B">
                                      <w:rPr>
                                        <w:color w:val="4472C4" w:themeColor="accent1"/>
                                        <w:sz w:val="36"/>
                                        <w:szCs w:val="36"/>
                                      </w:rPr>
                                      <w:t xml:space="preserve"> (</w:t>
                                    </w:r>
                                    <w:r>
                                      <w:rPr>
                                        <w:color w:val="4472C4" w:themeColor="accent1"/>
                                        <w:sz w:val="36"/>
                                        <w:szCs w:val="36"/>
                                      </w:rPr>
                                      <w:t>1806089</w:t>
                                    </w:r>
                                    <w:r w:rsidRPr="0044356B">
                                      <w:rPr>
                                        <w:color w:val="4472C4" w:themeColor="accent1"/>
                                        <w:sz w:val="36"/>
                                        <w:szCs w:val="36"/>
                                      </w:rPr>
                                      <w: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193263B" w14:textId="714C0606" w:rsidR="0044356B" w:rsidRDefault="0044356B" w:rsidP="0044356B">
                                    <w:pPr>
                                      <w:pStyle w:val="NoSpacing"/>
                                      <w:jc w:val="right"/>
                                      <w:rPr>
                                        <w:color w:val="4472C4" w:themeColor="accent1"/>
                                        <w:sz w:val="36"/>
                                        <w:szCs w:val="36"/>
                                      </w:rPr>
                                    </w:pPr>
                                    <w:r w:rsidRPr="0044356B">
                                      <w:rPr>
                                        <w:color w:val="4472C4" w:themeColor="accent1"/>
                                        <w:sz w:val="36"/>
                                        <w:szCs w:val="36"/>
                                      </w:rPr>
                                      <w:t>Supervisor:</w:t>
                                    </w:r>
                                    <w:r w:rsidR="003C09ED">
                                      <w:rPr>
                                        <w:color w:val="4472C4" w:themeColor="accent1"/>
                                        <w:sz w:val="36"/>
                                        <w:szCs w:val="36"/>
                                      </w:rPr>
                                      <w:t xml:space="preserve"> Terry Walcott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CF55A94" id="_x0000_t202" coordsize="21600,21600" o:spt="202" path="m,l,21600r21600,l21600,xe">
                    <v:stroke joinstyle="miter"/>
                    <v:path gradientshapeok="t" o:connecttype="rect"/>
                  </v:shapetype>
                  <v:shape id="Text Box 69" o:spid="_x0000_s1026" type="#_x0000_t202" style="position:absolute;left:0;text-align:left;margin-left:108.75pt;margin-top:509.7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" filled="f" stroked="f" strokeweight=".5pt">
                    <v:textbox style="mso-fit-shape-to-text:t" inset="0,0,0,0">
                      <w:txbxContent>
                        <w:p w14:paraId="0DBC72F7" w14:textId="4BCC88D4" w:rsidR="0044356B" w:rsidRDefault="0044356B" w:rsidP="0044356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44356B">
                                <w:rPr>
                                  <w:color w:val="4472C4" w:themeColor="accent1"/>
                                  <w:sz w:val="36"/>
                                  <w:szCs w:val="36"/>
                                </w:rPr>
                                <w:t>Author:</w:t>
                              </w:r>
                              <w:r>
                                <w:rPr>
                                  <w:color w:val="4472C4" w:themeColor="accent1"/>
                                  <w:sz w:val="36"/>
                                  <w:szCs w:val="36"/>
                                </w:rPr>
                                <w:t xml:space="preserve"> Ralitsa Nikolova</w:t>
                              </w:r>
                              <w:r w:rsidRPr="0044356B">
                                <w:rPr>
                                  <w:color w:val="4472C4" w:themeColor="accent1"/>
                                  <w:sz w:val="36"/>
                                  <w:szCs w:val="36"/>
                                </w:rPr>
                                <w:t xml:space="preserve"> (</w:t>
                              </w:r>
                              <w:r>
                                <w:rPr>
                                  <w:color w:val="4472C4" w:themeColor="accent1"/>
                                  <w:sz w:val="36"/>
                                  <w:szCs w:val="36"/>
                                </w:rPr>
                                <w:t>1806089</w:t>
                              </w:r>
                              <w:r w:rsidRPr="0044356B">
                                <w:rPr>
                                  <w:color w:val="4472C4" w:themeColor="accent1"/>
                                  <w:sz w:val="36"/>
                                  <w:szCs w:val="36"/>
                                </w:rPr>
                                <w: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193263B" w14:textId="714C0606" w:rsidR="0044356B" w:rsidRDefault="0044356B" w:rsidP="0044356B">
                              <w:pPr>
                                <w:pStyle w:val="NoSpacing"/>
                                <w:jc w:val="right"/>
                                <w:rPr>
                                  <w:color w:val="4472C4" w:themeColor="accent1"/>
                                  <w:sz w:val="36"/>
                                  <w:szCs w:val="36"/>
                                </w:rPr>
                              </w:pPr>
                              <w:r w:rsidRPr="0044356B">
                                <w:rPr>
                                  <w:color w:val="4472C4" w:themeColor="accent1"/>
                                  <w:sz w:val="36"/>
                                  <w:szCs w:val="36"/>
                                </w:rPr>
                                <w:t>Supervisor:</w:t>
                              </w:r>
                              <w:r w:rsidR="003C09ED">
                                <w:rPr>
                                  <w:color w:val="4472C4" w:themeColor="accent1"/>
                                  <w:sz w:val="36"/>
                                  <w:szCs w:val="36"/>
                                </w:rPr>
                                <w:t xml:space="preserve"> Terry Walcott</w:t>
                              </w:r>
                            </w:p>
                          </w:sdtContent>
                        </w:sdt>
                      </w:txbxContent>
                    </v:textbox>
                    <w10:wrap anchorx="page" anchory="margin"/>
                  </v:shape>
                </w:pict>
              </mc:Fallback>
            </mc:AlternateContent>
          </w:r>
          <w:r>
            <w:rPr>
              <w:noProof/>
            </w:rPr>
            <mc:AlternateContent>
              <mc:Choice Requires="wps">
                <w:drawing>
                  <wp:anchor distT="0" distB="0" distL="114300" distR="114300" simplePos="0" relativeHeight="251663360" behindDoc="0" locked="0" layoutInCell="1" allowOverlap="1" wp14:anchorId="35798B2B" wp14:editId="31C8A8BB">
                    <wp:simplePos x="0" y="0"/>
                    <wp:positionH relativeFrom="page">
                      <wp:posOffset>985962</wp:posOffset>
                    </wp:positionH>
                    <wp:positionV relativeFrom="margin">
                      <wp:posOffset>7862542</wp:posOffset>
                    </wp:positionV>
                    <wp:extent cx="5943600" cy="1247748"/>
                    <wp:effectExtent l="0" t="0" r="7620" b="10160"/>
                    <wp:wrapNone/>
                    <wp:docPr id="2" name="Text Box 2"/>
                    <wp:cNvGraphicFramePr/>
                    <a:graphic xmlns:a="http://schemas.openxmlformats.org/drawingml/2006/main">
                      <a:graphicData uri="http://schemas.microsoft.com/office/word/2010/wordprocessingShape">
                        <wps:wsp>
                          <wps:cNvSpPr txBox="1"/>
                          <wps:spPr>
                            <a:xfrm>
                              <a:off x="0" y="0"/>
                              <a:ext cx="5943600" cy="1247748"/>
                            </a:xfrm>
                            <a:prstGeom prst="rect">
                              <a:avLst/>
                            </a:prstGeom>
                            <a:noFill/>
                            <a:ln w="6350">
                              <a:noFill/>
                            </a:ln>
                            <a:effectLst/>
                          </wps:spPr>
                          <wps:txbx>
                            <w:txbxContent>
                              <w:p w14:paraId="2412A343" w14:textId="77777777" w:rsidR="0044356B" w:rsidRPr="0044356B" w:rsidRDefault="0044356B" w:rsidP="0044356B">
                                <w:pPr>
                                  <w:pStyle w:val="NoSpacing"/>
                                  <w:jc w:val="center"/>
                                  <w:rPr>
                                    <w:color w:val="4472C4" w:themeColor="accent1"/>
                                    <w:sz w:val="36"/>
                                    <w:szCs w:val="36"/>
                                  </w:rPr>
                                </w:pPr>
                                <w:r w:rsidRPr="0044356B">
                                  <w:rPr>
                                    <w:color w:val="4472C4" w:themeColor="accent1"/>
                                    <w:sz w:val="36"/>
                                    <w:szCs w:val="36"/>
                                  </w:rPr>
                                  <w:t>Project submitted as part of the award of BSc (Hons)</w:t>
                                </w:r>
                              </w:p>
                              <w:p w14:paraId="36CC1CE2" w14:textId="556ED528" w:rsidR="0044356B" w:rsidRDefault="0044356B" w:rsidP="0044356B">
                                <w:pPr>
                                  <w:pStyle w:val="NoSpacing"/>
                                  <w:jc w:val="center"/>
                                  <w:rPr>
                                    <w:color w:val="4472C4" w:themeColor="accent1"/>
                                    <w:sz w:val="36"/>
                                    <w:szCs w:val="36"/>
                                  </w:rPr>
                                </w:pPr>
                                <w:r w:rsidRPr="0044356B">
                                  <w:rPr>
                                    <w:color w:val="4472C4" w:themeColor="accent1"/>
                                    <w:sz w:val="36"/>
                                    <w:szCs w:val="36"/>
                                  </w:rPr>
                                  <w:t>Cloud Computing</w:t>
                                </w:r>
                              </w:p>
                              <w:p w14:paraId="17F44177" w14:textId="77777777" w:rsidR="0044356B" w:rsidRDefault="0044356B" w:rsidP="0044356B">
                                <w:pPr>
                                  <w:pStyle w:val="NoSpacing"/>
                                  <w:jc w:val="center"/>
                                  <w:rPr>
                                    <w:color w:val="4472C4" w:themeColor="accent1"/>
                                    <w:sz w:val="36"/>
                                    <w:szCs w:val="36"/>
                                  </w:rPr>
                                </w:pPr>
                              </w:p>
                              <w:p w14:paraId="2DEAFBEF" w14:textId="77994537" w:rsidR="0044356B" w:rsidRDefault="0044356B" w:rsidP="0044356B">
                                <w:pPr>
                                  <w:pStyle w:val="NoSpacing"/>
                                  <w:jc w:val="center"/>
                                  <w:rPr>
                                    <w:color w:val="4472C4" w:themeColor="accent1"/>
                                    <w:sz w:val="36"/>
                                    <w:szCs w:val="36"/>
                                  </w:rPr>
                                </w:pPr>
                                <w:r>
                                  <w:rPr>
                                    <w:color w:val="4472C4" w:themeColor="accent1"/>
                                    <w:sz w:val="36"/>
                                    <w:szCs w:val="36"/>
                                  </w:rPr>
                                  <w:t>November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35798B2B" id="Text Box 2" o:spid="_x0000_s1027" type="#_x0000_t202" style="position:absolute;left:0;text-align:left;margin-left:77.65pt;margin-top:619.1pt;width:468pt;height:98.25pt;z-index:251663360;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" filled="f" stroked="f" strokeweight=".5pt">
                    <v:textbox inset="0,0,0,0">
                      <w:txbxContent>
                        <w:p w14:paraId="2412A343" w14:textId="77777777" w:rsidR="0044356B" w:rsidRPr="0044356B" w:rsidRDefault="0044356B" w:rsidP="0044356B">
                          <w:pPr>
                            <w:pStyle w:val="NoSpacing"/>
                            <w:jc w:val="center"/>
                            <w:rPr>
                              <w:color w:val="4472C4" w:themeColor="accent1"/>
                              <w:sz w:val="36"/>
                              <w:szCs w:val="36"/>
                            </w:rPr>
                          </w:pPr>
                          <w:r w:rsidRPr="0044356B">
                            <w:rPr>
                              <w:color w:val="4472C4" w:themeColor="accent1"/>
                              <w:sz w:val="36"/>
                              <w:szCs w:val="36"/>
                            </w:rPr>
                            <w:t>Project submitted as part of the award of BSc (Hons)</w:t>
                          </w:r>
                        </w:p>
                        <w:p w14:paraId="36CC1CE2" w14:textId="556ED528" w:rsidR="0044356B" w:rsidRDefault="0044356B" w:rsidP="0044356B">
                          <w:pPr>
                            <w:pStyle w:val="NoSpacing"/>
                            <w:jc w:val="center"/>
                            <w:rPr>
                              <w:color w:val="4472C4" w:themeColor="accent1"/>
                              <w:sz w:val="36"/>
                              <w:szCs w:val="36"/>
                            </w:rPr>
                          </w:pPr>
                          <w:r w:rsidRPr="0044356B">
                            <w:rPr>
                              <w:color w:val="4472C4" w:themeColor="accent1"/>
                              <w:sz w:val="36"/>
                              <w:szCs w:val="36"/>
                            </w:rPr>
                            <w:t>Cloud Computing</w:t>
                          </w:r>
                        </w:p>
                        <w:p w14:paraId="17F44177" w14:textId="77777777" w:rsidR="0044356B" w:rsidRDefault="0044356B" w:rsidP="0044356B">
                          <w:pPr>
                            <w:pStyle w:val="NoSpacing"/>
                            <w:jc w:val="center"/>
                            <w:rPr>
                              <w:color w:val="4472C4" w:themeColor="accent1"/>
                              <w:sz w:val="36"/>
                              <w:szCs w:val="36"/>
                            </w:rPr>
                          </w:pPr>
                        </w:p>
                        <w:p w14:paraId="2DEAFBEF" w14:textId="77994537" w:rsidR="0044356B" w:rsidRDefault="0044356B" w:rsidP="0044356B">
                          <w:pPr>
                            <w:pStyle w:val="NoSpacing"/>
                            <w:jc w:val="center"/>
                            <w:rPr>
                              <w:color w:val="4472C4" w:themeColor="accent1"/>
                              <w:sz w:val="36"/>
                              <w:szCs w:val="36"/>
                            </w:rPr>
                          </w:pPr>
                          <w:r>
                            <w:rPr>
                              <w:color w:val="4472C4" w:themeColor="accent1"/>
                              <w:sz w:val="36"/>
                              <w:szCs w:val="36"/>
                            </w:rPr>
                            <w:t>November 2021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F6A0AAA" wp14:editId="08746EA6">
                    <wp:simplePos x="0" y="0"/>
                    <wp:positionH relativeFrom="page">
                      <wp:posOffset>1830539</wp:posOffset>
                    </wp:positionH>
                    <wp:positionV relativeFrom="page">
                      <wp:posOffset>2626940</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588EEE7" id="Group 2" o:spid="_x0000_s1026" style="position:absolute;margin-left:144.15pt;margin-top:206.85pt;width:432.65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1071BC4" wp14:editId="5EB06F48">
                    <wp:simplePos x="0" y="0"/>
                    <wp:positionH relativeFrom="page">
                      <wp:posOffset>896205</wp:posOffset>
                    </wp:positionH>
                    <wp:positionV relativeFrom="margin">
                      <wp:posOffset>1192282</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2B0C5C8" w14:textId="558F5F5E" w:rsidR="0044356B" w:rsidRDefault="0044356B" w:rsidP="0044356B">
                                    <w:pPr>
                                      <w:pStyle w:val="NoSpacing"/>
                                      <w:rPr>
                                        <w:rFonts w:asciiTheme="majorHAnsi" w:eastAsiaTheme="majorEastAsia" w:hAnsiTheme="majorHAnsi" w:cstheme="majorBidi"/>
                                        <w:caps/>
                                        <w:color w:val="8496B0" w:themeColor="text2" w:themeTint="99"/>
                                        <w:sz w:val="68"/>
                                        <w:szCs w:val="68"/>
                                      </w:rPr>
                                    </w:pPr>
                                    <w:r w:rsidRPr="0044356B">
                                      <w:rPr>
                                        <w:rFonts w:asciiTheme="majorHAnsi" w:eastAsiaTheme="majorEastAsia" w:hAnsiTheme="majorHAnsi" w:cstheme="majorBidi"/>
                                        <w:caps/>
                                        <w:color w:val="8496B0" w:themeColor="text2" w:themeTint="99"/>
                                        <w:sz w:val="64"/>
                                        <w:szCs w:val="64"/>
                                      </w:rPr>
                                      <w:t>BSc (Hons) Cloud ComputingDissertation</w:t>
                                    </w:r>
                                  </w:p>
                                </w:sdtContent>
                              </w:sdt>
                              <w:p w14:paraId="32A08630" w14:textId="3EBCF3F5" w:rsidR="0044356B" w:rsidRDefault="0044356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44356B">
                                      <w:rPr>
                                        <w:color w:val="4472C4" w:themeColor="accent1"/>
                                        <w:sz w:val="36"/>
                                        <w:szCs w:val="36"/>
                                      </w:rPr>
                                      <w:t xml:space="preserve">LZ Group: A Radio Amateur </w:t>
                                    </w:r>
                                    <w:r w:rsidRPr="0044356B">
                                      <w:rPr>
                                        <w:color w:val="4472C4" w:themeColor="accent1"/>
                                        <w:sz w:val="36"/>
                                        <w:szCs w:val="36"/>
                                      </w:rPr>
                                      <w:t>L</w:t>
                                    </w:r>
                                    <w:r w:rsidRPr="0044356B">
                                      <w:rPr>
                                        <w:color w:val="4472C4" w:themeColor="accent1"/>
                                        <w:sz w:val="36"/>
                                        <w:szCs w:val="36"/>
                                      </w:rPr>
                                      <w:t xml:space="preserve">ogbook in C# with an </w:t>
                                    </w:r>
                                    <w:r w:rsidRPr="0044356B">
                                      <w:rPr>
                                        <w:color w:val="4472C4" w:themeColor="accent1"/>
                                        <w:sz w:val="36"/>
                                        <w:szCs w:val="36"/>
                                      </w:rPr>
                                      <w:t>I</w:t>
                                    </w:r>
                                    <w:r w:rsidRPr="0044356B">
                                      <w:rPr>
                                        <w:color w:val="4472C4" w:themeColor="accent1"/>
                                        <w:sz w:val="36"/>
                                        <w:szCs w:val="36"/>
                                      </w:rPr>
                                      <w:t xml:space="preserve">ntegrated </w:t>
                                    </w:r>
                                    <w:r w:rsidRPr="0044356B">
                                      <w:rPr>
                                        <w:color w:val="4472C4" w:themeColor="accent1"/>
                                        <w:sz w:val="36"/>
                                        <w:szCs w:val="36"/>
                                      </w:rPr>
                                      <w:t>Quiz</w:t>
                                    </w:r>
                                    <w:r w:rsidRPr="0044356B">
                                      <w:rPr>
                                        <w:color w:val="4472C4" w:themeColor="accent1"/>
                                        <w:sz w:val="36"/>
                                        <w:szCs w:val="36"/>
                                      </w:rPr>
                                      <w:t xml:space="preserve"> </w:t>
                                    </w:r>
                                    <w:r w:rsidRPr="0044356B">
                                      <w:rPr>
                                        <w:color w:val="4472C4" w:themeColor="accent1"/>
                                        <w:sz w:val="36"/>
                                        <w:szCs w:val="36"/>
                                      </w:rPr>
                                      <w:t>A</w:t>
                                    </w:r>
                                    <w:r w:rsidRPr="0044356B">
                                      <w:rPr>
                                        <w:color w:val="4472C4" w:themeColor="accent1"/>
                                        <w:sz w:val="36"/>
                                        <w:szCs w:val="36"/>
                                      </w:rPr>
                                      <w:t xml:space="preserve">pplication for a </w:t>
                                    </w:r>
                                    <w:r w:rsidRPr="0044356B">
                                      <w:rPr>
                                        <w:color w:val="4472C4" w:themeColor="accent1"/>
                                        <w:sz w:val="36"/>
                                        <w:szCs w:val="36"/>
                                      </w:rPr>
                                      <w:t>Bulgarian</w:t>
                                    </w:r>
                                    <w:r w:rsidRPr="0044356B">
                                      <w:rPr>
                                        <w:color w:val="4472C4" w:themeColor="accent1"/>
                                        <w:sz w:val="36"/>
                                        <w:szCs w:val="36"/>
                                      </w:rPr>
                                      <w:t xml:space="preserve"> </w:t>
                                    </w:r>
                                    <w:r w:rsidRPr="0044356B">
                                      <w:rPr>
                                        <w:color w:val="4472C4" w:themeColor="accent1"/>
                                        <w:sz w:val="36"/>
                                        <w:szCs w:val="36"/>
                                      </w:rPr>
                                      <w:t>L</w:t>
                                    </w:r>
                                    <w:r w:rsidRPr="0044356B">
                                      <w:rPr>
                                        <w:color w:val="4472C4" w:themeColor="accent1"/>
                                        <w:sz w:val="36"/>
                                        <w:szCs w:val="36"/>
                                      </w:rPr>
                                      <w:t>icense</w:t>
                                    </w:r>
                                  </w:sdtContent>
                                </w:sdt>
                                <w:r>
                                  <w:rPr>
                                    <w:noProof/>
                                  </w:rPr>
                                  <w:t xml:space="preserve"> </w:t>
                                </w:r>
                              </w:p>
                              <w:p w14:paraId="5348B4EE" w14:textId="77777777" w:rsidR="0044356B" w:rsidRDefault="004435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1071BC4" id="Text Box 62" o:spid="_x0000_s1028" type="#_x0000_t202" style="position:absolute;left:0;text-align:left;margin-left:70.55pt;margin-top:93.9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wqJ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2B0C5C8" w14:textId="558F5F5E" w:rsidR="0044356B" w:rsidRDefault="0044356B" w:rsidP="0044356B">
                              <w:pPr>
                                <w:pStyle w:val="NoSpacing"/>
                                <w:rPr>
                                  <w:rFonts w:asciiTheme="majorHAnsi" w:eastAsiaTheme="majorEastAsia" w:hAnsiTheme="majorHAnsi" w:cstheme="majorBidi"/>
                                  <w:caps/>
                                  <w:color w:val="8496B0" w:themeColor="text2" w:themeTint="99"/>
                                  <w:sz w:val="68"/>
                                  <w:szCs w:val="68"/>
                                </w:rPr>
                              </w:pPr>
                              <w:r w:rsidRPr="0044356B">
                                <w:rPr>
                                  <w:rFonts w:asciiTheme="majorHAnsi" w:eastAsiaTheme="majorEastAsia" w:hAnsiTheme="majorHAnsi" w:cstheme="majorBidi"/>
                                  <w:caps/>
                                  <w:color w:val="8496B0" w:themeColor="text2" w:themeTint="99"/>
                                  <w:sz w:val="64"/>
                                  <w:szCs w:val="64"/>
                                </w:rPr>
                                <w:t>BSc (Hons) Cloud ComputingDissertation</w:t>
                              </w:r>
                            </w:p>
                          </w:sdtContent>
                        </w:sdt>
                        <w:p w14:paraId="32A08630" w14:textId="3EBCF3F5" w:rsidR="0044356B" w:rsidRDefault="0044356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44356B">
                                <w:rPr>
                                  <w:color w:val="4472C4" w:themeColor="accent1"/>
                                  <w:sz w:val="36"/>
                                  <w:szCs w:val="36"/>
                                </w:rPr>
                                <w:t xml:space="preserve">LZ Group: A Radio Amateur </w:t>
                              </w:r>
                              <w:r w:rsidRPr="0044356B">
                                <w:rPr>
                                  <w:color w:val="4472C4" w:themeColor="accent1"/>
                                  <w:sz w:val="36"/>
                                  <w:szCs w:val="36"/>
                                </w:rPr>
                                <w:t>L</w:t>
                              </w:r>
                              <w:r w:rsidRPr="0044356B">
                                <w:rPr>
                                  <w:color w:val="4472C4" w:themeColor="accent1"/>
                                  <w:sz w:val="36"/>
                                  <w:szCs w:val="36"/>
                                </w:rPr>
                                <w:t xml:space="preserve">ogbook in C# with an </w:t>
                              </w:r>
                              <w:r w:rsidRPr="0044356B">
                                <w:rPr>
                                  <w:color w:val="4472C4" w:themeColor="accent1"/>
                                  <w:sz w:val="36"/>
                                  <w:szCs w:val="36"/>
                                </w:rPr>
                                <w:t>I</w:t>
                              </w:r>
                              <w:r w:rsidRPr="0044356B">
                                <w:rPr>
                                  <w:color w:val="4472C4" w:themeColor="accent1"/>
                                  <w:sz w:val="36"/>
                                  <w:szCs w:val="36"/>
                                </w:rPr>
                                <w:t xml:space="preserve">ntegrated </w:t>
                              </w:r>
                              <w:r w:rsidRPr="0044356B">
                                <w:rPr>
                                  <w:color w:val="4472C4" w:themeColor="accent1"/>
                                  <w:sz w:val="36"/>
                                  <w:szCs w:val="36"/>
                                </w:rPr>
                                <w:t>Quiz</w:t>
                              </w:r>
                              <w:r w:rsidRPr="0044356B">
                                <w:rPr>
                                  <w:color w:val="4472C4" w:themeColor="accent1"/>
                                  <w:sz w:val="36"/>
                                  <w:szCs w:val="36"/>
                                </w:rPr>
                                <w:t xml:space="preserve"> </w:t>
                              </w:r>
                              <w:r w:rsidRPr="0044356B">
                                <w:rPr>
                                  <w:color w:val="4472C4" w:themeColor="accent1"/>
                                  <w:sz w:val="36"/>
                                  <w:szCs w:val="36"/>
                                </w:rPr>
                                <w:t>A</w:t>
                              </w:r>
                              <w:r w:rsidRPr="0044356B">
                                <w:rPr>
                                  <w:color w:val="4472C4" w:themeColor="accent1"/>
                                  <w:sz w:val="36"/>
                                  <w:szCs w:val="36"/>
                                </w:rPr>
                                <w:t xml:space="preserve">pplication for a </w:t>
                              </w:r>
                              <w:r w:rsidRPr="0044356B">
                                <w:rPr>
                                  <w:color w:val="4472C4" w:themeColor="accent1"/>
                                  <w:sz w:val="36"/>
                                  <w:szCs w:val="36"/>
                                </w:rPr>
                                <w:t>Bulgarian</w:t>
                              </w:r>
                              <w:r w:rsidRPr="0044356B">
                                <w:rPr>
                                  <w:color w:val="4472C4" w:themeColor="accent1"/>
                                  <w:sz w:val="36"/>
                                  <w:szCs w:val="36"/>
                                </w:rPr>
                                <w:t xml:space="preserve"> </w:t>
                              </w:r>
                              <w:r w:rsidRPr="0044356B">
                                <w:rPr>
                                  <w:color w:val="4472C4" w:themeColor="accent1"/>
                                  <w:sz w:val="36"/>
                                  <w:szCs w:val="36"/>
                                </w:rPr>
                                <w:t>L</w:t>
                              </w:r>
                              <w:r w:rsidRPr="0044356B">
                                <w:rPr>
                                  <w:color w:val="4472C4" w:themeColor="accent1"/>
                                  <w:sz w:val="36"/>
                                  <w:szCs w:val="36"/>
                                </w:rPr>
                                <w:t>icense</w:t>
                              </w:r>
                            </w:sdtContent>
                          </w:sdt>
                          <w:r>
                            <w:rPr>
                              <w:noProof/>
                            </w:rPr>
                            <w:t xml:space="preserve"> </w:t>
                          </w:r>
                        </w:p>
                        <w:p w14:paraId="5348B4EE" w14:textId="77777777" w:rsidR="0044356B" w:rsidRDefault="0044356B"/>
                      </w:txbxContent>
                    </v:textbox>
                    <w10:wrap anchorx="page" anchory="margin"/>
                  </v:shape>
                </w:pict>
              </mc:Fallback>
            </mc:AlternateContent>
          </w:r>
          <w:r>
            <w:br w:type="page"/>
          </w:r>
        </w:p>
      </w:sdtContent>
    </w:sdt>
    <w:p w14:paraId="0CD46A03" w14:textId="77777777" w:rsidR="005D1503" w:rsidRPr="00EF5662" w:rsidRDefault="005D1503" w:rsidP="00EF5662">
      <w:pPr>
        <w:pStyle w:val="Heading1"/>
      </w:pPr>
      <w:bookmarkStart w:id="1" w:name="_Toc88164559"/>
      <w:r w:rsidRPr="00EF5662">
        <w:lastRenderedPageBreak/>
        <w:t>DECLARATION OF ORIGINALITY</w:t>
      </w:r>
      <w:bookmarkEnd w:id="1"/>
    </w:p>
    <w:p w14:paraId="4BF3AA70" w14:textId="77777777" w:rsidR="005D1503" w:rsidRPr="00EF5662" w:rsidRDefault="005D1503" w:rsidP="005D1503">
      <w:pPr>
        <w:rPr>
          <w:szCs w:val="24"/>
        </w:rPr>
      </w:pPr>
    </w:p>
    <w:p w14:paraId="5DDE711D" w14:textId="41933E24" w:rsidR="005D1503" w:rsidRPr="00EF5662" w:rsidRDefault="005D1503" w:rsidP="005D1503">
      <w:pPr>
        <w:rPr>
          <w:szCs w:val="24"/>
        </w:rPr>
      </w:pPr>
      <w:r w:rsidRPr="00EF5662">
        <w:rPr>
          <w:szCs w:val="24"/>
        </w:rPr>
        <w:t xml:space="preserve">I, </w:t>
      </w:r>
      <w:r w:rsidR="00C55474">
        <w:rPr>
          <w:szCs w:val="24"/>
        </w:rPr>
        <w:t>Ralitsa Nikolova</w:t>
      </w:r>
      <w:r w:rsidRPr="00EF5662">
        <w:rPr>
          <w:szCs w:val="24"/>
        </w:rPr>
        <w:t xml:space="preserve"> (180</w:t>
      </w:r>
      <w:r w:rsidR="00C55474">
        <w:rPr>
          <w:szCs w:val="24"/>
        </w:rPr>
        <w:t>6089</w:t>
      </w:r>
      <w:r w:rsidRPr="00EF5662">
        <w:rPr>
          <w:szCs w:val="24"/>
        </w:rPr>
        <w:t>), declare that I am the sole author of this Project; that all references cited have been consulted; that I have conducted all work of which this is a record, and that the finished work lies within the prescribed word limits.</w:t>
      </w:r>
    </w:p>
    <w:p w14:paraId="39A64AFD" w14:textId="77777777" w:rsidR="005D1503" w:rsidRPr="00EF5662" w:rsidRDefault="005D1503" w:rsidP="005D1503">
      <w:pPr>
        <w:rPr>
          <w:szCs w:val="24"/>
        </w:rPr>
      </w:pPr>
    </w:p>
    <w:p w14:paraId="3B97A380" w14:textId="1527A6CE" w:rsidR="005D1503" w:rsidRDefault="005D1503" w:rsidP="005D1503">
      <w:pPr>
        <w:rPr>
          <w:szCs w:val="24"/>
        </w:rPr>
      </w:pPr>
      <w:r w:rsidRPr="00EF5662">
        <w:rPr>
          <w:szCs w:val="24"/>
        </w:rPr>
        <w:t>This work has not previously been accepted as part of any other degree submission.</w:t>
      </w:r>
    </w:p>
    <w:p w14:paraId="02687D1E" w14:textId="2D36F3DF" w:rsidR="00EF5662" w:rsidRPr="00EF5662" w:rsidRDefault="00EF5662" w:rsidP="005D1503">
      <w:pPr>
        <w:rPr>
          <w:szCs w:val="24"/>
        </w:rPr>
      </w:pPr>
      <w:r w:rsidRPr="00EF5662">
        <w:rPr>
          <w:noProof/>
          <w:szCs w:val="24"/>
        </w:rPr>
        <w:drawing>
          <wp:anchor distT="0" distB="0" distL="114300" distR="114300" simplePos="0" relativeHeight="251664384" behindDoc="0" locked="0" layoutInCell="1" allowOverlap="1" wp14:anchorId="027DD669" wp14:editId="01F0154F">
            <wp:simplePos x="0" y="0"/>
            <wp:positionH relativeFrom="column">
              <wp:posOffset>1293445</wp:posOffset>
            </wp:positionH>
            <wp:positionV relativeFrom="paragraph">
              <wp:posOffset>203421</wp:posOffset>
            </wp:positionV>
            <wp:extent cx="818570" cy="785474"/>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818570" cy="785474"/>
                    </a:xfrm>
                    <a:prstGeom prst="rect">
                      <a:avLst/>
                    </a:prstGeom>
                  </pic:spPr>
                </pic:pic>
              </a:graphicData>
            </a:graphic>
            <wp14:sizeRelH relativeFrom="margin">
              <wp14:pctWidth>0</wp14:pctWidth>
            </wp14:sizeRelH>
            <wp14:sizeRelV relativeFrom="margin">
              <wp14:pctHeight>0</wp14:pctHeight>
            </wp14:sizeRelV>
          </wp:anchor>
        </w:drawing>
      </w:r>
    </w:p>
    <w:p w14:paraId="43684C4D" w14:textId="01DE6510" w:rsidR="005D1503" w:rsidRPr="00EF5662" w:rsidRDefault="005D1503" w:rsidP="005D1503">
      <w:pPr>
        <w:rPr>
          <w:szCs w:val="24"/>
        </w:rPr>
      </w:pPr>
    </w:p>
    <w:p w14:paraId="134407E8" w14:textId="1B399457" w:rsidR="005D1503" w:rsidRPr="00EF5662" w:rsidRDefault="005D1503" w:rsidP="005D1503">
      <w:pPr>
        <w:rPr>
          <w:szCs w:val="24"/>
        </w:rPr>
      </w:pPr>
    </w:p>
    <w:p w14:paraId="33F01245" w14:textId="77777777" w:rsidR="005D1503" w:rsidRPr="00EF5662" w:rsidRDefault="005D1503" w:rsidP="005D1503">
      <w:pPr>
        <w:rPr>
          <w:szCs w:val="24"/>
        </w:rPr>
      </w:pPr>
      <w:r w:rsidRPr="00EF5662">
        <w:rPr>
          <w:szCs w:val="24"/>
        </w:rPr>
        <w:t>Signed: .............................................</w:t>
      </w:r>
    </w:p>
    <w:p w14:paraId="1BF9A361" w14:textId="77777777" w:rsidR="005D1503" w:rsidRPr="00EF5662" w:rsidRDefault="005D1503" w:rsidP="005D1503">
      <w:pPr>
        <w:rPr>
          <w:szCs w:val="24"/>
        </w:rPr>
      </w:pPr>
    </w:p>
    <w:p w14:paraId="52FD9090" w14:textId="77777777" w:rsidR="005D1503" w:rsidRPr="00EF5662" w:rsidRDefault="005D1503" w:rsidP="005D1503">
      <w:pPr>
        <w:rPr>
          <w:szCs w:val="24"/>
        </w:rPr>
      </w:pPr>
    </w:p>
    <w:p w14:paraId="75465426" w14:textId="045FEA73" w:rsidR="005D1503" w:rsidRPr="00EF5662" w:rsidRDefault="005D1503" w:rsidP="005D1503">
      <w:pPr>
        <w:rPr>
          <w:szCs w:val="24"/>
        </w:rPr>
      </w:pPr>
      <w:r w:rsidRPr="00EF5662">
        <w:rPr>
          <w:szCs w:val="24"/>
        </w:rPr>
        <w:t xml:space="preserve">Date: </w:t>
      </w:r>
      <w:r w:rsidR="00C55474">
        <w:rPr>
          <w:szCs w:val="24"/>
        </w:rPr>
        <w:t>18 November 2021</w:t>
      </w:r>
    </w:p>
    <w:p w14:paraId="52271867" w14:textId="77777777" w:rsidR="005D1503" w:rsidRPr="00EF5662" w:rsidRDefault="005D1503">
      <w:pPr>
        <w:rPr>
          <w:szCs w:val="24"/>
        </w:rPr>
      </w:pPr>
      <w:r w:rsidRPr="00EF5662">
        <w:rPr>
          <w:szCs w:val="24"/>
        </w:rPr>
        <w:br w:type="page"/>
      </w:r>
    </w:p>
    <w:p w14:paraId="4AFCB8BE" w14:textId="77777777" w:rsidR="005D1503" w:rsidRPr="00EF5662" w:rsidRDefault="005D1503" w:rsidP="00EF5662">
      <w:pPr>
        <w:pStyle w:val="Heading1"/>
      </w:pPr>
      <w:bookmarkStart w:id="2" w:name="_Toc88164560"/>
      <w:r w:rsidRPr="00EF5662">
        <w:lastRenderedPageBreak/>
        <w:t>FORM OF CONSENT</w:t>
      </w:r>
      <w:bookmarkEnd w:id="2"/>
    </w:p>
    <w:p w14:paraId="5C48343A" w14:textId="77777777" w:rsidR="005D1503" w:rsidRPr="00EF5662" w:rsidRDefault="005D1503" w:rsidP="005D1503">
      <w:pPr>
        <w:rPr>
          <w:szCs w:val="24"/>
        </w:rPr>
      </w:pPr>
    </w:p>
    <w:p w14:paraId="590881CA" w14:textId="6026747F" w:rsidR="005D1503" w:rsidRPr="00EF5662" w:rsidRDefault="005D1503" w:rsidP="005D1503">
      <w:pPr>
        <w:rPr>
          <w:szCs w:val="24"/>
        </w:rPr>
      </w:pPr>
      <w:r w:rsidRPr="00EF5662">
        <w:rPr>
          <w:szCs w:val="24"/>
        </w:rPr>
        <w:t xml:space="preserve">I, </w:t>
      </w:r>
      <w:r w:rsidR="00C55474">
        <w:rPr>
          <w:szCs w:val="24"/>
        </w:rPr>
        <w:t>Ralitsa Nikolova</w:t>
      </w:r>
      <w:r w:rsidRPr="00EF5662">
        <w:rPr>
          <w:szCs w:val="24"/>
        </w:rPr>
        <w:t xml:space="preserve"> (180</w:t>
      </w:r>
      <w:r w:rsidR="00C55474">
        <w:rPr>
          <w:szCs w:val="24"/>
        </w:rPr>
        <w:t>6089</w:t>
      </w:r>
      <w:r w:rsidRPr="00EF5662">
        <w:rPr>
          <w:szCs w:val="24"/>
        </w:rPr>
        <w:t>), hereby consent that my Project, submitted in candidature for the B.Sc. (Hons) Cloud Computing degree, if successful, may be made available for inter-library loan or photocopying (subject to the law of copyright), and that the title and abstract may be made available to outside organisations.</w:t>
      </w:r>
    </w:p>
    <w:p w14:paraId="366811BA" w14:textId="6D71FAFB" w:rsidR="005D1503" w:rsidRPr="00EF5662" w:rsidRDefault="00EF5662" w:rsidP="005D1503">
      <w:pPr>
        <w:rPr>
          <w:szCs w:val="24"/>
        </w:rPr>
      </w:pPr>
      <w:r w:rsidRPr="00EF5662">
        <w:rPr>
          <w:noProof/>
          <w:szCs w:val="24"/>
        </w:rPr>
        <w:drawing>
          <wp:anchor distT="0" distB="0" distL="114300" distR="114300" simplePos="0" relativeHeight="251666432" behindDoc="0" locked="0" layoutInCell="1" allowOverlap="1" wp14:anchorId="2949EE50" wp14:editId="15A3562D">
            <wp:simplePos x="0" y="0"/>
            <wp:positionH relativeFrom="column">
              <wp:posOffset>1351667</wp:posOffset>
            </wp:positionH>
            <wp:positionV relativeFrom="paragraph">
              <wp:posOffset>236965</wp:posOffset>
            </wp:positionV>
            <wp:extent cx="818570" cy="785474"/>
            <wp:effectExtent l="0" t="0" r="63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818570" cy="785474"/>
                    </a:xfrm>
                    <a:prstGeom prst="rect">
                      <a:avLst/>
                    </a:prstGeom>
                  </pic:spPr>
                </pic:pic>
              </a:graphicData>
            </a:graphic>
            <wp14:sizeRelH relativeFrom="margin">
              <wp14:pctWidth>0</wp14:pctWidth>
            </wp14:sizeRelH>
            <wp14:sizeRelV relativeFrom="margin">
              <wp14:pctHeight>0</wp14:pctHeight>
            </wp14:sizeRelV>
          </wp:anchor>
        </w:drawing>
      </w:r>
    </w:p>
    <w:p w14:paraId="517CE343" w14:textId="78A50306" w:rsidR="005D1503" w:rsidRPr="00EF5662" w:rsidRDefault="005D1503" w:rsidP="005D1503">
      <w:pPr>
        <w:rPr>
          <w:szCs w:val="24"/>
        </w:rPr>
      </w:pPr>
    </w:p>
    <w:p w14:paraId="3F276140" w14:textId="77777777" w:rsidR="005D1503" w:rsidRPr="00EF5662" w:rsidRDefault="005D1503" w:rsidP="005D1503">
      <w:pPr>
        <w:rPr>
          <w:szCs w:val="24"/>
        </w:rPr>
      </w:pPr>
    </w:p>
    <w:p w14:paraId="64CA9AE8" w14:textId="77777777" w:rsidR="005D1503" w:rsidRPr="00EF5662" w:rsidRDefault="005D1503" w:rsidP="005D1503">
      <w:pPr>
        <w:rPr>
          <w:szCs w:val="24"/>
        </w:rPr>
      </w:pPr>
      <w:r w:rsidRPr="00EF5662">
        <w:rPr>
          <w:szCs w:val="24"/>
        </w:rPr>
        <w:t>Signed: .............................................</w:t>
      </w:r>
    </w:p>
    <w:p w14:paraId="4BA59B22" w14:textId="77777777" w:rsidR="005D1503" w:rsidRPr="00EF5662" w:rsidRDefault="005D1503" w:rsidP="005D1503">
      <w:pPr>
        <w:rPr>
          <w:szCs w:val="24"/>
        </w:rPr>
      </w:pPr>
    </w:p>
    <w:p w14:paraId="2B3D53ED" w14:textId="77777777" w:rsidR="005D1503" w:rsidRPr="00EF5662" w:rsidRDefault="005D1503" w:rsidP="005D1503">
      <w:pPr>
        <w:rPr>
          <w:szCs w:val="24"/>
        </w:rPr>
      </w:pPr>
    </w:p>
    <w:p w14:paraId="6121143D" w14:textId="6B198D47" w:rsidR="00EF5662" w:rsidRPr="00EF5662" w:rsidRDefault="005D1503" w:rsidP="005D1503">
      <w:pPr>
        <w:rPr>
          <w:szCs w:val="24"/>
        </w:rPr>
      </w:pPr>
      <w:r w:rsidRPr="00EF5662">
        <w:rPr>
          <w:szCs w:val="24"/>
        </w:rPr>
        <w:t xml:space="preserve">Date: </w:t>
      </w:r>
      <w:r w:rsidR="00C55474">
        <w:rPr>
          <w:szCs w:val="24"/>
        </w:rPr>
        <w:t>18 November 2021</w:t>
      </w:r>
    </w:p>
    <w:p w14:paraId="07314E87" w14:textId="77777777" w:rsidR="00EF5662" w:rsidRPr="00EF5662" w:rsidRDefault="00EF5662">
      <w:pPr>
        <w:rPr>
          <w:szCs w:val="24"/>
        </w:rPr>
      </w:pPr>
      <w:r w:rsidRPr="00EF5662">
        <w:rPr>
          <w:szCs w:val="24"/>
        </w:rPr>
        <w:br w:type="page"/>
      </w:r>
    </w:p>
    <w:p w14:paraId="3A6FF80F" w14:textId="77777777" w:rsidR="00944668" w:rsidRPr="00944668" w:rsidRDefault="00944668" w:rsidP="00944668">
      <w:pPr>
        <w:pStyle w:val="Heading1"/>
      </w:pPr>
      <w:bookmarkStart w:id="3" w:name="_Toc88164561"/>
      <w:r>
        <w:lastRenderedPageBreak/>
        <w:t>Copyright Acknowledgement</w:t>
      </w:r>
      <w:bookmarkEnd w:id="3"/>
    </w:p>
    <w:p w14:paraId="197F43BD" w14:textId="748C1D6E" w:rsidR="00944668" w:rsidRDefault="00944668" w:rsidP="00944668">
      <w:r>
        <w:t>I acknowledge that the copyright of this project report, and any product developed as part of the project, belong to University of Wales Trinity Saint David, Swansea.</w:t>
      </w:r>
    </w:p>
    <w:p w14:paraId="2CAE8016" w14:textId="77777777" w:rsidR="00944668" w:rsidRDefault="00944668">
      <w:pPr>
        <w:ind w:firstLine="0"/>
        <w:rPr>
          <w:rFonts w:asciiTheme="majorHAnsi" w:eastAsiaTheme="majorEastAsia" w:hAnsiTheme="majorHAnsi" w:cstheme="majorBidi"/>
          <w:color w:val="2F5496" w:themeColor="accent1" w:themeShade="BF"/>
          <w:sz w:val="32"/>
          <w:szCs w:val="32"/>
        </w:rPr>
      </w:pPr>
      <w:r>
        <w:br w:type="page"/>
      </w:r>
    </w:p>
    <w:p w14:paraId="076EECE1" w14:textId="3E5010D7" w:rsidR="00E25855" w:rsidRDefault="00E25855" w:rsidP="00EF5662">
      <w:pPr>
        <w:pStyle w:val="Heading1"/>
      </w:pPr>
      <w:bookmarkStart w:id="4" w:name="_Toc88164562"/>
      <w:r w:rsidRPr="00E25855">
        <w:lastRenderedPageBreak/>
        <w:t>Abstract</w:t>
      </w:r>
      <w:bookmarkEnd w:id="4"/>
    </w:p>
    <w:p w14:paraId="20A2E6BE" w14:textId="24B252C2" w:rsidR="00C55474" w:rsidRPr="00C55474" w:rsidRDefault="00C55474" w:rsidP="00C55474">
      <w:r>
        <w:t xml:space="preserve">This paper contains an overview of the technological hobby that is Amateur Radio, represented with the purpose of </w:t>
      </w:r>
      <w:r w:rsidR="00784709">
        <w:t>focusing</w:t>
      </w:r>
      <w:r>
        <w:t xml:space="preserve"> the attention </w:t>
      </w:r>
      <w:r w:rsidR="00784709">
        <w:t>on the multiple aspects of the hobby and its immense contribution to the technological development of the field of electromagnetic waves and radio telecommunications. S</w:t>
      </w:r>
      <w:r>
        <w:t xml:space="preserve">tarting with </w:t>
      </w:r>
      <w:r w:rsidR="00784709">
        <w:t xml:space="preserve">some honourable mentions of </w:t>
      </w:r>
      <w:r>
        <w:t xml:space="preserve">historical </w:t>
      </w:r>
      <w:r w:rsidR="00784709">
        <w:t>personas whose work has laid the foundations not only in scientific aspect but also the foundations of which amateur radio is built upon. Going through an introduction of the hobby itself, the most interesting and significant activities that can be conducted</w:t>
      </w:r>
      <w:r w:rsidR="00A35BA3">
        <w:t xml:space="preserve"> and reviewing the social and demographic profile of a typical hobbyist. Ending with presenting a Windows OS compatible desktop application developed with the purpose of attracting more people to get involved with the hobby, especially young generations. The software application con</w:t>
      </w:r>
      <w:r w:rsidR="006F174D">
        <w:t>sists of two parts. One is a dedicated logbook designed to be useful for the beginner work of a hobbyist with a simplistic interface and functionalities. The second part is a quiz application which will allow an easy and affordable self-learning process for getting an international amateur radio license from the Republic of Bulgaria.</w:t>
      </w:r>
    </w:p>
    <w:p w14:paraId="02BFB417" w14:textId="77777777" w:rsidR="00E25855" w:rsidRDefault="00E25855" w:rsidP="00C55474">
      <w:pPr>
        <w:rPr>
          <w:rFonts w:asciiTheme="majorHAnsi" w:eastAsiaTheme="majorEastAsia" w:hAnsiTheme="majorHAnsi" w:cstheme="majorBidi"/>
          <w:color w:val="2F5496" w:themeColor="accent1" w:themeShade="BF"/>
          <w:sz w:val="32"/>
          <w:szCs w:val="32"/>
        </w:rPr>
      </w:pPr>
      <w:r>
        <w:br w:type="page"/>
      </w:r>
    </w:p>
    <w:bookmarkStart w:id="5" w:name="_Toc88164563" w:displacedByCustomXml="next"/>
    <w:sdt>
      <w:sdtPr>
        <w:id w:val="1251092806"/>
        <w:docPartObj>
          <w:docPartGallery w:val="Table of Contents"/>
          <w:docPartUnique/>
        </w:docPartObj>
      </w:sdtPr>
      <w:sdtEndPr>
        <w:rPr>
          <w:rFonts w:asciiTheme="minorHAnsi" w:eastAsiaTheme="minorHAnsi" w:hAnsiTheme="minorHAnsi" w:cstheme="minorBidi"/>
          <w:b/>
          <w:bCs/>
          <w:caps w:val="0"/>
          <w:noProof/>
          <w:color w:val="auto"/>
          <w:sz w:val="24"/>
          <w:szCs w:val="22"/>
        </w:rPr>
      </w:sdtEndPr>
      <w:sdtContent>
        <w:p w14:paraId="71B5D82B" w14:textId="59582328" w:rsidR="00E25855" w:rsidRDefault="00E25855" w:rsidP="00E25855">
          <w:pPr>
            <w:pStyle w:val="Heading1"/>
          </w:pPr>
          <w:r>
            <w:t>Table of Contents</w:t>
          </w:r>
          <w:bookmarkEnd w:id="5"/>
        </w:p>
        <w:p w14:paraId="54E30443" w14:textId="7B3C94E7" w:rsidR="00177590" w:rsidRDefault="00E25855">
          <w:pPr>
            <w:pStyle w:val="TOC1"/>
            <w:tabs>
              <w:tab w:val="right" w:leader="dot" w:pos="9062"/>
            </w:tabs>
            <w:rPr>
              <w:rFonts w:eastAsiaTheme="minorEastAsia"/>
              <w:noProof/>
              <w:sz w:val="22"/>
              <w:lang w:eastAsia="en-GB"/>
            </w:rPr>
          </w:pPr>
          <w:r>
            <w:fldChar w:fldCharType="begin"/>
          </w:r>
          <w:r>
            <w:instrText xml:space="preserve"> TOC \o "1-3" \h \z \u </w:instrText>
          </w:r>
          <w:r>
            <w:fldChar w:fldCharType="separate"/>
          </w:r>
          <w:hyperlink w:anchor="_Toc88164559" w:history="1">
            <w:r w:rsidR="00177590" w:rsidRPr="002714B2">
              <w:rPr>
                <w:rStyle w:val="Hyperlink"/>
                <w:noProof/>
              </w:rPr>
              <w:t>DECLARATION OF ORIGINALITY</w:t>
            </w:r>
            <w:r w:rsidR="00177590">
              <w:rPr>
                <w:noProof/>
                <w:webHidden/>
              </w:rPr>
              <w:tab/>
            </w:r>
            <w:r w:rsidR="00177590">
              <w:rPr>
                <w:noProof/>
                <w:webHidden/>
              </w:rPr>
              <w:fldChar w:fldCharType="begin"/>
            </w:r>
            <w:r w:rsidR="00177590">
              <w:rPr>
                <w:noProof/>
                <w:webHidden/>
              </w:rPr>
              <w:instrText xml:space="preserve"> PAGEREF _Toc88164559 \h </w:instrText>
            </w:r>
            <w:r w:rsidR="00177590">
              <w:rPr>
                <w:noProof/>
                <w:webHidden/>
              </w:rPr>
            </w:r>
            <w:r w:rsidR="00177590">
              <w:rPr>
                <w:noProof/>
                <w:webHidden/>
              </w:rPr>
              <w:fldChar w:fldCharType="separate"/>
            </w:r>
            <w:r w:rsidR="00177590">
              <w:rPr>
                <w:noProof/>
                <w:webHidden/>
              </w:rPr>
              <w:t>1</w:t>
            </w:r>
            <w:r w:rsidR="00177590">
              <w:rPr>
                <w:noProof/>
                <w:webHidden/>
              </w:rPr>
              <w:fldChar w:fldCharType="end"/>
            </w:r>
          </w:hyperlink>
        </w:p>
        <w:p w14:paraId="242766A4" w14:textId="7AE1C7A2" w:rsidR="00177590" w:rsidRDefault="00177590">
          <w:pPr>
            <w:pStyle w:val="TOC1"/>
            <w:tabs>
              <w:tab w:val="right" w:leader="dot" w:pos="9062"/>
            </w:tabs>
            <w:rPr>
              <w:rFonts w:eastAsiaTheme="minorEastAsia"/>
              <w:noProof/>
              <w:sz w:val="22"/>
              <w:lang w:eastAsia="en-GB"/>
            </w:rPr>
          </w:pPr>
          <w:hyperlink w:anchor="_Toc88164560" w:history="1">
            <w:r w:rsidRPr="002714B2">
              <w:rPr>
                <w:rStyle w:val="Hyperlink"/>
                <w:noProof/>
              </w:rPr>
              <w:t>FORM OF CONSENT</w:t>
            </w:r>
            <w:r>
              <w:rPr>
                <w:noProof/>
                <w:webHidden/>
              </w:rPr>
              <w:tab/>
            </w:r>
            <w:r>
              <w:rPr>
                <w:noProof/>
                <w:webHidden/>
              </w:rPr>
              <w:fldChar w:fldCharType="begin"/>
            </w:r>
            <w:r>
              <w:rPr>
                <w:noProof/>
                <w:webHidden/>
              </w:rPr>
              <w:instrText xml:space="preserve"> PAGEREF _Toc88164560 \h </w:instrText>
            </w:r>
            <w:r>
              <w:rPr>
                <w:noProof/>
                <w:webHidden/>
              </w:rPr>
            </w:r>
            <w:r>
              <w:rPr>
                <w:noProof/>
                <w:webHidden/>
              </w:rPr>
              <w:fldChar w:fldCharType="separate"/>
            </w:r>
            <w:r>
              <w:rPr>
                <w:noProof/>
                <w:webHidden/>
              </w:rPr>
              <w:t>2</w:t>
            </w:r>
            <w:r>
              <w:rPr>
                <w:noProof/>
                <w:webHidden/>
              </w:rPr>
              <w:fldChar w:fldCharType="end"/>
            </w:r>
          </w:hyperlink>
        </w:p>
        <w:p w14:paraId="1699756D" w14:textId="422C28D5" w:rsidR="00177590" w:rsidRDefault="00177590">
          <w:pPr>
            <w:pStyle w:val="TOC1"/>
            <w:tabs>
              <w:tab w:val="right" w:leader="dot" w:pos="9062"/>
            </w:tabs>
            <w:rPr>
              <w:rFonts w:eastAsiaTheme="minorEastAsia"/>
              <w:noProof/>
              <w:sz w:val="22"/>
              <w:lang w:eastAsia="en-GB"/>
            </w:rPr>
          </w:pPr>
          <w:hyperlink w:anchor="_Toc88164561" w:history="1">
            <w:r w:rsidRPr="002714B2">
              <w:rPr>
                <w:rStyle w:val="Hyperlink"/>
                <w:noProof/>
              </w:rPr>
              <w:t>Copyright Acknowledgement</w:t>
            </w:r>
            <w:r>
              <w:rPr>
                <w:noProof/>
                <w:webHidden/>
              </w:rPr>
              <w:tab/>
            </w:r>
            <w:r>
              <w:rPr>
                <w:noProof/>
                <w:webHidden/>
              </w:rPr>
              <w:fldChar w:fldCharType="begin"/>
            </w:r>
            <w:r>
              <w:rPr>
                <w:noProof/>
                <w:webHidden/>
              </w:rPr>
              <w:instrText xml:space="preserve"> PAGEREF _Toc88164561 \h </w:instrText>
            </w:r>
            <w:r>
              <w:rPr>
                <w:noProof/>
                <w:webHidden/>
              </w:rPr>
            </w:r>
            <w:r>
              <w:rPr>
                <w:noProof/>
                <w:webHidden/>
              </w:rPr>
              <w:fldChar w:fldCharType="separate"/>
            </w:r>
            <w:r>
              <w:rPr>
                <w:noProof/>
                <w:webHidden/>
              </w:rPr>
              <w:t>3</w:t>
            </w:r>
            <w:r>
              <w:rPr>
                <w:noProof/>
                <w:webHidden/>
              </w:rPr>
              <w:fldChar w:fldCharType="end"/>
            </w:r>
          </w:hyperlink>
        </w:p>
        <w:p w14:paraId="183A93E4" w14:textId="1C694F7F" w:rsidR="00177590" w:rsidRDefault="00177590">
          <w:pPr>
            <w:pStyle w:val="TOC1"/>
            <w:tabs>
              <w:tab w:val="right" w:leader="dot" w:pos="9062"/>
            </w:tabs>
            <w:rPr>
              <w:rFonts w:eastAsiaTheme="minorEastAsia"/>
              <w:noProof/>
              <w:sz w:val="22"/>
              <w:lang w:eastAsia="en-GB"/>
            </w:rPr>
          </w:pPr>
          <w:hyperlink w:anchor="_Toc88164562" w:history="1">
            <w:r w:rsidRPr="002714B2">
              <w:rPr>
                <w:rStyle w:val="Hyperlink"/>
                <w:noProof/>
              </w:rPr>
              <w:t>Abstract</w:t>
            </w:r>
            <w:r>
              <w:rPr>
                <w:noProof/>
                <w:webHidden/>
              </w:rPr>
              <w:tab/>
            </w:r>
            <w:r>
              <w:rPr>
                <w:noProof/>
                <w:webHidden/>
              </w:rPr>
              <w:fldChar w:fldCharType="begin"/>
            </w:r>
            <w:r>
              <w:rPr>
                <w:noProof/>
                <w:webHidden/>
              </w:rPr>
              <w:instrText xml:space="preserve"> PAGEREF _Toc88164562 \h </w:instrText>
            </w:r>
            <w:r>
              <w:rPr>
                <w:noProof/>
                <w:webHidden/>
              </w:rPr>
            </w:r>
            <w:r>
              <w:rPr>
                <w:noProof/>
                <w:webHidden/>
              </w:rPr>
              <w:fldChar w:fldCharType="separate"/>
            </w:r>
            <w:r>
              <w:rPr>
                <w:noProof/>
                <w:webHidden/>
              </w:rPr>
              <w:t>4</w:t>
            </w:r>
            <w:r>
              <w:rPr>
                <w:noProof/>
                <w:webHidden/>
              </w:rPr>
              <w:fldChar w:fldCharType="end"/>
            </w:r>
          </w:hyperlink>
        </w:p>
        <w:p w14:paraId="1A485BA3" w14:textId="0CFC07A2" w:rsidR="00177590" w:rsidRDefault="00177590">
          <w:pPr>
            <w:pStyle w:val="TOC1"/>
            <w:tabs>
              <w:tab w:val="right" w:leader="dot" w:pos="9062"/>
            </w:tabs>
            <w:rPr>
              <w:rFonts w:eastAsiaTheme="minorEastAsia"/>
              <w:noProof/>
              <w:sz w:val="22"/>
              <w:lang w:eastAsia="en-GB"/>
            </w:rPr>
          </w:pPr>
          <w:hyperlink w:anchor="_Toc88164563" w:history="1">
            <w:r w:rsidRPr="002714B2">
              <w:rPr>
                <w:rStyle w:val="Hyperlink"/>
                <w:noProof/>
              </w:rPr>
              <w:t>Table of Contents</w:t>
            </w:r>
            <w:r>
              <w:rPr>
                <w:noProof/>
                <w:webHidden/>
              </w:rPr>
              <w:tab/>
            </w:r>
            <w:r>
              <w:rPr>
                <w:noProof/>
                <w:webHidden/>
              </w:rPr>
              <w:fldChar w:fldCharType="begin"/>
            </w:r>
            <w:r>
              <w:rPr>
                <w:noProof/>
                <w:webHidden/>
              </w:rPr>
              <w:instrText xml:space="preserve"> PAGEREF _Toc88164563 \h </w:instrText>
            </w:r>
            <w:r>
              <w:rPr>
                <w:noProof/>
                <w:webHidden/>
              </w:rPr>
            </w:r>
            <w:r>
              <w:rPr>
                <w:noProof/>
                <w:webHidden/>
              </w:rPr>
              <w:fldChar w:fldCharType="separate"/>
            </w:r>
            <w:r>
              <w:rPr>
                <w:noProof/>
                <w:webHidden/>
              </w:rPr>
              <w:t>5</w:t>
            </w:r>
            <w:r>
              <w:rPr>
                <w:noProof/>
                <w:webHidden/>
              </w:rPr>
              <w:fldChar w:fldCharType="end"/>
            </w:r>
          </w:hyperlink>
        </w:p>
        <w:p w14:paraId="64F02C77" w14:textId="446457E2" w:rsidR="00177590" w:rsidRDefault="00177590">
          <w:pPr>
            <w:pStyle w:val="TOC1"/>
            <w:tabs>
              <w:tab w:val="right" w:leader="dot" w:pos="9062"/>
            </w:tabs>
            <w:rPr>
              <w:rFonts w:eastAsiaTheme="minorEastAsia"/>
              <w:noProof/>
              <w:sz w:val="22"/>
              <w:lang w:eastAsia="en-GB"/>
            </w:rPr>
          </w:pPr>
          <w:hyperlink w:anchor="_Toc88164564" w:history="1">
            <w:r w:rsidRPr="002714B2">
              <w:rPr>
                <w:rStyle w:val="Hyperlink"/>
                <w:b/>
                <w:bCs/>
                <w:noProof/>
                <w:lang w:val="en-US"/>
              </w:rPr>
              <w:t>No table of figures entries found.</w:t>
            </w:r>
            <w:r>
              <w:rPr>
                <w:noProof/>
                <w:webHidden/>
              </w:rPr>
              <w:tab/>
            </w:r>
            <w:r>
              <w:rPr>
                <w:noProof/>
                <w:webHidden/>
              </w:rPr>
              <w:fldChar w:fldCharType="begin"/>
            </w:r>
            <w:r>
              <w:rPr>
                <w:noProof/>
                <w:webHidden/>
              </w:rPr>
              <w:instrText xml:space="preserve"> PAGEREF _Toc88164564 \h </w:instrText>
            </w:r>
            <w:r>
              <w:rPr>
                <w:noProof/>
                <w:webHidden/>
              </w:rPr>
            </w:r>
            <w:r>
              <w:rPr>
                <w:noProof/>
                <w:webHidden/>
              </w:rPr>
              <w:fldChar w:fldCharType="separate"/>
            </w:r>
            <w:r>
              <w:rPr>
                <w:noProof/>
                <w:webHidden/>
              </w:rPr>
              <w:t>7</w:t>
            </w:r>
            <w:r>
              <w:rPr>
                <w:noProof/>
                <w:webHidden/>
              </w:rPr>
              <w:fldChar w:fldCharType="end"/>
            </w:r>
          </w:hyperlink>
        </w:p>
        <w:p w14:paraId="6CE6D088" w14:textId="40BFB6E9" w:rsidR="00177590" w:rsidRDefault="00177590">
          <w:pPr>
            <w:pStyle w:val="TOC1"/>
            <w:tabs>
              <w:tab w:val="right" w:leader="dot" w:pos="9062"/>
            </w:tabs>
            <w:rPr>
              <w:rFonts w:eastAsiaTheme="minorEastAsia"/>
              <w:noProof/>
              <w:sz w:val="22"/>
              <w:lang w:eastAsia="en-GB"/>
            </w:rPr>
          </w:pPr>
          <w:hyperlink w:anchor="_Toc88164565" w:history="1">
            <w:r w:rsidRPr="002714B2">
              <w:rPr>
                <w:rStyle w:val="Hyperlink"/>
                <w:noProof/>
              </w:rPr>
              <w:t>Acknowledgements</w:t>
            </w:r>
            <w:r>
              <w:rPr>
                <w:noProof/>
                <w:webHidden/>
              </w:rPr>
              <w:tab/>
            </w:r>
            <w:r>
              <w:rPr>
                <w:noProof/>
                <w:webHidden/>
              </w:rPr>
              <w:fldChar w:fldCharType="begin"/>
            </w:r>
            <w:r>
              <w:rPr>
                <w:noProof/>
                <w:webHidden/>
              </w:rPr>
              <w:instrText xml:space="preserve"> PAGEREF _Toc88164565 \h </w:instrText>
            </w:r>
            <w:r>
              <w:rPr>
                <w:noProof/>
                <w:webHidden/>
              </w:rPr>
            </w:r>
            <w:r>
              <w:rPr>
                <w:noProof/>
                <w:webHidden/>
              </w:rPr>
              <w:fldChar w:fldCharType="separate"/>
            </w:r>
            <w:r>
              <w:rPr>
                <w:noProof/>
                <w:webHidden/>
              </w:rPr>
              <w:t>8</w:t>
            </w:r>
            <w:r>
              <w:rPr>
                <w:noProof/>
                <w:webHidden/>
              </w:rPr>
              <w:fldChar w:fldCharType="end"/>
            </w:r>
          </w:hyperlink>
        </w:p>
        <w:p w14:paraId="6DDAE28C" w14:textId="22ACAC41" w:rsidR="00177590" w:rsidRDefault="00177590">
          <w:pPr>
            <w:pStyle w:val="TOC1"/>
            <w:tabs>
              <w:tab w:val="right" w:leader="dot" w:pos="9062"/>
            </w:tabs>
            <w:rPr>
              <w:rFonts w:eastAsiaTheme="minorEastAsia"/>
              <w:noProof/>
              <w:sz w:val="22"/>
              <w:lang w:eastAsia="en-GB"/>
            </w:rPr>
          </w:pPr>
          <w:hyperlink w:anchor="_Toc88164566" w:history="1">
            <w:r w:rsidRPr="002714B2">
              <w:rPr>
                <w:rStyle w:val="Hyperlink"/>
                <w:noProof/>
              </w:rPr>
              <w:t>Chapter 1 – Introduction</w:t>
            </w:r>
            <w:r>
              <w:rPr>
                <w:noProof/>
                <w:webHidden/>
              </w:rPr>
              <w:tab/>
            </w:r>
            <w:r>
              <w:rPr>
                <w:noProof/>
                <w:webHidden/>
              </w:rPr>
              <w:fldChar w:fldCharType="begin"/>
            </w:r>
            <w:r>
              <w:rPr>
                <w:noProof/>
                <w:webHidden/>
              </w:rPr>
              <w:instrText xml:space="preserve"> PAGEREF _Toc88164566 \h </w:instrText>
            </w:r>
            <w:r>
              <w:rPr>
                <w:noProof/>
                <w:webHidden/>
              </w:rPr>
            </w:r>
            <w:r>
              <w:rPr>
                <w:noProof/>
                <w:webHidden/>
              </w:rPr>
              <w:fldChar w:fldCharType="separate"/>
            </w:r>
            <w:r>
              <w:rPr>
                <w:noProof/>
                <w:webHidden/>
              </w:rPr>
              <w:t>9</w:t>
            </w:r>
            <w:r>
              <w:rPr>
                <w:noProof/>
                <w:webHidden/>
              </w:rPr>
              <w:fldChar w:fldCharType="end"/>
            </w:r>
          </w:hyperlink>
        </w:p>
        <w:p w14:paraId="0131F97E" w14:textId="168CBB81" w:rsidR="00177590" w:rsidRDefault="00177590">
          <w:pPr>
            <w:pStyle w:val="TOC2"/>
            <w:tabs>
              <w:tab w:val="right" w:leader="dot" w:pos="9062"/>
            </w:tabs>
            <w:rPr>
              <w:rFonts w:eastAsiaTheme="minorEastAsia"/>
              <w:noProof/>
              <w:sz w:val="22"/>
              <w:lang w:eastAsia="en-GB"/>
            </w:rPr>
          </w:pPr>
          <w:hyperlink w:anchor="_Toc88164567" w:history="1">
            <w:r w:rsidRPr="002714B2">
              <w:rPr>
                <w:rStyle w:val="Hyperlink"/>
                <w:noProof/>
              </w:rPr>
              <w:t>Background and motivation</w:t>
            </w:r>
            <w:r>
              <w:rPr>
                <w:noProof/>
                <w:webHidden/>
              </w:rPr>
              <w:tab/>
            </w:r>
            <w:r>
              <w:rPr>
                <w:noProof/>
                <w:webHidden/>
              </w:rPr>
              <w:fldChar w:fldCharType="begin"/>
            </w:r>
            <w:r>
              <w:rPr>
                <w:noProof/>
                <w:webHidden/>
              </w:rPr>
              <w:instrText xml:space="preserve"> PAGEREF _Toc88164567 \h </w:instrText>
            </w:r>
            <w:r>
              <w:rPr>
                <w:noProof/>
                <w:webHidden/>
              </w:rPr>
            </w:r>
            <w:r>
              <w:rPr>
                <w:noProof/>
                <w:webHidden/>
              </w:rPr>
              <w:fldChar w:fldCharType="separate"/>
            </w:r>
            <w:r>
              <w:rPr>
                <w:noProof/>
                <w:webHidden/>
              </w:rPr>
              <w:t>9</w:t>
            </w:r>
            <w:r>
              <w:rPr>
                <w:noProof/>
                <w:webHidden/>
              </w:rPr>
              <w:fldChar w:fldCharType="end"/>
            </w:r>
          </w:hyperlink>
        </w:p>
        <w:p w14:paraId="753D0826" w14:textId="7D49D4C6" w:rsidR="00177590" w:rsidRDefault="00177590">
          <w:pPr>
            <w:pStyle w:val="TOC2"/>
            <w:tabs>
              <w:tab w:val="right" w:leader="dot" w:pos="9062"/>
            </w:tabs>
            <w:rPr>
              <w:rFonts w:eastAsiaTheme="minorEastAsia"/>
              <w:noProof/>
              <w:sz w:val="22"/>
              <w:lang w:eastAsia="en-GB"/>
            </w:rPr>
          </w:pPr>
          <w:hyperlink w:anchor="_Toc88164568" w:history="1">
            <w:r w:rsidRPr="002714B2">
              <w:rPr>
                <w:rStyle w:val="Hyperlink"/>
                <w:noProof/>
              </w:rPr>
              <w:t>Goal</w:t>
            </w:r>
            <w:r>
              <w:rPr>
                <w:noProof/>
                <w:webHidden/>
              </w:rPr>
              <w:tab/>
            </w:r>
            <w:r>
              <w:rPr>
                <w:noProof/>
                <w:webHidden/>
              </w:rPr>
              <w:fldChar w:fldCharType="begin"/>
            </w:r>
            <w:r>
              <w:rPr>
                <w:noProof/>
                <w:webHidden/>
              </w:rPr>
              <w:instrText xml:space="preserve"> PAGEREF _Toc88164568 \h </w:instrText>
            </w:r>
            <w:r>
              <w:rPr>
                <w:noProof/>
                <w:webHidden/>
              </w:rPr>
            </w:r>
            <w:r>
              <w:rPr>
                <w:noProof/>
                <w:webHidden/>
              </w:rPr>
              <w:fldChar w:fldCharType="separate"/>
            </w:r>
            <w:r>
              <w:rPr>
                <w:noProof/>
                <w:webHidden/>
              </w:rPr>
              <w:t>11</w:t>
            </w:r>
            <w:r>
              <w:rPr>
                <w:noProof/>
                <w:webHidden/>
              </w:rPr>
              <w:fldChar w:fldCharType="end"/>
            </w:r>
          </w:hyperlink>
        </w:p>
        <w:p w14:paraId="416E8E8B" w14:textId="60E90B88" w:rsidR="00177590" w:rsidRDefault="00177590">
          <w:pPr>
            <w:pStyle w:val="TOC2"/>
            <w:tabs>
              <w:tab w:val="right" w:leader="dot" w:pos="9062"/>
            </w:tabs>
            <w:rPr>
              <w:rFonts w:eastAsiaTheme="minorEastAsia"/>
              <w:noProof/>
              <w:sz w:val="22"/>
              <w:lang w:eastAsia="en-GB"/>
            </w:rPr>
          </w:pPr>
          <w:hyperlink w:anchor="_Toc88164569" w:history="1">
            <w:r w:rsidRPr="002714B2">
              <w:rPr>
                <w:rStyle w:val="Hyperlink"/>
                <w:noProof/>
              </w:rPr>
              <w:t>Aim</w:t>
            </w:r>
            <w:r>
              <w:rPr>
                <w:noProof/>
                <w:webHidden/>
              </w:rPr>
              <w:tab/>
            </w:r>
            <w:r>
              <w:rPr>
                <w:noProof/>
                <w:webHidden/>
              </w:rPr>
              <w:fldChar w:fldCharType="begin"/>
            </w:r>
            <w:r>
              <w:rPr>
                <w:noProof/>
                <w:webHidden/>
              </w:rPr>
              <w:instrText xml:space="preserve"> PAGEREF _Toc88164569 \h </w:instrText>
            </w:r>
            <w:r>
              <w:rPr>
                <w:noProof/>
                <w:webHidden/>
              </w:rPr>
            </w:r>
            <w:r>
              <w:rPr>
                <w:noProof/>
                <w:webHidden/>
              </w:rPr>
              <w:fldChar w:fldCharType="separate"/>
            </w:r>
            <w:r>
              <w:rPr>
                <w:noProof/>
                <w:webHidden/>
              </w:rPr>
              <w:t>11</w:t>
            </w:r>
            <w:r>
              <w:rPr>
                <w:noProof/>
                <w:webHidden/>
              </w:rPr>
              <w:fldChar w:fldCharType="end"/>
            </w:r>
          </w:hyperlink>
        </w:p>
        <w:p w14:paraId="495F4FB9" w14:textId="6DE19B53" w:rsidR="00177590" w:rsidRDefault="00177590">
          <w:pPr>
            <w:pStyle w:val="TOC2"/>
            <w:tabs>
              <w:tab w:val="right" w:leader="dot" w:pos="9062"/>
            </w:tabs>
            <w:rPr>
              <w:rFonts w:eastAsiaTheme="minorEastAsia"/>
              <w:noProof/>
              <w:sz w:val="22"/>
              <w:lang w:eastAsia="en-GB"/>
            </w:rPr>
          </w:pPr>
          <w:hyperlink w:anchor="_Toc88164570" w:history="1">
            <w:r w:rsidRPr="002714B2">
              <w:rPr>
                <w:rStyle w:val="Hyperlink"/>
                <w:noProof/>
              </w:rPr>
              <w:t>Objectives</w:t>
            </w:r>
            <w:r>
              <w:rPr>
                <w:noProof/>
                <w:webHidden/>
              </w:rPr>
              <w:tab/>
            </w:r>
            <w:r>
              <w:rPr>
                <w:noProof/>
                <w:webHidden/>
              </w:rPr>
              <w:fldChar w:fldCharType="begin"/>
            </w:r>
            <w:r>
              <w:rPr>
                <w:noProof/>
                <w:webHidden/>
              </w:rPr>
              <w:instrText xml:space="preserve"> PAGEREF _Toc88164570 \h </w:instrText>
            </w:r>
            <w:r>
              <w:rPr>
                <w:noProof/>
                <w:webHidden/>
              </w:rPr>
            </w:r>
            <w:r>
              <w:rPr>
                <w:noProof/>
                <w:webHidden/>
              </w:rPr>
              <w:fldChar w:fldCharType="separate"/>
            </w:r>
            <w:r>
              <w:rPr>
                <w:noProof/>
                <w:webHidden/>
              </w:rPr>
              <w:t>11</w:t>
            </w:r>
            <w:r>
              <w:rPr>
                <w:noProof/>
                <w:webHidden/>
              </w:rPr>
              <w:fldChar w:fldCharType="end"/>
            </w:r>
          </w:hyperlink>
        </w:p>
        <w:p w14:paraId="68825541" w14:textId="6454C3A0" w:rsidR="00177590" w:rsidRDefault="00177590">
          <w:pPr>
            <w:pStyle w:val="TOC2"/>
            <w:tabs>
              <w:tab w:val="right" w:leader="dot" w:pos="9062"/>
            </w:tabs>
            <w:rPr>
              <w:rFonts w:eastAsiaTheme="minorEastAsia"/>
              <w:noProof/>
              <w:sz w:val="22"/>
              <w:lang w:eastAsia="en-GB"/>
            </w:rPr>
          </w:pPr>
          <w:hyperlink w:anchor="_Toc88164571" w:history="1">
            <w:r w:rsidRPr="002714B2">
              <w:rPr>
                <w:rStyle w:val="Hyperlink"/>
                <w:noProof/>
              </w:rPr>
              <w:t>Project Structure:</w:t>
            </w:r>
            <w:r>
              <w:rPr>
                <w:noProof/>
                <w:webHidden/>
              </w:rPr>
              <w:tab/>
            </w:r>
            <w:r>
              <w:rPr>
                <w:noProof/>
                <w:webHidden/>
              </w:rPr>
              <w:fldChar w:fldCharType="begin"/>
            </w:r>
            <w:r>
              <w:rPr>
                <w:noProof/>
                <w:webHidden/>
              </w:rPr>
              <w:instrText xml:space="preserve"> PAGEREF _Toc88164571 \h </w:instrText>
            </w:r>
            <w:r>
              <w:rPr>
                <w:noProof/>
                <w:webHidden/>
              </w:rPr>
            </w:r>
            <w:r>
              <w:rPr>
                <w:noProof/>
                <w:webHidden/>
              </w:rPr>
              <w:fldChar w:fldCharType="separate"/>
            </w:r>
            <w:r>
              <w:rPr>
                <w:noProof/>
                <w:webHidden/>
              </w:rPr>
              <w:t>11</w:t>
            </w:r>
            <w:r>
              <w:rPr>
                <w:noProof/>
                <w:webHidden/>
              </w:rPr>
              <w:fldChar w:fldCharType="end"/>
            </w:r>
          </w:hyperlink>
        </w:p>
        <w:p w14:paraId="6B0D91C7" w14:textId="55B9540C" w:rsidR="00177590" w:rsidRDefault="00177590">
          <w:pPr>
            <w:pStyle w:val="TOC1"/>
            <w:tabs>
              <w:tab w:val="right" w:leader="dot" w:pos="9062"/>
            </w:tabs>
            <w:rPr>
              <w:rFonts w:eastAsiaTheme="minorEastAsia"/>
              <w:noProof/>
              <w:sz w:val="22"/>
              <w:lang w:eastAsia="en-GB"/>
            </w:rPr>
          </w:pPr>
          <w:hyperlink w:anchor="_Toc88164572" w:history="1">
            <w:r w:rsidRPr="002714B2">
              <w:rPr>
                <w:rStyle w:val="Hyperlink"/>
                <w:noProof/>
              </w:rPr>
              <w:t>Chapter 2 – Research and review of literature</w:t>
            </w:r>
            <w:r>
              <w:rPr>
                <w:noProof/>
                <w:webHidden/>
              </w:rPr>
              <w:tab/>
            </w:r>
            <w:r>
              <w:rPr>
                <w:noProof/>
                <w:webHidden/>
              </w:rPr>
              <w:fldChar w:fldCharType="begin"/>
            </w:r>
            <w:r>
              <w:rPr>
                <w:noProof/>
                <w:webHidden/>
              </w:rPr>
              <w:instrText xml:space="preserve"> PAGEREF _Toc88164572 \h </w:instrText>
            </w:r>
            <w:r>
              <w:rPr>
                <w:noProof/>
                <w:webHidden/>
              </w:rPr>
            </w:r>
            <w:r>
              <w:rPr>
                <w:noProof/>
                <w:webHidden/>
              </w:rPr>
              <w:fldChar w:fldCharType="separate"/>
            </w:r>
            <w:r>
              <w:rPr>
                <w:noProof/>
                <w:webHidden/>
              </w:rPr>
              <w:t>13</w:t>
            </w:r>
            <w:r>
              <w:rPr>
                <w:noProof/>
                <w:webHidden/>
              </w:rPr>
              <w:fldChar w:fldCharType="end"/>
            </w:r>
          </w:hyperlink>
        </w:p>
        <w:p w14:paraId="029E601B" w14:textId="18B3B901" w:rsidR="00177590" w:rsidRDefault="00177590">
          <w:pPr>
            <w:pStyle w:val="TOC2"/>
            <w:tabs>
              <w:tab w:val="right" w:leader="dot" w:pos="9062"/>
            </w:tabs>
            <w:rPr>
              <w:rFonts w:eastAsiaTheme="minorEastAsia"/>
              <w:noProof/>
              <w:sz w:val="22"/>
              <w:lang w:eastAsia="en-GB"/>
            </w:rPr>
          </w:pPr>
          <w:hyperlink w:anchor="_Toc88164573" w:history="1">
            <w:r w:rsidRPr="002714B2">
              <w:rPr>
                <w:rStyle w:val="Hyperlink"/>
                <w:noProof/>
              </w:rPr>
              <w:t>Research Methodology</w:t>
            </w:r>
            <w:r>
              <w:rPr>
                <w:noProof/>
                <w:webHidden/>
              </w:rPr>
              <w:tab/>
            </w:r>
            <w:r>
              <w:rPr>
                <w:noProof/>
                <w:webHidden/>
              </w:rPr>
              <w:fldChar w:fldCharType="begin"/>
            </w:r>
            <w:r>
              <w:rPr>
                <w:noProof/>
                <w:webHidden/>
              </w:rPr>
              <w:instrText xml:space="preserve"> PAGEREF _Toc88164573 \h </w:instrText>
            </w:r>
            <w:r>
              <w:rPr>
                <w:noProof/>
                <w:webHidden/>
              </w:rPr>
            </w:r>
            <w:r>
              <w:rPr>
                <w:noProof/>
                <w:webHidden/>
              </w:rPr>
              <w:fldChar w:fldCharType="separate"/>
            </w:r>
            <w:r>
              <w:rPr>
                <w:noProof/>
                <w:webHidden/>
              </w:rPr>
              <w:t>13</w:t>
            </w:r>
            <w:r>
              <w:rPr>
                <w:noProof/>
                <w:webHidden/>
              </w:rPr>
              <w:fldChar w:fldCharType="end"/>
            </w:r>
          </w:hyperlink>
        </w:p>
        <w:p w14:paraId="10D99300" w14:textId="4419DA44" w:rsidR="00177590" w:rsidRDefault="00177590">
          <w:pPr>
            <w:pStyle w:val="TOC2"/>
            <w:tabs>
              <w:tab w:val="right" w:leader="dot" w:pos="9062"/>
            </w:tabs>
            <w:rPr>
              <w:rFonts w:eastAsiaTheme="minorEastAsia"/>
              <w:noProof/>
              <w:sz w:val="22"/>
              <w:lang w:eastAsia="en-GB"/>
            </w:rPr>
          </w:pPr>
          <w:hyperlink w:anchor="_Toc88164574" w:history="1">
            <w:r w:rsidRPr="002714B2">
              <w:rPr>
                <w:rStyle w:val="Hyperlink"/>
                <w:noProof/>
              </w:rPr>
              <w:t>domain overview</w:t>
            </w:r>
            <w:r>
              <w:rPr>
                <w:noProof/>
                <w:webHidden/>
              </w:rPr>
              <w:tab/>
            </w:r>
            <w:r>
              <w:rPr>
                <w:noProof/>
                <w:webHidden/>
              </w:rPr>
              <w:fldChar w:fldCharType="begin"/>
            </w:r>
            <w:r>
              <w:rPr>
                <w:noProof/>
                <w:webHidden/>
              </w:rPr>
              <w:instrText xml:space="preserve"> PAGEREF _Toc88164574 \h </w:instrText>
            </w:r>
            <w:r>
              <w:rPr>
                <w:noProof/>
                <w:webHidden/>
              </w:rPr>
            </w:r>
            <w:r>
              <w:rPr>
                <w:noProof/>
                <w:webHidden/>
              </w:rPr>
              <w:fldChar w:fldCharType="separate"/>
            </w:r>
            <w:r>
              <w:rPr>
                <w:noProof/>
                <w:webHidden/>
              </w:rPr>
              <w:t>14</w:t>
            </w:r>
            <w:r>
              <w:rPr>
                <w:noProof/>
                <w:webHidden/>
              </w:rPr>
              <w:fldChar w:fldCharType="end"/>
            </w:r>
          </w:hyperlink>
        </w:p>
        <w:p w14:paraId="05E91A68" w14:textId="4E7964A0" w:rsidR="00177590" w:rsidRDefault="00177590">
          <w:pPr>
            <w:pStyle w:val="TOC3"/>
            <w:tabs>
              <w:tab w:val="right" w:leader="dot" w:pos="9062"/>
            </w:tabs>
            <w:rPr>
              <w:rFonts w:eastAsiaTheme="minorEastAsia"/>
              <w:noProof/>
              <w:sz w:val="22"/>
              <w:lang w:eastAsia="en-GB"/>
            </w:rPr>
          </w:pPr>
          <w:hyperlink w:anchor="_Toc88164575" w:history="1">
            <w:r w:rsidRPr="002714B2">
              <w:rPr>
                <w:rStyle w:val="Hyperlink"/>
                <w:noProof/>
              </w:rPr>
              <w:t>Amateur radio – historical development</w:t>
            </w:r>
            <w:r>
              <w:rPr>
                <w:noProof/>
                <w:webHidden/>
              </w:rPr>
              <w:tab/>
            </w:r>
            <w:r>
              <w:rPr>
                <w:noProof/>
                <w:webHidden/>
              </w:rPr>
              <w:fldChar w:fldCharType="begin"/>
            </w:r>
            <w:r>
              <w:rPr>
                <w:noProof/>
                <w:webHidden/>
              </w:rPr>
              <w:instrText xml:space="preserve"> PAGEREF _Toc88164575 \h </w:instrText>
            </w:r>
            <w:r>
              <w:rPr>
                <w:noProof/>
                <w:webHidden/>
              </w:rPr>
            </w:r>
            <w:r>
              <w:rPr>
                <w:noProof/>
                <w:webHidden/>
              </w:rPr>
              <w:fldChar w:fldCharType="separate"/>
            </w:r>
            <w:r>
              <w:rPr>
                <w:noProof/>
                <w:webHidden/>
              </w:rPr>
              <w:t>14</w:t>
            </w:r>
            <w:r>
              <w:rPr>
                <w:noProof/>
                <w:webHidden/>
              </w:rPr>
              <w:fldChar w:fldCharType="end"/>
            </w:r>
          </w:hyperlink>
        </w:p>
        <w:p w14:paraId="5AA6C320" w14:textId="136F7454" w:rsidR="00177590" w:rsidRDefault="00177590">
          <w:pPr>
            <w:pStyle w:val="TOC3"/>
            <w:tabs>
              <w:tab w:val="right" w:leader="dot" w:pos="9062"/>
            </w:tabs>
            <w:rPr>
              <w:rFonts w:eastAsiaTheme="minorEastAsia"/>
              <w:noProof/>
              <w:sz w:val="22"/>
              <w:lang w:eastAsia="en-GB"/>
            </w:rPr>
          </w:pPr>
          <w:hyperlink w:anchor="_Toc88164576" w:history="1">
            <w:r w:rsidRPr="002714B2">
              <w:rPr>
                <w:rStyle w:val="Hyperlink"/>
                <w:noProof/>
              </w:rPr>
              <w:t>Amateur radio – the hobby</w:t>
            </w:r>
            <w:r>
              <w:rPr>
                <w:noProof/>
                <w:webHidden/>
              </w:rPr>
              <w:tab/>
            </w:r>
            <w:r>
              <w:rPr>
                <w:noProof/>
                <w:webHidden/>
              </w:rPr>
              <w:fldChar w:fldCharType="begin"/>
            </w:r>
            <w:r>
              <w:rPr>
                <w:noProof/>
                <w:webHidden/>
              </w:rPr>
              <w:instrText xml:space="preserve"> PAGEREF _Toc88164576 \h </w:instrText>
            </w:r>
            <w:r>
              <w:rPr>
                <w:noProof/>
                <w:webHidden/>
              </w:rPr>
            </w:r>
            <w:r>
              <w:rPr>
                <w:noProof/>
                <w:webHidden/>
              </w:rPr>
              <w:fldChar w:fldCharType="separate"/>
            </w:r>
            <w:r>
              <w:rPr>
                <w:noProof/>
                <w:webHidden/>
              </w:rPr>
              <w:t>15</w:t>
            </w:r>
            <w:r>
              <w:rPr>
                <w:noProof/>
                <w:webHidden/>
              </w:rPr>
              <w:fldChar w:fldCharType="end"/>
            </w:r>
          </w:hyperlink>
        </w:p>
        <w:p w14:paraId="4A987712" w14:textId="7F1C2DE4" w:rsidR="00177590" w:rsidRDefault="00177590">
          <w:pPr>
            <w:pStyle w:val="TOC3"/>
            <w:tabs>
              <w:tab w:val="right" w:leader="dot" w:pos="9062"/>
            </w:tabs>
            <w:rPr>
              <w:rFonts w:eastAsiaTheme="minorEastAsia"/>
              <w:noProof/>
              <w:sz w:val="22"/>
              <w:lang w:eastAsia="en-GB"/>
            </w:rPr>
          </w:pPr>
          <w:hyperlink w:anchor="_Toc88164577" w:history="1">
            <w:r w:rsidRPr="002714B2">
              <w:rPr>
                <w:rStyle w:val="Hyperlink"/>
                <w:noProof/>
              </w:rPr>
              <w:t>Profile of the average ham and the need of popularising the hobby</w:t>
            </w:r>
            <w:r>
              <w:rPr>
                <w:noProof/>
                <w:webHidden/>
              </w:rPr>
              <w:tab/>
            </w:r>
            <w:r>
              <w:rPr>
                <w:noProof/>
                <w:webHidden/>
              </w:rPr>
              <w:fldChar w:fldCharType="begin"/>
            </w:r>
            <w:r>
              <w:rPr>
                <w:noProof/>
                <w:webHidden/>
              </w:rPr>
              <w:instrText xml:space="preserve"> PAGEREF _Toc88164577 \h </w:instrText>
            </w:r>
            <w:r>
              <w:rPr>
                <w:noProof/>
                <w:webHidden/>
              </w:rPr>
            </w:r>
            <w:r>
              <w:rPr>
                <w:noProof/>
                <w:webHidden/>
              </w:rPr>
              <w:fldChar w:fldCharType="separate"/>
            </w:r>
            <w:r>
              <w:rPr>
                <w:noProof/>
                <w:webHidden/>
              </w:rPr>
              <w:t>20</w:t>
            </w:r>
            <w:r>
              <w:rPr>
                <w:noProof/>
                <w:webHidden/>
              </w:rPr>
              <w:fldChar w:fldCharType="end"/>
            </w:r>
          </w:hyperlink>
        </w:p>
        <w:p w14:paraId="561CBC36" w14:textId="00FCF1E9" w:rsidR="00177590" w:rsidRDefault="00177590">
          <w:pPr>
            <w:pStyle w:val="TOC3"/>
            <w:tabs>
              <w:tab w:val="right" w:leader="dot" w:pos="9062"/>
            </w:tabs>
            <w:rPr>
              <w:rFonts w:eastAsiaTheme="minorEastAsia"/>
              <w:noProof/>
              <w:sz w:val="22"/>
              <w:lang w:eastAsia="en-GB"/>
            </w:rPr>
          </w:pPr>
          <w:hyperlink w:anchor="_Toc88164578" w:history="1">
            <w:r w:rsidRPr="002714B2">
              <w:rPr>
                <w:rStyle w:val="Hyperlink"/>
                <w:noProof/>
              </w:rPr>
              <w:t>Areas of involvement – scientific, technological, social</w:t>
            </w:r>
            <w:r>
              <w:rPr>
                <w:noProof/>
                <w:webHidden/>
              </w:rPr>
              <w:tab/>
            </w:r>
            <w:r>
              <w:rPr>
                <w:noProof/>
                <w:webHidden/>
              </w:rPr>
              <w:fldChar w:fldCharType="begin"/>
            </w:r>
            <w:r>
              <w:rPr>
                <w:noProof/>
                <w:webHidden/>
              </w:rPr>
              <w:instrText xml:space="preserve"> PAGEREF _Toc88164578 \h </w:instrText>
            </w:r>
            <w:r>
              <w:rPr>
                <w:noProof/>
                <w:webHidden/>
              </w:rPr>
            </w:r>
            <w:r>
              <w:rPr>
                <w:noProof/>
                <w:webHidden/>
              </w:rPr>
              <w:fldChar w:fldCharType="separate"/>
            </w:r>
            <w:r>
              <w:rPr>
                <w:noProof/>
                <w:webHidden/>
              </w:rPr>
              <w:t>21</w:t>
            </w:r>
            <w:r>
              <w:rPr>
                <w:noProof/>
                <w:webHidden/>
              </w:rPr>
              <w:fldChar w:fldCharType="end"/>
            </w:r>
          </w:hyperlink>
        </w:p>
        <w:p w14:paraId="276D592E" w14:textId="7AD9B7A6" w:rsidR="00177590" w:rsidRDefault="00177590">
          <w:pPr>
            <w:pStyle w:val="TOC3"/>
            <w:tabs>
              <w:tab w:val="right" w:leader="dot" w:pos="9062"/>
            </w:tabs>
            <w:rPr>
              <w:rFonts w:eastAsiaTheme="minorEastAsia"/>
              <w:noProof/>
              <w:sz w:val="22"/>
              <w:lang w:eastAsia="en-GB"/>
            </w:rPr>
          </w:pPr>
          <w:hyperlink w:anchor="_Toc88164579" w:history="1">
            <w:r w:rsidRPr="002714B2">
              <w:rPr>
                <w:rStyle w:val="Hyperlink"/>
                <w:noProof/>
              </w:rPr>
              <w:t>Design and development of equipment and experiments</w:t>
            </w:r>
            <w:r>
              <w:rPr>
                <w:noProof/>
                <w:webHidden/>
              </w:rPr>
              <w:tab/>
            </w:r>
            <w:r>
              <w:rPr>
                <w:noProof/>
                <w:webHidden/>
              </w:rPr>
              <w:fldChar w:fldCharType="begin"/>
            </w:r>
            <w:r>
              <w:rPr>
                <w:noProof/>
                <w:webHidden/>
              </w:rPr>
              <w:instrText xml:space="preserve"> PAGEREF _Toc88164579 \h </w:instrText>
            </w:r>
            <w:r>
              <w:rPr>
                <w:noProof/>
                <w:webHidden/>
              </w:rPr>
            </w:r>
            <w:r>
              <w:rPr>
                <w:noProof/>
                <w:webHidden/>
              </w:rPr>
              <w:fldChar w:fldCharType="separate"/>
            </w:r>
            <w:r>
              <w:rPr>
                <w:noProof/>
                <w:webHidden/>
              </w:rPr>
              <w:t>22</w:t>
            </w:r>
            <w:r>
              <w:rPr>
                <w:noProof/>
                <w:webHidden/>
              </w:rPr>
              <w:fldChar w:fldCharType="end"/>
            </w:r>
          </w:hyperlink>
        </w:p>
        <w:p w14:paraId="29031354" w14:textId="5C4D7D37" w:rsidR="00177590" w:rsidRDefault="00177590">
          <w:pPr>
            <w:pStyle w:val="TOC3"/>
            <w:tabs>
              <w:tab w:val="right" w:leader="dot" w:pos="9062"/>
            </w:tabs>
            <w:rPr>
              <w:rFonts w:eastAsiaTheme="minorEastAsia"/>
              <w:noProof/>
              <w:sz w:val="22"/>
              <w:lang w:eastAsia="en-GB"/>
            </w:rPr>
          </w:pPr>
          <w:hyperlink w:anchor="_Toc88164580" w:history="1">
            <w:r w:rsidRPr="002714B2">
              <w:rPr>
                <w:rStyle w:val="Hyperlink"/>
                <w:noProof/>
              </w:rPr>
              <w:t>The amateur radio logbook – use and examples</w:t>
            </w:r>
            <w:r>
              <w:rPr>
                <w:noProof/>
                <w:webHidden/>
              </w:rPr>
              <w:tab/>
            </w:r>
            <w:r>
              <w:rPr>
                <w:noProof/>
                <w:webHidden/>
              </w:rPr>
              <w:fldChar w:fldCharType="begin"/>
            </w:r>
            <w:r>
              <w:rPr>
                <w:noProof/>
                <w:webHidden/>
              </w:rPr>
              <w:instrText xml:space="preserve"> PAGEREF _Toc88164580 \h </w:instrText>
            </w:r>
            <w:r>
              <w:rPr>
                <w:noProof/>
                <w:webHidden/>
              </w:rPr>
            </w:r>
            <w:r>
              <w:rPr>
                <w:noProof/>
                <w:webHidden/>
              </w:rPr>
              <w:fldChar w:fldCharType="separate"/>
            </w:r>
            <w:r>
              <w:rPr>
                <w:noProof/>
                <w:webHidden/>
              </w:rPr>
              <w:t>22</w:t>
            </w:r>
            <w:r>
              <w:rPr>
                <w:noProof/>
                <w:webHidden/>
              </w:rPr>
              <w:fldChar w:fldCharType="end"/>
            </w:r>
          </w:hyperlink>
        </w:p>
        <w:p w14:paraId="76093A48" w14:textId="2D609FE4" w:rsidR="00177590" w:rsidRDefault="00177590">
          <w:pPr>
            <w:pStyle w:val="TOC2"/>
            <w:tabs>
              <w:tab w:val="right" w:leader="dot" w:pos="9062"/>
            </w:tabs>
            <w:rPr>
              <w:rFonts w:eastAsiaTheme="minorEastAsia"/>
              <w:noProof/>
              <w:sz w:val="22"/>
              <w:lang w:eastAsia="en-GB"/>
            </w:rPr>
          </w:pPr>
          <w:hyperlink w:anchor="_Toc88164581" w:history="1">
            <w:r w:rsidRPr="002714B2">
              <w:rPr>
                <w:rStyle w:val="Hyperlink"/>
                <w:noProof/>
              </w:rPr>
              <w:t>Analysis on Tools required</w:t>
            </w:r>
            <w:r>
              <w:rPr>
                <w:noProof/>
                <w:webHidden/>
              </w:rPr>
              <w:tab/>
            </w:r>
            <w:r>
              <w:rPr>
                <w:noProof/>
                <w:webHidden/>
              </w:rPr>
              <w:fldChar w:fldCharType="begin"/>
            </w:r>
            <w:r>
              <w:rPr>
                <w:noProof/>
                <w:webHidden/>
              </w:rPr>
              <w:instrText xml:space="preserve"> PAGEREF _Toc88164581 \h </w:instrText>
            </w:r>
            <w:r>
              <w:rPr>
                <w:noProof/>
                <w:webHidden/>
              </w:rPr>
            </w:r>
            <w:r>
              <w:rPr>
                <w:noProof/>
                <w:webHidden/>
              </w:rPr>
              <w:fldChar w:fldCharType="separate"/>
            </w:r>
            <w:r>
              <w:rPr>
                <w:noProof/>
                <w:webHidden/>
              </w:rPr>
              <w:t>24</w:t>
            </w:r>
            <w:r>
              <w:rPr>
                <w:noProof/>
                <w:webHidden/>
              </w:rPr>
              <w:fldChar w:fldCharType="end"/>
            </w:r>
          </w:hyperlink>
        </w:p>
        <w:p w14:paraId="5B0DC1E8" w14:textId="09808FEE" w:rsidR="00177590" w:rsidRDefault="00177590">
          <w:pPr>
            <w:pStyle w:val="TOC3"/>
            <w:tabs>
              <w:tab w:val="right" w:leader="dot" w:pos="9062"/>
            </w:tabs>
            <w:rPr>
              <w:rFonts w:eastAsiaTheme="minorEastAsia"/>
              <w:noProof/>
              <w:sz w:val="22"/>
              <w:lang w:eastAsia="en-GB"/>
            </w:rPr>
          </w:pPr>
          <w:hyperlink w:anchor="_Toc88164582" w:history="1">
            <w:r w:rsidRPr="002714B2">
              <w:rPr>
                <w:rStyle w:val="Hyperlink"/>
                <w:noProof/>
              </w:rPr>
              <w:t>Programming Language and Framework</w:t>
            </w:r>
            <w:r>
              <w:rPr>
                <w:noProof/>
                <w:webHidden/>
              </w:rPr>
              <w:tab/>
            </w:r>
            <w:r>
              <w:rPr>
                <w:noProof/>
                <w:webHidden/>
              </w:rPr>
              <w:fldChar w:fldCharType="begin"/>
            </w:r>
            <w:r>
              <w:rPr>
                <w:noProof/>
                <w:webHidden/>
              </w:rPr>
              <w:instrText xml:space="preserve"> PAGEREF _Toc88164582 \h </w:instrText>
            </w:r>
            <w:r>
              <w:rPr>
                <w:noProof/>
                <w:webHidden/>
              </w:rPr>
            </w:r>
            <w:r>
              <w:rPr>
                <w:noProof/>
                <w:webHidden/>
              </w:rPr>
              <w:fldChar w:fldCharType="separate"/>
            </w:r>
            <w:r>
              <w:rPr>
                <w:noProof/>
                <w:webHidden/>
              </w:rPr>
              <w:t>24</w:t>
            </w:r>
            <w:r>
              <w:rPr>
                <w:noProof/>
                <w:webHidden/>
              </w:rPr>
              <w:fldChar w:fldCharType="end"/>
            </w:r>
          </w:hyperlink>
        </w:p>
        <w:p w14:paraId="39D4D4E5" w14:textId="0CF93373" w:rsidR="00177590" w:rsidRDefault="00177590">
          <w:pPr>
            <w:pStyle w:val="TOC3"/>
            <w:tabs>
              <w:tab w:val="right" w:leader="dot" w:pos="9062"/>
            </w:tabs>
            <w:rPr>
              <w:rFonts w:eastAsiaTheme="minorEastAsia"/>
              <w:noProof/>
              <w:sz w:val="22"/>
              <w:lang w:eastAsia="en-GB"/>
            </w:rPr>
          </w:pPr>
          <w:hyperlink w:anchor="_Toc88164583" w:history="1">
            <w:r w:rsidRPr="002714B2">
              <w:rPr>
                <w:rStyle w:val="Hyperlink"/>
                <w:noProof/>
              </w:rPr>
              <w:t>System Requirements</w:t>
            </w:r>
            <w:r>
              <w:rPr>
                <w:noProof/>
                <w:webHidden/>
              </w:rPr>
              <w:tab/>
            </w:r>
            <w:r>
              <w:rPr>
                <w:noProof/>
                <w:webHidden/>
              </w:rPr>
              <w:fldChar w:fldCharType="begin"/>
            </w:r>
            <w:r>
              <w:rPr>
                <w:noProof/>
                <w:webHidden/>
              </w:rPr>
              <w:instrText xml:space="preserve"> PAGEREF _Toc88164583 \h </w:instrText>
            </w:r>
            <w:r>
              <w:rPr>
                <w:noProof/>
                <w:webHidden/>
              </w:rPr>
            </w:r>
            <w:r>
              <w:rPr>
                <w:noProof/>
                <w:webHidden/>
              </w:rPr>
              <w:fldChar w:fldCharType="separate"/>
            </w:r>
            <w:r>
              <w:rPr>
                <w:noProof/>
                <w:webHidden/>
              </w:rPr>
              <w:t>25</w:t>
            </w:r>
            <w:r>
              <w:rPr>
                <w:noProof/>
                <w:webHidden/>
              </w:rPr>
              <w:fldChar w:fldCharType="end"/>
            </w:r>
          </w:hyperlink>
        </w:p>
        <w:p w14:paraId="34F83972" w14:textId="26A4D125" w:rsidR="00177590" w:rsidRDefault="00177590">
          <w:pPr>
            <w:pStyle w:val="TOC2"/>
            <w:tabs>
              <w:tab w:val="right" w:leader="dot" w:pos="9062"/>
            </w:tabs>
            <w:rPr>
              <w:rFonts w:eastAsiaTheme="minorEastAsia"/>
              <w:noProof/>
              <w:sz w:val="22"/>
              <w:lang w:eastAsia="en-GB"/>
            </w:rPr>
          </w:pPr>
          <w:hyperlink w:anchor="_Toc88164584" w:history="1">
            <w:r w:rsidRPr="002714B2">
              <w:rPr>
                <w:rStyle w:val="Hyperlink"/>
                <w:noProof/>
              </w:rPr>
              <w:t>Development Methodology</w:t>
            </w:r>
            <w:r>
              <w:rPr>
                <w:noProof/>
                <w:webHidden/>
              </w:rPr>
              <w:tab/>
            </w:r>
            <w:r>
              <w:rPr>
                <w:noProof/>
                <w:webHidden/>
              </w:rPr>
              <w:fldChar w:fldCharType="begin"/>
            </w:r>
            <w:r>
              <w:rPr>
                <w:noProof/>
                <w:webHidden/>
              </w:rPr>
              <w:instrText xml:space="preserve"> PAGEREF _Toc88164584 \h </w:instrText>
            </w:r>
            <w:r>
              <w:rPr>
                <w:noProof/>
                <w:webHidden/>
              </w:rPr>
            </w:r>
            <w:r>
              <w:rPr>
                <w:noProof/>
                <w:webHidden/>
              </w:rPr>
              <w:fldChar w:fldCharType="separate"/>
            </w:r>
            <w:r>
              <w:rPr>
                <w:noProof/>
                <w:webHidden/>
              </w:rPr>
              <w:t>26</w:t>
            </w:r>
            <w:r>
              <w:rPr>
                <w:noProof/>
                <w:webHidden/>
              </w:rPr>
              <w:fldChar w:fldCharType="end"/>
            </w:r>
          </w:hyperlink>
        </w:p>
        <w:p w14:paraId="31C0A59A" w14:textId="590FC77F" w:rsidR="00177590" w:rsidRDefault="00177590">
          <w:pPr>
            <w:pStyle w:val="TOC1"/>
            <w:tabs>
              <w:tab w:val="right" w:leader="dot" w:pos="9062"/>
            </w:tabs>
            <w:rPr>
              <w:rFonts w:eastAsiaTheme="minorEastAsia"/>
              <w:noProof/>
              <w:sz w:val="22"/>
              <w:lang w:eastAsia="en-GB"/>
            </w:rPr>
          </w:pPr>
          <w:hyperlink w:anchor="_Toc88164585" w:history="1">
            <w:r w:rsidRPr="002714B2">
              <w:rPr>
                <w:rStyle w:val="Hyperlink"/>
                <w:noProof/>
              </w:rPr>
              <w:t>Chapter 3 – Analysis &amp; Design</w:t>
            </w:r>
            <w:r>
              <w:rPr>
                <w:noProof/>
                <w:webHidden/>
              </w:rPr>
              <w:tab/>
            </w:r>
            <w:r>
              <w:rPr>
                <w:noProof/>
                <w:webHidden/>
              </w:rPr>
              <w:fldChar w:fldCharType="begin"/>
            </w:r>
            <w:r>
              <w:rPr>
                <w:noProof/>
                <w:webHidden/>
              </w:rPr>
              <w:instrText xml:space="preserve"> PAGEREF _Toc88164585 \h </w:instrText>
            </w:r>
            <w:r>
              <w:rPr>
                <w:noProof/>
                <w:webHidden/>
              </w:rPr>
            </w:r>
            <w:r>
              <w:rPr>
                <w:noProof/>
                <w:webHidden/>
              </w:rPr>
              <w:fldChar w:fldCharType="separate"/>
            </w:r>
            <w:r>
              <w:rPr>
                <w:noProof/>
                <w:webHidden/>
              </w:rPr>
              <w:t>27</w:t>
            </w:r>
            <w:r>
              <w:rPr>
                <w:noProof/>
                <w:webHidden/>
              </w:rPr>
              <w:fldChar w:fldCharType="end"/>
            </w:r>
          </w:hyperlink>
        </w:p>
        <w:p w14:paraId="469DE0F5" w14:textId="7DD4E22A" w:rsidR="00177590" w:rsidRDefault="00177590">
          <w:pPr>
            <w:pStyle w:val="TOC2"/>
            <w:tabs>
              <w:tab w:val="right" w:leader="dot" w:pos="9062"/>
            </w:tabs>
            <w:rPr>
              <w:rFonts w:eastAsiaTheme="minorEastAsia"/>
              <w:noProof/>
              <w:sz w:val="22"/>
              <w:lang w:eastAsia="en-GB"/>
            </w:rPr>
          </w:pPr>
          <w:hyperlink w:anchor="_Toc88164586" w:history="1">
            <w:r w:rsidRPr="002714B2">
              <w:rPr>
                <w:rStyle w:val="Hyperlink"/>
                <w:noProof/>
              </w:rPr>
              <w:t>Functional Requirements - Logbook</w:t>
            </w:r>
            <w:r>
              <w:rPr>
                <w:noProof/>
                <w:webHidden/>
              </w:rPr>
              <w:tab/>
            </w:r>
            <w:r>
              <w:rPr>
                <w:noProof/>
                <w:webHidden/>
              </w:rPr>
              <w:fldChar w:fldCharType="begin"/>
            </w:r>
            <w:r>
              <w:rPr>
                <w:noProof/>
                <w:webHidden/>
              </w:rPr>
              <w:instrText xml:space="preserve"> PAGEREF _Toc88164586 \h </w:instrText>
            </w:r>
            <w:r>
              <w:rPr>
                <w:noProof/>
                <w:webHidden/>
              </w:rPr>
            </w:r>
            <w:r>
              <w:rPr>
                <w:noProof/>
                <w:webHidden/>
              </w:rPr>
              <w:fldChar w:fldCharType="separate"/>
            </w:r>
            <w:r>
              <w:rPr>
                <w:noProof/>
                <w:webHidden/>
              </w:rPr>
              <w:t>27</w:t>
            </w:r>
            <w:r>
              <w:rPr>
                <w:noProof/>
                <w:webHidden/>
              </w:rPr>
              <w:fldChar w:fldCharType="end"/>
            </w:r>
          </w:hyperlink>
        </w:p>
        <w:p w14:paraId="31CBF2F1" w14:textId="50F5F618" w:rsidR="00177590" w:rsidRDefault="00177590">
          <w:pPr>
            <w:pStyle w:val="TOC2"/>
            <w:tabs>
              <w:tab w:val="right" w:leader="dot" w:pos="9062"/>
            </w:tabs>
            <w:rPr>
              <w:rFonts w:eastAsiaTheme="minorEastAsia"/>
              <w:noProof/>
              <w:sz w:val="22"/>
              <w:lang w:eastAsia="en-GB"/>
            </w:rPr>
          </w:pPr>
          <w:hyperlink w:anchor="_Toc88164587" w:history="1">
            <w:r w:rsidRPr="002714B2">
              <w:rPr>
                <w:rStyle w:val="Hyperlink"/>
                <w:noProof/>
              </w:rPr>
              <w:t>Non-Functional Requirements - Logbook</w:t>
            </w:r>
            <w:r>
              <w:rPr>
                <w:noProof/>
                <w:webHidden/>
              </w:rPr>
              <w:tab/>
            </w:r>
            <w:r>
              <w:rPr>
                <w:noProof/>
                <w:webHidden/>
              </w:rPr>
              <w:fldChar w:fldCharType="begin"/>
            </w:r>
            <w:r>
              <w:rPr>
                <w:noProof/>
                <w:webHidden/>
              </w:rPr>
              <w:instrText xml:space="preserve"> PAGEREF _Toc88164587 \h </w:instrText>
            </w:r>
            <w:r>
              <w:rPr>
                <w:noProof/>
                <w:webHidden/>
              </w:rPr>
            </w:r>
            <w:r>
              <w:rPr>
                <w:noProof/>
                <w:webHidden/>
              </w:rPr>
              <w:fldChar w:fldCharType="separate"/>
            </w:r>
            <w:r>
              <w:rPr>
                <w:noProof/>
                <w:webHidden/>
              </w:rPr>
              <w:t>27</w:t>
            </w:r>
            <w:r>
              <w:rPr>
                <w:noProof/>
                <w:webHidden/>
              </w:rPr>
              <w:fldChar w:fldCharType="end"/>
            </w:r>
          </w:hyperlink>
        </w:p>
        <w:p w14:paraId="7833DC84" w14:textId="52ED8ED1" w:rsidR="00177590" w:rsidRDefault="00177590">
          <w:pPr>
            <w:pStyle w:val="TOC2"/>
            <w:tabs>
              <w:tab w:val="right" w:leader="dot" w:pos="9062"/>
            </w:tabs>
            <w:rPr>
              <w:rFonts w:eastAsiaTheme="minorEastAsia"/>
              <w:noProof/>
              <w:sz w:val="22"/>
              <w:lang w:eastAsia="en-GB"/>
            </w:rPr>
          </w:pPr>
          <w:hyperlink w:anchor="_Toc88164588" w:history="1">
            <w:r w:rsidRPr="002714B2">
              <w:rPr>
                <w:rStyle w:val="Hyperlink"/>
                <w:noProof/>
              </w:rPr>
              <w:t>Functional Requirements – Quiz App</w:t>
            </w:r>
            <w:r>
              <w:rPr>
                <w:noProof/>
                <w:webHidden/>
              </w:rPr>
              <w:tab/>
            </w:r>
            <w:r>
              <w:rPr>
                <w:noProof/>
                <w:webHidden/>
              </w:rPr>
              <w:fldChar w:fldCharType="begin"/>
            </w:r>
            <w:r>
              <w:rPr>
                <w:noProof/>
                <w:webHidden/>
              </w:rPr>
              <w:instrText xml:space="preserve"> PAGEREF _Toc88164588 \h </w:instrText>
            </w:r>
            <w:r>
              <w:rPr>
                <w:noProof/>
                <w:webHidden/>
              </w:rPr>
            </w:r>
            <w:r>
              <w:rPr>
                <w:noProof/>
                <w:webHidden/>
              </w:rPr>
              <w:fldChar w:fldCharType="separate"/>
            </w:r>
            <w:r>
              <w:rPr>
                <w:noProof/>
                <w:webHidden/>
              </w:rPr>
              <w:t>28</w:t>
            </w:r>
            <w:r>
              <w:rPr>
                <w:noProof/>
                <w:webHidden/>
              </w:rPr>
              <w:fldChar w:fldCharType="end"/>
            </w:r>
          </w:hyperlink>
        </w:p>
        <w:p w14:paraId="789FB367" w14:textId="471ADF8B" w:rsidR="00177590" w:rsidRDefault="00177590">
          <w:pPr>
            <w:pStyle w:val="TOC2"/>
            <w:tabs>
              <w:tab w:val="right" w:leader="dot" w:pos="9062"/>
            </w:tabs>
            <w:rPr>
              <w:rFonts w:eastAsiaTheme="minorEastAsia"/>
              <w:noProof/>
              <w:sz w:val="22"/>
              <w:lang w:eastAsia="en-GB"/>
            </w:rPr>
          </w:pPr>
          <w:hyperlink w:anchor="_Toc88164589" w:history="1">
            <w:r w:rsidRPr="002714B2">
              <w:rPr>
                <w:rStyle w:val="Hyperlink"/>
                <w:noProof/>
              </w:rPr>
              <w:t>Non – Functional Requirements – Quiz App</w:t>
            </w:r>
            <w:r>
              <w:rPr>
                <w:noProof/>
                <w:webHidden/>
              </w:rPr>
              <w:tab/>
            </w:r>
            <w:r>
              <w:rPr>
                <w:noProof/>
                <w:webHidden/>
              </w:rPr>
              <w:fldChar w:fldCharType="begin"/>
            </w:r>
            <w:r>
              <w:rPr>
                <w:noProof/>
                <w:webHidden/>
              </w:rPr>
              <w:instrText xml:space="preserve"> PAGEREF _Toc88164589 \h </w:instrText>
            </w:r>
            <w:r>
              <w:rPr>
                <w:noProof/>
                <w:webHidden/>
              </w:rPr>
            </w:r>
            <w:r>
              <w:rPr>
                <w:noProof/>
                <w:webHidden/>
              </w:rPr>
              <w:fldChar w:fldCharType="separate"/>
            </w:r>
            <w:r>
              <w:rPr>
                <w:noProof/>
                <w:webHidden/>
              </w:rPr>
              <w:t>28</w:t>
            </w:r>
            <w:r>
              <w:rPr>
                <w:noProof/>
                <w:webHidden/>
              </w:rPr>
              <w:fldChar w:fldCharType="end"/>
            </w:r>
          </w:hyperlink>
        </w:p>
        <w:p w14:paraId="21B27593" w14:textId="45E5350E" w:rsidR="00177590" w:rsidRDefault="00177590">
          <w:pPr>
            <w:pStyle w:val="TOC2"/>
            <w:tabs>
              <w:tab w:val="right" w:leader="dot" w:pos="9062"/>
            </w:tabs>
            <w:rPr>
              <w:rFonts w:eastAsiaTheme="minorEastAsia"/>
              <w:noProof/>
              <w:sz w:val="22"/>
              <w:lang w:eastAsia="en-GB"/>
            </w:rPr>
          </w:pPr>
          <w:hyperlink w:anchor="_Toc88164590" w:history="1">
            <w:r w:rsidRPr="002714B2">
              <w:rPr>
                <w:rStyle w:val="Hyperlink"/>
                <w:noProof/>
              </w:rPr>
              <w:t>Risk Assessment</w:t>
            </w:r>
            <w:r>
              <w:rPr>
                <w:noProof/>
                <w:webHidden/>
              </w:rPr>
              <w:tab/>
            </w:r>
            <w:r>
              <w:rPr>
                <w:noProof/>
                <w:webHidden/>
              </w:rPr>
              <w:fldChar w:fldCharType="begin"/>
            </w:r>
            <w:r>
              <w:rPr>
                <w:noProof/>
                <w:webHidden/>
              </w:rPr>
              <w:instrText xml:space="preserve"> PAGEREF _Toc88164590 \h </w:instrText>
            </w:r>
            <w:r>
              <w:rPr>
                <w:noProof/>
                <w:webHidden/>
              </w:rPr>
            </w:r>
            <w:r>
              <w:rPr>
                <w:noProof/>
                <w:webHidden/>
              </w:rPr>
              <w:fldChar w:fldCharType="separate"/>
            </w:r>
            <w:r>
              <w:rPr>
                <w:noProof/>
                <w:webHidden/>
              </w:rPr>
              <w:t>28</w:t>
            </w:r>
            <w:r>
              <w:rPr>
                <w:noProof/>
                <w:webHidden/>
              </w:rPr>
              <w:fldChar w:fldCharType="end"/>
            </w:r>
          </w:hyperlink>
        </w:p>
        <w:p w14:paraId="56554551" w14:textId="200C87D6" w:rsidR="00177590" w:rsidRDefault="00177590">
          <w:pPr>
            <w:pStyle w:val="TOC2"/>
            <w:tabs>
              <w:tab w:val="right" w:leader="dot" w:pos="9062"/>
            </w:tabs>
            <w:rPr>
              <w:rFonts w:eastAsiaTheme="minorEastAsia"/>
              <w:noProof/>
              <w:sz w:val="22"/>
              <w:lang w:eastAsia="en-GB"/>
            </w:rPr>
          </w:pPr>
          <w:hyperlink w:anchor="_Toc88164591" w:history="1">
            <w:r w:rsidRPr="002714B2">
              <w:rPr>
                <w:rStyle w:val="Hyperlink"/>
                <w:noProof/>
              </w:rPr>
              <w:t>Quality of Assurance and Evaluation of the Aftermath</w:t>
            </w:r>
            <w:r>
              <w:rPr>
                <w:noProof/>
                <w:webHidden/>
              </w:rPr>
              <w:tab/>
            </w:r>
            <w:r>
              <w:rPr>
                <w:noProof/>
                <w:webHidden/>
              </w:rPr>
              <w:fldChar w:fldCharType="begin"/>
            </w:r>
            <w:r>
              <w:rPr>
                <w:noProof/>
                <w:webHidden/>
              </w:rPr>
              <w:instrText xml:space="preserve"> PAGEREF _Toc88164591 \h </w:instrText>
            </w:r>
            <w:r>
              <w:rPr>
                <w:noProof/>
                <w:webHidden/>
              </w:rPr>
            </w:r>
            <w:r>
              <w:rPr>
                <w:noProof/>
                <w:webHidden/>
              </w:rPr>
              <w:fldChar w:fldCharType="separate"/>
            </w:r>
            <w:r>
              <w:rPr>
                <w:noProof/>
                <w:webHidden/>
              </w:rPr>
              <w:t>30</w:t>
            </w:r>
            <w:r>
              <w:rPr>
                <w:noProof/>
                <w:webHidden/>
              </w:rPr>
              <w:fldChar w:fldCharType="end"/>
            </w:r>
          </w:hyperlink>
        </w:p>
        <w:p w14:paraId="2051281E" w14:textId="27DE878B" w:rsidR="00177590" w:rsidRDefault="00177590">
          <w:pPr>
            <w:pStyle w:val="TOC2"/>
            <w:tabs>
              <w:tab w:val="right" w:leader="dot" w:pos="9062"/>
            </w:tabs>
            <w:rPr>
              <w:rFonts w:eastAsiaTheme="minorEastAsia"/>
              <w:noProof/>
              <w:sz w:val="22"/>
              <w:lang w:eastAsia="en-GB"/>
            </w:rPr>
          </w:pPr>
          <w:hyperlink w:anchor="_Toc88164592" w:history="1">
            <w:r w:rsidRPr="002714B2">
              <w:rPr>
                <w:rStyle w:val="Hyperlink"/>
                <w:noProof/>
              </w:rPr>
              <w:t>LZ Group Logbook Design</w:t>
            </w:r>
            <w:r>
              <w:rPr>
                <w:noProof/>
                <w:webHidden/>
              </w:rPr>
              <w:tab/>
            </w:r>
            <w:r>
              <w:rPr>
                <w:noProof/>
                <w:webHidden/>
              </w:rPr>
              <w:fldChar w:fldCharType="begin"/>
            </w:r>
            <w:r>
              <w:rPr>
                <w:noProof/>
                <w:webHidden/>
              </w:rPr>
              <w:instrText xml:space="preserve"> PAGEREF _Toc88164592 \h </w:instrText>
            </w:r>
            <w:r>
              <w:rPr>
                <w:noProof/>
                <w:webHidden/>
              </w:rPr>
            </w:r>
            <w:r>
              <w:rPr>
                <w:noProof/>
                <w:webHidden/>
              </w:rPr>
              <w:fldChar w:fldCharType="separate"/>
            </w:r>
            <w:r>
              <w:rPr>
                <w:noProof/>
                <w:webHidden/>
              </w:rPr>
              <w:t>30</w:t>
            </w:r>
            <w:r>
              <w:rPr>
                <w:noProof/>
                <w:webHidden/>
              </w:rPr>
              <w:fldChar w:fldCharType="end"/>
            </w:r>
          </w:hyperlink>
        </w:p>
        <w:p w14:paraId="647CCBC1" w14:textId="170F83B4" w:rsidR="00177590" w:rsidRDefault="00177590">
          <w:pPr>
            <w:pStyle w:val="TOC1"/>
            <w:tabs>
              <w:tab w:val="right" w:leader="dot" w:pos="9062"/>
            </w:tabs>
            <w:rPr>
              <w:rFonts w:eastAsiaTheme="minorEastAsia"/>
              <w:noProof/>
              <w:sz w:val="22"/>
              <w:lang w:eastAsia="en-GB"/>
            </w:rPr>
          </w:pPr>
          <w:hyperlink w:anchor="_Toc88164593" w:history="1">
            <w:r w:rsidRPr="002714B2">
              <w:rPr>
                <w:rStyle w:val="Hyperlink"/>
                <w:noProof/>
              </w:rPr>
              <w:t>Chapter 4 – Implementation</w:t>
            </w:r>
            <w:r>
              <w:rPr>
                <w:noProof/>
                <w:webHidden/>
              </w:rPr>
              <w:tab/>
            </w:r>
            <w:r>
              <w:rPr>
                <w:noProof/>
                <w:webHidden/>
              </w:rPr>
              <w:fldChar w:fldCharType="begin"/>
            </w:r>
            <w:r>
              <w:rPr>
                <w:noProof/>
                <w:webHidden/>
              </w:rPr>
              <w:instrText xml:space="preserve"> PAGEREF _Toc88164593 \h </w:instrText>
            </w:r>
            <w:r>
              <w:rPr>
                <w:noProof/>
                <w:webHidden/>
              </w:rPr>
            </w:r>
            <w:r>
              <w:rPr>
                <w:noProof/>
                <w:webHidden/>
              </w:rPr>
              <w:fldChar w:fldCharType="separate"/>
            </w:r>
            <w:r>
              <w:rPr>
                <w:noProof/>
                <w:webHidden/>
              </w:rPr>
              <w:t>33</w:t>
            </w:r>
            <w:r>
              <w:rPr>
                <w:noProof/>
                <w:webHidden/>
              </w:rPr>
              <w:fldChar w:fldCharType="end"/>
            </w:r>
          </w:hyperlink>
        </w:p>
        <w:p w14:paraId="22A1A88C" w14:textId="7CBC8C0B" w:rsidR="00177590" w:rsidRDefault="00177590">
          <w:pPr>
            <w:pStyle w:val="TOC1"/>
            <w:tabs>
              <w:tab w:val="right" w:leader="dot" w:pos="9062"/>
            </w:tabs>
            <w:rPr>
              <w:rFonts w:eastAsiaTheme="minorEastAsia"/>
              <w:noProof/>
              <w:sz w:val="22"/>
              <w:lang w:eastAsia="en-GB"/>
            </w:rPr>
          </w:pPr>
          <w:hyperlink w:anchor="_Toc88164594" w:history="1">
            <w:r w:rsidRPr="002714B2">
              <w:rPr>
                <w:rStyle w:val="Hyperlink"/>
                <w:noProof/>
              </w:rPr>
              <w:t>Chapter 5 – Testing</w:t>
            </w:r>
            <w:r>
              <w:rPr>
                <w:noProof/>
                <w:webHidden/>
              </w:rPr>
              <w:tab/>
            </w:r>
            <w:r>
              <w:rPr>
                <w:noProof/>
                <w:webHidden/>
              </w:rPr>
              <w:fldChar w:fldCharType="begin"/>
            </w:r>
            <w:r>
              <w:rPr>
                <w:noProof/>
                <w:webHidden/>
              </w:rPr>
              <w:instrText xml:space="preserve"> PAGEREF _Toc88164594 \h </w:instrText>
            </w:r>
            <w:r>
              <w:rPr>
                <w:noProof/>
                <w:webHidden/>
              </w:rPr>
            </w:r>
            <w:r>
              <w:rPr>
                <w:noProof/>
                <w:webHidden/>
              </w:rPr>
              <w:fldChar w:fldCharType="separate"/>
            </w:r>
            <w:r>
              <w:rPr>
                <w:noProof/>
                <w:webHidden/>
              </w:rPr>
              <w:t>33</w:t>
            </w:r>
            <w:r>
              <w:rPr>
                <w:noProof/>
                <w:webHidden/>
              </w:rPr>
              <w:fldChar w:fldCharType="end"/>
            </w:r>
          </w:hyperlink>
        </w:p>
        <w:p w14:paraId="2ECBB8E2" w14:textId="59222256" w:rsidR="00177590" w:rsidRDefault="00177590">
          <w:pPr>
            <w:pStyle w:val="TOC1"/>
            <w:tabs>
              <w:tab w:val="right" w:leader="dot" w:pos="9062"/>
            </w:tabs>
            <w:rPr>
              <w:rFonts w:eastAsiaTheme="minorEastAsia"/>
              <w:noProof/>
              <w:sz w:val="22"/>
              <w:lang w:eastAsia="en-GB"/>
            </w:rPr>
          </w:pPr>
          <w:hyperlink w:anchor="_Toc88164595" w:history="1">
            <w:r w:rsidRPr="002714B2">
              <w:rPr>
                <w:rStyle w:val="Hyperlink"/>
                <w:noProof/>
              </w:rPr>
              <w:t>Chapter 6 – Evaluation</w:t>
            </w:r>
            <w:r>
              <w:rPr>
                <w:noProof/>
                <w:webHidden/>
              </w:rPr>
              <w:tab/>
            </w:r>
            <w:r>
              <w:rPr>
                <w:noProof/>
                <w:webHidden/>
              </w:rPr>
              <w:fldChar w:fldCharType="begin"/>
            </w:r>
            <w:r>
              <w:rPr>
                <w:noProof/>
                <w:webHidden/>
              </w:rPr>
              <w:instrText xml:space="preserve"> PAGEREF _Toc88164595 \h </w:instrText>
            </w:r>
            <w:r>
              <w:rPr>
                <w:noProof/>
                <w:webHidden/>
              </w:rPr>
            </w:r>
            <w:r>
              <w:rPr>
                <w:noProof/>
                <w:webHidden/>
              </w:rPr>
              <w:fldChar w:fldCharType="separate"/>
            </w:r>
            <w:r>
              <w:rPr>
                <w:noProof/>
                <w:webHidden/>
              </w:rPr>
              <w:t>33</w:t>
            </w:r>
            <w:r>
              <w:rPr>
                <w:noProof/>
                <w:webHidden/>
              </w:rPr>
              <w:fldChar w:fldCharType="end"/>
            </w:r>
          </w:hyperlink>
        </w:p>
        <w:p w14:paraId="58808E84" w14:textId="08F0BABF" w:rsidR="00177590" w:rsidRDefault="00177590">
          <w:pPr>
            <w:pStyle w:val="TOC2"/>
            <w:tabs>
              <w:tab w:val="right" w:leader="dot" w:pos="9062"/>
            </w:tabs>
            <w:rPr>
              <w:rFonts w:eastAsiaTheme="minorEastAsia"/>
              <w:noProof/>
              <w:sz w:val="22"/>
              <w:lang w:eastAsia="en-GB"/>
            </w:rPr>
          </w:pPr>
          <w:hyperlink w:anchor="_Toc88164596" w:history="1">
            <w:r w:rsidRPr="002714B2">
              <w:rPr>
                <w:rStyle w:val="Hyperlink"/>
                <w:noProof/>
              </w:rPr>
              <w:t>Evaluation of the Challenges</w:t>
            </w:r>
            <w:r>
              <w:rPr>
                <w:noProof/>
                <w:webHidden/>
              </w:rPr>
              <w:tab/>
            </w:r>
            <w:r>
              <w:rPr>
                <w:noProof/>
                <w:webHidden/>
              </w:rPr>
              <w:fldChar w:fldCharType="begin"/>
            </w:r>
            <w:r>
              <w:rPr>
                <w:noProof/>
                <w:webHidden/>
              </w:rPr>
              <w:instrText xml:space="preserve"> PAGEREF _Toc88164596 \h </w:instrText>
            </w:r>
            <w:r>
              <w:rPr>
                <w:noProof/>
                <w:webHidden/>
              </w:rPr>
            </w:r>
            <w:r>
              <w:rPr>
                <w:noProof/>
                <w:webHidden/>
              </w:rPr>
              <w:fldChar w:fldCharType="separate"/>
            </w:r>
            <w:r>
              <w:rPr>
                <w:noProof/>
                <w:webHidden/>
              </w:rPr>
              <w:t>33</w:t>
            </w:r>
            <w:r>
              <w:rPr>
                <w:noProof/>
                <w:webHidden/>
              </w:rPr>
              <w:fldChar w:fldCharType="end"/>
            </w:r>
          </w:hyperlink>
        </w:p>
        <w:p w14:paraId="56E844AE" w14:textId="75BCF18B" w:rsidR="00177590" w:rsidRDefault="00177590">
          <w:pPr>
            <w:pStyle w:val="TOC1"/>
            <w:tabs>
              <w:tab w:val="right" w:leader="dot" w:pos="9062"/>
            </w:tabs>
            <w:rPr>
              <w:rFonts w:eastAsiaTheme="minorEastAsia"/>
              <w:noProof/>
              <w:sz w:val="22"/>
              <w:lang w:eastAsia="en-GB"/>
            </w:rPr>
          </w:pPr>
          <w:hyperlink w:anchor="_Toc88164597" w:history="1">
            <w:r w:rsidRPr="002714B2">
              <w:rPr>
                <w:rStyle w:val="Hyperlink"/>
                <w:noProof/>
              </w:rPr>
              <w:t>Chapter 7 – Further Enhancement</w:t>
            </w:r>
            <w:r>
              <w:rPr>
                <w:noProof/>
                <w:webHidden/>
              </w:rPr>
              <w:tab/>
            </w:r>
            <w:r>
              <w:rPr>
                <w:noProof/>
                <w:webHidden/>
              </w:rPr>
              <w:fldChar w:fldCharType="begin"/>
            </w:r>
            <w:r>
              <w:rPr>
                <w:noProof/>
                <w:webHidden/>
              </w:rPr>
              <w:instrText xml:space="preserve"> PAGEREF _Toc88164597 \h </w:instrText>
            </w:r>
            <w:r>
              <w:rPr>
                <w:noProof/>
                <w:webHidden/>
              </w:rPr>
            </w:r>
            <w:r>
              <w:rPr>
                <w:noProof/>
                <w:webHidden/>
              </w:rPr>
              <w:fldChar w:fldCharType="separate"/>
            </w:r>
            <w:r>
              <w:rPr>
                <w:noProof/>
                <w:webHidden/>
              </w:rPr>
              <w:t>34</w:t>
            </w:r>
            <w:r>
              <w:rPr>
                <w:noProof/>
                <w:webHidden/>
              </w:rPr>
              <w:fldChar w:fldCharType="end"/>
            </w:r>
          </w:hyperlink>
        </w:p>
        <w:p w14:paraId="279FA22D" w14:textId="0E890C34" w:rsidR="00177590" w:rsidRDefault="00177590">
          <w:pPr>
            <w:pStyle w:val="TOC1"/>
            <w:tabs>
              <w:tab w:val="right" w:leader="dot" w:pos="9062"/>
            </w:tabs>
            <w:rPr>
              <w:rFonts w:eastAsiaTheme="minorEastAsia"/>
              <w:noProof/>
              <w:sz w:val="22"/>
              <w:lang w:eastAsia="en-GB"/>
            </w:rPr>
          </w:pPr>
          <w:hyperlink w:anchor="_Toc88164598" w:history="1">
            <w:r w:rsidRPr="002714B2">
              <w:rPr>
                <w:rStyle w:val="Hyperlink"/>
                <w:noProof/>
              </w:rPr>
              <w:t>Chapter 8 – Conclusion</w:t>
            </w:r>
            <w:r>
              <w:rPr>
                <w:noProof/>
                <w:webHidden/>
              </w:rPr>
              <w:tab/>
            </w:r>
            <w:r>
              <w:rPr>
                <w:noProof/>
                <w:webHidden/>
              </w:rPr>
              <w:fldChar w:fldCharType="begin"/>
            </w:r>
            <w:r>
              <w:rPr>
                <w:noProof/>
                <w:webHidden/>
              </w:rPr>
              <w:instrText xml:space="preserve"> PAGEREF _Toc88164598 \h </w:instrText>
            </w:r>
            <w:r>
              <w:rPr>
                <w:noProof/>
                <w:webHidden/>
              </w:rPr>
            </w:r>
            <w:r>
              <w:rPr>
                <w:noProof/>
                <w:webHidden/>
              </w:rPr>
              <w:fldChar w:fldCharType="separate"/>
            </w:r>
            <w:r>
              <w:rPr>
                <w:noProof/>
                <w:webHidden/>
              </w:rPr>
              <w:t>35</w:t>
            </w:r>
            <w:r>
              <w:rPr>
                <w:noProof/>
                <w:webHidden/>
              </w:rPr>
              <w:fldChar w:fldCharType="end"/>
            </w:r>
          </w:hyperlink>
        </w:p>
        <w:p w14:paraId="6832ECAB" w14:textId="321D5F75" w:rsidR="00E25855" w:rsidRDefault="00E25855">
          <w:r>
            <w:rPr>
              <w:b/>
              <w:bCs/>
              <w:noProof/>
            </w:rPr>
            <w:fldChar w:fldCharType="end"/>
          </w:r>
        </w:p>
      </w:sdtContent>
    </w:sdt>
    <w:p w14:paraId="25FF3F3E" w14:textId="4BF09A62" w:rsidR="00E25855" w:rsidRDefault="00E25855">
      <w:pPr>
        <w:ind w:firstLine="0"/>
        <w:rPr>
          <w:rFonts w:asciiTheme="majorHAnsi" w:eastAsiaTheme="majorEastAsia" w:hAnsiTheme="majorHAnsi" w:cstheme="majorBidi"/>
          <w:caps/>
          <w:color w:val="2F5496" w:themeColor="accent1" w:themeShade="BF"/>
          <w:sz w:val="32"/>
          <w:szCs w:val="32"/>
        </w:rPr>
      </w:pPr>
      <w:r>
        <w:br w:type="page"/>
      </w:r>
    </w:p>
    <w:p w14:paraId="09620CC2" w14:textId="0BB6F8B5" w:rsidR="00177590" w:rsidRDefault="00177590" w:rsidP="00177590">
      <w:pPr>
        <w:pStyle w:val="Heading1"/>
      </w:pPr>
      <w:r>
        <w:lastRenderedPageBreak/>
        <w:t>Table of Figures</w:t>
      </w:r>
    </w:p>
    <w:p w14:paraId="5F214909" w14:textId="05683265" w:rsidR="00177590" w:rsidRDefault="00177590">
      <w:pPr>
        <w:pStyle w:val="TableofFigures"/>
        <w:tabs>
          <w:tab w:val="right" w:leader="dot" w:pos="9062"/>
        </w:tabs>
        <w:rPr>
          <w:rFonts w:eastAsiaTheme="minorEastAsia"/>
          <w:noProof/>
          <w:sz w:val="22"/>
          <w:lang w:eastAsia="en-GB"/>
        </w:rPr>
      </w:pPr>
      <w:r>
        <w:fldChar w:fldCharType="begin"/>
      </w:r>
      <w:r>
        <w:instrText xml:space="preserve"> TOC \h \z \c "Figure" </w:instrText>
      </w:r>
      <w:r>
        <w:fldChar w:fldCharType="separate"/>
      </w:r>
      <w:hyperlink w:anchor="_Toc88164612" w:history="1">
        <w:r w:rsidRPr="00684E36">
          <w:rPr>
            <w:rStyle w:val="Hyperlink"/>
            <w:noProof/>
          </w:rPr>
          <w:t>Figure 1. Commonly used Q-code phrases (Source: )</w:t>
        </w:r>
        <w:r>
          <w:rPr>
            <w:noProof/>
            <w:webHidden/>
          </w:rPr>
          <w:tab/>
        </w:r>
        <w:r>
          <w:rPr>
            <w:noProof/>
            <w:webHidden/>
          </w:rPr>
          <w:fldChar w:fldCharType="begin"/>
        </w:r>
        <w:r>
          <w:rPr>
            <w:noProof/>
            <w:webHidden/>
          </w:rPr>
          <w:instrText xml:space="preserve"> PAGEREF _Toc88164612 \h </w:instrText>
        </w:r>
        <w:r>
          <w:rPr>
            <w:noProof/>
            <w:webHidden/>
          </w:rPr>
        </w:r>
        <w:r>
          <w:rPr>
            <w:noProof/>
            <w:webHidden/>
          </w:rPr>
          <w:fldChar w:fldCharType="separate"/>
        </w:r>
        <w:r>
          <w:rPr>
            <w:noProof/>
            <w:webHidden/>
          </w:rPr>
          <w:t>16</w:t>
        </w:r>
        <w:r>
          <w:rPr>
            <w:noProof/>
            <w:webHidden/>
          </w:rPr>
          <w:fldChar w:fldCharType="end"/>
        </w:r>
      </w:hyperlink>
    </w:p>
    <w:p w14:paraId="1AFBC23A" w14:textId="4C19F14A" w:rsidR="00177590" w:rsidRDefault="00177590">
      <w:pPr>
        <w:pStyle w:val="TableofFigures"/>
        <w:tabs>
          <w:tab w:val="right" w:leader="dot" w:pos="9062"/>
        </w:tabs>
        <w:rPr>
          <w:rFonts w:eastAsiaTheme="minorEastAsia"/>
          <w:noProof/>
          <w:sz w:val="22"/>
          <w:lang w:eastAsia="en-GB"/>
        </w:rPr>
      </w:pPr>
      <w:hyperlink w:anchor="_Toc88164613" w:history="1">
        <w:r w:rsidRPr="00684E36">
          <w:rPr>
            <w:rStyle w:val="Hyperlink"/>
            <w:noProof/>
          </w:rPr>
          <w:t>Figure 2. International radiotelephony spelling alphabet (Source: )</w:t>
        </w:r>
        <w:r>
          <w:rPr>
            <w:noProof/>
            <w:webHidden/>
          </w:rPr>
          <w:tab/>
        </w:r>
        <w:r>
          <w:rPr>
            <w:noProof/>
            <w:webHidden/>
          </w:rPr>
          <w:fldChar w:fldCharType="begin"/>
        </w:r>
        <w:r>
          <w:rPr>
            <w:noProof/>
            <w:webHidden/>
          </w:rPr>
          <w:instrText xml:space="preserve"> PAGEREF _Toc88164613 \h </w:instrText>
        </w:r>
        <w:r>
          <w:rPr>
            <w:noProof/>
            <w:webHidden/>
          </w:rPr>
        </w:r>
        <w:r>
          <w:rPr>
            <w:noProof/>
            <w:webHidden/>
          </w:rPr>
          <w:fldChar w:fldCharType="separate"/>
        </w:r>
        <w:r>
          <w:rPr>
            <w:noProof/>
            <w:webHidden/>
          </w:rPr>
          <w:t>17</w:t>
        </w:r>
        <w:r>
          <w:rPr>
            <w:noProof/>
            <w:webHidden/>
          </w:rPr>
          <w:fldChar w:fldCharType="end"/>
        </w:r>
      </w:hyperlink>
    </w:p>
    <w:p w14:paraId="4756EA62" w14:textId="05AA75C2" w:rsidR="00177590" w:rsidRDefault="00177590">
      <w:pPr>
        <w:pStyle w:val="TableofFigures"/>
        <w:tabs>
          <w:tab w:val="right" w:leader="dot" w:pos="9062"/>
        </w:tabs>
        <w:rPr>
          <w:rFonts w:eastAsiaTheme="minorEastAsia"/>
          <w:noProof/>
          <w:sz w:val="22"/>
          <w:lang w:eastAsia="en-GB"/>
        </w:rPr>
      </w:pPr>
      <w:hyperlink w:anchor="_Toc88164614" w:history="1">
        <w:r w:rsidRPr="00684E36">
          <w:rPr>
            <w:rStyle w:val="Hyperlink"/>
            <w:noProof/>
          </w:rPr>
          <w:t>Figure 3. Example of a typical HF amateur radio contact (Source: )</w:t>
        </w:r>
        <w:r>
          <w:rPr>
            <w:noProof/>
            <w:webHidden/>
          </w:rPr>
          <w:tab/>
        </w:r>
        <w:r>
          <w:rPr>
            <w:noProof/>
            <w:webHidden/>
          </w:rPr>
          <w:fldChar w:fldCharType="begin"/>
        </w:r>
        <w:r>
          <w:rPr>
            <w:noProof/>
            <w:webHidden/>
          </w:rPr>
          <w:instrText xml:space="preserve"> PAGEREF _Toc88164614 \h </w:instrText>
        </w:r>
        <w:r>
          <w:rPr>
            <w:noProof/>
            <w:webHidden/>
          </w:rPr>
        </w:r>
        <w:r>
          <w:rPr>
            <w:noProof/>
            <w:webHidden/>
          </w:rPr>
          <w:fldChar w:fldCharType="separate"/>
        </w:r>
        <w:r>
          <w:rPr>
            <w:noProof/>
            <w:webHidden/>
          </w:rPr>
          <w:t>18</w:t>
        </w:r>
        <w:r>
          <w:rPr>
            <w:noProof/>
            <w:webHidden/>
          </w:rPr>
          <w:fldChar w:fldCharType="end"/>
        </w:r>
      </w:hyperlink>
    </w:p>
    <w:p w14:paraId="6C6A9E18" w14:textId="09F25BA5" w:rsidR="00177590" w:rsidRDefault="00177590">
      <w:pPr>
        <w:pStyle w:val="TableofFigures"/>
        <w:tabs>
          <w:tab w:val="right" w:leader="dot" w:pos="9062"/>
        </w:tabs>
        <w:rPr>
          <w:rFonts w:eastAsiaTheme="minorEastAsia"/>
          <w:noProof/>
          <w:sz w:val="22"/>
          <w:lang w:eastAsia="en-GB"/>
        </w:rPr>
      </w:pPr>
      <w:hyperlink w:anchor="_Toc88164615" w:history="1">
        <w:r w:rsidRPr="00684E36">
          <w:rPr>
            <w:rStyle w:val="Hyperlink"/>
            <w:noProof/>
          </w:rPr>
          <w:t>Figure 4. QSL card (Source: Author)</w:t>
        </w:r>
        <w:r>
          <w:rPr>
            <w:noProof/>
            <w:webHidden/>
          </w:rPr>
          <w:tab/>
        </w:r>
        <w:r>
          <w:rPr>
            <w:noProof/>
            <w:webHidden/>
          </w:rPr>
          <w:fldChar w:fldCharType="begin"/>
        </w:r>
        <w:r>
          <w:rPr>
            <w:noProof/>
            <w:webHidden/>
          </w:rPr>
          <w:instrText xml:space="preserve"> PAGEREF _Toc88164615 \h </w:instrText>
        </w:r>
        <w:r>
          <w:rPr>
            <w:noProof/>
            <w:webHidden/>
          </w:rPr>
        </w:r>
        <w:r>
          <w:rPr>
            <w:noProof/>
            <w:webHidden/>
          </w:rPr>
          <w:fldChar w:fldCharType="separate"/>
        </w:r>
        <w:r>
          <w:rPr>
            <w:noProof/>
            <w:webHidden/>
          </w:rPr>
          <w:t>19</w:t>
        </w:r>
        <w:r>
          <w:rPr>
            <w:noProof/>
            <w:webHidden/>
          </w:rPr>
          <w:fldChar w:fldCharType="end"/>
        </w:r>
      </w:hyperlink>
    </w:p>
    <w:p w14:paraId="513FFF85" w14:textId="5DBD6D2E" w:rsidR="00177590" w:rsidRDefault="00177590">
      <w:pPr>
        <w:pStyle w:val="TableofFigures"/>
        <w:tabs>
          <w:tab w:val="right" w:leader="dot" w:pos="9062"/>
        </w:tabs>
        <w:rPr>
          <w:rFonts w:eastAsiaTheme="minorEastAsia"/>
          <w:noProof/>
          <w:sz w:val="22"/>
          <w:lang w:eastAsia="en-GB"/>
        </w:rPr>
      </w:pPr>
      <w:hyperlink w:anchor="_Toc88164616" w:history="1">
        <w:r w:rsidRPr="00684E36">
          <w:rPr>
            <w:rStyle w:val="Hyperlink"/>
            <w:noProof/>
          </w:rPr>
          <w:t>Figure 5. Comparison between the features of different logging software applications (Source: Author)</w:t>
        </w:r>
        <w:r>
          <w:rPr>
            <w:noProof/>
            <w:webHidden/>
          </w:rPr>
          <w:tab/>
        </w:r>
        <w:r>
          <w:rPr>
            <w:noProof/>
            <w:webHidden/>
          </w:rPr>
          <w:fldChar w:fldCharType="begin"/>
        </w:r>
        <w:r>
          <w:rPr>
            <w:noProof/>
            <w:webHidden/>
          </w:rPr>
          <w:instrText xml:space="preserve"> PAGEREF _Toc88164616 \h </w:instrText>
        </w:r>
        <w:r>
          <w:rPr>
            <w:noProof/>
            <w:webHidden/>
          </w:rPr>
        </w:r>
        <w:r>
          <w:rPr>
            <w:noProof/>
            <w:webHidden/>
          </w:rPr>
          <w:fldChar w:fldCharType="separate"/>
        </w:r>
        <w:r>
          <w:rPr>
            <w:noProof/>
            <w:webHidden/>
          </w:rPr>
          <w:t>24</w:t>
        </w:r>
        <w:r>
          <w:rPr>
            <w:noProof/>
            <w:webHidden/>
          </w:rPr>
          <w:fldChar w:fldCharType="end"/>
        </w:r>
      </w:hyperlink>
    </w:p>
    <w:p w14:paraId="1F3A7473" w14:textId="26315C6A" w:rsidR="00177590" w:rsidRDefault="00177590">
      <w:pPr>
        <w:pStyle w:val="TableofFigures"/>
        <w:tabs>
          <w:tab w:val="right" w:leader="dot" w:pos="9062"/>
        </w:tabs>
        <w:rPr>
          <w:rFonts w:eastAsiaTheme="minorEastAsia"/>
          <w:noProof/>
          <w:sz w:val="22"/>
          <w:lang w:eastAsia="en-GB"/>
        </w:rPr>
      </w:pPr>
      <w:hyperlink w:anchor="_Toc88164617" w:history="1">
        <w:r w:rsidRPr="00684E36">
          <w:rPr>
            <w:rStyle w:val="Hyperlink"/>
            <w:noProof/>
          </w:rPr>
          <w:t>Figure 6. System requirements for Visual Studio 2019 (Source: )</w:t>
        </w:r>
        <w:r>
          <w:rPr>
            <w:noProof/>
            <w:webHidden/>
          </w:rPr>
          <w:tab/>
        </w:r>
        <w:r>
          <w:rPr>
            <w:noProof/>
            <w:webHidden/>
          </w:rPr>
          <w:fldChar w:fldCharType="begin"/>
        </w:r>
        <w:r>
          <w:rPr>
            <w:noProof/>
            <w:webHidden/>
          </w:rPr>
          <w:instrText xml:space="preserve"> PAGEREF _Toc88164617 \h </w:instrText>
        </w:r>
        <w:r>
          <w:rPr>
            <w:noProof/>
            <w:webHidden/>
          </w:rPr>
        </w:r>
        <w:r>
          <w:rPr>
            <w:noProof/>
            <w:webHidden/>
          </w:rPr>
          <w:fldChar w:fldCharType="separate"/>
        </w:r>
        <w:r>
          <w:rPr>
            <w:noProof/>
            <w:webHidden/>
          </w:rPr>
          <w:t>26</w:t>
        </w:r>
        <w:r>
          <w:rPr>
            <w:noProof/>
            <w:webHidden/>
          </w:rPr>
          <w:fldChar w:fldCharType="end"/>
        </w:r>
      </w:hyperlink>
    </w:p>
    <w:p w14:paraId="20921F2B" w14:textId="5B2E32C0" w:rsidR="00177590" w:rsidRDefault="00177590">
      <w:pPr>
        <w:pStyle w:val="TableofFigures"/>
        <w:tabs>
          <w:tab w:val="right" w:leader="dot" w:pos="9062"/>
        </w:tabs>
        <w:rPr>
          <w:rFonts w:eastAsiaTheme="minorEastAsia"/>
          <w:noProof/>
          <w:sz w:val="22"/>
          <w:lang w:eastAsia="en-GB"/>
        </w:rPr>
      </w:pPr>
      <w:hyperlink w:anchor="_Toc88164618" w:history="1">
        <w:r w:rsidRPr="00684E36">
          <w:rPr>
            <w:rStyle w:val="Hyperlink"/>
            <w:noProof/>
          </w:rPr>
          <w:t>Figure 7. Agile system development cycle (Source: )</w:t>
        </w:r>
        <w:r>
          <w:rPr>
            <w:noProof/>
            <w:webHidden/>
          </w:rPr>
          <w:tab/>
        </w:r>
        <w:r>
          <w:rPr>
            <w:noProof/>
            <w:webHidden/>
          </w:rPr>
          <w:fldChar w:fldCharType="begin"/>
        </w:r>
        <w:r>
          <w:rPr>
            <w:noProof/>
            <w:webHidden/>
          </w:rPr>
          <w:instrText xml:space="preserve"> PAGEREF _Toc88164618 \h </w:instrText>
        </w:r>
        <w:r>
          <w:rPr>
            <w:noProof/>
            <w:webHidden/>
          </w:rPr>
        </w:r>
        <w:r>
          <w:rPr>
            <w:noProof/>
            <w:webHidden/>
          </w:rPr>
          <w:fldChar w:fldCharType="separate"/>
        </w:r>
        <w:r>
          <w:rPr>
            <w:noProof/>
            <w:webHidden/>
          </w:rPr>
          <w:t>26</w:t>
        </w:r>
        <w:r>
          <w:rPr>
            <w:noProof/>
            <w:webHidden/>
          </w:rPr>
          <w:fldChar w:fldCharType="end"/>
        </w:r>
      </w:hyperlink>
    </w:p>
    <w:p w14:paraId="20C281B9" w14:textId="7D7DEEBC" w:rsidR="00177590" w:rsidRDefault="00177590">
      <w:pPr>
        <w:pStyle w:val="TableofFigures"/>
        <w:tabs>
          <w:tab w:val="right" w:leader="dot" w:pos="9062"/>
        </w:tabs>
        <w:rPr>
          <w:rFonts w:eastAsiaTheme="minorEastAsia"/>
          <w:noProof/>
          <w:sz w:val="22"/>
          <w:lang w:eastAsia="en-GB"/>
        </w:rPr>
      </w:pPr>
      <w:hyperlink w:anchor="_Toc88164619" w:history="1">
        <w:r w:rsidRPr="00684E36">
          <w:rPr>
            <w:rStyle w:val="Hyperlink"/>
            <w:noProof/>
          </w:rPr>
          <w:t>Figure 8. Risk assessment (Source: Author)</w:t>
        </w:r>
        <w:r>
          <w:rPr>
            <w:noProof/>
            <w:webHidden/>
          </w:rPr>
          <w:tab/>
        </w:r>
        <w:r>
          <w:rPr>
            <w:noProof/>
            <w:webHidden/>
          </w:rPr>
          <w:fldChar w:fldCharType="begin"/>
        </w:r>
        <w:r>
          <w:rPr>
            <w:noProof/>
            <w:webHidden/>
          </w:rPr>
          <w:instrText xml:space="preserve"> PAGEREF _Toc88164619 \h </w:instrText>
        </w:r>
        <w:r>
          <w:rPr>
            <w:noProof/>
            <w:webHidden/>
          </w:rPr>
        </w:r>
        <w:r>
          <w:rPr>
            <w:noProof/>
            <w:webHidden/>
          </w:rPr>
          <w:fldChar w:fldCharType="separate"/>
        </w:r>
        <w:r>
          <w:rPr>
            <w:noProof/>
            <w:webHidden/>
          </w:rPr>
          <w:t>29</w:t>
        </w:r>
        <w:r>
          <w:rPr>
            <w:noProof/>
            <w:webHidden/>
          </w:rPr>
          <w:fldChar w:fldCharType="end"/>
        </w:r>
      </w:hyperlink>
    </w:p>
    <w:p w14:paraId="60F76C86" w14:textId="40CD184D" w:rsidR="00177590" w:rsidRDefault="00177590">
      <w:pPr>
        <w:pStyle w:val="TableofFigures"/>
        <w:tabs>
          <w:tab w:val="right" w:leader="dot" w:pos="9062"/>
        </w:tabs>
        <w:rPr>
          <w:rFonts w:eastAsiaTheme="minorEastAsia"/>
          <w:noProof/>
          <w:sz w:val="22"/>
          <w:lang w:eastAsia="en-GB"/>
        </w:rPr>
      </w:pPr>
      <w:hyperlink w:anchor="_Toc88164620" w:history="1">
        <w:r w:rsidRPr="00684E36">
          <w:rPr>
            <w:rStyle w:val="Hyperlink"/>
            <w:noProof/>
          </w:rPr>
          <w:t>Figure 9. Risk assessment matrix (Source: Author)</w:t>
        </w:r>
        <w:r>
          <w:rPr>
            <w:noProof/>
            <w:webHidden/>
          </w:rPr>
          <w:tab/>
        </w:r>
        <w:r>
          <w:rPr>
            <w:noProof/>
            <w:webHidden/>
          </w:rPr>
          <w:fldChar w:fldCharType="begin"/>
        </w:r>
        <w:r>
          <w:rPr>
            <w:noProof/>
            <w:webHidden/>
          </w:rPr>
          <w:instrText xml:space="preserve"> PAGEREF _Toc88164620 \h </w:instrText>
        </w:r>
        <w:r>
          <w:rPr>
            <w:noProof/>
            <w:webHidden/>
          </w:rPr>
        </w:r>
        <w:r>
          <w:rPr>
            <w:noProof/>
            <w:webHidden/>
          </w:rPr>
          <w:fldChar w:fldCharType="separate"/>
        </w:r>
        <w:r>
          <w:rPr>
            <w:noProof/>
            <w:webHidden/>
          </w:rPr>
          <w:t>29</w:t>
        </w:r>
        <w:r>
          <w:rPr>
            <w:noProof/>
            <w:webHidden/>
          </w:rPr>
          <w:fldChar w:fldCharType="end"/>
        </w:r>
      </w:hyperlink>
    </w:p>
    <w:p w14:paraId="0F0B341D" w14:textId="072B8F1E" w:rsidR="00177590" w:rsidRDefault="00177590">
      <w:pPr>
        <w:pStyle w:val="TableofFigures"/>
        <w:tabs>
          <w:tab w:val="right" w:leader="dot" w:pos="9062"/>
        </w:tabs>
        <w:rPr>
          <w:rFonts w:eastAsiaTheme="minorEastAsia"/>
          <w:noProof/>
          <w:sz w:val="22"/>
          <w:lang w:eastAsia="en-GB"/>
        </w:rPr>
      </w:pPr>
      <w:hyperlink w:anchor="_Toc88164621" w:history="1">
        <w:r w:rsidRPr="00684E36">
          <w:rPr>
            <w:rStyle w:val="Hyperlink"/>
            <w:noProof/>
          </w:rPr>
          <w:t>Figure 10</w:t>
        </w:r>
        <w:r w:rsidRPr="00684E36">
          <w:rPr>
            <w:rStyle w:val="Hyperlink"/>
            <w:noProof/>
            <w:lang w:val="bg-BG"/>
          </w:rPr>
          <w:t xml:space="preserve">. </w:t>
        </w:r>
        <w:r w:rsidRPr="00684E36">
          <w:rPr>
            <w:rStyle w:val="Hyperlink"/>
            <w:noProof/>
          </w:rPr>
          <w:t>Startup page (Source: Author)</w:t>
        </w:r>
        <w:r>
          <w:rPr>
            <w:noProof/>
            <w:webHidden/>
          </w:rPr>
          <w:tab/>
        </w:r>
        <w:r>
          <w:rPr>
            <w:noProof/>
            <w:webHidden/>
          </w:rPr>
          <w:fldChar w:fldCharType="begin"/>
        </w:r>
        <w:r>
          <w:rPr>
            <w:noProof/>
            <w:webHidden/>
          </w:rPr>
          <w:instrText xml:space="preserve"> PAGEREF _Toc88164621 \h </w:instrText>
        </w:r>
        <w:r>
          <w:rPr>
            <w:noProof/>
            <w:webHidden/>
          </w:rPr>
        </w:r>
        <w:r>
          <w:rPr>
            <w:noProof/>
            <w:webHidden/>
          </w:rPr>
          <w:fldChar w:fldCharType="separate"/>
        </w:r>
        <w:r>
          <w:rPr>
            <w:noProof/>
            <w:webHidden/>
          </w:rPr>
          <w:t>30</w:t>
        </w:r>
        <w:r>
          <w:rPr>
            <w:noProof/>
            <w:webHidden/>
          </w:rPr>
          <w:fldChar w:fldCharType="end"/>
        </w:r>
      </w:hyperlink>
    </w:p>
    <w:p w14:paraId="3BDAF16F" w14:textId="29C73A81" w:rsidR="00177590" w:rsidRDefault="00177590">
      <w:pPr>
        <w:pStyle w:val="TableofFigures"/>
        <w:tabs>
          <w:tab w:val="right" w:leader="dot" w:pos="9062"/>
        </w:tabs>
        <w:rPr>
          <w:rFonts w:eastAsiaTheme="minorEastAsia"/>
          <w:noProof/>
          <w:sz w:val="22"/>
          <w:lang w:eastAsia="en-GB"/>
        </w:rPr>
      </w:pPr>
      <w:hyperlink w:anchor="_Toc88164622" w:history="1">
        <w:r w:rsidRPr="00684E36">
          <w:rPr>
            <w:rStyle w:val="Hyperlink"/>
            <w:noProof/>
          </w:rPr>
          <w:t>Figure 11. New logbook form (Source: Author)</w:t>
        </w:r>
        <w:r>
          <w:rPr>
            <w:noProof/>
            <w:webHidden/>
          </w:rPr>
          <w:tab/>
        </w:r>
        <w:r>
          <w:rPr>
            <w:noProof/>
            <w:webHidden/>
          </w:rPr>
          <w:fldChar w:fldCharType="begin"/>
        </w:r>
        <w:r>
          <w:rPr>
            <w:noProof/>
            <w:webHidden/>
          </w:rPr>
          <w:instrText xml:space="preserve"> PAGEREF _Toc88164622 \h </w:instrText>
        </w:r>
        <w:r>
          <w:rPr>
            <w:noProof/>
            <w:webHidden/>
          </w:rPr>
        </w:r>
        <w:r>
          <w:rPr>
            <w:noProof/>
            <w:webHidden/>
          </w:rPr>
          <w:fldChar w:fldCharType="separate"/>
        </w:r>
        <w:r>
          <w:rPr>
            <w:noProof/>
            <w:webHidden/>
          </w:rPr>
          <w:t>31</w:t>
        </w:r>
        <w:r>
          <w:rPr>
            <w:noProof/>
            <w:webHidden/>
          </w:rPr>
          <w:fldChar w:fldCharType="end"/>
        </w:r>
      </w:hyperlink>
    </w:p>
    <w:p w14:paraId="596D124E" w14:textId="384C06CE" w:rsidR="00177590" w:rsidRDefault="00177590">
      <w:pPr>
        <w:pStyle w:val="TableofFigures"/>
        <w:tabs>
          <w:tab w:val="right" w:leader="dot" w:pos="9062"/>
        </w:tabs>
        <w:rPr>
          <w:rFonts w:eastAsiaTheme="minorEastAsia"/>
          <w:noProof/>
          <w:sz w:val="22"/>
          <w:lang w:eastAsia="en-GB"/>
        </w:rPr>
      </w:pPr>
      <w:hyperlink w:anchor="_Toc88164623" w:history="1">
        <w:r w:rsidRPr="00684E36">
          <w:rPr>
            <w:rStyle w:val="Hyperlink"/>
            <w:noProof/>
          </w:rPr>
          <w:t>Figure 12. Add records to the logbook form (Source: Author)</w:t>
        </w:r>
        <w:r>
          <w:rPr>
            <w:noProof/>
            <w:webHidden/>
          </w:rPr>
          <w:tab/>
        </w:r>
        <w:r>
          <w:rPr>
            <w:noProof/>
            <w:webHidden/>
          </w:rPr>
          <w:fldChar w:fldCharType="begin"/>
        </w:r>
        <w:r>
          <w:rPr>
            <w:noProof/>
            <w:webHidden/>
          </w:rPr>
          <w:instrText xml:space="preserve"> PAGEREF _Toc88164623 \h </w:instrText>
        </w:r>
        <w:r>
          <w:rPr>
            <w:noProof/>
            <w:webHidden/>
          </w:rPr>
        </w:r>
        <w:r>
          <w:rPr>
            <w:noProof/>
            <w:webHidden/>
          </w:rPr>
          <w:fldChar w:fldCharType="separate"/>
        </w:r>
        <w:r>
          <w:rPr>
            <w:noProof/>
            <w:webHidden/>
          </w:rPr>
          <w:t>32</w:t>
        </w:r>
        <w:r>
          <w:rPr>
            <w:noProof/>
            <w:webHidden/>
          </w:rPr>
          <w:fldChar w:fldCharType="end"/>
        </w:r>
      </w:hyperlink>
    </w:p>
    <w:p w14:paraId="48641227" w14:textId="75D848A7" w:rsidR="00177590" w:rsidRDefault="00177590">
      <w:pPr>
        <w:pStyle w:val="TableofFigures"/>
        <w:tabs>
          <w:tab w:val="right" w:leader="dot" w:pos="9062"/>
        </w:tabs>
        <w:rPr>
          <w:rFonts w:eastAsiaTheme="minorEastAsia"/>
          <w:noProof/>
          <w:sz w:val="22"/>
          <w:lang w:eastAsia="en-GB"/>
        </w:rPr>
      </w:pPr>
      <w:hyperlink w:anchor="_Toc88164624" w:history="1">
        <w:r w:rsidRPr="00684E36">
          <w:rPr>
            <w:rStyle w:val="Hyperlink"/>
            <w:noProof/>
          </w:rPr>
          <w:t>Figure 13. Logbook viewer (Source: Author)</w:t>
        </w:r>
        <w:r>
          <w:rPr>
            <w:noProof/>
            <w:webHidden/>
          </w:rPr>
          <w:tab/>
        </w:r>
        <w:r>
          <w:rPr>
            <w:noProof/>
            <w:webHidden/>
          </w:rPr>
          <w:fldChar w:fldCharType="begin"/>
        </w:r>
        <w:r>
          <w:rPr>
            <w:noProof/>
            <w:webHidden/>
          </w:rPr>
          <w:instrText xml:space="preserve"> PAGEREF _Toc88164624 \h </w:instrText>
        </w:r>
        <w:r>
          <w:rPr>
            <w:noProof/>
            <w:webHidden/>
          </w:rPr>
        </w:r>
        <w:r>
          <w:rPr>
            <w:noProof/>
            <w:webHidden/>
          </w:rPr>
          <w:fldChar w:fldCharType="separate"/>
        </w:r>
        <w:r>
          <w:rPr>
            <w:noProof/>
            <w:webHidden/>
          </w:rPr>
          <w:t>32</w:t>
        </w:r>
        <w:r>
          <w:rPr>
            <w:noProof/>
            <w:webHidden/>
          </w:rPr>
          <w:fldChar w:fldCharType="end"/>
        </w:r>
      </w:hyperlink>
    </w:p>
    <w:p w14:paraId="37F49EFD" w14:textId="42193783" w:rsidR="00E25855" w:rsidRDefault="00177590">
      <w:pPr>
        <w:ind w:firstLine="0"/>
        <w:rPr>
          <w:rFonts w:asciiTheme="majorHAnsi" w:eastAsiaTheme="majorEastAsia" w:hAnsiTheme="majorHAnsi" w:cstheme="majorBidi"/>
          <w:caps/>
          <w:color w:val="2F5496" w:themeColor="accent1" w:themeShade="BF"/>
          <w:sz w:val="32"/>
          <w:szCs w:val="32"/>
        </w:rPr>
      </w:pPr>
      <w:r>
        <w:fldChar w:fldCharType="end"/>
      </w:r>
      <w:r w:rsidR="00E25855">
        <w:br w:type="page"/>
      </w:r>
    </w:p>
    <w:p w14:paraId="06E8DC6C" w14:textId="51FA6AC4" w:rsidR="00E25855" w:rsidRDefault="00E25855" w:rsidP="00EF5662">
      <w:pPr>
        <w:pStyle w:val="Heading1"/>
      </w:pPr>
      <w:bookmarkStart w:id="6" w:name="_Toc88164565"/>
      <w:r w:rsidRPr="00E25855">
        <w:lastRenderedPageBreak/>
        <w:t>Acknowledgements</w:t>
      </w:r>
      <w:bookmarkEnd w:id="6"/>
    </w:p>
    <w:p w14:paraId="71D34B2D" w14:textId="6B341961" w:rsidR="00640544" w:rsidRDefault="00640544" w:rsidP="00640544">
      <w:r>
        <w:t xml:space="preserve">The preparation and start of this project for me began in a very challenging period of time, when many people experience similar struggles like myself. Whether they were mental or physical health issues, or other unforeseen circumstances, it was a period of struggle. This is why I want to thank all the people in my life who never thought twice about supporting me during this journey. </w:t>
      </w:r>
    </w:p>
    <w:p w14:paraId="0EDECA7B" w14:textId="22D38E09" w:rsidR="00E25855" w:rsidRDefault="00640544" w:rsidP="00E25855">
      <w:r>
        <w:t>I received so much practical and emotional support and help that the completion of this project, even though it is not in its initially planned entirety, was not going to be able without it.</w:t>
      </w:r>
    </w:p>
    <w:p w14:paraId="28FCC3B7" w14:textId="72D1CBF5" w:rsidR="000925BB" w:rsidRPr="00E25855" w:rsidRDefault="000925BB" w:rsidP="00E25855">
      <w:r>
        <w:t>Thank you to all – you know who you are!</w:t>
      </w:r>
    </w:p>
    <w:p w14:paraId="2360C1E0" w14:textId="77777777" w:rsidR="00E25855" w:rsidRDefault="00E25855">
      <w:pPr>
        <w:ind w:firstLine="0"/>
        <w:rPr>
          <w:rFonts w:asciiTheme="majorHAnsi" w:eastAsiaTheme="majorEastAsia" w:hAnsiTheme="majorHAnsi" w:cstheme="majorBidi"/>
          <w:caps/>
          <w:color w:val="2F5496" w:themeColor="accent1" w:themeShade="BF"/>
          <w:sz w:val="32"/>
          <w:szCs w:val="32"/>
        </w:rPr>
      </w:pPr>
      <w:r>
        <w:br w:type="page"/>
      </w:r>
    </w:p>
    <w:p w14:paraId="76589950" w14:textId="6EC497C6" w:rsidR="00626F7B" w:rsidRDefault="00E25855" w:rsidP="00EF5662">
      <w:pPr>
        <w:pStyle w:val="Heading1"/>
      </w:pPr>
      <w:bookmarkStart w:id="7" w:name="_Toc88164566"/>
      <w:r w:rsidRPr="00E25855">
        <w:lastRenderedPageBreak/>
        <w:t>Chapter 1 – Introduction</w:t>
      </w:r>
      <w:bookmarkEnd w:id="7"/>
    </w:p>
    <w:p w14:paraId="24A82A94" w14:textId="77777777" w:rsidR="00E25855" w:rsidRDefault="00E25855" w:rsidP="00E25855">
      <w:pPr>
        <w:pStyle w:val="Heading2"/>
      </w:pPr>
      <w:bookmarkStart w:id="8" w:name="_Toc88164567"/>
      <w:r>
        <w:t xml:space="preserve">Background </w:t>
      </w:r>
      <w:r w:rsidRPr="00E25855">
        <w:t>and</w:t>
      </w:r>
      <w:r>
        <w:t xml:space="preserve"> motivation</w:t>
      </w:r>
      <w:bookmarkEnd w:id="8"/>
    </w:p>
    <w:p w14:paraId="627626D6" w14:textId="1E374E54" w:rsidR="00E25855" w:rsidRDefault="00E25855" w:rsidP="00E25855">
      <w:r>
        <w:t>Amateur radio or simply, ham radio is a rich and colourful technical hobby. It is a hobby that shelters people of all kinds of backgrounds, as long as they have minimal understanding of how the laws of physics work. It combines opportunities for self-training, self-education, wireless experimentation and many more</w:t>
      </w:r>
      <w:r w:rsidR="0086511E">
        <w:t xml:space="preserve"> </w:t>
      </w:r>
      <w:sdt>
        <w:sdtPr>
          <w:id w:val="-1895115185"/>
          <w:citation/>
        </w:sdtPr>
        <w:sdtContent>
          <w:r w:rsidR="0086511E">
            <w:fldChar w:fldCharType="begin"/>
          </w:r>
          <w:r w:rsidR="0086511E">
            <w:instrText xml:space="preserve"> CITATION Rad20 \l 2057 </w:instrText>
          </w:r>
          <w:r w:rsidR="0086511E">
            <w:fldChar w:fldCharType="separate"/>
          </w:r>
          <w:r w:rsidR="0086511E" w:rsidRPr="0086511E">
            <w:rPr>
              <w:noProof/>
            </w:rPr>
            <w:t>[1]</w:t>
          </w:r>
          <w:r w:rsidR="0086511E">
            <w:fldChar w:fldCharType="end"/>
          </w:r>
        </w:sdtContent>
      </w:sdt>
      <w:r>
        <w:t>. It has multiple aspects with numerous different activities, each more exciting from the previous.</w:t>
      </w:r>
    </w:p>
    <w:p w14:paraId="69BCCCFC" w14:textId="49A07822" w:rsidR="00E25855" w:rsidRDefault="00E25855" w:rsidP="00E25855">
      <w:r>
        <w:t xml:space="preserve">In its base, ham radio is a means of communication. It allows telecommunication enthusiasts from all over the world to connect and share their experiences using designated frequency bands. It is licensed and regulated by different institutions in every country. In the Republic of Bulgaria this role is assigned to the Communications Regulation Commission (CRC) and the Bulgarian Federation of Radio Amateurs (BFRA). On an international level the activities of the hobbyists are regulated by organisations like the International Amateur Radio Union (IARU), the International Telecommunications Union (ITU), the Amateur Radio Relay League (ARRL), the Federal Communications Commission (FCC) and many others </w:t>
      </w:r>
      <w:sdt>
        <w:sdtPr>
          <w:id w:val="526368145"/>
          <w:citation/>
        </w:sdtPr>
        <w:sdtContent>
          <w:r w:rsidR="0086511E">
            <w:fldChar w:fldCharType="begin"/>
          </w:r>
          <w:r w:rsidR="0086511E">
            <w:instrText xml:space="preserve"> CITATION Scu18 \l 2057 </w:instrText>
          </w:r>
          <w:r w:rsidR="0086511E">
            <w:fldChar w:fldCharType="separate"/>
          </w:r>
          <w:r w:rsidR="0086511E" w:rsidRPr="0086511E">
            <w:rPr>
              <w:noProof/>
            </w:rPr>
            <w:t>[2]</w:t>
          </w:r>
          <w:r w:rsidR="0086511E">
            <w:fldChar w:fldCharType="end"/>
          </w:r>
        </w:sdtContent>
      </w:sdt>
      <w:r>
        <w:t>. In order to get a license, one has to pass the appropriate exam and be assigned a unique callsign, which is used by the radio amateur to represent himself on air. Bulgarian license has two stages – class 2 – which is equal to a beginner’s class and class 1 – which is equivalent to a full license where the radio amateur can fully take advantage of all operating permissions and benefits of the hobby. Courses are organised for each class exam but self-preparation is also acceptable. The questionaries for the exams are standardised and the preparation materials are available for free on the CRC web site.</w:t>
      </w:r>
    </w:p>
    <w:p w14:paraId="0B10D94F" w14:textId="77777777" w:rsidR="00E25855" w:rsidRDefault="00E25855" w:rsidP="00E25855">
      <w:r>
        <w:t>Radio amateurs can take advantage of their hobby in a number of ways.</w:t>
      </w:r>
    </w:p>
    <w:p w14:paraId="206D658C" w14:textId="3FB5EE65" w:rsidR="00E25855" w:rsidRDefault="00E25855" w:rsidP="00E25855">
      <w:r>
        <w:t>Amateur radio has been in the cutting edge of technological development for over 100 years. A large number of scientific advancements are made by radio amateurs.</w:t>
      </w:r>
    </w:p>
    <w:p w14:paraId="1FDD6807" w14:textId="77777777" w:rsidR="00E25855" w:rsidRDefault="00E25855" w:rsidP="00E25855">
      <w:r>
        <w:t xml:space="preserve">It is a field of scientific experimentation, including space satellite data analysis, such as weather forecasting, atmosphere structure and behaviour, radio waves behaviour in different atmosphere conditions, exploring the electromagnetic spectrum. It also, allows for purely technical experimentation with equipment, gadgetry, constructing your own station and all the side apparatuses needed for the proper work of the operator’s station. </w:t>
      </w:r>
    </w:p>
    <w:p w14:paraId="0BECA8EA" w14:textId="0372A665" w:rsidR="00E25855" w:rsidRDefault="00E25855" w:rsidP="00E25855">
      <w:r>
        <w:t xml:space="preserve">It provides a wide variety of opportunities in the programming area, developing applications to control your equipment, decode signals of different types into digital readable messages for establishing contacts, otherwise known as digital work mode (or as hams call it – </w:t>
      </w:r>
      <w:proofErr w:type="spellStart"/>
      <w:r>
        <w:t>digi</w:t>
      </w:r>
      <w:proofErr w:type="spellEnd"/>
      <w:r w:rsidR="00340EFA">
        <w:rPr>
          <w:lang w:val="bg-BG"/>
        </w:rPr>
        <w:t>-</w:t>
      </w:r>
      <w:r>
        <w:t>mode).</w:t>
      </w:r>
    </w:p>
    <w:p w14:paraId="1118E0B8" w14:textId="77777777" w:rsidR="00E25855" w:rsidRDefault="00E25855" w:rsidP="00E25855">
      <w:r>
        <w:t xml:space="preserve">Amateur radio is an institution built on high ethics. It is not used for commercial purposes. Organisations and communities use amateur radio as a public service for various volunteer activities, such as providing mobile communications during rallies, marathons and similar events. </w:t>
      </w:r>
    </w:p>
    <w:p w14:paraId="02719FCE" w14:textId="77777777" w:rsidR="00E25855" w:rsidRDefault="00E25855" w:rsidP="00E25855">
      <w:r>
        <w:lastRenderedPageBreak/>
        <w:t xml:space="preserve">Another major and one of the most significant areas that amateur radio covers, is providing a medium for emergency communications. In cases of natural disasters or failure in communication equipment for emergency services, licensed radio amateurs present a set of skills and equipment that can be used for long distance contacts without using a designated infrastructure. Examples for such activities are reported by amateur radio journals and specialty literature, presented in the next chapters of this paper. </w:t>
      </w:r>
    </w:p>
    <w:p w14:paraId="5C0C54B6" w14:textId="2BE4087B" w:rsidR="00E25855" w:rsidRDefault="00E25855" w:rsidP="00E25855">
      <w:r>
        <w:t xml:space="preserve">As mentioned before, the base of ham radio is establishing contacts with other hams on the high-frequency (HF) wave bands, specifically designated for the purpose. According to the license agreement, these contacts need to be confirmed in order to be used as proof in front of the authorities. The confirmation begins with logging your contact into a ham radio logbook. The logbook is also used for personal records of the radio amateur’s activities and accomplishments. The next step of a two-way contact confirmation is an exchange of what is called a QSL card, between the two correspondents. It is a written acknowledgement of the established contact and can be created in paper or digital format. The QSL card contains the details of the contact which are extracted from the logbook. It may have different designs but the physical format and the details it needs to contain are standardised by the amateur radio community in the early 1910s. </w:t>
      </w:r>
    </w:p>
    <w:p w14:paraId="601AB0C5" w14:textId="77777777" w:rsidR="00E25855" w:rsidRDefault="00E25855" w:rsidP="00E25855">
      <w:r>
        <w:t xml:space="preserve">In any case, the logbook is an inseparable part of a ham’s life. With time, the process of logging has changed a great deal. Depending on the activity or the kind of work (radio mode) that is conducted, the logging of the contacts might be different. For example, digital radio modes are most often used with software applications that decode the audio signal from the radio to a text message. These applications establish a connection between the computer and the radio station and are able to extract details for the contact directly from it. Details, such as current frequency and signal strength. Most of these applications have a built-in logbook which records all this information and makes the process quick and easy. However, there are radio modes that do not allow the use of such an application and the logging is done manually either by pen and paper or by a designated logbook application. </w:t>
      </w:r>
    </w:p>
    <w:p w14:paraId="7AFC6090" w14:textId="77777777" w:rsidR="00E25855" w:rsidRDefault="00E25855" w:rsidP="00E25855">
      <w:r>
        <w:t xml:space="preserve">Many of the aspects of amateur radio are strictly scientific and technical. Most of the applications that already exist are overflowing with technical features that for a novice in the area might seem a bit too complicated. This makes it intimidating at first glance, and accessible only to physicists, engineers etc. However, the beginner ham is not obliged to have a technical background and many times he is a child, since in most countries there is no age limit to practice amateur radio. This, and the advancement of social media and the growing ways of contacting each other in recent days, are some of the reasons why the hobby is progressively losing popularity, especially amongst young generations. </w:t>
      </w:r>
    </w:p>
    <w:p w14:paraId="3F115CD6" w14:textId="77777777" w:rsidR="00E25855" w:rsidRDefault="00E25855" w:rsidP="00E25855">
      <w:r>
        <w:t xml:space="preserve">As a member of the community since childhood and an active operator since 2006, amateur radio has become a huge part of my life and a personal passion of mine. As a member of a ham radio club in my home town and being a part of a small team of hams for many years I have participated in numerous events and communicated with countless radio amateurs across Bulgaria and the world. The most common activities that my team and I practice is establishing long distance contacts using mobile or portable stations combined with our homemade equipment, such as antennas and amplifiers. Most of us have realised </w:t>
      </w:r>
      <w:r>
        <w:lastRenderedPageBreak/>
        <w:t>contacts with radio amateurs from more than 100 different countries. This is done during our yearly expeditions where we find a suitable location with good visibility (usually an open area at a high altitude) and during a time of the year when the atmosphere propagation is best for particular frequency bands. In this line of thoughts each member of our team has a specific set of skills which contribute to our activities. Despite operators, most of them are technical engineers who construct and support the equipment. My role and knowledge in this part is limited to operating the equipment enough to be able to establish contacts. This is why I am highly motivated to contribute to the community in a different way, by using my own set of skills and realising this project.</w:t>
      </w:r>
    </w:p>
    <w:p w14:paraId="18236692" w14:textId="77777777" w:rsidR="00E25855" w:rsidRDefault="00E25855" w:rsidP="000C5081">
      <w:pPr>
        <w:pStyle w:val="Heading2"/>
      </w:pPr>
      <w:bookmarkStart w:id="9" w:name="_Toc88164568"/>
      <w:r>
        <w:t>Goal</w:t>
      </w:r>
      <w:bookmarkEnd w:id="9"/>
      <w:r>
        <w:t xml:space="preserve"> </w:t>
      </w:r>
    </w:p>
    <w:p w14:paraId="2122A6F0" w14:textId="77777777" w:rsidR="00E25855" w:rsidRDefault="00E25855" w:rsidP="00E25855">
      <w:r>
        <w:t>To popularise the radio amateur hobby, by creating a simple beginner’s platform, containing materials for the class 2 and class 1 license exams and a simple logbook to support them in their first time on air.</w:t>
      </w:r>
    </w:p>
    <w:p w14:paraId="496B0BFF" w14:textId="77777777" w:rsidR="00E25855" w:rsidRDefault="00E25855" w:rsidP="000C5081">
      <w:pPr>
        <w:pStyle w:val="Heading2"/>
      </w:pPr>
      <w:bookmarkStart w:id="10" w:name="_Toc88164569"/>
      <w:r>
        <w:t>Aim</w:t>
      </w:r>
      <w:bookmarkEnd w:id="10"/>
    </w:p>
    <w:p w14:paraId="2AB80211" w14:textId="77777777" w:rsidR="00E25855" w:rsidRDefault="00E25855" w:rsidP="00E25855">
      <w:r>
        <w:t>Developing an interactive quiz application using C# for Bulgarian radio amateur’s license class 1 and 2, along with a simplistic ham logbook application, including a Bulgarian interface.</w:t>
      </w:r>
    </w:p>
    <w:p w14:paraId="70340424" w14:textId="77777777" w:rsidR="00E25855" w:rsidRDefault="00E25855" w:rsidP="000C5081">
      <w:pPr>
        <w:pStyle w:val="Heading2"/>
      </w:pPr>
      <w:bookmarkStart w:id="11" w:name="_Toc88164570"/>
      <w:r>
        <w:t>Objectives</w:t>
      </w:r>
      <w:bookmarkEnd w:id="11"/>
    </w:p>
    <w:p w14:paraId="168FBB3D" w14:textId="14CE1CC4" w:rsidR="00E25855" w:rsidRDefault="00E25855" w:rsidP="000C5081">
      <w:pPr>
        <w:pStyle w:val="ListParagraph"/>
        <w:numPr>
          <w:ilvl w:val="0"/>
          <w:numId w:val="2"/>
        </w:numPr>
      </w:pPr>
      <w:r>
        <w:t>Evaluate and compare existing radio amateur logging applications and their features</w:t>
      </w:r>
    </w:p>
    <w:p w14:paraId="230EC4D7" w14:textId="27CFEAA5" w:rsidR="00E25855" w:rsidRDefault="00E25855" w:rsidP="000C5081">
      <w:pPr>
        <w:pStyle w:val="ListParagraph"/>
        <w:numPr>
          <w:ilvl w:val="0"/>
          <w:numId w:val="2"/>
        </w:numPr>
      </w:pPr>
      <w:r>
        <w:t>Research/Review various types of quiz platforms</w:t>
      </w:r>
    </w:p>
    <w:p w14:paraId="08A22FFF" w14:textId="7C40BF37" w:rsidR="00E25855" w:rsidRDefault="00E25855" w:rsidP="000C5081">
      <w:pPr>
        <w:pStyle w:val="ListParagraph"/>
        <w:numPr>
          <w:ilvl w:val="0"/>
          <w:numId w:val="2"/>
        </w:numPr>
      </w:pPr>
      <w:r>
        <w:t>Enrich and improve C# developing skills</w:t>
      </w:r>
    </w:p>
    <w:p w14:paraId="5117EC7A" w14:textId="6EB1FF93" w:rsidR="00E25855" w:rsidRDefault="00E25855" w:rsidP="000C5081">
      <w:pPr>
        <w:pStyle w:val="ListParagraph"/>
        <w:numPr>
          <w:ilvl w:val="0"/>
          <w:numId w:val="2"/>
        </w:numPr>
      </w:pPr>
      <w:r>
        <w:t>Develop a logging application with basic features, fully sufficient for the work of a beginner ham.</w:t>
      </w:r>
    </w:p>
    <w:p w14:paraId="1DD7EFEB" w14:textId="3CFD3519" w:rsidR="00E25855" w:rsidRDefault="00E25855" w:rsidP="000C5081">
      <w:pPr>
        <w:pStyle w:val="ListParagraph"/>
        <w:numPr>
          <w:ilvl w:val="0"/>
          <w:numId w:val="2"/>
        </w:numPr>
      </w:pPr>
      <w:r>
        <w:t xml:space="preserve">Create an interactive quiz platform </w:t>
      </w:r>
    </w:p>
    <w:p w14:paraId="06FF7527" w14:textId="05D9E728" w:rsidR="00E25855" w:rsidRDefault="00E25855" w:rsidP="000C5081">
      <w:pPr>
        <w:pStyle w:val="Heading2"/>
      </w:pPr>
      <w:bookmarkStart w:id="12" w:name="_Toc88164571"/>
      <w:r>
        <w:t>Project Structure:</w:t>
      </w:r>
      <w:bookmarkEnd w:id="12"/>
    </w:p>
    <w:p w14:paraId="1385A7A6" w14:textId="2E919BA3" w:rsidR="004C6243" w:rsidRDefault="004C6243" w:rsidP="004C6243">
      <w:r>
        <w:t xml:space="preserve">This paper represents detailed research of the field of amateur radio hobby and specifies the significance in creating a </w:t>
      </w:r>
      <w:r w:rsidR="00413EA3">
        <w:t>desktop</w:t>
      </w:r>
      <w:r>
        <w:t xml:space="preserve"> application which would help a beginner hobbyist in their first steps into the hobby. It is spread along 8 chapters, each one with a different </w:t>
      </w:r>
      <w:r w:rsidR="00413EA3">
        <w:t xml:space="preserve">purpose. Beginning with review of the literature regarding the hobby foundations, background and practical application and the basic tools used to develop the software. It then goes into </w:t>
      </w:r>
      <w:r w:rsidR="00D9453F">
        <w:t>explaining the development methodology and implementation processes for it. The report is concluded by giving an evaluation of the completed work, the challenges that occurred in the process and suggestions for future upgrading of the current prototype.</w:t>
      </w:r>
    </w:p>
    <w:p w14:paraId="10749AF3" w14:textId="538BA4FA" w:rsidR="00B567D3" w:rsidRPr="00A07DA9" w:rsidRDefault="00B567D3" w:rsidP="00B567D3">
      <w:pPr>
        <w:pStyle w:val="ListParagraph"/>
        <w:numPr>
          <w:ilvl w:val="0"/>
          <w:numId w:val="3"/>
        </w:numPr>
        <w:rPr>
          <w:i/>
          <w:iCs/>
        </w:rPr>
      </w:pPr>
      <w:r w:rsidRPr="00A07DA9">
        <w:rPr>
          <w:i/>
          <w:iCs/>
        </w:rPr>
        <w:t>Chapter 1</w:t>
      </w:r>
    </w:p>
    <w:p w14:paraId="3C4E2CAD" w14:textId="1E53D08E" w:rsidR="00D9453F" w:rsidRDefault="00D9453F" w:rsidP="00D9453F">
      <w:r>
        <w:lastRenderedPageBreak/>
        <w:t xml:space="preserve">Gives an overview of the background and my personal connection with the hobby and </w:t>
      </w:r>
      <w:r>
        <w:t xml:space="preserve">motivation </w:t>
      </w:r>
      <w:r>
        <w:t>for proposing the project. It lists the main goal, aim and objectives to be completed at the successful completion.</w:t>
      </w:r>
    </w:p>
    <w:p w14:paraId="5570C1C2" w14:textId="3AA93019" w:rsidR="00D9453F" w:rsidRPr="00A07DA9" w:rsidRDefault="00D9453F" w:rsidP="00B567D3">
      <w:pPr>
        <w:pStyle w:val="ListParagraph"/>
        <w:numPr>
          <w:ilvl w:val="0"/>
          <w:numId w:val="3"/>
        </w:numPr>
        <w:rPr>
          <w:i/>
          <w:iCs/>
        </w:rPr>
      </w:pPr>
      <w:r w:rsidRPr="00A07DA9">
        <w:rPr>
          <w:i/>
          <w:iCs/>
        </w:rPr>
        <w:t>Chapter 2</w:t>
      </w:r>
    </w:p>
    <w:p w14:paraId="07A6F8BE" w14:textId="047A63EB" w:rsidR="00B567D3" w:rsidRDefault="00B567D3" w:rsidP="00B567D3">
      <w:r>
        <w:t xml:space="preserve">This chapter talks about the methodologies used to conduct a thorough research on the given topics, the findings of the literature that has been researched and finally the methodology used for developing the software application.  </w:t>
      </w:r>
    </w:p>
    <w:p w14:paraId="6657EA29" w14:textId="3D930159" w:rsidR="00B567D3" w:rsidRPr="00A07DA9" w:rsidRDefault="00B567D3" w:rsidP="00B567D3">
      <w:pPr>
        <w:pStyle w:val="ListParagraph"/>
        <w:numPr>
          <w:ilvl w:val="0"/>
          <w:numId w:val="3"/>
        </w:numPr>
        <w:rPr>
          <w:i/>
          <w:iCs/>
        </w:rPr>
      </w:pPr>
      <w:r w:rsidRPr="00A07DA9">
        <w:rPr>
          <w:i/>
          <w:iCs/>
        </w:rPr>
        <w:t>Chapter 3</w:t>
      </w:r>
    </w:p>
    <w:p w14:paraId="4BA7883A" w14:textId="7E7C5912" w:rsidR="00B567D3" w:rsidRDefault="00B567D3" w:rsidP="00B567D3">
      <w:r>
        <w:t>Provides a review of the project’s design and analyses the functionalities that need to be implemented and realised. It also presents a risk assessment scheme</w:t>
      </w:r>
      <w:r w:rsidR="00FB47EF">
        <w:t xml:space="preserve"> during the development of the project and presents with some possible outcomes for the application’s future growth.</w:t>
      </w:r>
    </w:p>
    <w:p w14:paraId="1CB2F148" w14:textId="521B98E8" w:rsidR="00B567D3" w:rsidRPr="00A07DA9" w:rsidRDefault="00B567D3" w:rsidP="00A07DA9">
      <w:pPr>
        <w:pStyle w:val="ListParagraph"/>
        <w:numPr>
          <w:ilvl w:val="0"/>
          <w:numId w:val="3"/>
        </w:numPr>
        <w:rPr>
          <w:i/>
          <w:iCs/>
        </w:rPr>
      </w:pPr>
      <w:r w:rsidRPr="00A07DA9">
        <w:rPr>
          <w:i/>
          <w:iCs/>
        </w:rPr>
        <w:t>Chapter 4</w:t>
      </w:r>
    </w:p>
    <w:p w14:paraId="07C5CB2F" w14:textId="74C6D726" w:rsidR="00FB47EF" w:rsidRDefault="00FB47EF" w:rsidP="00B567D3">
      <w:r>
        <w:t>The Implementation section showcases in detail the process of realising the application and explains some of the approaches undertaken for the completion.</w:t>
      </w:r>
    </w:p>
    <w:p w14:paraId="0B38BEA0" w14:textId="33CFF10B" w:rsidR="00FB47EF" w:rsidRPr="00A07DA9" w:rsidRDefault="00FB47EF" w:rsidP="00A07DA9">
      <w:pPr>
        <w:pStyle w:val="ListParagraph"/>
        <w:numPr>
          <w:ilvl w:val="0"/>
          <w:numId w:val="3"/>
        </w:numPr>
        <w:rPr>
          <w:i/>
          <w:iCs/>
        </w:rPr>
      </w:pPr>
      <w:r w:rsidRPr="00A07DA9">
        <w:rPr>
          <w:i/>
          <w:iCs/>
        </w:rPr>
        <w:t>Chapter 5</w:t>
      </w:r>
    </w:p>
    <w:p w14:paraId="4B5EF4C8" w14:textId="6B604CFE" w:rsidR="00FB47EF" w:rsidRDefault="00FB47EF" w:rsidP="00B567D3">
      <w:r>
        <w:t>Several testing cases of the prototype have been presented and the results of them.</w:t>
      </w:r>
    </w:p>
    <w:p w14:paraId="6876A342" w14:textId="12127D04" w:rsidR="00FB47EF" w:rsidRPr="00A07DA9" w:rsidRDefault="00FB47EF" w:rsidP="00A07DA9">
      <w:pPr>
        <w:pStyle w:val="ListParagraph"/>
        <w:numPr>
          <w:ilvl w:val="0"/>
          <w:numId w:val="3"/>
        </w:numPr>
        <w:rPr>
          <w:i/>
          <w:iCs/>
        </w:rPr>
      </w:pPr>
      <w:r w:rsidRPr="00A07DA9">
        <w:rPr>
          <w:i/>
          <w:iCs/>
        </w:rPr>
        <w:t>Chapter 6</w:t>
      </w:r>
    </w:p>
    <w:p w14:paraId="6A52AD29" w14:textId="4A69ED3D" w:rsidR="00FB47EF" w:rsidRDefault="00FB47EF" w:rsidP="00B567D3">
      <w:r>
        <w:t xml:space="preserve">This </w:t>
      </w:r>
      <w:r w:rsidR="00A07DA9">
        <w:t>section</w:t>
      </w:r>
      <w:r>
        <w:t xml:space="preserve"> is dedicated to giving an evaluation of the completed work, the challenges that were met and how to overtake them in the future.</w:t>
      </w:r>
    </w:p>
    <w:p w14:paraId="4D0EB859" w14:textId="2B91BF57" w:rsidR="00FB47EF" w:rsidRPr="00A07DA9" w:rsidRDefault="00FB47EF" w:rsidP="00A07DA9">
      <w:pPr>
        <w:pStyle w:val="ListParagraph"/>
        <w:numPr>
          <w:ilvl w:val="0"/>
          <w:numId w:val="3"/>
        </w:numPr>
        <w:rPr>
          <w:i/>
          <w:iCs/>
        </w:rPr>
      </w:pPr>
      <w:r w:rsidRPr="00A07DA9">
        <w:rPr>
          <w:i/>
          <w:iCs/>
        </w:rPr>
        <w:t>Chapter 7</w:t>
      </w:r>
    </w:p>
    <w:p w14:paraId="1166306B" w14:textId="24C81809" w:rsidR="00FB47EF" w:rsidRDefault="00A07DA9" w:rsidP="00FB47EF">
      <w:r>
        <w:t>This chapter lays out all the ways the application can be improved and upgraded for the proper use of it in the future.</w:t>
      </w:r>
    </w:p>
    <w:p w14:paraId="664FD104" w14:textId="6E96F4A9" w:rsidR="00A07DA9" w:rsidRPr="00A07DA9" w:rsidRDefault="00A07DA9" w:rsidP="00A07DA9">
      <w:pPr>
        <w:pStyle w:val="ListParagraph"/>
        <w:numPr>
          <w:ilvl w:val="0"/>
          <w:numId w:val="3"/>
        </w:numPr>
        <w:rPr>
          <w:i/>
          <w:iCs/>
        </w:rPr>
      </w:pPr>
      <w:r w:rsidRPr="00A07DA9">
        <w:rPr>
          <w:i/>
          <w:iCs/>
        </w:rPr>
        <w:t>Chapter 8</w:t>
      </w:r>
    </w:p>
    <w:p w14:paraId="3034DC19" w14:textId="565D85BF" w:rsidR="00A07DA9" w:rsidRDefault="00A07DA9" w:rsidP="00FB47EF">
      <w:r>
        <w:t>The final chapter points out some conclusions on the work that has been done.</w:t>
      </w:r>
    </w:p>
    <w:p w14:paraId="36901527" w14:textId="77777777" w:rsidR="00B567D3" w:rsidRPr="00D9453F" w:rsidRDefault="00B567D3" w:rsidP="00B567D3"/>
    <w:p w14:paraId="757DD344" w14:textId="7474975C" w:rsidR="000C5081" w:rsidRDefault="000C5081">
      <w:pPr>
        <w:ind w:firstLine="0"/>
      </w:pPr>
      <w:r>
        <w:br w:type="page"/>
      </w:r>
    </w:p>
    <w:p w14:paraId="7605A8C0" w14:textId="71ADBADF" w:rsidR="000C5081" w:rsidRDefault="000C5081" w:rsidP="000C5081">
      <w:pPr>
        <w:pStyle w:val="Heading1"/>
      </w:pPr>
      <w:bookmarkStart w:id="13" w:name="_Toc88164572"/>
      <w:r w:rsidRPr="000C5081">
        <w:lastRenderedPageBreak/>
        <w:t>Chapter 2 – Research and review of literature</w:t>
      </w:r>
      <w:bookmarkEnd w:id="13"/>
    </w:p>
    <w:p w14:paraId="30E6F486" w14:textId="15510216" w:rsidR="00782AD9" w:rsidRDefault="00782AD9" w:rsidP="00782AD9">
      <w:pPr>
        <w:pStyle w:val="Heading2"/>
      </w:pPr>
      <w:bookmarkStart w:id="14" w:name="_Toc88164573"/>
      <w:r>
        <w:t>Research Methodology</w:t>
      </w:r>
      <w:bookmarkEnd w:id="14"/>
    </w:p>
    <w:p w14:paraId="5F201E3D" w14:textId="77777777" w:rsidR="00E3344E" w:rsidRDefault="00782AD9" w:rsidP="00782AD9">
      <w:r>
        <w:t xml:space="preserve">For the purposes of this paper two types of research methodology were taken into consideration. Initially the planned strategy was conducting a </w:t>
      </w:r>
      <w:r w:rsidRPr="00E3344E">
        <w:rPr>
          <w:i/>
          <w:iCs/>
        </w:rPr>
        <w:t>multi-method primary research</w:t>
      </w:r>
      <w:r w:rsidR="00155200">
        <w:t xml:space="preserve">, which would imply a combination of quantitative and qualitative research. </w:t>
      </w:r>
    </w:p>
    <w:p w14:paraId="4D03F9AA" w14:textId="6E9A89BB" w:rsidR="00155200" w:rsidRDefault="00155200" w:rsidP="00782AD9">
      <w:r>
        <w:t>The former is most commonly used when a hypothesis already exists and after gathering statistical data and analysing it would be possible to test the theory and confirm or reject it</w:t>
      </w:r>
      <w:r w:rsidR="00340EFA">
        <w:rPr>
          <w:lang w:val="bg-BG"/>
        </w:rPr>
        <w:t xml:space="preserve"> </w:t>
      </w:r>
      <w:sdt>
        <w:sdtPr>
          <w:rPr>
            <w:lang w:val="bg-BG"/>
          </w:rPr>
          <w:id w:val="-336152569"/>
          <w:citation/>
        </w:sdtPr>
        <w:sdtContent>
          <w:r w:rsidR="00340EFA">
            <w:rPr>
              <w:lang w:val="bg-BG"/>
            </w:rPr>
            <w:fldChar w:fldCharType="begin"/>
          </w:r>
          <w:r w:rsidR="00340EFA">
            <w:rPr>
              <w:lang w:val="bg-BG"/>
            </w:rPr>
            <w:instrText xml:space="preserve"> CITATION War20 \l 1026 </w:instrText>
          </w:r>
          <w:r w:rsidR="00340EFA">
            <w:rPr>
              <w:lang w:val="bg-BG"/>
            </w:rPr>
            <w:fldChar w:fldCharType="separate"/>
          </w:r>
          <w:r w:rsidR="00340EFA" w:rsidRPr="00340EFA">
            <w:rPr>
              <w:noProof/>
              <w:lang w:val="bg-BG"/>
            </w:rPr>
            <w:t>[3]</w:t>
          </w:r>
          <w:r w:rsidR="00340EFA">
            <w:rPr>
              <w:lang w:val="bg-BG"/>
            </w:rPr>
            <w:fldChar w:fldCharType="end"/>
          </w:r>
        </w:sdtContent>
      </w:sdt>
      <w:r>
        <w:t>. For this,</w:t>
      </w:r>
      <w:r w:rsidR="00782AD9">
        <w:t xml:space="preserve"> a questionnaire </w:t>
      </w:r>
      <w:r>
        <w:t xml:space="preserve">was created </w:t>
      </w:r>
      <w:r w:rsidR="00782AD9">
        <w:t xml:space="preserve">to gather information about the current logging routines of radio amateurs. The survey would then be distributed to main official amateur radio websites, which would provide the quickest way to reach a bigger sample of participants and collect as much opinions as possible. </w:t>
      </w:r>
    </w:p>
    <w:p w14:paraId="68A49DE0" w14:textId="2DFB3868" w:rsidR="00782AD9" w:rsidRDefault="00155200" w:rsidP="00782AD9">
      <w:r>
        <w:t xml:space="preserve">Qualitative research on the other hand focuses more on the participants’ </w:t>
      </w:r>
      <w:r w:rsidR="00E3344E">
        <w:t>experience and their specific perception on a given issue. It is used when there is a need of exploring the participants’ thoughts on the subject</w:t>
      </w:r>
      <w:r w:rsidR="00340EFA">
        <w:rPr>
          <w:lang w:val="bg-BG"/>
        </w:rPr>
        <w:t xml:space="preserve"> </w:t>
      </w:r>
      <w:sdt>
        <w:sdtPr>
          <w:rPr>
            <w:lang w:val="bg-BG"/>
          </w:rPr>
          <w:id w:val="1393700048"/>
          <w:citation/>
        </w:sdtPr>
        <w:sdtContent>
          <w:r w:rsidR="00340EFA">
            <w:rPr>
              <w:lang w:val="bg-BG"/>
            </w:rPr>
            <w:fldChar w:fldCharType="begin"/>
          </w:r>
          <w:r w:rsidR="00340EFA">
            <w:rPr>
              <w:lang w:val="bg-BG"/>
            </w:rPr>
            <w:instrText xml:space="preserve"> CITATION War20 \l 1026 </w:instrText>
          </w:r>
          <w:r w:rsidR="00340EFA">
            <w:rPr>
              <w:lang w:val="bg-BG"/>
            </w:rPr>
            <w:fldChar w:fldCharType="separate"/>
          </w:r>
          <w:r w:rsidR="00340EFA" w:rsidRPr="00340EFA">
            <w:rPr>
              <w:noProof/>
              <w:lang w:val="bg-BG"/>
            </w:rPr>
            <w:t>[3]</w:t>
          </w:r>
          <w:r w:rsidR="00340EFA">
            <w:rPr>
              <w:lang w:val="bg-BG"/>
            </w:rPr>
            <w:fldChar w:fldCharType="end"/>
          </w:r>
        </w:sdtContent>
      </w:sdt>
      <w:r w:rsidR="00E3344E">
        <w:t>. So, t</w:t>
      </w:r>
      <w:r w:rsidR="00782AD9">
        <w:t>he questionnaire would be accompanied by a set of interviews from Bulgarian ham enthusiasts, regarding the need of a logbook application with a Bulgarian interface and a license examination quiz application. Also, secondary research would be conducted of existing literature about the domain under investigation – amateur radio activities, contributions, experiments and overall development of the hobby throughout the years.</w:t>
      </w:r>
    </w:p>
    <w:p w14:paraId="0E4985FA" w14:textId="77777777" w:rsidR="00782AD9" w:rsidRDefault="00782AD9" w:rsidP="00782AD9">
      <w:r>
        <w:t>After analysing the collected primary data and adding the findings to the presented existing literature, the results would give a detailed representation of the field and the motivation behind the development of this project.</w:t>
      </w:r>
    </w:p>
    <w:p w14:paraId="35A57501" w14:textId="77777777" w:rsidR="00782AD9" w:rsidRDefault="00782AD9" w:rsidP="00782AD9">
      <w:r>
        <w:t>Unfortunately, the research process was met with some unforeseen challenges, which are described in a later chapter of this paper. This led to the need of only conducting secondary research of already existing literature and leaving the primary investigation for a later period of time and with a different purpose. Thus, the wholesome purpose of the project shifted to mostly review-based and is focused on the main goal – popularising the ham radio hobby amongst larger demographics, by showcasing the benefits, technological advancements, learning opportunities and entertainment that it can offer to the public.</w:t>
      </w:r>
    </w:p>
    <w:p w14:paraId="27866F25" w14:textId="15C12A56" w:rsidR="00782AD9" w:rsidRDefault="00782AD9" w:rsidP="00782AD9">
      <w:r>
        <w:t xml:space="preserve">So, owing up to the limitations in literature in the specific topic of hams’ logging routines, I collected most of the data from published research reports, most of which I was able to find on IEEE database and the websites of official amateur radio institutions such as </w:t>
      </w:r>
      <w:r w:rsidRPr="00E67E17">
        <w:t xml:space="preserve">the examples of </w:t>
      </w:r>
      <w:sdt>
        <w:sdtPr>
          <w:id w:val="-68044910"/>
          <w:citation/>
        </w:sdtPr>
        <w:sdtContent>
          <w:r w:rsidR="00E67E17">
            <w:fldChar w:fldCharType="begin"/>
          </w:r>
          <w:r w:rsidR="00E67E17">
            <w:instrText xml:space="preserve"> CITATION ARR21 \l 2057 </w:instrText>
          </w:r>
          <w:r w:rsidR="00E67E17">
            <w:fldChar w:fldCharType="separate"/>
          </w:r>
          <w:r w:rsidR="00E67E17">
            <w:rPr>
              <w:noProof/>
            </w:rPr>
            <w:t xml:space="preserve"> </w:t>
          </w:r>
          <w:r w:rsidR="00E67E17" w:rsidRPr="00E67E17">
            <w:rPr>
              <w:noProof/>
            </w:rPr>
            <w:t>[4]</w:t>
          </w:r>
          <w:r w:rsidR="00E67E17">
            <w:fldChar w:fldCharType="end"/>
          </w:r>
        </w:sdtContent>
      </w:sdt>
      <w:r w:rsidRPr="00E67E17">
        <w:t xml:space="preserve">, </w:t>
      </w:r>
      <w:sdt>
        <w:sdtPr>
          <w:id w:val="-1274247861"/>
          <w:citation/>
        </w:sdtPr>
        <w:sdtContent>
          <w:r w:rsidR="00222065">
            <w:fldChar w:fldCharType="begin"/>
          </w:r>
          <w:r w:rsidR="00222065">
            <w:instrText xml:space="preserve"> CITATION Ele21 \l 2057 </w:instrText>
          </w:r>
          <w:r w:rsidR="00222065">
            <w:fldChar w:fldCharType="separate"/>
          </w:r>
          <w:r w:rsidR="00222065" w:rsidRPr="00222065">
            <w:rPr>
              <w:noProof/>
            </w:rPr>
            <w:t>[5]</w:t>
          </w:r>
          <w:r w:rsidR="00222065">
            <w:fldChar w:fldCharType="end"/>
          </w:r>
        </w:sdtContent>
      </w:sdt>
      <w:r w:rsidRPr="00E67E17">
        <w:t xml:space="preserve">, </w:t>
      </w:r>
      <w:sdt>
        <w:sdtPr>
          <w:id w:val="1948807495"/>
          <w:citation/>
        </w:sdtPr>
        <w:sdtContent>
          <w:r w:rsidR="00222065">
            <w:fldChar w:fldCharType="begin"/>
          </w:r>
          <w:r w:rsidR="00222065">
            <w:instrText xml:space="preserve"> CITATION Rad20 \l 2057 </w:instrText>
          </w:r>
          <w:r w:rsidR="00222065">
            <w:fldChar w:fldCharType="separate"/>
          </w:r>
          <w:r w:rsidR="00222065" w:rsidRPr="00222065">
            <w:rPr>
              <w:noProof/>
            </w:rPr>
            <w:t>[1]</w:t>
          </w:r>
          <w:r w:rsidR="00222065">
            <w:fldChar w:fldCharType="end"/>
          </w:r>
        </w:sdtContent>
      </w:sdt>
      <w:r w:rsidRPr="00E67E17">
        <w:t>. For the purpose</w:t>
      </w:r>
      <w:r>
        <w:t xml:space="preserve"> of investigating existing logging software, I took advantage of the work of licensed radio amateurs and radio amateur clubs such as </w:t>
      </w:r>
      <w:sdt>
        <w:sdtPr>
          <w:id w:val="-723142932"/>
          <w:citation/>
        </w:sdtPr>
        <w:sdtContent>
          <w:r w:rsidR="00222065">
            <w:fldChar w:fldCharType="begin"/>
          </w:r>
          <w:r w:rsidR="00222065">
            <w:instrText xml:space="preserve"> CITATION Swi20 \l 2057 </w:instrText>
          </w:r>
          <w:r w:rsidR="00222065">
            <w:fldChar w:fldCharType="separate"/>
          </w:r>
          <w:r w:rsidR="00222065" w:rsidRPr="00222065">
            <w:rPr>
              <w:noProof/>
            </w:rPr>
            <w:t>[6]</w:t>
          </w:r>
          <w:r w:rsidR="00222065">
            <w:fldChar w:fldCharType="end"/>
          </w:r>
        </w:sdtContent>
      </w:sdt>
      <w:r w:rsidR="00222065">
        <w:t xml:space="preserve">, </w:t>
      </w:r>
      <w:sdt>
        <w:sdtPr>
          <w:id w:val="-1415317228"/>
          <w:citation/>
        </w:sdtPr>
        <w:sdtContent>
          <w:r w:rsidR="00222065">
            <w:fldChar w:fldCharType="begin"/>
          </w:r>
          <w:r w:rsidR="00222065">
            <w:instrText xml:space="preserve"> CITATION Dan20 \l 2057 </w:instrText>
          </w:r>
          <w:r w:rsidR="00222065">
            <w:fldChar w:fldCharType="separate"/>
          </w:r>
          <w:r w:rsidR="00222065" w:rsidRPr="00222065">
            <w:rPr>
              <w:noProof/>
            </w:rPr>
            <w:t>[7]</w:t>
          </w:r>
          <w:r w:rsidR="00222065">
            <w:fldChar w:fldCharType="end"/>
          </w:r>
        </w:sdtContent>
      </w:sdt>
      <w:r w:rsidR="00222065">
        <w:t xml:space="preserve">, </w:t>
      </w:r>
      <w:sdt>
        <w:sdtPr>
          <w:id w:val="1068150114"/>
          <w:citation/>
        </w:sdtPr>
        <w:sdtContent>
          <w:r w:rsidR="00222065">
            <w:fldChar w:fldCharType="begin"/>
          </w:r>
          <w:r w:rsidR="00222065">
            <w:instrText xml:space="preserve"> CITATION ARI20 \l 2057 </w:instrText>
          </w:r>
          <w:r w:rsidR="00222065">
            <w:fldChar w:fldCharType="separate"/>
          </w:r>
          <w:r w:rsidR="00222065" w:rsidRPr="00222065">
            <w:rPr>
              <w:noProof/>
            </w:rPr>
            <w:t>[8]</w:t>
          </w:r>
          <w:r w:rsidR="00222065">
            <w:fldChar w:fldCharType="end"/>
          </w:r>
        </w:sdtContent>
      </w:sdt>
      <w:r w:rsidR="00222065">
        <w:t xml:space="preserve">, </w:t>
      </w:r>
      <w:sdt>
        <w:sdtPr>
          <w:id w:val="596457022"/>
          <w:citation/>
        </w:sdtPr>
        <w:sdtContent>
          <w:r w:rsidR="00222065">
            <w:fldChar w:fldCharType="begin"/>
          </w:r>
          <w:r w:rsidR="00222065">
            <w:instrText xml:space="preserve"> CITATION DXZ15 \l 2057 </w:instrText>
          </w:r>
          <w:r w:rsidR="00222065">
            <w:fldChar w:fldCharType="separate"/>
          </w:r>
          <w:r w:rsidR="00222065" w:rsidRPr="00222065">
            <w:rPr>
              <w:noProof/>
            </w:rPr>
            <w:t>[9]</w:t>
          </w:r>
          <w:r w:rsidR="00222065">
            <w:fldChar w:fldCharType="end"/>
          </w:r>
        </w:sdtContent>
      </w:sdt>
      <w:r w:rsidR="00222065">
        <w:t xml:space="preserve">, </w:t>
      </w:r>
      <w:sdt>
        <w:sdtPr>
          <w:id w:val="1646627484"/>
          <w:citation/>
        </w:sdtPr>
        <w:sdtContent>
          <w:r w:rsidR="00222065">
            <w:fldChar w:fldCharType="begin"/>
          </w:r>
          <w:r w:rsidR="00222065">
            <w:instrText xml:space="preserve"> CITATION Cha20 \l 2057 </w:instrText>
          </w:r>
          <w:r w:rsidR="00222065">
            <w:fldChar w:fldCharType="separate"/>
          </w:r>
          <w:r w:rsidR="00222065" w:rsidRPr="00222065">
            <w:rPr>
              <w:noProof/>
            </w:rPr>
            <w:t>[10]</w:t>
          </w:r>
          <w:r w:rsidR="00222065">
            <w:fldChar w:fldCharType="end"/>
          </w:r>
        </w:sdtContent>
      </w:sdt>
      <w:r w:rsidR="00222065">
        <w:t xml:space="preserve">, </w:t>
      </w:r>
      <w:sdt>
        <w:sdtPr>
          <w:id w:val="1504935999"/>
          <w:citation/>
        </w:sdtPr>
        <w:sdtContent>
          <w:r w:rsidR="00222065">
            <w:fldChar w:fldCharType="begin"/>
          </w:r>
          <w:r w:rsidR="00222065">
            <w:instrText xml:space="preserve"> CITATION Bal19 \l 2057 </w:instrText>
          </w:r>
          <w:r w:rsidR="00222065">
            <w:fldChar w:fldCharType="separate"/>
          </w:r>
          <w:r w:rsidR="00222065" w:rsidRPr="00222065">
            <w:rPr>
              <w:noProof/>
            </w:rPr>
            <w:t>[11]</w:t>
          </w:r>
          <w:r w:rsidR="00222065">
            <w:fldChar w:fldCharType="end"/>
          </w:r>
        </w:sdtContent>
      </w:sdt>
      <w:r>
        <w:t>.</w:t>
      </w:r>
    </w:p>
    <w:p w14:paraId="6EA1F278" w14:textId="55BCEE65" w:rsidR="00782AD9" w:rsidRPr="00782AD9" w:rsidRDefault="00782AD9" w:rsidP="00782AD9">
      <w:r>
        <w:t>Regarding the quiz application for Bulgarian license exam questions, the only source that was found is the work of Pavel Petrov in 2016 published on the Bulgarian Federation of Radio Amateurs websit</w:t>
      </w:r>
      <w:r w:rsidR="00222065">
        <w:t>e</w:t>
      </w:r>
      <w:r>
        <w:t>. Which is a proof of absence of such platform in general.</w:t>
      </w:r>
    </w:p>
    <w:p w14:paraId="285E46AC" w14:textId="6463C398" w:rsidR="00275DDC" w:rsidRDefault="00275DDC" w:rsidP="00275DDC">
      <w:pPr>
        <w:pStyle w:val="Heading2"/>
      </w:pPr>
      <w:bookmarkStart w:id="15" w:name="_Toc88164574"/>
      <w:r>
        <w:lastRenderedPageBreak/>
        <w:t>domain overview</w:t>
      </w:r>
      <w:bookmarkEnd w:id="15"/>
    </w:p>
    <w:p w14:paraId="43C9F4C6" w14:textId="77777777" w:rsidR="00275DDC" w:rsidRDefault="00275DDC" w:rsidP="00275DDC">
      <w:r>
        <w:t>This chapter gives a detailed representation of the hobby and all its aspects. It explains how the hobby is practiced most commonly and shows all the potential opportunities it gives in different social events, emergency cases and scientific experimentations. It also demonstrates the historical path that the hobby took and the majority of activities that are encompassed in the ham world.</w:t>
      </w:r>
    </w:p>
    <w:p w14:paraId="35C023ED" w14:textId="77777777" w:rsidR="00275DDC" w:rsidRDefault="00275DDC" w:rsidP="008433EE">
      <w:pPr>
        <w:pStyle w:val="Heading3"/>
      </w:pPr>
      <w:bookmarkStart w:id="16" w:name="_Toc88164575"/>
      <w:r>
        <w:t>Amateur radio – historical development</w:t>
      </w:r>
      <w:bookmarkEnd w:id="16"/>
    </w:p>
    <w:p w14:paraId="272F0654" w14:textId="17DAEB62" w:rsidR="00275DDC" w:rsidRDefault="00275DDC" w:rsidP="00275DDC">
      <w:r>
        <w:t xml:space="preserve">The establishment of ham radio foundations inevitably begins in the late 1800s with the invention of the radio and the many contributors of its development. Beginning with some honourable mentions like Oersted and Ampere and their work in electromagnetism, Michael Faraday and Joseph Henry and their contributions in discovering and developing the findings around electromagnetic induction which is the scientific principle behind the work of an electric transformer </w:t>
      </w:r>
      <w:sdt>
        <w:sdtPr>
          <w:id w:val="1600457105"/>
          <w:citation/>
        </w:sdtPr>
        <w:sdtContent>
          <w:r w:rsidR="00ED7503">
            <w:fldChar w:fldCharType="begin"/>
          </w:r>
          <w:r w:rsidR="00ED7503">
            <w:instrText xml:space="preserve"> CITATION Max00 \l 2057 </w:instrText>
          </w:r>
          <w:r w:rsidR="00ED7503">
            <w:fldChar w:fldCharType="separate"/>
          </w:r>
          <w:r w:rsidR="00ED7503" w:rsidRPr="00ED7503">
            <w:rPr>
              <w:noProof/>
            </w:rPr>
            <w:t>[12]</w:t>
          </w:r>
          <w:r w:rsidR="00ED7503">
            <w:fldChar w:fldCharType="end"/>
          </w:r>
        </w:sdtContent>
      </w:sdt>
      <w:r>
        <w:t xml:space="preserve">, </w:t>
      </w:r>
      <w:sdt>
        <w:sdtPr>
          <w:id w:val="-1438597642"/>
          <w:citation/>
        </w:sdtPr>
        <w:sdtContent>
          <w:r w:rsidR="00ED7503">
            <w:fldChar w:fldCharType="begin"/>
          </w:r>
          <w:r w:rsidR="00ED7503">
            <w:instrText xml:space="preserve"> CITATION Cla01 \l 2057 </w:instrText>
          </w:r>
          <w:r w:rsidR="00ED7503">
            <w:fldChar w:fldCharType="separate"/>
          </w:r>
          <w:r w:rsidR="00ED7503" w:rsidRPr="00ED7503">
            <w:rPr>
              <w:noProof/>
            </w:rPr>
            <w:t>[13]</w:t>
          </w:r>
          <w:r w:rsidR="00ED7503">
            <w:fldChar w:fldCharType="end"/>
          </w:r>
        </w:sdtContent>
      </w:sdt>
      <w:r>
        <w:t xml:space="preserve">. Based on their work and observations, in 1873 Scottish mathematician James Clerk Maxwell presents his theory about electromagnetism, also suggesting that electromagnetic waves can be generated in a laboratory </w:t>
      </w:r>
      <w:sdt>
        <w:sdtPr>
          <w:id w:val="1865947021"/>
          <w:citation/>
        </w:sdtPr>
        <w:sdtContent>
          <w:r w:rsidR="00ED7503">
            <w:fldChar w:fldCharType="begin"/>
          </w:r>
          <w:r w:rsidR="00ED7503">
            <w:instrText xml:space="preserve"> CITATION Cyr21 \l 2057 </w:instrText>
          </w:r>
          <w:r w:rsidR="00ED7503">
            <w:fldChar w:fldCharType="separate"/>
          </w:r>
          <w:r w:rsidR="00ED7503" w:rsidRPr="00ED7503">
            <w:rPr>
              <w:noProof/>
            </w:rPr>
            <w:t>[14]</w:t>
          </w:r>
          <w:r w:rsidR="00ED7503">
            <w:fldChar w:fldCharType="end"/>
          </w:r>
        </w:sdtContent>
      </w:sdt>
      <w:r>
        <w:t xml:space="preserve">. His publications were later confirmed and demonstrated by Heinrich Hertz, a German physicist who performed a number of experiments that confirmed and proved Maxwells predictions about the properties of electromagnetic waves </w:t>
      </w:r>
      <w:sdt>
        <w:sdtPr>
          <w:id w:val="-1517456969"/>
          <w:citation/>
        </w:sdtPr>
        <w:sdtContent>
          <w:r w:rsidR="00ED7503">
            <w:fldChar w:fldCharType="begin"/>
          </w:r>
          <w:r w:rsidR="00ED7503">
            <w:instrText xml:space="preserve"> CITATION Max00 \l 2057 </w:instrText>
          </w:r>
          <w:r w:rsidR="00ED7503">
            <w:fldChar w:fldCharType="separate"/>
          </w:r>
          <w:r w:rsidR="00ED7503" w:rsidRPr="00ED7503">
            <w:rPr>
              <w:noProof/>
            </w:rPr>
            <w:t>[12]</w:t>
          </w:r>
          <w:r w:rsidR="00ED7503">
            <w:fldChar w:fldCharType="end"/>
          </w:r>
        </w:sdtContent>
      </w:sdt>
      <w:r>
        <w:t xml:space="preserve">. </w:t>
      </w:r>
    </w:p>
    <w:p w14:paraId="52128614" w14:textId="5ADF66A3" w:rsidR="00275DDC" w:rsidRDefault="00275DDC" w:rsidP="00275DDC">
      <w:r>
        <w:t xml:space="preserve">Thus, setting the basis of the work of Italian physicist Guglielmo Marconi who is considered the father of the radio. With his first demonstration in 1896 in England of a wireless communication over the distance of 2 miles </w:t>
      </w:r>
      <w:sdt>
        <w:sdtPr>
          <w:id w:val="752944834"/>
          <w:citation/>
        </w:sdtPr>
        <w:sdtContent>
          <w:r w:rsidR="00ED7503">
            <w:fldChar w:fldCharType="begin"/>
          </w:r>
          <w:r w:rsidR="00ED7503">
            <w:instrText xml:space="preserve"> CITATION Max00 \l 2057 </w:instrText>
          </w:r>
          <w:r w:rsidR="00ED7503">
            <w:fldChar w:fldCharType="separate"/>
          </w:r>
          <w:r w:rsidR="00ED7503" w:rsidRPr="00ED7503">
            <w:rPr>
              <w:noProof/>
            </w:rPr>
            <w:t>[12]</w:t>
          </w:r>
          <w:r w:rsidR="00ED7503">
            <w:fldChar w:fldCharType="end"/>
          </w:r>
        </w:sdtContent>
      </w:sdt>
      <w:r>
        <w:t xml:space="preserve">. His inventions and improvements lead to the birth of the vertical radiating antenna (Marconi antenna, or as it is known today – the vertical) </w:t>
      </w:r>
      <w:sdt>
        <w:sdtPr>
          <w:id w:val="-1434284317"/>
          <w:citation/>
        </w:sdtPr>
        <w:sdtContent>
          <w:r w:rsidR="00ED7503">
            <w:fldChar w:fldCharType="begin"/>
          </w:r>
          <w:r w:rsidR="00ED7503">
            <w:instrText xml:space="preserve"> CITATION Cla01 \l 2057 </w:instrText>
          </w:r>
          <w:r w:rsidR="00ED7503">
            <w:fldChar w:fldCharType="separate"/>
          </w:r>
          <w:r w:rsidR="00ED7503" w:rsidRPr="00ED7503">
            <w:rPr>
              <w:noProof/>
            </w:rPr>
            <w:t>[13]</w:t>
          </w:r>
          <w:r w:rsidR="00ED7503">
            <w:fldChar w:fldCharType="end"/>
          </w:r>
        </w:sdtContent>
      </w:sdt>
      <w:r>
        <w:t xml:space="preserve">. Later with the financial help and support of his cousin, practicing engineer Jameson Davis and after series of performed experiments, in 1901 Marconi did his major breakthrough. Many distinguished mathematicians at that time expressed opinions that the shape of the Earth would limit the transmitting of radio waves to a distance of 100-200 miles. Despite that, Marconi was able to realise communication across the Atlantic Ocean from Cornwall, England to Newfoundland, using high power antennas. This achievement sets the starting point of  the development of radio technologies and communications and broadcasting for the next five decades </w:t>
      </w:r>
      <w:sdt>
        <w:sdtPr>
          <w:id w:val="-523552303"/>
          <w:citation/>
        </w:sdtPr>
        <w:sdtContent>
          <w:r w:rsidR="00ED7503">
            <w:fldChar w:fldCharType="begin"/>
          </w:r>
          <w:r w:rsidR="00ED7503">
            <w:instrText xml:space="preserve"> CITATION Reg21 \l 2057 </w:instrText>
          </w:r>
          <w:r w:rsidR="00ED7503">
            <w:fldChar w:fldCharType="separate"/>
          </w:r>
          <w:r w:rsidR="00ED7503" w:rsidRPr="00ED7503">
            <w:rPr>
              <w:noProof/>
            </w:rPr>
            <w:t>[15]</w:t>
          </w:r>
          <w:r w:rsidR="00ED7503">
            <w:fldChar w:fldCharType="end"/>
          </w:r>
        </w:sdtContent>
      </w:sdt>
      <w:r>
        <w:t xml:space="preserve">. </w:t>
      </w:r>
    </w:p>
    <w:p w14:paraId="2BAE84A2" w14:textId="3DBD1483" w:rsidR="00275DDC" w:rsidRDefault="00275DDC" w:rsidP="00275DDC">
      <w:r>
        <w:t xml:space="preserve">Another honourable mention with his contributions to the field is Russian physicist Aleksandr Popov. Parallel with Marconi’s inventions, and unaware of one another’s work, both scientists worked on very similar experiments relying on the electromagnetic waves discovered by Hertz. The difference between their patented work was the description of Popov’s apparatus for detecting electrical disturbances in the atmosphere (lightning detector). And despite that he was not recognized as the inventor of radio communications, he was credited with being the first to use an antenna for receiving and transmitting radio waves </w:t>
      </w:r>
      <w:sdt>
        <w:sdtPr>
          <w:id w:val="1452973699"/>
          <w:citation/>
        </w:sdtPr>
        <w:sdtContent>
          <w:r w:rsidR="00BE5533">
            <w:fldChar w:fldCharType="begin"/>
          </w:r>
          <w:r w:rsidR="00BE5533">
            <w:instrText xml:space="preserve"> CITATION Reg211 \l 2057 </w:instrText>
          </w:r>
          <w:r w:rsidR="00BE5533">
            <w:fldChar w:fldCharType="separate"/>
          </w:r>
          <w:r w:rsidR="00BE5533" w:rsidRPr="00BE5533">
            <w:rPr>
              <w:noProof/>
            </w:rPr>
            <w:t>[16]</w:t>
          </w:r>
          <w:r w:rsidR="00BE5533">
            <w:fldChar w:fldCharType="end"/>
          </w:r>
        </w:sdtContent>
      </w:sdt>
      <w:r>
        <w:t>.</w:t>
      </w:r>
    </w:p>
    <w:p w14:paraId="61230CBF" w14:textId="2868E1A4" w:rsidR="00275DDC" w:rsidRDefault="00275DDC" w:rsidP="00275DDC">
      <w:r>
        <w:t xml:space="preserve">Following his work throughout the years, Marconi might easily be considered the first radio amateur, although he was never licensed and most of his work was commercially oriented </w:t>
      </w:r>
      <w:sdt>
        <w:sdtPr>
          <w:id w:val="149111602"/>
          <w:citation/>
        </w:sdtPr>
        <w:sdtContent>
          <w:r w:rsidR="00BE5533">
            <w:fldChar w:fldCharType="begin"/>
          </w:r>
          <w:r w:rsidR="00BE5533">
            <w:instrText xml:space="preserve"> CITATION Max00 \l 2057 </w:instrText>
          </w:r>
          <w:r w:rsidR="00BE5533">
            <w:fldChar w:fldCharType="separate"/>
          </w:r>
          <w:r w:rsidR="00BE5533" w:rsidRPr="00BE5533">
            <w:rPr>
              <w:noProof/>
            </w:rPr>
            <w:t>[12]</w:t>
          </w:r>
          <w:r w:rsidR="00BE5533">
            <w:fldChar w:fldCharType="end"/>
          </w:r>
        </w:sdtContent>
      </w:sdt>
      <w:r>
        <w:t xml:space="preserve">. The beginning of the 20th century is when articles around the globe started </w:t>
      </w:r>
      <w:r>
        <w:lastRenderedPageBreak/>
        <w:t xml:space="preserve">showing the work of multiple amateur enthusiasts, building and experimenting with their own primitive transmitters and receivers. At that time no regulations were in place to allocate and officialise the work of radio amateurs. In the UK the first discussions for wireless telegraphy legislation started in 1903. After two international conferences held in London and Berlin the same year the UK Government accepted the Wireless Telegraphy act of 1904 as a law </w:t>
      </w:r>
      <w:sdt>
        <w:sdtPr>
          <w:id w:val="2055354280"/>
          <w:citation/>
        </w:sdtPr>
        <w:sdtContent>
          <w:r w:rsidR="00BE5533">
            <w:fldChar w:fldCharType="begin"/>
          </w:r>
          <w:r w:rsidR="00BE5533">
            <w:instrText xml:space="preserve"> CITATION Ele21 \l 2057 </w:instrText>
          </w:r>
          <w:r w:rsidR="00BE5533">
            <w:fldChar w:fldCharType="separate"/>
          </w:r>
          <w:r w:rsidR="00BE5533" w:rsidRPr="00BE5533">
            <w:rPr>
              <w:noProof/>
            </w:rPr>
            <w:t>[5]</w:t>
          </w:r>
          <w:r w:rsidR="00BE5533">
            <w:fldChar w:fldCharType="end"/>
          </w:r>
        </w:sdtContent>
      </w:sdt>
      <w:r>
        <w:t>.</w:t>
      </w:r>
    </w:p>
    <w:p w14:paraId="18ACE9AF" w14:textId="417ADF88" w:rsidR="00275DDC" w:rsidRDefault="00275DDC" w:rsidP="00275DDC">
      <w:r>
        <w:t xml:space="preserve">In the US, with the increasing of the range and power of personal stations which lead to higher interference, arose the need of regulations. This imposed the approval of Radio Act of 1912 which limited the work of radio amateurs with radio waves with the length of 200 and less meters and also required for hams to be licensed in order to practice </w:t>
      </w:r>
      <w:sdt>
        <w:sdtPr>
          <w:id w:val="-1946989143"/>
          <w:citation/>
        </w:sdtPr>
        <w:sdtContent>
          <w:r w:rsidR="00BE5533">
            <w:fldChar w:fldCharType="begin"/>
          </w:r>
          <w:r w:rsidR="00BE5533">
            <w:instrText xml:space="preserve"> CITATION ARR21 \l 2057 </w:instrText>
          </w:r>
          <w:r w:rsidR="00BE5533">
            <w:fldChar w:fldCharType="separate"/>
          </w:r>
          <w:r w:rsidR="00BE5533" w:rsidRPr="00BE5533">
            <w:rPr>
              <w:noProof/>
            </w:rPr>
            <w:t>[4]</w:t>
          </w:r>
          <w:r w:rsidR="00BE5533">
            <w:fldChar w:fldCharType="end"/>
          </w:r>
        </w:sdtContent>
      </w:sdt>
      <w:r>
        <w:t>.</w:t>
      </w:r>
    </w:p>
    <w:p w14:paraId="3C8DA070" w14:textId="77777777" w:rsidR="00275DDC" w:rsidRDefault="00275DDC" w:rsidP="008433EE">
      <w:pPr>
        <w:pStyle w:val="Heading3"/>
      </w:pPr>
      <w:bookmarkStart w:id="17" w:name="_Toc88164576"/>
      <w:r>
        <w:t>Amateur radio – the hobby</w:t>
      </w:r>
      <w:bookmarkEnd w:id="17"/>
    </w:p>
    <w:p w14:paraId="2050B591" w14:textId="77777777" w:rsidR="00275DDC" w:rsidRDefault="00275DDC" w:rsidP="00275DDC">
      <w:r>
        <w:t xml:space="preserve">This is how the foundations of amateur radio as we know it today were laid out. </w:t>
      </w:r>
    </w:p>
    <w:p w14:paraId="53523D16" w14:textId="4F9AC879" w:rsidR="00275DDC" w:rsidRDefault="00275DDC" w:rsidP="00275DDC">
      <w:r>
        <w:t xml:space="preserve">As mentioned before, amateur radio, before anything else is a way of communication and experimenting with your own equipment and your own skills in the field. After establishing the primary regulations regarding the hobby, and since the primary way of contacting one another was using telegraphy and Morse code, there arose a need of a common set of code words that would help the communication to go quicker and more precise. Also, in order to overcome the language barrier between correspondents of different countries. Thus, in 1912 the Q-code came to life </w:t>
      </w:r>
      <w:sdt>
        <w:sdtPr>
          <w:id w:val="-1371527284"/>
          <w:citation/>
        </w:sdtPr>
        <w:sdtContent>
          <w:r w:rsidR="00BE5533">
            <w:fldChar w:fldCharType="begin"/>
          </w:r>
          <w:r w:rsidR="00BE5533">
            <w:instrText xml:space="preserve"> CITATION ARR21 \l 2057 </w:instrText>
          </w:r>
          <w:r w:rsidR="00BE5533">
            <w:fldChar w:fldCharType="separate"/>
          </w:r>
          <w:r w:rsidR="00BE5533" w:rsidRPr="00BE5533">
            <w:rPr>
              <w:noProof/>
            </w:rPr>
            <w:t>[4]</w:t>
          </w:r>
          <w:r w:rsidR="00BE5533">
            <w:fldChar w:fldCharType="end"/>
          </w:r>
        </w:sdtContent>
      </w:sdt>
      <w:r>
        <w:t>. The Q-code is a set of abbreviations that substitute a wide variety of phrases. Their exact meanings are defined by ITU. The main purpose of the Q-code at the beginning was mainly professional but the convenience and efficiency in using it became the reason for hams to adopt it as a main way of communication. Figure 1 shows some examples of the most commonly used Q-codes today on any work mode.</w:t>
      </w:r>
    </w:p>
    <w:p w14:paraId="14FE64CA" w14:textId="77777777" w:rsidR="00275DDC" w:rsidRDefault="00275DDC" w:rsidP="00275DDC">
      <w:r>
        <w:t>Another significant part of radio communication undoubtedly is the ITU’s phonetic alphabet or the international radiotelephony spelling alphabet, where specific words represent the letters of the English alphabet. It has also been adopted by different organisations like NATO and The International Civil Aircraft Organisation.  It is most commonly used in voice communication (SSB) to avoid misinterpretation when there is signal interference or bandwidth limitations - Figure 2.</w:t>
      </w:r>
    </w:p>
    <w:p w14:paraId="02CDD49F" w14:textId="77777777" w:rsidR="00390038" w:rsidRDefault="00275DDC" w:rsidP="00390038">
      <w:pPr>
        <w:keepNext/>
        <w:ind w:firstLine="0"/>
        <w:jc w:val="center"/>
      </w:pPr>
      <w:r>
        <w:rPr>
          <w:noProof/>
        </w:rPr>
        <w:lastRenderedPageBreak/>
        <w:drawing>
          <wp:inline distT="0" distB="0" distL="0" distR="0" wp14:anchorId="4703FEBA" wp14:editId="26681FEB">
            <wp:extent cx="5172797" cy="7897327"/>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172797" cy="7897327"/>
                    </a:xfrm>
                    <a:prstGeom prst="rect">
                      <a:avLst/>
                    </a:prstGeom>
                  </pic:spPr>
                </pic:pic>
              </a:graphicData>
            </a:graphic>
          </wp:inline>
        </w:drawing>
      </w:r>
    </w:p>
    <w:p w14:paraId="7E6D4D28" w14:textId="5951A290" w:rsidR="00275DDC" w:rsidRDefault="00390038" w:rsidP="00390038">
      <w:pPr>
        <w:pStyle w:val="Caption"/>
        <w:jc w:val="center"/>
      </w:pPr>
      <w:bookmarkStart w:id="18" w:name="_Toc88164612"/>
      <w:r>
        <w:t xml:space="preserve">Figure </w:t>
      </w:r>
      <w:r>
        <w:fldChar w:fldCharType="begin"/>
      </w:r>
      <w:r>
        <w:instrText xml:space="preserve"> SEQ Figure \* ARABIC </w:instrText>
      </w:r>
      <w:r>
        <w:fldChar w:fldCharType="separate"/>
      </w:r>
      <w:r w:rsidR="00B71941">
        <w:rPr>
          <w:noProof/>
        </w:rPr>
        <w:t>1</w:t>
      </w:r>
      <w:r>
        <w:fldChar w:fldCharType="end"/>
      </w:r>
      <w:r>
        <w:t xml:space="preserve">. Commonly used Q-code phrases (Source: </w:t>
      </w:r>
      <w:sdt>
        <w:sdtPr>
          <w:id w:val="-1100400724"/>
          <w:citation/>
        </w:sdtPr>
        <w:sdtContent>
          <w:r w:rsidR="00BE5533">
            <w:fldChar w:fldCharType="begin"/>
          </w:r>
          <w:r w:rsidR="00BE5533">
            <w:instrText xml:space="preserve"> CITATION ITU20 \l 2057 </w:instrText>
          </w:r>
          <w:r w:rsidR="00BE5533">
            <w:fldChar w:fldCharType="separate"/>
          </w:r>
          <w:r w:rsidR="00BE5533" w:rsidRPr="00BE5533">
            <w:rPr>
              <w:noProof/>
            </w:rPr>
            <w:t>[17]</w:t>
          </w:r>
          <w:r w:rsidR="00BE5533">
            <w:fldChar w:fldCharType="end"/>
          </w:r>
        </w:sdtContent>
      </w:sdt>
      <w:r>
        <w:t>)</w:t>
      </w:r>
      <w:bookmarkEnd w:id="18"/>
    </w:p>
    <w:p w14:paraId="5DED5D5D" w14:textId="77777777" w:rsidR="00390038" w:rsidRDefault="00275DDC" w:rsidP="00390038">
      <w:pPr>
        <w:keepNext/>
        <w:ind w:firstLine="0"/>
        <w:jc w:val="center"/>
      </w:pPr>
      <w:r>
        <w:rPr>
          <w:noProof/>
        </w:rPr>
        <w:lastRenderedPageBreak/>
        <w:drawing>
          <wp:inline distT="0" distB="0" distL="0" distR="0" wp14:anchorId="7E281F37" wp14:editId="1852F10F">
            <wp:extent cx="3124636" cy="7192379"/>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3124636" cy="7192379"/>
                    </a:xfrm>
                    <a:prstGeom prst="rect">
                      <a:avLst/>
                    </a:prstGeom>
                  </pic:spPr>
                </pic:pic>
              </a:graphicData>
            </a:graphic>
          </wp:inline>
        </w:drawing>
      </w:r>
    </w:p>
    <w:p w14:paraId="447B1B63" w14:textId="2BF05ECC" w:rsidR="00275DDC" w:rsidRDefault="00390038" w:rsidP="00390038">
      <w:pPr>
        <w:pStyle w:val="Caption"/>
        <w:jc w:val="center"/>
      </w:pPr>
      <w:bookmarkStart w:id="19" w:name="_Toc88164613"/>
      <w:r>
        <w:t xml:space="preserve">Figure </w:t>
      </w:r>
      <w:r>
        <w:fldChar w:fldCharType="begin"/>
      </w:r>
      <w:r>
        <w:instrText xml:space="preserve"> SEQ Figure \* ARABIC </w:instrText>
      </w:r>
      <w:r>
        <w:fldChar w:fldCharType="separate"/>
      </w:r>
      <w:r w:rsidR="00B71941">
        <w:rPr>
          <w:noProof/>
        </w:rPr>
        <w:t>2</w:t>
      </w:r>
      <w:r>
        <w:fldChar w:fldCharType="end"/>
      </w:r>
      <w:r>
        <w:t>. I</w:t>
      </w:r>
      <w:r w:rsidRPr="00C55BFE">
        <w:t>nternational radiotelephony spelling alphabet</w:t>
      </w:r>
      <w:r>
        <w:t xml:space="preserve"> (Source: </w:t>
      </w:r>
      <w:sdt>
        <w:sdtPr>
          <w:id w:val="-185521190"/>
          <w:citation/>
        </w:sdtPr>
        <w:sdtContent>
          <w:r w:rsidR="00BE5533">
            <w:fldChar w:fldCharType="begin"/>
          </w:r>
          <w:r w:rsidR="00BE5533">
            <w:instrText xml:space="preserve"> CITATION ITU20 \l 2057 </w:instrText>
          </w:r>
          <w:r w:rsidR="00BE5533">
            <w:fldChar w:fldCharType="separate"/>
          </w:r>
          <w:r w:rsidR="00BE5533" w:rsidRPr="00BE5533">
            <w:rPr>
              <w:noProof/>
            </w:rPr>
            <w:t>[17]</w:t>
          </w:r>
          <w:r w:rsidR="00BE5533">
            <w:fldChar w:fldCharType="end"/>
          </w:r>
        </w:sdtContent>
      </w:sdt>
      <w:r>
        <w:t>)</w:t>
      </w:r>
      <w:bookmarkEnd w:id="19"/>
    </w:p>
    <w:p w14:paraId="68E69C72" w14:textId="77777777" w:rsidR="00275DDC" w:rsidRDefault="00275DDC" w:rsidP="00275DDC">
      <w:r>
        <w:t xml:space="preserve">After learning the above basics and getting the needed license and own callsign a radio amateur is ready to establish their first contact on air (or in ham language - QSO). For the purpose of explaining the format of a typical QSO, we are going to assume that all equipment is setup properly. The right amount of power is selected, the work mode is set correctly (for this example we will be using a high frequency band (or HF) such as 14 MHz on </w:t>
      </w:r>
      <w:r>
        <w:lastRenderedPageBreak/>
        <w:t xml:space="preserve">Single </w:t>
      </w:r>
      <w:proofErr w:type="spellStart"/>
      <w:r>
        <w:t>SideBand</w:t>
      </w:r>
      <w:proofErr w:type="spellEnd"/>
      <w:r>
        <w:t xml:space="preserve"> (or SSB) mode), the right antenna is connected and tuned for the proper work with our radio station. </w:t>
      </w:r>
    </w:p>
    <w:p w14:paraId="720CC390" w14:textId="77777777" w:rsidR="00275DDC" w:rsidRDefault="00275DDC" w:rsidP="00275DDC">
      <w:r>
        <w:t xml:space="preserve">Radio Society of Great Britain gives a basic explanation of how a QSO can be conducted [39]. In our case a contact can be made in two basic ways: </w:t>
      </w:r>
    </w:p>
    <w:p w14:paraId="6EB758B5" w14:textId="77777777" w:rsidR="00275DDC" w:rsidRDefault="00275DDC" w:rsidP="00275DDC">
      <w:r>
        <w:t>1.</w:t>
      </w:r>
      <w:r>
        <w:tab/>
        <w:t>The operator finds an unoccupied frequency and starts calling CQ, which is a general call to everyone who hears it.</w:t>
      </w:r>
    </w:p>
    <w:p w14:paraId="0AD2F917" w14:textId="77777777" w:rsidR="00275DDC" w:rsidRDefault="00275DDC" w:rsidP="00275DDC">
      <w:r>
        <w:t>2.</w:t>
      </w:r>
      <w:r>
        <w:tab/>
        <w:t>The operator hears someone else calling CQ and responds to their call.</w:t>
      </w:r>
    </w:p>
    <w:p w14:paraId="5AAA9908" w14:textId="77777777" w:rsidR="00275DDC" w:rsidRDefault="00275DDC" w:rsidP="00275DDC">
      <w:r>
        <w:t>In both cases operators exchange their callsigns, their report for the quality of the connection, name and location (QTH). At this point the contact can be closed by wishing 73 to each other, which in ham radio represents “Best wishes”. If both sides are comfortable with their level of English language, they can choose to exchange some more details about the equipment they are using or other topics such as the area they are working from, the weather conditions etc. Topics like religion or politics are not recommended on the air, since they are controversial topics and can often lead to arguments. Amateur radio is a highly ethical hobby and any operator represents the whole community on air. This is why it is conventional to keep the conversation light and respectful.</w:t>
      </w:r>
    </w:p>
    <w:p w14:paraId="5DBDB227" w14:textId="77777777" w:rsidR="00275DDC" w:rsidRDefault="00275DDC" w:rsidP="00275DDC">
      <w:r>
        <w:t>The figure below shows an example of conducting a contact, given by Chelmsford Amateur Radio Society.</w:t>
      </w:r>
    </w:p>
    <w:p w14:paraId="42321546" w14:textId="77777777" w:rsidR="00390038" w:rsidRDefault="00275DDC" w:rsidP="00390038">
      <w:pPr>
        <w:keepNext/>
        <w:ind w:firstLine="0"/>
        <w:jc w:val="center"/>
      </w:pPr>
      <w:r>
        <w:rPr>
          <w:noProof/>
        </w:rPr>
        <w:drawing>
          <wp:inline distT="0" distB="0" distL="0" distR="0" wp14:anchorId="194E43B0" wp14:editId="2FCBC34B">
            <wp:extent cx="4511032" cy="3794498"/>
            <wp:effectExtent l="19050" t="19050" r="23495" b="15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4530877" cy="3811191"/>
                    </a:xfrm>
                    <a:prstGeom prst="rect">
                      <a:avLst/>
                    </a:prstGeom>
                    <a:ln>
                      <a:solidFill>
                        <a:schemeClr val="accent1"/>
                      </a:solidFill>
                    </a:ln>
                  </pic:spPr>
                </pic:pic>
              </a:graphicData>
            </a:graphic>
          </wp:inline>
        </w:drawing>
      </w:r>
    </w:p>
    <w:p w14:paraId="2EE024E5" w14:textId="53ED52BE" w:rsidR="00275DDC" w:rsidRDefault="00390038" w:rsidP="00BE5533">
      <w:pPr>
        <w:pStyle w:val="Caption"/>
        <w:jc w:val="center"/>
      </w:pPr>
      <w:bookmarkStart w:id="20" w:name="_Toc88164614"/>
      <w:r>
        <w:t xml:space="preserve">Figure </w:t>
      </w:r>
      <w:r>
        <w:fldChar w:fldCharType="begin"/>
      </w:r>
      <w:r>
        <w:instrText xml:space="preserve"> SEQ Figure \* ARABIC </w:instrText>
      </w:r>
      <w:r>
        <w:fldChar w:fldCharType="separate"/>
      </w:r>
      <w:r w:rsidR="00B71941">
        <w:rPr>
          <w:noProof/>
        </w:rPr>
        <w:t>3</w:t>
      </w:r>
      <w:r>
        <w:fldChar w:fldCharType="end"/>
      </w:r>
      <w:r>
        <w:t xml:space="preserve">. Example of a typical HF amateur radio contact (Source: </w:t>
      </w:r>
      <w:sdt>
        <w:sdtPr>
          <w:id w:val="-1000037414"/>
          <w:citation/>
        </w:sdtPr>
        <w:sdtContent>
          <w:r w:rsidR="00BE5533">
            <w:fldChar w:fldCharType="begin"/>
          </w:r>
          <w:r w:rsidR="00BE5533">
            <w:instrText xml:space="preserve"> CITATION CAR09 \l 2057 </w:instrText>
          </w:r>
          <w:r w:rsidR="00BE5533">
            <w:fldChar w:fldCharType="separate"/>
          </w:r>
          <w:r w:rsidR="00BE5533" w:rsidRPr="00BE5533">
            <w:rPr>
              <w:noProof/>
            </w:rPr>
            <w:t>[18]</w:t>
          </w:r>
          <w:r w:rsidR="00BE5533">
            <w:fldChar w:fldCharType="end"/>
          </w:r>
        </w:sdtContent>
      </w:sdt>
      <w:r>
        <w:t>)</w:t>
      </w:r>
      <w:bookmarkEnd w:id="20"/>
    </w:p>
    <w:p w14:paraId="67F438BC" w14:textId="77777777" w:rsidR="00275DDC" w:rsidRDefault="00275DDC" w:rsidP="00275DDC">
      <w:r>
        <w:t xml:space="preserve">All the details collected from the correspondence are now logged into the operators’ logbooks. In one instance a radio amateur can establish a large number of contacts which </w:t>
      </w:r>
      <w:r>
        <w:lastRenderedPageBreak/>
        <w:t>would be recorded in their logbook. The next and final step of the correspondence is confirming the contact. This is done by exchanging QSL cards which contain the details of the contact and acts like a formal acknowledgement of the established connection. The figure below shows an example of a blank QSL card.</w:t>
      </w:r>
    </w:p>
    <w:p w14:paraId="20B5EEF3" w14:textId="77777777" w:rsidR="00390038" w:rsidRDefault="00275DDC" w:rsidP="00390038">
      <w:pPr>
        <w:keepNext/>
        <w:ind w:firstLine="0"/>
        <w:jc w:val="center"/>
      </w:pPr>
      <w:r>
        <w:rPr>
          <w:noProof/>
        </w:rPr>
        <w:drawing>
          <wp:inline distT="0" distB="0" distL="0" distR="0" wp14:anchorId="547FF9E8" wp14:editId="079275E8">
            <wp:extent cx="3680866" cy="2385201"/>
            <wp:effectExtent l="19050" t="19050" r="15240" b="152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3692749" cy="2392901"/>
                    </a:xfrm>
                    <a:prstGeom prst="rect">
                      <a:avLst/>
                    </a:prstGeom>
                    <a:ln>
                      <a:solidFill>
                        <a:schemeClr val="accent1"/>
                      </a:solidFill>
                    </a:ln>
                  </pic:spPr>
                </pic:pic>
              </a:graphicData>
            </a:graphic>
          </wp:inline>
        </w:drawing>
      </w:r>
    </w:p>
    <w:p w14:paraId="1F317272" w14:textId="05FC14CB" w:rsidR="00275DDC" w:rsidRDefault="00390038" w:rsidP="00390038">
      <w:pPr>
        <w:pStyle w:val="Caption"/>
        <w:jc w:val="center"/>
      </w:pPr>
      <w:bookmarkStart w:id="21" w:name="_Toc88164615"/>
      <w:r>
        <w:t xml:space="preserve">Figure </w:t>
      </w:r>
      <w:r>
        <w:fldChar w:fldCharType="begin"/>
      </w:r>
      <w:r>
        <w:instrText xml:space="preserve"> SEQ Figure \* ARABIC </w:instrText>
      </w:r>
      <w:r>
        <w:fldChar w:fldCharType="separate"/>
      </w:r>
      <w:r w:rsidR="00B71941">
        <w:rPr>
          <w:noProof/>
        </w:rPr>
        <w:t>4</w:t>
      </w:r>
      <w:r>
        <w:fldChar w:fldCharType="end"/>
      </w:r>
      <w:r>
        <w:t>. QSL card (Source: Author)</w:t>
      </w:r>
      <w:bookmarkEnd w:id="21"/>
    </w:p>
    <w:p w14:paraId="47003357" w14:textId="77777777" w:rsidR="00275DDC" w:rsidRDefault="00275DDC" w:rsidP="00275DDC">
      <w:r>
        <w:t xml:space="preserve">The information for each card is taken from the logbook and given the usually large number of contacts, the process of creating, filling up and sending out the cards can be immensely time-consuming. This is why the process tends to become less and less manually conducted and more often than not - automated. </w:t>
      </w:r>
    </w:p>
    <w:p w14:paraId="6DBE65B9" w14:textId="7CEF69A7" w:rsidR="00275DDC" w:rsidRDefault="00275DDC" w:rsidP="00275DDC">
      <w:r>
        <w:t>This is where the digital logbook comes in hand. Most amateur radio applications from different vendors use a specific file format to record, modify and read data – this is the ADIF file format (.</w:t>
      </w:r>
      <w:proofErr w:type="spellStart"/>
      <w:r>
        <w:t>adi</w:t>
      </w:r>
      <w:proofErr w:type="spellEnd"/>
      <w:r>
        <w:t xml:space="preserve"> or .</w:t>
      </w:r>
      <w:proofErr w:type="spellStart"/>
      <w:r>
        <w:t>adx</w:t>
      </w:r>
      <w:proofErr w:type="spellEnd"/>
      <w:r>
        <w:t xml:space="preserve">). This is also the chosen file format for storing records in the current logbook application </w:t>
      </w:r>
      <w:sdt>
        <w:sdtPr>
          <w:id w:val="-1072896864"/>
          <w:citation/>
        </w:sdtPr>
        <w:sdtContent>
          <w:r w:rsidR="00BE5533">
            <w:fldChar w:fldCharType="begin"/>
          </w:r>
          <w:r w:rsidR="00BE5533">
            <w:instrText xml:space="preserve"> CITATION ADI21 \l 2057 </w:instrText>
          </w:r>
          <w:r w:rsidR="00BE5533">
            <w:fldChar w:fldCharType="separate"/>
          </w:r>
          <w:r w:rsidR="00BE5533" w:rsidRPr="00BE5533">
            <w:rPr>
              <w:noProof/>
            </w:rPr>
            <w:t>[19]</w:t>
          </w:r>
          <w:r w:rsidR="00BE5533">
            <w:fldChar w:fldCharType="end"/>
          </w:r>
        </w:sdtContent>
      </w:sdt>
      <w:r>
        <w:t xml:space="preserve">. Going back to the QSL cards, a few applications exist for creating and printing bulk amounts of cards. The common thing for all of them is that they all use an ADIF logbook file to extract the data from each record and place it in a dedicated field on the card. Some examples of such applications are AGW QSL Design &amp; Print, QSL Wizard, </w:t>
      </w:r>
      <w:proofErr w:type="spellStart"/>
      <w:r>
        <w:t>LogPrint</w:t>
      </w:r>
      <w:proofErr w:type="spellEnd"/>
      <w:r>
        <w:t xml:space="preserve">, HRD Label. </w:t>
      </w:r>
    </w:p>
    <w:p w14:paraId="3C51513C" w14:textId="125A0513" w:rsidR="00275DDC" w:rsidRDefault="00275DDC" w:rsidP="00275DDC">
      <w:r>
        <w:t xml:space="preserve">Another aspect of card exchanging is the process of sending them out. To avoid long hours of manual labelling and the high cost of sending out each card directly by post, and also for the purpose of not revealing one’s personal address or email, there is an institution called QSL Bureau. It has branches in most countries with ham enthusiasts, where hams send their piles of cards, the bureau then distributes all cards to the countries of their correspondents and the recipient then collects the cards from their own branch. Most of the bureaus in various national radio societies operate at a small membership charge </w:t>
      </w:r>
      <w:sdt>
        <w:sdtPr>
          <w:id w:val="697055147"/>
          <w:citation/>
        </w:sdtPr>
        <w:sdtContent>
          <w:r w:rsidR="005C7E19">
            <w:fldChar w:fldCharType="begin"/>
          </w:r>
          <w:r w:rsidR="005C7E19">
            <w:instrText xml:space="preserve"> CITATION Rad21 \l 2057 </w:instrText>
          </w:r>
          <w:r w:rsidR="005C7E19">
            <w:fldChar w:fldCharType="separate"/>
          </w:r>
          <w:r w:rsidR="005C7E19" w:rsidRPr="005C7E19">
            <w:rPr>
              <w:noProof/>
            </w:rPr>
            <w:t>[20]</w:t>
          </w:r>
          <w:r w:rsidR="005C7E19">
            <w:fldChar w:fldCharType="end"/>
          </w:r>
        </w:sdtContent>
      </w:sdt>
      <w:r>
        <w:t xml:space="preserve">. To give an idea of the amount of work that has been done yearly by a QSL Bureau, Radio Society of Britain states that their QSL bureau processes around 1.5 million cards a year </w:t>
      </w:r>
      <w:sdt>
        <w:sdtPr>
          <w:id w:val="-273099832"/>
          <w:citation/>
        </w:sdtPr>
        <w:sdtContent>
          <w:r w:rsidR="005C7E19">
            <w:fldChar w:fldCharType="begin"/>
          </w:r>
          <w:r w:rsidR="005C7E19">
            <w:instrText xml:space="preserve"> CITATION Rad21 \l 2057 </w:instrText>
          </w:r>
          <w:r w:rsidR="005C7E19">
            <w:fldChar w:fldCharType="separate"/>
          </w:r>
          <w:r w:rsidR="005C7E19" w:rsidRPr="005C7E19">
            <w:rPr>
              <w:noProof/>
            </w:rPr>
            <w:t>[20]</w:t>
          </w:r>
          <w:r w:rsidR="005C7E19">
            <w:fldChar w:fldCharType="end"/>
          </w:r>
        </w:sdtContent>
      </w:sdt>
      <w:r>
        <w:t xml:space="preserve">. Another popular way of distributing one’s cards is using a QSL manager as a service provider. In essence, this is another radio amateur or a radio amateur club that does the job on the operator’s behalf. Also, it is not uncommon for a person to prefer sending and receiving </w:t>
      </w:r>
      <w:r>
        <w:lastRenderedPageBreak/>
        <w:t xml:space="preserve">their cards directly by mail, which he needs to state during the contact so further details can be exchanged. </w:t>
      </w:r>
    </w:p>
    <w:p w14:paraId="16A63B59" w14:textId="77777777" w:rsidR="00275DDC" w:rsidRDefault="00275DDC" w:rsidP="008433EE">
      <w:pPr>
        <w:pStyle w:val="Heading3"/>
      </w:pPr>
      <w:bookmarkStart w:id="22" w:name="_Toc88164577"/>
      <w:r>
        <w:t>Profile of the average ham and the need of popularising the hobby</w:t>
      </w:r>
      <w:bookmarkEnd w:id="22"/>
    </w:p>
    <w:p w14:paraId="023F82ED" w14:textId="7796B70E" w:rsidR="00275DDC" w:rsidRDefault="00275DDC" w:rsidP="00275DDC">
      <w:r>
        <w:t xml:space="preserve">Let’s go back to the beginning of wireless operation, when there were no regulations in place, no dedicated frequencies for amateur or commercial use, no limits for the power that can be used for transmission or mode of work (AM, FM, SSB etc.). These were times when amateur radio operators would take up a broad bandwidth when working with each other and their interference would keep a big portion of the frequency bands jammed and unusable for quite a vast area. This would cause disruption in commercial operators’ work. So driven by their frustration they would call amateurs by the name “hams” (a poor operator). With time amateurs adopted that name, whether because they were unfamiliar with the meaning or because of another reason. Despite that, the term “ham” has been in use since then and has been completely separated from its original meaning </w:t>
      </w:r>
      <w:sdt>
        <w:sdtPr>
          <w:id w:val="-814788726"/>
          <w:citation/>
        </w:sdtPr>
        <w:sdtContent>
          <w:r w:rsidR="005C7E19">
            <w:fldChar w:fldCharType="begin"/>
          </w:r>
          <w:r w:rsidR="005C7E19">
            <w:instrText xml:space="preserve"> CITATION ARR21 \l 2057 </w:instrText>
          </w:r>
          <w:r w:rsidR="005C7E19">
            <w:fldChar w:fldCharType="separate"/>
          </w:r>
          <w:r w:rsidR="005C7E19" w:rsidRPr="005C7E19">
            <w:rPr>
              <w:noProof/>
            </w:rPr>
            <w:t>[4]</w:t>
          </w:r>
          <w:r w:rsidR="005C7E19">
            <w:fldChar w:fldCharType="end"/>
          </w:r>
        </w:sdtContent>
      </w:sdt>
      <w:r>
        <w:t xml:space="preserve">. </w:t>
      </w:r>
    </w:p>
    <w:p w14:paraId="598E7D69" w14:textId="7966865A" w:rsidR="00275DDC" w:rsidRDefault="00275DDC" w:rsidP="00275DDC">
      <w:r>
        <w:t xml:space="preserve">That is how the ham is born. Usually, if one has heard of the hobby and in any way, they find it  interesting and would like to try it out, it means that they already have some basic understanding of how radio waves work or at least a foundation knowledge level in physics </w:t>
      </w:r>
      <w:sdt>
        <w:sdtPr>
          <w:id w:val="1009484433"/>
          <w:citation/>
        </w:sdtPr>
        <w:sdtContent>
          <w:r w:rsidR="005C7E19">
            <w:fldChar w:fldCharType="begin"/>
          </w:r>
          <w:r w:rsidR="005C7E19">
            <w:instrText xml:space="preserve"> CITATION Kas91 \l 2057 </w:instrText>
          </w:r>
          <w:r w:rsidR="005C7E19">
            <w:fldChar w:fldCharType="separate"/>
          </w:r>
          <w:r w:rsidR="005C7E19" w:rsidRPr="005C7E19">
            <w:rPr>
              <w:noProof/>
            </w:rPr>
            <w:t>[21]</w:t>
          </w:r>
          <w:r w:rsidR="005C7E19">
            <w:fldChar w:fldCharType="end"/>
          </w:r>
        </w:sdtContent>
      </w:sdt>
      <w:r>
        <w:t xml:space="preserve">. Everything else from receivers, transmitters, antennas, how they work, how to build one yourself, or just to operate with a ready set equipment to propagation and atmospheric behaviour can be learnt as you go.  </w:t>
      </w:r>
    </w:p>
    <w:p w14:paraId="4A6E11A5" w14:textId="66F60A30" w:rsidR="00275DDC" w:rsidRDefault="00275DDC" w:rsidP="00275DDC">
      <w:r>
        <w:t xml:space="preserve">As mentioned before, anyone can become a radio amateur, no matter of their background, age, nationality, sex or financial state. Whether you are interested in Morse code, voice communication on a hand-held radio or digitalised messaging through a satellite transmission </w:t>
      </w:r>
      <w:sdt>
        <w:sdtPr>
          <w:id w:val="-472682727"/>
          <w:citation/>
        </w:sdtPr>
        <w:sdtContent>
          <w:r w:rsidR="005C7E19">
            <w:fldChar w:fldCharType="begin"/>
          </w:r>
          <w:r w:rsidR="005C7E19">
            <w:instrText xml:space="preserve"> CITATION ARR21 \l 2057 </w:instrText>
          </w:r>
          <w:r w:rsidR="005C7E19">
            <w:fldChar w:fldCharType="separate"/>
          </w:r>
          <w:r w:rsidR="005C7E19" w:rsidRPr="005C7E19">
            <w:rPr>
              <w:noProof/>
            </w:rPr>
            <w:t>[4]</w:t>
          </w:r>
          <w:r w:rsidR="005C7E19">
            <w:fldChar w:fldCharType="end"/>
          </w:r>
        </w:sdtContent>
      </w:sdt>
      <w:r>
        <w:t>.</w:t>
      </w:r>
    </w:p>
    <w:p w14:paraId="7BA7B204" w14:textId="7C7D4428" w:rsidR="00275DDC" w:rsidRDefault="00275DDC" w:rsidP="00275DDC">
      <w:r>
        <w:t xml:space="preserve">In 2003 Kristen Haring gives a detailed overview of the demographics that mostly participated in the hobby during mid twentieth century </w:t>
      </w:r>
      <w:sdt>
        <w:sdtPr>
          <w:id w:val="-1646043898"/>
          <w:citation/>
        </w:sdtPr>
        <w:sdtContent>
          <w:r w:rsidR="005C7E19">
            <w:fldChar w:fldCharType="begin"/>
          </w:r>
          <w:r w:rsidR="005C7E19">
            <w:instrText xml:space="preserve"> CITATION Har03 \l 2057 </w:instrText>
          </w:r>
          <w:r w:rsidR="005C7E19">
            <w:fldChar w:fldCharType="separate"/>
          </w:r>
          <w:r w:rsidR="005C7E19" w:rsidRPr="005C7E19">
            <w:rPr>
              <w:noProof/>
            </w:rPr>
            <w:t>[22]</w:t>
          </w:r>
          <w:r w:rsidR="005C7E19">
            <w:fldChar w:fldCharType="end"/>
          </w:r>
        </w:sdtContent>
      </w:sdt>
      <w:r>
        <w:t xml:space="preserve"> when it gained most popularity. The typical ham at that time would be represented mostly by the white male population (95 – 99% of the hobbyists), ones that had the opportunity of completing more years of schooling and most probably occupied a job in the technical field. That, and affording to fund their activities on their own would put the average ham in the middle or upper socioeconomic classes </w:t>
      </w:r>
      <w:sdt>
        <w:sdtPr>
          <w:id w:val="-1793280835"/>
          <w:citation/>
        </w:sdtPr>
        <w:sdtContent>
          <w:r w:rsidR="005C7E19">
            <w:fldChar w:fldCharType="begin"/>
          </w:r>
          <w:r w:rsidR="005C7E19">
            <w:instrText xml:space="preserve"> CITATION Har03 \l 2057 </w:instrText>
          </w:r>
          <w:r w:rsidR="005C7E19">
            <w:fldChar w:fldCharType="separate"/>
          </w:r>
          <w:r w:rsidR="005C7E19" w:rsidRPr="005C7E19">
            <w:rPr>
              <w:noProof/>
            </w:rPr>
            <w:t>[22]</w:t>
          </w:r>
          <w:r w:rsidR="005C7E19">
            <w:fldChar w:fldCharType="end"/>
          </w:r>
        </w:sdtContent>
      </w:sdt>
      <w:r w:rsidR="005C7E19">
        <w:t>.</w:t>
      </w:r>
    </w:p>
    <w:p w14:paraId="6B6543CE" w14:textId="77777777" w:rsidR="00275DDC" w:rsidRDefault="00275DDC" w:rsidP="00275DDC">
      <w:r>
        <w:t>Another important note that Kristen Haring makes is that although broadcast radio had been well developed at the time, it is difficult to link the existing literature on radio with the various technical and recreational characteristics of the two-way communication technology that goes into amateur radio. Which is one of the major challenges and also motivation for creating this project.</w:t>
      </w:r>
    </w:p>
    <w:p w14:paraId="26E71585" w14:textId="6126A5BC" w:rsidR="00275DDC" w:rsidRDefault="00275DDC" w:rsidP="00275DDC">
      <w:r>
        <w:t xml:space="preserve">Given the time period when the hobby was born and became popular, at present days the average ham is a male in their 60s or 70s and as the technology progresses, the hobby changes accordingly. With the birth of the Internet in the 1990s and the ability to connect people at long distances easily and cheap, some might say that the main purpose of amateur radio has become redundant. Where in reality the new digital technologies may create new opportunities for the hobby to grow. Different opinion on the matter states that </w:t>
      </w:r>
      <w:r>
        <w:lastRenderedPageBreak/>
        <w:t>this might eliminate some of the best features of amateur radio . No matter the case, the technological environment is inevitably changing and the young operators that show interest in the hobby have different motivations from their predecessors’ and unfortunately the popularity of the hobby amongst young people is decreasing slowly but steadily.</w:t>
      </w:r>
    </w:p>
    <w:p w14:paraId="0A316783" w14:textId="77777777" w:rsidR="00275DDC" w:rsidRDefault="00275DDC" w:rsidP="00275DDC">
      <w:r>
        <w:t>Hence, the need of popularising the hobby and its benefits to the electronic engineering field.</w:t>
      </w:r>
    </w:p>
    <w:p w14:paraId="245CB80D" w14:textId="77777777" w:rsidR="00275DDC" w:rsidRDefault="00275DDC" w:rsidP="008433EE">
      <w:pPr>
        <w:pStyle w:val="Heading3"/>
      </w:pPr>
      <w:bookmarkStart w:id="23" w:name="_Toc88164578"/>
      <w:r>
        <w:t>Areas of involvement – scientific, technological, social</w:t>
      </w:r>
      <w:bookmarkEnd w:id="23"/>
    </w:p>
    <w:p w14:paraId="140D8BB0" w14:textId="5D4739EF" w:rsidR="00275DDC" w:rsidRDefault="00275DDC" w:rsidP="00275DDC">
      <w:r>
        <w:t>With the existing social media services the interest in the hobby has shifted mostly to activities in public service, such as providing communications in activities like a city marathon or in case of a natural disaster. Another field that can be connected to amateur radio is space exploration. Many hams, experienced or beginners</w:t>
      </w:r>
      <w:r w:rsidR="00253585">
        <w:t xml:space="preserve">, for example are taking advantage of the ARISS program (Amateur Radio on the International Space Station) </w:t>
      </w:r>
      <w:sdt>
        <w:sdtPr>
          <w:id w:val="1397242340"/>
          <w:citation/>
        </w:sdtPr>
        <w:sdtContent>
          <w:r w:rsidR="005C7E19">
            <w:fldChar w:fldCharType="begin"/>
          </w:r>
          <w:r w:rsidR="005C7E19">
            <w:instrText xml:space="preserve"> CITATION PEP20 \l 2057 </w:instrText>
          </w:r>
          <w:r w:rsidR="005C7E19">
            <w:fldChar w:fldCharType="separate"/>
          </w:r>
          <w:r w:rsidR="005C7E19" w:rsidRPr="005C7E19">
            <w:rPr>
              <w:noProof/>
            </w:rPr>
            <w:t>[23]</w:t>
          </w:r>
          <w:r w:rsidR="005C7E19">
            <w:fldChar w:fldCharType="end"/>
          </w:r>
        </w:sdtContent>
      </w:sdt>
      <w:r>
        <w:t>.</w:t>
      </w:r>
      <w:r w:rsidR="00253585">
        <w:t xml:space="preserve"> Managed by a union of amateur radio organizations from around the globe, the program allows students to apply to be able to speak with the team members on the ISS. Another common practice in this regard is the provided ability for hams to ping the ISS as it orbits the Earth, using an appropriate directed mobile antenna.</w:t>
      </w:r>
    </w:p>
    <w:p w14:paraId="0578E15B" w14:textId="00D94749" w:rsidR="00253585" w:rsidRDefault="00253585" w:rsidP="00275DDC">
      <w:r>
        <w:t xml:space="preserve">Similar equipment is used to establish contacts by transmitting a signal, which would reflect a passing satellite and eventually land on the desired destination. This is a huge motivation for multiple projects proposed for the creation of amateur radio cube satellite infrastructure and launched for the support of amateur radio communications. Such design is proposed in </w:t>
      </w:r>
      <w:sdt>
        <w:sdtPr>
          <w:id w:val="-1064095530"/>
          <w:citation/>
        </w:sdtPr>
        <w:sdtContent>
          <w:r w:rsidR="005C7E19">
            <w:fldChar w:fldCharType="begin"/>
          </w:r>
          <w:r w:rsidR="005C7E19">
            <w:instrText xml:space="preserve"> CITATION Chu19 \l 2057 </w:instrText>
          </w:r>
          <w:r w:rsidR="005C7E19">
            <w:fldChar w:fldCharType="separate"/>
          </w:r>
          <w:r w:rsidR="005C7E19" w:rsidRPr="005C7E19">
            <w:rPr>
              <w:noProof/>
            </w:rPr>
            <w:t>[24]</w:t>
          </w:r>
          <w:r w:rsidR="005C7E19">
            <w:fldChar w:fldCharType="end"/>
          </w:r>
        </w:sdtContent>
      </w:sdt>
      <w:r>
        <w:t xml:space="preserve"> with the main purpose of </w:t>
      </w:r>
      <w:r w:rsidR="008C4226">
        <w:t xml:space="preserve">developing The Philippines’ disaster response program. </w:t>
      </w:r>
    </w:p>
    <w:p w14:paraId="36E4271D" w14:textId="39879CE4" w:rsidR="008C4226" w:rsidRDefault="008C4226" w:rsidP="00275DDC">
      <w:r>
        <w:t xml:space="preserve">Another example of using satellite equipment is the experiment conducted in  </w:t>
      </w:r>
      <w:r w:rsidRPr="008C4226">
        <w:t>where a satellite-based receiver (RRI) was used to listen to ham radio communications as the CASSIOPE satellite passes over the desired location (in this case - USA). This way, the propagation and the ionosphere structure are studied by showing how the radio waves travel from the Earth’s ionosphere to the satellite, taking into consideration the position of the satellite, the location of the radio amateurs determined by their callsigns and the frequencies they work on.</w:t>
      </w:r>
      <w:r>
        <w:t xml:space="preserve"> </w:t>
      </w:r>
      <w:r w:rsidRPr="008C4226">
        <w:t>The paper contains detailed diagrams with the collected data from the satellite RRI, the propagation paths of the identified radio amateurs and the transmission diagram of the K9ESV ham, which give exhaustive evidence for the conducted experiment. It is also supported by scientific explanation of the results. The paper can be used by radio scientists, physicists, forecasters, astronomers for understanding how amateur radio equipment can be used as a tool for studying the structure of the Earth’s ionosphere.</w:t>
      </w:r>
    </w:p>
    <w:p w14:paraId="260B23B9" w14:textId="54838147" w:rsidR="008733CE" w:rsidRDefault="008733CE" w:rsidP="00275DDC">
      <w:r>
        <w:t xml:space="preserve">On another note of ionosphere exploration [22] </w:t>
      </w:r>
      <w:r w:rsidRPr="008733CE">
        <w:t xml:space="preserve">is concerned with observation, analysis, and comparison of space weather data received from both GOES 15 satellite and amateur radio reporting networks such as RBN (Reverse Beacon Network) and </w:t>
      </w:r>
      <w:proofErr w:type="spellStart"/>
      <w:r w:rsidRPr="008733CE">
        <w:t>PSKReporter</w:t>
      </w:r>
      <w:proofErr w:type="spellEnd"/>
      <w:r w:rsidRPr="008733CE">
        <w:t xml:space="preserve">. The reporting networks give real-time information on the current state of the ionosphere propagation by listening to transmitted signals from amateur stations across the world. The purpose of the paper is to detect and show how the solar flare on 13/05/2013 interferes with the HF ionosphere propagation between different continents. This is done by observing </w:t>
      </w:r>
      <w:r w:rsidRPr="008733CE">
        <w:lastRenderedPageBreak/>
        <w:t>real-time reports from the reporting networks and comparing it with the exact time of the solar flare detected by the satellite which is done by observing a peak of X-ray flux in the given moment.</w:t>
      </w:r>
    </w:p>
    <w:p w14:paraId="5E7EB47A" w14:textId="25DDBB0E" w:rsidR="00C213BA" w:rsidRDefault="008C4226" w:rsidP="00275DDC">
      <w:r>
        <w:t>On the subject of disaster response, ham radio has been utilised in numerous different situations.</w:t>
      </w:r>
      <w:r w:rsidR="008733CE">
        <w:t xml:space="preserve"> The characteristic of shortwave amateur frequency bands to reflect the signal from the Earth’s ionosphere and reach distances behind the horizon line without a dedicated infrastructure is one of the main reasons ham radio</w:t>
      </w:r>
      <w:r w:rsidR="00BF2B0A">
        <w:t>s</w:t>
      </w:r>
      <w:r w:rsidR="008733CE">
        <w:t xml:space="preserve"> to be a reliable and quick way of communication.</w:t>
      </w:r>
      <w:r>
        <w:t xml:space="preserve"> </w:t>
      </w:r>
      <w:r w:rsidR="00D13033">
        <w:t>Piles of l</w:t>
      </w:r>
      <w:r>
        <w:t>iterature exist</w:t>
      </w:r>
      <w:r w:rsidR="00D13033">
        <w:t xml:space="preserve"> on</w:t>
      </w:r>
      <w:r w:rsidR="008733CE">
        <w:t xml:space="preserve"> the</w:t>
      </w:r>
      <w:r w:rsidR="00D13033">
        <w:t xml:space="preserve"> subject of the advantages of amateur radio in a case of an emergency or natural calamities</w:t>
      </w:r>
      <w:r w:rsidR="00C213BA">
        <w:t xml:space="preserve"> and many proposals are made for developing specific equipment for the case</w:t>
      </w:r>
      <w:r w:rsidR="00D13033">
        <w:t>.</w:t>
      </w:r>
      <w:r w:rsidR="00C213BA">
        <w:t xml:space="preserve"> </w:t>
      </w:r>
    </w:p>
    <w:p w14:paraId="04D1CC45" w14:textId="2121B9B3" w:rsidR="008C4226" w:rsidRDefault="00C213BA" w:rsidP="00BF2B0A">
      <w:r>
        <w:t xml:space="preserve">Such proposal is presented in [19], where the authors </w:t>
      </w:r>
      <w:r w:rsidR="00BF2B0A">
        <w:t>cover various comprehensive examples of a very important aspect of radio amateur activities – emergency communication. In times when other types of communication might be affected or out of order, amateur radio provides the medium for contact without the need of a designated infrastructure. It gives the means to transmit a high frequency signal which is refracted by the Earth’s ionosphere to reach the furthest points of contact.</w:t>
      </w:r>
      <w:r w:rsidR="00BF2B0A">
        <w:t xml:space="preserve"> </w:t>
      </w:r>
      <w:r w:rsidR="00BF2B0A">
        <w:t>The paper gives specific information about institutions and health care organisations that have Amateur Radio as an official part of their disaster response plan. The authors are members of some of these institutions, so the information they gathered is first-hand. Which creates a specific limitation of their work – the examples used are only biased to the United States and Japan. In this regard their paper can be used to popularise amateur radio services amongst more institutions and countries.</w:t>
      </w:r>
      <w:r w:rsidR="008C4226">
        <w:t xml:space="preserve"> </w:t>
      </w:r>
    </w:p>
    <w:p w14:paraId="3B27BE3D" w14:textId="77777777" w:rsidR="00275DDC" w:rsidRDefault="00275DDC" w:rsidP="008433EE">
      <w:pPr>
        <w:pStyle w:val="Heading3"/>
      </w:pPr>
      <w:bookmarkStart w:id="24" w:name="_Toc88164579"/>
      <w:r>
        <w:t>Design and development of equipment and experiments</w:t>
      </w:r>
      <w:bookmarkEnd w:id="24"/>
    </w:p>
    <w:p w14:paraId="7EB9EF17" w14:textId="3B66ABBC" w:rsidR="00275DDC" w:rsidRDefault="003254E5" w:rsidP="00275DDC">
      <w:r>
        <w:t xml:space="preserve">Another area that offers big amounts of published documentation to be examined is the experimentation with and the building of own equipment. One example of it is the work showcased in [16] where amateurs design and implement a wireless transceiver based on amateur radio, which works on HF - 14 </w:t>
      </w:r>
      <w:proofErr w:type="spellStart"/>
      <w:r>
        <w:t>MHz.</w:t>
      </w:r>
      <w:proofErr w:type="spellEnd"/>
      <w:r>
        <w:t xml:space="preserve"> </w:t>
      </w:r>
    </w:p>
    <w:p w14:paraId="6CD70E6E" w14:textId="1EC08E13" w:rsidR="003254E5" w:rsidRDefault="000D4F9D" w:rsidP="000D4F9D">
      <w:r>
        <w:t xml:space="preserve">Interesting work is conducted in [10] where the authors talk about </w:t>
      </w:r>
      <w:r>
        <w:t xml:space="preserve">developing and deploying a signal decoder from a receiver amateur station working in RTTY mode (radioteletype), which is a digital mode of conducting radio contacts through text message exchanging. </w:t>
      </w:r>
      <w:r>
        <w:t>They</w:t>
      </w:r>
      <w:r>
        <w:t xml:space="preserve"> give a detailed explanation of the process in which the audio signal travels from the radio receiver, into the sound card of a desktop device where the software decoder transforms it into readable text.</w:t>
      </w:r>
      <w:r>
        <w:t xml:space="preserve"> They present a</w:t>
      </w:r>
      <w:r>
        <w:t>ll aspects of the decoding process, such as filtering, timing, synchronisation and the methods used to detect and read the incoming signal</w:t>
      </w:r>
      <w:r>
        <w:t>.</w:t>
      </w:r>
    </w:p>
    <w:p w14:paraId="3E1649C1" w14:textId="5858F6AD" w:rsidR="00275DDC" w:rsidRDefault="00275DDC" w:rsidP="00782AD9">
      <w:pPr>
        <w:pStyle w:val="Heading3"/>
      </w:pPr>
      <w:bookmarkStart w:id="25" w:name="_Toc88164580"/>
      <w:r>
        <w:t xml:space="preserve">The amateur radio logbook </w:t>
      </w:r>
      <w:r w:rsidR="008433EE">
        <w:t>– use and examples</w:t>
      </w:r>
      <w:bookmarkEnd w:id="25"/>
    </w:p>
    <w:p w14:paraId="78184973" w14:textId="77777777" w:rsidR="00275DDC" w:rsidRDefault="00275DDC" w:rsidP="00275DDC">
      <w:r>
        <w:t xml:space="preserve">All aspects and activities mentioned above are tightly linked by one common medium – logging the findings, results and contacts into a journal or a logbook, depending on the work that has been done. Here lies a vast gap in the researched literature. There is a significant lack of official documentation and data on logging materials, where the logging itself is digitalised and unified in one single platform, adaptable depending on the device </w:t>
      </w:r>
      <w:r>
        <w:lastRenderedPageBreak/>
        <w:t>used by the operator and his needs. Before anything else amateur radio is a hobby, so most of the work that has been done in the area is voluntary work of hams from all around the globe. It is a community of people contributing in all sorts of ways and there is no place for commercialism. Despite that, many services and products are being created and dispersed at certain cost.</w:t>
      </w:r>
    </w:p>
    <w:p w14:paraId="56C6C6E6" w14:textId="0F8859B5" w:rsidR="00275DDC" w:rsidRDefault="00275DDC" w:rsidP="00275DDC">
      <w:r>
        <w:t xml:space="preserve">In the highly technological hobby that is ham radio, paper is still widely used to log and store realized contacts which for example is specific to audio communication (SSB mode/verbal), a fundamental work mode amongst radio amateurs. This can become highly inconvenient in some other </w:t>
      </w:r>
      <w:r>
        <w:t>practices</w:t>
      </w:r>
      <w:r>
        <w:t xml:space="preserve">, such as contest logging, where speed is crucial, the length of the contact needs to be reduced to minimum and the number of contacts need to be as big as possible. This is one of the few examples where pen and paper is no longer efficient enough for the average ham. </w:t>
      </w:r>
    </w:p>
    <w:p w14:paraId="22C944CA" w14:textId="77777777" w:rsidR="00275DDC" w:rsidRDefault="00275DDC" w:rsidP="00275DDC">
      <w:r>
        <w:t xml:space="preserve">The logbook is an inseparable part of a ham’s work. From the very beginning, even if one’s receiver is a homemade primitive device, or their antenna is in the shape of two wires spread across their backyard (antenna type - dipole), or if the operator is a 10-year-old child using their parent’s equipment, the logbook will be a must-have when a contact is made, despite the distance or quality of signal. </w:t>
      </w:r>
    </w:p>
    <w:p w14:paraId="1E60CE0E" w14:textId="77777777" w:rsidR="00275DDC" w:rsidRDefault="00275DDC" w:rsidP="00275DDC">
      <w:r>
        <w:t>As a practicing radio amateur for many years now, I have been able to observe and actively participate in the activities around the hobby. Being a part of the community has created a wide range of contacts for me and helped me had many different interactions with radio amateurs. Thus, I was able to pinpoint some of the main issues appearing with logging processes.</w:t>
      </w:r>
    </w:p>
    <w:p w14:paraId="02CDAC4E" w14:textId="77777777" w:rsidR="00275DDC" w:rsidRDefault="00275DDC" w:rsidP="00275DDC">
      <w:r>
        <w:t>There are numerous logbook applications created through the years by ham enthusiasts. Many of them require payment or donation in order for the ham to be provided with all the operating functionalities. Another aspect that captures the attention in those application is the complexity. They are usually created using highly technical terminology and functions that can be useful for an experienced radio amateur but are in no way necessary for the basic work of a ham, especially a beginner or someone with limited technical literacy. Some of the features that are present in those applications are connecting to different amateur cloud-based databases to extract a variety of information about the correspondents. They also have the ability to connect to various devices from the radio amateur’s equipment.  Most of them have the same characteristics in common: they are heavy, they are not supported by many operating systems and most of the times are difficult to use. Also, they do not support many different interface languages – Bulgarian being one of them.</w:t>
      </w:r>
    </w:p>
    <w:p w14:paraId="2757EF2C" w14:textId="77777777" w:rsidR="00275DDC" w:rsidRDefault="00275DDC" w:rsidP="00275DDC">
      <w:r>
        <w:t>The following figure shows a comparison of the functionalities of some existing applications.</w:t>
      </w:r>
    </w:p>
    <w:p w14:paraId="737F45B9" w14:textId="77777777" w:rsidR="00275DDC" w:rsidRDefault="00275DDC" w:rsidP="00275DDC">
      <w:r>
        <w:t xml:space="preserve"> </w:t>
      </w:r>
    </w:p>
    <w:p w14:paraId="7B04FED7" w14:textId="2C08B2A2" w:rsidR="00E60252" w:rsidRDefault="000A5AFC" w:rsidP="00E60252">
      <w:pPr>
        <w:keepNext/>
        <w:ind w:firstLine="0"/>
        <w:jc w:val="center"/>
      </w:pPr>
      <w:r>
        <w:rPr>
          <w:noProof/>
        </w:rPr>
        <w:lastRenderedPageBreak/>
        <w:drawing>
          <wp:inline distT="0" distB="0" distL="0" distR="0" wp14:anchorId="64B9B81B" wp14:editId="1E1DC6C6">
            <wp:extent cx="5760720" cy="633285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720" cy="6332855"/>
                    </a:xfrm>
                    <a:prstGeom prst="rect">
                      <a:avLst/>
                    </a:prstGeom>
                  </pic:spPr>
                </pic:pic>
              </a:graphicData>
            </a:graphic>
          </wp:inline>
        </w:drawing>
      </w:r>
    </w:p>
    <w:p w14:paraId="52252E25" w14:textId="3B82FBC5" w:rsidR="000C5081" w:rsidRDefault="00E60252" w:rsidP="00E60252">
      <w:pPr>
        <w:pStyle w:val="Caption"/>
        <w:ind w:firstLine="0"/>
        <w:jc w:val="center"/>
      </w:pPr>
      <w:bookmarkStart w:id="26" w:name="_Toc88164616"/>
      <w:r>
        <w:t xml:space="preserve">Figure </w:t>
      </w:r>
      <w:r>
        <w:fldChar w:fldCharType="begin"/>
      </w:r>
      <w:r>
        <w:instrText xml:space="preserve"> SEQ Figure \* ARABIC </w:instrText>
      </w:r>
      <w:r>
        <w:fldChar w:fldCharType="separate"/>
      </w:r>
      <w:r w:rsidR="00B71941">
        <w:rPr>
          <w:noProof/>
        </w:rPr>
        <w:t>5</w:t>
      </w:r>
      <w:r>
        <w:fldChar w:fldCharType="end"/>
      </w:r>
      <w:r>
        <w:t>. Comparison between the features of different logging software applications (Source: Author)</w:t>
      </w:r>
      <w:bookmarkEnd w:id="26"/>
    </w:p>
    <w:p w14:paraId="2F54E681" w14:textId="719DB59D" w:rsidR="008433EE" w:rsidRDefault="008433EE" w:rsidP="008433EE">
      <w:pPr>
        <w:pStyle w:val="Heading2"/>
      </w:pPr>
      <w:bookmarkStart w:id="27" w:name="_Toc88164581"/>
      <w:r w:rsidRPr="008433EE">
        <w:t>Analysis on Tools required</w:t>
      </w:r>
      <w:bookmarkEnd w:id="27"/>
    </w:p>
    <w:p w14:paraId="4A4D4265" w14:textId="1E7CE309" w:rsidR="008433EE" w:rsidRDefault="00782AD9" w:rsidP="00782AD9">
      <w:pPr>
        <w:pStyle w:val="Heading3"/>
      </w:pPr>
      <w:bookmarkStart w:id="28" w:name="_Toc88164582"/>
      <w:r>
        <w:t>Programming Language and Framework</w:t>
      </w:r>
      <w:bookmarkEnd w:id="28"/>
    </w:p>
    <w:p w14:paraId="381EA2EB" w14:textId="441EF39B" w:rsidR="00782AD9" w:rsidRDefault="00C80FCC" w:rsidP="00782AD9">
      <w:r>
        <w:t>For the realisation of this project C# was chosen as the most suitable programming language, combined with Visual Studio .NET Framework.</w:t>
      </w:r>
    </w:p>
    <w:p w14:paraId="72745EAB" w14:textId="52B3A804" w:rsidR="00C80FCC" w:rsidRDefault="003E5901" w:rsidP="003E5901">
      <w:r>
        <w:t xml:space="preserve">C# programming language was chosen because of its many advantages. </w:t>
      </w:r>
      <w:r>
        <w:t>There are so many coding languages and technologies nowadays that someone who is new</w:t>
      </w:r>
      <w:r>
        <w:t xml:space="preserve"> </w:t>
      </w:r>
      <w:r>
        <w:t>would have a hard time to make a choice as to which language to master. In reality each</w:t>
      </w:r>
      <w:r>
        <w:t xml:space="preserve"> </w:t>
      </w:r>
      <w:r>
        <w:t>language is suitable for resolving particular sets of problems but there are also languages that</w:t>
      </w:r>
      <w:r>
        <w:t xml:space="preserve"> </w:t>
      </w:r>
      <w:r>
        <w:t>have general use meaning all of them are suitable for resolving sets of general problems.</w:t>
      </w:r>
      <w:r>
        <w:t xml:space="preserve"> </w:t>
      </w:r>
      <w:r>
        <w:lastRenderedPageBreak/>
        <w:t>However, even general use languages differ from one another as to their applications. One of</w:t>
      </w:r>
      <w:r>
        <w:t xml:space="preserve"> </w:t>
      </w:r>
      <w:r>
        <w:t>these languages is C#. Here is a list of its advantages:</w:t>
      </w:r>
    </w:p>
    <w:p w14:paraId="51418ED9" w14:textId="7AA6BD7D" w:rsidR="003E5901" w:rsidRDefault="003E5901" w:rsidP="00E336D6">
      <w:pPr>
        <w:pStyle w:val="ListParagraph"/>
        <w:numPr>
          <w:ilvl w:val="0"/>
          <w:numId w:val="7"/>
        </w:numPr>
      </w:pPr>
      <w:r w:rsidRPr="003E5901">
        <w:t>Writing code is essential</w:t>
      </w:r>
    </w:p>
    <w:p w14:paraId="69C064F3" w14:textId="1139E57B" w:rsidR="00E336D6" w:rsidRDefault="00E336D6" w:rsidP="00E336D6">
      <w:r>
        <w:t>Big part of coding is optimising the written software. In other words, it means to allocate</w:t>
      </w:r>
      <w:r>
        <w:t xml:space="preserve"> </w:t>
      </w:r>
      <w:r>
        <w:t xml:space="preserve">memory space for your programme so that it runs effectively, to manage it, </w:t>
      </w:r>
      <w:proofErr w:type="spellStart"/>
      <w:r>
        <w:t>ets</w:t>
      </w:r>
      <w:proofErr w:type="spellEnd"/>
      <w:r>
        <w:t>. With basic</w:t>
      </w:r>
      <w:r>
        <w:t xml:space="preserve"> </w:t>
      </w:r>
      <w:r>
        <w:t>languages such as Assembly the instructions and coding are given simultaneously which</w:t>
      </w:r>
      <w:r>
        <w:t xml:space="preserve"> </w:t>
      </w:r>
      <w:r>
        <w:t>means that in order to code you need to know how the computer is set up, the way its parts</w:t>
      </w:r>
      <w:r>
        <w:t xml:space="preserve"> </w:t>
      </w:r>
      <w:r>
        <w:t>are connected, how much memory is needed for running any command, and how to run</w:t>
      </w:r>
      <w:r>
        <w:t xml:space="preserve"> </w:t>
      </w:r>
      <w:r>
        <w:t>commands knowing how much space you have. In other words, you need to think about</w:t>
      </w:r>
      <w:r>
        <w:t xml:space="preserve"> </w:t>
      </w:r>
      <w:r>
        <w:t xml:space="preserve">many different </w:t>
      </w:r>
      <w:r>
        <w:t>aspects</w:t>
      </w:r>
      <w:r>
        <w:t>, not just the programming logic.</w:t>
      </w:r>
      <w:r>
        <w:t xml:space="preserve"> </w:t>
      </w:r>
      <w:r>
        <w:t>Advanced languages such as C# are not like that. They allow you to concentrate on the logic</w:t>
      </w:r>
      <w:r>
        <w:t xml:space="preserve"> </w:t>
      </w:r>
      <w:r>
        <w:t>of your programme without needing to worry about memory space and programme set up.</w:t>
      </w:r>
    </w:p>
    <w:p w14:paraId="752563F1" w14:textId="73E47A89" w:rsidR="00E336D6" w:rsidRDefault="00E336D6" w:rsidP="00E336D6">
      <w:pPr>
        <w:pStyle w:val="ListParagraph"/>
        <w:numPr>
          <w:ilvl w:val="0"/>
          <w:numId w:val="7"/>
        </w:numPr>
      </w:pPr>
      <w:r w:rsidRPr="00E336D6">
        <w:t>Myriads of tools</w:t>
      </w:r>
    </w:p>
    <w:p w14:paraId="1F3DD361" w14:textId="7F10DAC6" w:rsidR="00E336D6" w:rsidRDefault="00E336D6" w:rsidP="00E336D6">
      <w:r>
        <w:t>C# is popular because it’s very well supported. There are many frameworks for it, libraries</w:t>
      </w:r>
      <w:r>
        <w:t xml:space="preserve"> </w:t>
      </w:r>
      <w:r>
        <w:t>and tools. C# is supported by Microsoft which means it is reliable and effective, and it</w:t>
      </w:r>
      <w:r>
        <w:t xml:space="preserve"> </w:t>
      </w:r>
      <w:r>
        <w:t>ensures that your projects can be launched faster than expected (of course you need to put the</w:t>
      </w:r>
      <w:r>
        <w:t xml:space="preserve"> </w:t>
      </w:r>
      <w:r>
        <w:t xml:space="preserve">work first). All of that makes C# useful in resolving a great </w:t>
      </w:r>
      <w:r>
        <w:t>number</w:t>
      </w:r>
      <w:r>
        <w:t xml:space="preserve"> of problems.</w:t>
      </w:r>
    </w:p>
    <w:p w14:paraId="44A5E64D" w14:textId="0A2B63EE" w:rsidR="00E336D6" w:rsidRDefault="00E336D6" w:rsidP="00E336D6">
      <w:pPr>
        <w:pStyle w:val="ListParagraph"/>
        <w:numPr>
          <w:ilvl w:val="0"/>
          <w:numId w:val="7"/>
        </w:numPr>
      </w:pPr>
      <w:r>
        <w:t>C# is flexible</w:t>
      </w:r>
    </w:p>
    <w:p w14:paraId="3DA568CB" w14:textId="6C171DE7" w:rsidR="00E336D6" w:rsidRDefault="00E336D6" w:rsidP="00E336D6">
      <w:r>
        <w:t xml:space="preserve">Many </w:t>
      </w:r>
      <w:r>
        <w:t>times,</w:t>
      </w:r>
      <w:r>
        <w:t xml:space="preserve"> creating a good application means using several different languages and</w:t>
      </w:r>
      <w:r>
        <w:t xml:space="preserve"> </w:t>
      </w:r>
      <w:r>
        <w:t>technologies which can be avoided with C#. Being a language of general use means you can</w:t>
      </w:r>
      <w:r>
        <w:t xml:space="preserve"> </w:t>
      </w:r>
      <w:r>
        <w:t>create everything you want with it: web sites, desktop applications and games and even</w:t>
      </w:r>
      <w:r>
        <w:t xml:space="preserve"> </w:t>
      </w:r>
      <w:r>
        <w:t>mobile apps.</w:t>
      </w:r>
    </w:p>
    <w:p w14:paraId="18C29CA6" w14:textId="3CDA0512" w:rsidR="00C80FCC" w:rsidRDefault="00C80FCC" w:rsidP="00C80FCC">
      <w:r>
        <w:t>Visual Studio .NET is a state of the art, powerful tool for creating Windows applications, web</w:t>
      </w:r>
      <w:r>
        <w:t xml:space="preserve"> </w:t>
      </w:r>
      <w:r>
        <w:t>services, web applications, etc. that utilises the options of the .NET Framework. The environment</w:t>
      </w:r>
      <w:r>
        <w:t xml:space="preserve"> </w:t>
      </w:r>
      <w:r>
        <w:t xml:space="preserve">has exceptionally good interface and multiple </w:t>
      </w:r>
      <w:r>
        <w:t>built</w:t>
      </w:r>
      <w:r>
        <w:t>-in components. There are numerous templates</w:t>
      </w:r>
      <w:r>
        <w:t xml:space="preserve"> </w:t>
      </w:r>
      <w:r>
        <w:t>for different sorts of applications that can be created which ensures an excellent start for any</w:t>
      </w:r>
      <w:r>
        <w:t xml:space="preserve"> </w:t>
      </w:r>
      <w:r>
        <w:t>project. All that is needed is a quick pre-set up and then the heavy lifting of project configuration</w:t>
      </w:r>
      <w:r>
        <w:t xml:space="preserve"> </w:t>
      </w:r>
      <w:r>
        <w:t>setting is done by Visual Studio .NET</w:t>
      </w:r>
      <w:r>
        <w:t xml:space="preserve"> [55].</w:t>
      </w:r>
    </w:p>
    <w:p w14:paraId="25FB135B" w14:textId="56FD969A" w:rsidR="00782AD9" w:rsidRDefault="00782AD9" w:rsidP="00782AD9">
      <w:pPr>
        <w:pStyle w:val="Heading3"/>
      </w:pPr>
      <w:bookmarkStart w:id="29" w:name="_Toc88164583"/>
      <w:r w:rsidRPr="00782AD9">
        <w:t>System Requirements</w:t>
      </w:r>
      <w:bookmarkEnd w:id="29"/>
    </w:p>
    <w:p w14:paraId="598783E9" w14:textId="00CF51ED" w:rsidR="00BE0458" w:rsidRDefault="00BE0458" w:rsidP="00BE0458">
      <w:r>
        <w:t>According to official documentation from Microsoft [56] the following minimum system requirements are needed for the smooth operation of Visual Studio 2019.</w:t>
      </w:r>
    </w:p>
    <w:p w14:paraId="245FE29F" w14:textId="77777777" w:rsidR="00E60252" w:rsidRDefault="00BE0458" w:rsidP="00E60252">
      <w:pPr>
        <w:keepNext/>
        <w:ind w:firstLine="0"/>
        <w:jc w:val="center"/>
      </w:pPr>
      <w:r>
        <w:rPr>
          <w:noProof/>
        </w:rPr>
        <w:lastRenderedPageBreak/>
        <w:drawing>
          <wp:inline distT="0" distB="0" distL="0" distR="0" wp14:anchorId="31249390" wp14:editId="6385FE2D">
            <wp:extent cx="5760720" cy="2992120"/>
            <wp:effectExtent l="19050" t="19050" r="11430" b="177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5">
                      <a:extLst>
                        <a:ext uri="{28A0092B-C50C-407E-A947-70E740481C1C}">
                          <a14:useLocalDpi xmlns:a14="http://schemas.microsoft.com/office/drawing/2010/main" val="0"/>
                        </a:ext>
                      </a:extLst>
                    </a:blip>
                    <a:stretch>
                      <a:fillRect/>
                    </a:stretch>
                  </pic:blipFill>
                  <pic:spPr>
                    <a:xfrm>
                      <a:off x="0" y="0"/>
                      <a:ext cx="5760720" cy="2992120"/>
                    </a:xfrm>
                    <a:prstGeom prst="rect">
                      <a:avLst/>
                    </a:prstGeom>
                    <a:ln>
                      <a:solidFill>
                        <a:schemeClr val="accent1"/>
                      </a:solidFill>
                    </a:ln>
                  </pic:spPr>
                </pic:pic>
              </a:graphicData>
            </a:graphic>
          </wp:inline>
        </w:drawing>
      </w:r>
    </w:p>
    <w:p w14:paraId="2C8691B1" w14:textId="021C9577" w:rsidR="00BE0458" w:rsidRDefault="00E60252" w:rsidP="00E60252">
      <w:pPr>
        <w:pStyle w:val="Caption"/>
        <w:jc w:val="center"/>
      </w:pPr>
      <w:bookmarkStart w:id="30" w:name="_Toc88164617"/>
      <w:r>
        <w:t xml:space="preserve">Figure </w:t>
      </w:r>
      <w:r>
        <w:fldChar w:fldCharType="begin"/>
      </w:r>
      <w:r>
        <w:instrText xml:space="preserve"> SEQ Figure \* ARABIC </w:instrText>
      </w:r>
      <w:r>
        <w:fldChar w:fldCharType="separate"/>
      </w:r>
      <w:r w:rsidR="00B71941">
        <w:rPr>
          <w:noProof/>
        </w:rPr>
        <w:t>6</w:t>
      </w:r>
      <w:r>
        <w:fldChar w:fldCharType="end"/>
      </w:r>
      <w:r>
        <w:t xml:space="preserve">. System requirements for Visual Studio 2019 (Source: </w:t>
      </w:r>
      <w:sdt>
        <w:sdtPr>
          <w:id w:val="-1873757020"/>
          <w:citation/>
        </w:sdtPr>
        <w:sdtContent>
          <w:r w:rsidR="000A5AFC">
            <w:fldChar w:fldCharType="begin"/>
          </w:r>
          <w:r w:rsidR="000A5AFC">
            <w:instrText xml:space="preserve"> CITATION Mic21 \l 2057 </w:instrText>
          </w:r>
          <w:r w:rsidR="000A5AFC">
            <w:fldChar w:fldCharType="separate"/>
          </w:r>
          <w:r w:rsidR="000A5AFC" w:rsidRPr="000A5AFC">
            <w:rPr>
              <w:noProof/>
            </w:rPr>
            <w:t>[25]</w:t>
          </w:r>
          <w:r w:rsidR="000A5AFC">
            <w:fldChar w:fldCharType="end"/>
          </w:r>
        </w:sdtContent>
      </w:sdt>
      <w:r>
        <w:t>)</w:t>
      </w:r>
      <w:bookmarkEnd w:id="30"/>
    </w:p>
    <w:p w14:paraId="6EB8AF5F" w14:textId="6D10A7BC" w:rsidR="00BE0458" w:rsidRPr="00BE0458" w:rsidRDefault="00BE0458" w:rsidP="00BE0458">
      <w:pPr>
        <w:ind w:firstLine="0"/>
      </w:pPr>
    </w:p>
    <w:p w14:paraId="37E8EA2B" w14:textId="3C242F70" w:rsidR="008433EE" w:rsidRDefault="008433EE" w:rsidP="008433EE">
      <w:pPr>
        <w:pStyle w:val="Heading2"/>
      </w:pPr>
      <w:bookmarkStart w:id="31" w:name="_Toc88164584"/>
      <w:r>
        <w:t>Development Methodology</w:t>
      </w:r>
      <w:bookmarkEnd w:id="31"/>
    </w:p>
    <w:p w14:paraId="533CA63E" w14:textId="7CFCC37E" w:rsidR="00121A22" w:rsidRDefault="00121A22" w:rsidP="00121A22">
      <w:r>
        <w:t>Following the changes that were made in the researching process and the overall purpose of the project, the most suitable development approach is using Agile methodology.</w:t>
      </w:r>
    </w:p>
    <w:p w14:paraId="6E6927EC" w14:textId="77777777" w:rsidR="00E60252" w:rsidRDefault="0010034B" w:rsidP="00E60252">
      <w:pPr>
        <w:keepNext/>
        <w:ind w:firstLine="0"/>
        <w:jc w:val="center"/>
      </w:pPr>
      <w:r>
        <w:rPr>
          <w:noProof/>
        </w:rPr>
        <w:drawing>
          <wp:inline distT="0" distB="0" distL="0" distR="0" wp14:anchorId="4E180DA2" wp14:editId="426C57F8">
            <wp:extent cx="4977903" cy="369861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a:extLst>
                        <a:ext uri="{28A0092B-C50C-407E-A947-70E740481C1C}">
                          <a14:useLocalDpi xmlns:a14="http://schemas.microsoft.com/office/drawing/2010/main" val="0"/>
                        </a:ext>
                      </a:extLst>
                    </a:blip>
                    <a:stretch>
                      <a:fillRect/>
                    </a:stretch>
                  </pic:blipFill>
                  <pic:spPr>
                    <a:xfrm>
                      <a:off x="0" y="0"/>
                      <a:ext cx="4982353" cy="3701922"/>
                    </a:xfrm>
                    <a:prstGeom prst="rect">
                      <a:avLst/>
                    </a:prstGeom>
                  </pic:spPr>
                </pic:pic>
              </a:graphicData>
            </a:graphic>
          </wp:inline>
        </w:drawing>
      </w:r>
    </w:p>
    <w:p w14:paraId="07E4A846" w14:textId="34220217" w:rsidR="0010034B" w:rsidRDefault="00E60252" w:rsidP="00E60252">
      <w:pPr>
        <w:pStyle w:val="Caption"/>
        <w:jc w:val="center"/>
      </w:pPr>
      <w:bookmarkStart w:id="32" w:name="_Toc88164618"/>
      <w:r>
        <w:t xml:space="preserve">Figure </w:t>
      </w:r>
      <w:r>
        <w:fldChar w:fldCharType="begin"/>
      </w:r>
      <w:r>
        <w:instrText xml:space="preserve"> SEQ Figure \* ARABIC </w:instrText>
      </w:r>
      <w:r>
        <w:fldChar w:fldCharType="separate"/>
      </w:r>
      <w:r w:rsidR="00B71941">
        <w:rPr>
          <w:noProof/>
        </w:rPr>
        <w:t>7</w:t>
      </w:r>
      <w:r>
        <w:fldChar w:fldCharType="end"/>
      </w:r>
      <w:r>
        <w:t>. Agile system development cycle (Source: )</w:t>
      </w:r>
      <w:bookmarkEnd w:id="32"/>
    </w:p>
    <w:p w14:paraId="6BADC2B7" w14:textId="1865100F" w:rsidR="007650A1" w:rsidRDefault="007650A1" w:rsidP="0010034B">
      <w:pPr>
        <w:ind w:firstLine="0"/>
        <w:jc w:val="center"/>
      </w:pPr>
      <w:r>
        <w:lastRenderedPageBreak/>
        <w:t>[54]</w:t>
      </w:r>
    </w:p>
    <w:p w14:paraId="1D479E90" w14:textId="296C4AE6" w:rsidR="00B23B92" w:rsidRDefault="00B23B92" w:rsidP="00121A22">
      <w:r>
        <w:t>The main advantage of this approach, regarding my project is that it allows for systematically releasing new or improved functionalities to an already deployed application. Since, given the challenges throughout the development process, the prototype of the logbook has many uncompleted stages, the Agile methodology will allow for more timely deployment</w:t>
      </w:r>
      <w:r w:rsidR="00F75EA2">
        <w:t>. This makes the development process flexible and adds an opportunity for more creativity</w:t>
      </w:r>
      <w:r>
        <w:t xml:space="preserve"> [53]. </w:t>
      </w:r>
    </w:p>
    <w:p w14:paraId="07FF8C15" w14:textId="37F5C36D" w:rsidR="00782AD9" w:rsidRDefault="00B23B92" w:rsidP="00A30995">
      <w:r>
        <w:t xml:space="preserve">On the other </w:t>
      </w:r>
      <w:r w:rsidR="00F75EA2">
        <w:t>hand,</w:t>
      </w:r>
      <w:r>
        <w:t xml:space="preserve"> the Agile methodology is very time consuming, since every feature needs to be developed front to back in order to be released for usage</w:t>
      </w:r>
      <w:r w:rsidR="00F75EA2">
        <w:t>.</w:t>
      </w:r>
      <w:r>
        <w:t xml:space="preserve"> But because this is a personal project an</w:t>
      </w:r>
      <w:r w:rsidR="00F75EA2">
        <w:t>d</w:t>
      </w:r>
      <w:r>
        <w:t xml:space="preserve"> there is not any definite </w:t>
      </w:r>
      <w:r w:rsidR="00F75EA2">
        <w:t>deadline for releasing each feature, this disadvantage does not apply for the situation. However, the lack of documentation on the requirements will create more time-consuming collection of feedback from the users [53].</w:t>
      </w:r>
    </w:p>
    <w:p w14:paraId="10338A21" w14:textId="3FF8B8FF" w:rsidR="00782AD9" w:rsidRDefault="00782AD9" w:rsidP="00782AD9">
      <w:pPr>
        <w:pStyle w:val="Heading1"/>
      </w:pPr>
      <w:bookmarkStart w:id="33" w:name="_Toc88164585"/>
      <w:r w:rsidRPr="00782AD9">
        <w:t>Chapter 3 – Analysis &amp; Design</w:t>
      </w:r>
      <w:bookmarkEnd w:id="33"/>
    </w:p>
    <w:p w14:paraId="43DDDCF0" w14:textId="5CC762F2" w:rsidR="00180E2A" w:rsidRPr="00180E2A" w:rsidRDefault="00180E2A" w:rsidP="00180E2A">
      <w:r>
        <w:t xml:space="preserve">This section </w:t>
      </w:r>
      <w:r w:rsidR="00051180">
        <w:t>o</w:t>
      </w:r>
      <w:r>
        <w:t xml:space="preserve">f the paper is dedicated to explaining in detail all </w:t>
      </w:r>
      <w:r w:rsidR="007A463E">
        <w:t>requirements</w:t>
      </w:r>
      <w:r>
        <w:t xml:space="preserve"> taken into consideration </w:t>
      </w:r>
      <w:r w:rsidR="007A463E">
        <w:t>before the start of the system implementation. The requirements that are explicitly needed for the proper work of the application and the ones that will fulfil the execution but are not vital.</w:t>
      </w:r>
    </w:p>
    <w:p w14:paraId="0BC9FE6C" w14:textId="21F86AF7" w:rsidR="00782AD9" w:rsidRDefault="0033570C" w:rsidP="00C30295">
      <w:pPr>
        <w:pStyle w:val="Heading2"/>
      </w:pPr>
      <w:bookmarkStart w:id="34" w:name="_Toc88164586"/>
      <w:r>
        <w:t>Functional Requirements - Logbook</w:t>
      </w:r>
      <w:bookmarkEnd w:id="34"/>
    </w:p>
    <w:p w14:paraId="7C01AE02" w14:textId="024036DE" w:rsidR="00C30295" w:rsidRDefault="004570B1" w:rsidP="00C30295">
      <w:r>
        <w:t>In order for the logbook to be sufficient for the work of a ham – beginner or not, the following requirements need to be taken into consideration:</w:t>
      </w:r>
    </w:p>
    <w:p w14:paraId="52DFB337" w14:textId="378BB0D1" w:rsidR="004570B1" w:rsidRDefault="004570B1" w:rsidP="004570B1">
      <w:pPr>
        <w:pStyle w:val="ListParagraph"/>
        <w:numPr>
          <w:ilvl w:val="0"/>
          <w:numId w:val="3"/>
        </w:numPr>
      </w:pPr>
      <w:r>
        <w:t>For the application to be accessible for more than 1 person, a login portal needs to be created which will separate the contacts made by different radio amateurs onto different logbooks.</w:t>
      </w:r>
    </w:p>
    <w:p w14:paraId="050B0C69" w14:textId="416AF7FF" w:rsidR="004570B1" w:rsidRDefault="004570B1" w:rsidP="004570B1">
      <w:pPr>
        <w:pStyle w:val="ListParagraph"/>
        <w:numPr>
          <w:ilvl w:val="0"/>
          <w:numId w:val="3"/>
        </w:numPr>
      </w:pPr>
      <w:r>
        <w:t>Account page needs to be added where each ham will be able to fill up their details so they can be added to their dedicated logbook.</w:t>
      </w:r>
    </w:p>
    <w:p w14:paraId="3FB8C149" w14:textId="36C1BF12" w:rsidR="004570B1" w:rsidRDefault="004570B1" w:rsidP="004570B1">
      <w:pPr>
        <w:pStyle w:val="ListParagraph"/>
        <w:numPr>
          <w:ilvl w:val="0"/>
          <w:numId w:val="3"/>
        </w:numPr>
      </w:pPr>
      <w:r>
        <w:t>The user needs to be able to store the details of each contact in their logbook</w:t>
      </w:r>
    </w:p>
    <w:p w14:paraId="41CBF898" w14:textId="7F3B2AEF" w:rsidR="004570B1" w:rsidRDefault="004570B1" w:rsidP="004570B1">
      <w:pPr>
        <w:pStyle w:val="ListParagraph"/>
        <w:numPr>
          <w:ilvl w:val="0"/>
          <w:numId w:val="3"/>
        </w:numPr>
      </w:pPr>
      <w:r>
        <w:t>The user needs to be able to search their logbook contacts by different parameters and export the records on an ADIF file (extension .</w:t>
      </w:r>
      <w:proofErr w:type="spellStart"/>
      <w:r>
        <w:t>adi</w:t>
      </w:r>
      <w:proofErr w:type="spellEnd"/>
      <w:r>
        <w:t>).</w:t>
      </w:r>
    </w:p>
    <w:p w14:paraId="552BB52C" w14:textId="2089BB21" w:rsidR="00C30295" w:rsidRDefault="0033570C" w:rsidP="00C30295">
      <w:pPr>
        <w:pStyle w:val="Heading2"/>
      </w:pPr>
      <w:bookmarkStart w:id="35" w:name="_Toc88164587"/>
      <w:r>
        <w:t>Non-Functional Requirements - Logbook</w:t>
      </w:r>
      <w:bookmarkEnd w:id="35"/>
    </w:p>
    <w:p w14:paraId="13367E28" w14:textId="45F4C8FC" w:rsidR="00C30295" w:rsidRDefault="00051180" w:rsidP="00C30295">
      <w:r>
        <w:t>Following the functional requirements, some additional functionalities might be implemented:</w:t>
      </w:r>
    </w:p>
    <w:p w14:paraId="5ACF4CA7" w14:textId="5D3BEC15" w:rsidR="00051180" w:rsidRDefault="00051180" w:rsidP="00051180">
      <w:pPr>
        <w:pStyle w:val="ListParagraph"/>
        <w:numPr>
          <w:ilvl w:val="0"/>
          <w:numId w:val="4"/>
        </w:numPr>
      </w:pPr>
      <w:r>
        <w:t xml:space="preserve">When the correspondent’s callsign is typed in and given that he is registered in the following websites: </w:t>
      </w:r>
      <w:hyperlink r:id="rId17" w:history="1">
        <w:r w:rsidRPr="005D3BFD">
          <w:rPr>
            <w:rStyle w:val="Hyperlink"/>
          </w:rPr>
          <w:t>www.qrz.com</w:t>
        </w:r>
      </w:hyperlink>
      <w:r>
        <w:t xml:space="preserve"> and </w:t>
      </w:r>
      <w:hyperlink r:id="rId18" w:history="1">
        <w:r w:rsidRPr="005D3BFD">
          <w:rPr>
            <w:rStyle w:val="Hyperlink"/>
          </w:rPr>
          <w:t>www.qrzcq.com</w:t>
        </w:r>
      </w:hyperlink>
      <w:r>
        <w:t xml:space="preserve"> , the rest of his details might be extracted from there, since they are all publicly available.</w:t>
      </w:r>
    </w:p>
    <w:p w14:paraId="5EDCD0E5" w14:textId="1E075D2E" w:rsidR="00051180" w:rsidRDefault="00051180" w:rsidP="00051180">
      <w:pPr>
        <w:pStyle w:val="ListParagraph"/>
        <w:numPr>
          <w:ilvl w:val="0"/>
          <w:numId w:val="4"/>
        </w:numPr>
      </w:pPr>
      <w:r>
        <w:lastRenderedPageBreak/>
        <w:t xml:space="preserve">The field in the logbook called “Country” can be automatically filled after detecting the </w:t>
      </w:r>
      <w:r w:rsidR="0033570C">
        <w:t xml:space="preserve">input </w:t>
      </w:r>
      <w:r>
        <w:t>correspondent’s callsign (each country has dedicated prefixes for their amateurs’ callsigns).</w:t>
      </w:r>
    </w:p>
    <w:p w14:paraId="488F8755" w14:textId="0E874176" w:rsidR="00113A88" w:rsidRDefault="00113A88" w:rsidP="00051180">
      <w:pPr>
        <w:pStyle w:val="ListParagraph"/>
        <w:numPr>
          <w:ilvl w:val="0"/>
          <w:numId w:val="4"/>
        </w:numPr>
      </w:pPr>
      <w:r>
        <w:t>The field called “Band” can be automatically filled after detecting the input frequency.</w:t>
      </w:r>
    </w:p>
    <w:p w14:paraId="2FDBE218" w14:textId="6B6C9598" w:rsidR="00051180" w:rsidRDefault="00051180" w:rsidP="00051180">
      <w:pPr>
        <w:pStyle w:val="ListParagraph"/>
        <w:numPr>
          <w:ilvl w:val="0"/>
          <w:numId w:val="4"/>
        </w:numPr>
      </w:pPr>
      <w:r>
        <w:t>The logbook can be automatically uploaded and synchronized with an electronic QSL service which tracks the contacts and generates electronic QSL cards and QSO awards.</w:t>
      </w:r>
    </w:p>
    <w:p w14:paraId="3FB3CA13" w14:textId="4C29CEB3" w:rsidR="00051180" w:rsidRDefault="00051180" w:rsidP="00051180">
      <w:pPr>
        <w:pStyle w:val="ListParagraph"/>
        <w:numPr>
          <w:ilvl w:val="0"/>
          <w:numId w:val="4"/>
        </w:numPr>
      </w:pPr>
      <w:r>
        <w:t>An implementation of different data visualisation techniques can be implemented (bar charts, pie charts) of the existing contacts by country, continent, band etc.</w:t>
      </w:r>
    </w:p>
    <w:p w14:paraId="7AEB8EC7" w14:textId="6E0B356E" w:rsidR="0033570C" w:rsidRDefault="0033570C" w:rsidP="0033570C">
      <w:r>
        <w:t>The requirements are taken only from the point of a user, since the information that will be stored in the logbook is publicly accessible, or becomes such when transmitted on air. No admin portal is needed or any further security measures.</w:t>
      </w:r>
    </w:p>
    <w:p w14:paraId="5A5D46C0" w14:textId="49B32B72" w:rsidR="00C30295" w:rsidRDefault="0033570C" w:rsidP="0033570C">
      <w:pPr>
        <w:pStyle w:val="Heading2"/>
      </w:pPr>
      <w:bookmarkStart w:id="36" w:name="_Toc88164588"/>
      <w:r>
        <w:t xml:space="preserve">Functional Requirements </w:t>
      </w:r>
      <w:r>
        <w:t>–</w:t>
      </w:r>
      <w:r>
        <w:t xml:space="preserve"> </w:t>
      </w:r>
      <w:r>
        <w:t>Quiz App</w:t>
      </w:r>
      <w:bookmarkEnd w:id="36"/>
    </w:p>
    <w:p w14:paraId="7996966B" w14:textId="53E0F493" w:rsidR="0033570C" w:rsidRDefault="00D56613" w:rsidP="0033570C">
      <w:r>
        <w:t>For the self-learning purposes of the app, the user needs be able to:</w:t>
      </w:r>
    </w:p>
    <w:p w14:paraId="78138C82" w14:textId="792B009B" w:rsidR="00D56613" w:rsidRDefault="00D56613" w:rsidP="00D56613">
      <w:pPr>
        <w:pStyle w:val="ListParagraph"/>
        <w:numPr>
          <w:ilvl w:val="0"/>
          <w:numId w:val="4"/>
        </w:numPr>
      </w:pPr>
      <w:r>
        <w:t>Choose which amateur radio license Class he wants to prepare – Class 1 or Class 2</w:t>
      </w:r>
    </w:p>
    <w:p w14:paraId="01C34501" w14:textId="431E45CE" w:rsidR="00D56613" w:rsidRDefault="00D56613" w:rsidP="00D56613">
      <w:pPr>
        <w:pStyle w:val="ListParagraph"/>
        <w:numPr>
          <w:ilvl w:val="0"/>
          <w:numId w:val="4"/>
        </w:numPr>
      </w:pPr>
      <w:r>
        <w:t>Choose which category of questions he wants to prepare – Electrical and Radio Engineering; Radio codes, rules and procedures; License and Regulations</w:t>
      </w:r>
    </w:p>
    <w:p w14:paraId="4F8A5111" w14:textId="028DA282" w:rsidR="0033570C" w:rsidRDefault="0033570C" w:rsidP="0033570C">
      <w:pPr>
        <w:pStyle w:val="Heading2"/>
      </w:pPr>
      <w:bookmarkStart w:id="37" w:name="_Toc88164589"/>
      <w:r>
        <w:t xml:space="preserve">Non </w:t>
      </w:r>
      <w:r w:rsidR="00D56613">
        <w:t>–</w:t>
      </w:r>
      <w:r>
        <w:t xml:space="preserve"> </w:t>
      </w:r>
      <w:r>
        <w:t xml:space="preserve">Functional Requirements </w:t>
      </w:r>
      <w:r>
        <w:t>–</w:t>
      </w:r>
      <w:r>
        <w:t xml:space="preserve"> </w:t>
      </w:r>
      <w:r>
        <w:t>Quiz App</w:t>
      </w:r>
      <w:bookmarkEnd w:id="37"/>
    </w:p>
    <w:p w14:paraId="365EC8FD" w14:textId="32902691" w:rsidR="0033570C" w:rsidRDefault="00D56613" w:rsidP="00D56613">
      <w:pPr>
        <w:pStyle w:val="ListParagraph"/>
        <w:numPr>
          <w:ilvl w:val="0"/>
          <w:numId w:val="5"/>
        </w:numPr>
      </w:pPr>
      <w:r>
        <w:t>An implementation of generating random exam template and after the exam is complete – showing the result for it along with the wrong and right answers.</w:t>
      </w:r>
    </w:p>
    <w:p w14:paraId="5F246656" w14:textId="6D6F683A" w:rsidR="00D56613" w:rsidRPr="0033570C" w:rsidRDefault="00D56613" w:rsidP="00D56613">
      <w:r>
        <w:t>For the Quiz app might be useful for an admin to be able to change the questions in the database if such change occurs.</w:t>
      </w:r>
    </w:p>
    <w:p w14:paraId="18757470" w14:textId="77777777" w:rsidR="00C30295" w:rsidRPr="00C30295" w:rsidRDefault="00C30295" w:rsidP="00C30295">
      <w:pPr>
        <w:pStyle w:val="Heading2"/>
      </w:pPr>
      <w:bookmarkStart w:id="38" w:name="_Toc88164590"/>
      <w:r w:rsidRPr="00C30295">
        <w:t>Risk Assessment</w:t>
      </w:r>
      <w:bookmarkEnd w:id="38"/>
    </w:p>
    <w:p w14:paraId="6D00B4FE" w14:textId="77777777" w:rsidR="00C30295" w:rsidRPr="00C30295" w:rsidRDefault="00C30295" w:rsidP="00C30295">
      <w:r w:rsidRPr="00C30295">
        <w:t>Risk analysis is a mandatory part of a successful realisation of a project of any kind. It is a process of depicting all the events and circumstances that might interfere with the achievement of the goal and objectives of the said project. These events are then evaluated for the probability of each of them occurring, the consequences they might bring in case of occurrence and the impact they would have on the completion of the project. Lastly a risk management plan is formed which would indicate and describe the measures to be undertaken to avoid any of them happening or to minimize the damage if any of them occur after all. The following figure represents the evaluation of those risks, measured by the evaluation matrix in Figure…</w:t>
      </w:r>
    </w:p>
    <w:tbl>
      <w:tblPr>
        <w:tblStyle w:val="TableGrid"/>
        <w:tblW w:w="0" w:type="auto"/>
        <w:tblLook w:val="04A0" w:firstRow="1" w:lastRow="0" w:firstColumn="1" w:lastColumn="0" w:noHBand="0" w:noVBand="1"/>
      </w:tblPr>
      <w:tblGrid>
        <w:gridCol w:w="1386"/>
        <w:gridCol w:w="481"/>
        <w:gridCol w:w="1732"/>
        <w:gridCol w:w="1303"/>
        <w:gridCol w:w="1169"/>
        <w:gridCol w:w="2010"/>
        <w:gridCol w:w="981"/>
      </w:tblGrid>
      <w:tr w:rsidR="00C30295" w:rsidRPr="00C30295" w14:paraId="4950295F" w14:textId="77777777" w:rsidTr="004C44D0">
        <w:trPr>
          <w:trHeight w:val="372"/>
        </w:trPr>
        <w:tc>
          <w:tcPr>
            <w:tcW w:w="1840" w:type="dxa"/>
            <w:hideMark/>
          </w:tcPr>
          <w:p w14:paraId="4F2C58FA" w14:textId="77777777" w:rsidR="00C30295" w:rsidRPr="00C30295" w:rsidRDefault="00C30295" w:rsidP="00C30295">
            <w:pPr>
              <w:ind w:firstLine="0"/>
              <w:rPr>
                <w:b/>
                <w:bCs/>
                <w:sz w:val="22"/>
              </w:rPr>
            </w:pPr>
            <w:r w:rsidRPr="00C30295">
              <w:rPr>
                <w:b/>
                <w:bCs/>
                <w:sz w:val="22"/>
              </w:rPr>
              <w:lastRenderedPageBreak/>
              <w:t>Category</w:t>
            </w:r>
          </w:p>
        </w:tc>
        <w:tc>
          <w:tcPr>
            <w:tcW w:w="760" w:type="dxa"/>
            <w:hideMark/>
          </w:tcPr>
          <w:p w14:paraId="735E4D74" w14:textId="77777777" w:rsidR="00C30295" w:rsidRPr="00C30295" w:rsidRDefault="00C30295" w:rsidP="00C30295">
            <w:pPr>
              <w:ind w:firstLine="0"/>
              <w:rPr>
                <w:b/>
                <w:bCs/>
                <w:sz w:val="22"/>
              </w:rPr>
            </w:pPr>
            <w:r w:rsidRPr="00C30295">
              <w:rPr>
                <w:b/>
                <w:bCs/>
                <w:sz w:val="22"/>
              </w:rPr>
              <w:t>ID</w:t>
            </w:r>
          </w:p>
        </w:tc>
        <w:tc>
          <w:tcPr>
            <w:tcW w:w="3120" w:type="dxa"/>
            <w:hideMark/>
          </w:tcPr>
          <w:p w14:paraId="03CE44CB" w14:textId="77777777" w:rsidR="00C30295" w:rsidRPr="00C30295" w:rsidRDefault="00C30295" w:rsidP="00C30295">
            <w:pPr>
              <w:ind w:firstLine="0"/>
              <w:rPr>
                <w:b/>
                <w:bCs/>
                <w:sz w:val="22"/>
              </w:rPr>
            </w:pPr>
            <w:r w:rsidRPr="00C30295">
              <w:rPr>
                <w:b/>
                <w:bCs/>
                <w:sz w:val="22"/>
              </w:rPr>
              <w:t>Risk</w:t>
            </w:r>
          </w:p>
        </w:tc>
        <w:tc>
          <w:tcPr>
            <w:tcW w:w="1720" w:type="dxa"/>
            <w:hideMark/>
          </w:tcPr>
          <w:p w14:paraId="1B31D7B8" w14:textId="77777777" w:rsidR="00C30295" w:rsidRPr="00C30295" w:rsidRDefault="00C30295" w:rsidP="00C30295">
            <w:pPr>
              <w:ind w:firstLine="0"/>
              <w:rPr>
                <w:b/>
                <w:bCs/>
                <w:sz w:val="22"/>
              </w:rPr>
            </w:pPr>
            <w:r w:rsidRPr="00C30295">
              <w:rPr>
                <w:b/>
                <w:bCs/>
                <w:sz w:val="22"/>
              </w:rPr>
              <w:t>Probability</w:t>
            </w:r>
          </w:p>
        </w:tc>
        <w:tc>
          <w:tcPr>
            <w:tcW w:w="1380" w:type="dxa"/>
            <w:hideMark/>
          </w:tcPr>
          <w:p w14:paraId="622D7B9E" w14:textId="77777777" w:rsidR="00C30295" w:rsidRPr="00C30295" w:rsidRDefault="00C30295" w:rsidP="00C30295">
            <w:pPr>
              <w:ind w:firstLine="0"/>
              <w:rPr>
                <w:b/>
                <w:bCs/>
                <w:sz w:val="22"/>
              </w:rPr>
            </w:pPr>
            <w:r w:rsidRPr="00C30295">
              <w:rPr>
                <w:b/>
                <w:bCs/>
                <w:sz w:val="22"/>
              </w:rPr>
              <w:t>Impact</w:t>
            </w:r>
          </w:p>
        </w:tc>
        <w:tc>
          <w:tcPr>
            <w:tcW w:w="5260" w:type="dxa"/>
            <w:hideMark/>
          </w:tcPr>
          <w:p w14:paraId="05EC4B12" w14:textId="77777777" w:rsidR="00C30295" w:rsidRPr="00C30295" w:rsidRDefault="00C30295" w:rsidP="00C30295">
            <w:pPr>
              <w:ind w:firstLine="0"/>
              <w:rPr>
                <w:b/>
                <w:bCs/>
                <w:sz w:val="22"/>
              </w:rPr>
            </w:pPr>
            <w:r w:rsidRPr="00C30295">
              <w:rPr>
                <w:b/>
                <w:bCs/>
                <w:sz w:val="22"/>
              </w:rPr>
              <w:t>Measures</w:t>
            </w:r>
          </w:p>
        </w:tc>
        <w:tc>
          <w:tcPr>
            <w:tcW w:w="1060" w:type="dxa"/>
            <w:hideMark/>
          </w:tcPr>
          <w:p w14:paraId="5508AFE1" w14:textId="77777777" w:rsidR="00C30295" w:rsidRPr="00C30295" w:rsidRDefault="00C30295" w:rsidP="00C30295">
            <w:pPr>
              <w:ind w:firstLine="0"/>
              <w:rPr>
                <w:b/>
                <w:bCs/>
                <w:sz w:val="22"/>
              </w:rPr>
            </w:pPr>
            <w:r w:rsidRPr="00C30295">
              <w:rPr>
                <w:b/>
                <w:bCs/>
                <w:sz w:val="22"/>
              </w:rPr>
              <w:t>Index</w:t>
            </w:r>
          </w:p>
        </w:tc>
      </w:tr>
      <w:tr w:rsidR="00C30295" w:rsidRPr="00C30295" w14:paraId="62FC1890" w14:textId="77777777" w:rsidTr="004C44D0">
        <w:trPr>
          <w:trHeight w:val="1298"/>
        </w:trPr>
        <w:tc>
          <w:tcPr>
            <w:tcW w:w="1840" w:type="dxa"/>
            <w:vMerge w:val="restart"/>
            <w:hideMark/>
          </w:tcPr>
          <w:p w14:paraId="23500B2A" w14:textId="77777777" w:rsidR="00C30295" w:rsidRPr="00C30295" w:rsidRDefault="00C30295" w:rsidP="00C30295">
            <w:pPr>
              <w:ind w:firstLine="0"/>
              <w:rPr>
                <w:sz w:val="22"/>
              </w:rPr>
            </w:pPr>
            <w:r w:rsidRPr="00C30295">
              <w:rPr>
                <w:sz w:val="22"/>
              </w:rPr>
              <w:t>Application and System Architecture</w:t>
            </w:r>
          </w:p>
        </w:tc>
        <w:tc>
          <w:tcPr>
            <w:tcW w:w="760" w:type="dxa"/>
            <w:hideMark/>
          </w:tcPr>
          <w:p w14:paraId="50C90214" w14:textId="77777777" w:rsidR="00C30295" w:rsidRPr="00C30295" w:rsidRDefault="00C30295" w:rsidP="00C30295">
            <w:pPr>
              <w:ind w:firstLine="0"/>
              <w:rPr>
                <w:sz w:val="22"/>
              </w:rPr>
            </w:pPr>
            <w:r w:rsidRPr="00C30295">
              <w:rPr>
                <w:sz w:val="22"/>
              </w:rPr>
              <w:t>R1</w:t>
            </w:r>
          </w:p>
        </w:tc>
        <w:tc>
          <w:tcPr>
            <w:tcW w:w="3120" w:type="dxa"/>
            <w:hideMark/>
          </w:tcPr>
          <w:p w14:paraId="4A619F78" w14:textId="77777777" w:rsidR="00C30295" w:rsidRPr="00C30295" w:rsidRDefault="00C30295" w:rsidP="00C30295">
            <w:pPr>
              <w:ind w:firstLine="0"/>
              <w:rPr>
                <w:sz w:val="22"/>
              </w:rPr>
            </w:pPr>
            <w:r w:rsidRPr="00C30295">
              <w:rPr>
                <w:sz w:val="22"/>
              </w:rPr>
              <w:t>Break down or failure of the equipment used for developing the application</w:t>
            </w:r>
          </w:p>
        </w:tc>
        <w:tc>
          <w:tcPr>
            <w:tcW w:w="1720" w:type="dxa"/>
            <w:hideMark/>
          </w:tcPr>
          <w:p w14:paraId="1E2F8F25" w14:textId="77777777" w:rsidR="00C30295" w:rsidRPr="00C30295" w:rsidRDefault="00C30295" w:rsidP="00C30295">
            <w:pPr>
              <w:ind w:firstLine="0"/>
              <w:rPr>
                <w:sz w:val="22"/>
              </w:rPr>
            </w:pPr>
            <w:r w:rsidRPr="00C30295">
              <w:rPr>
                <w:sz w:val="22"/>
              </w:rPr>
              <w:t>Probable</w:t>
            </w:r>
          </w:p>
        </w:tc>
        <w:tc>
          <w:tcPr>
            <w:tcW w:w="1380" w:type="dxa"/>
            <w:hideMark/>
          </w:tcPr>
          <w:p w14:paraId="21933C09" w14:textId="77777777" w:rsidR="00C30295" w:rsidRPr="00C30295" w:rsidRDefault="00C30295" w:rsidP="00C30295">
            <w:pPr>
              <w:ind w:firstLine="0"/>
              <w:rPr>
                <w:sz w:val="22"/>
              </w:rPr>
            </w:pPr>
            <w:r w:rsidRPr="00C30295">
              <w:rPr>
                <w:sz w:val="22"/>
              </w:rPr>
              <w:t>Significant</w:t>
            </w:r>
          </w:p>
        </w:tc>
        <w:tc>
          <w:tcPr>
            <w:tcW w:w="5260" w:type="dxa"/>
            <w:hideMark/>
          </w:tcPr>
          <w:p w14:paraId="2872E496" w14:textId="77777777" w:rsidR="00C30295" w:rsidRPr="00C30295" w:rsidRDefault="00C30295" w:rsidP="00C30295">
            <w:pPr>
              <w:ind w:firstLine="0"/>
              <w:rPr>
                <w:sz w:val="22"/>
              </w:rPr>
            </w:pPr>
            <w:r w:rsidRPr="00C30295">
              <w:rPr>
                <w:sz w:val="22"/>
              </w:rPr>
              <w:t>Creating timely backups of the work that has been conducted.</w:t>
            </w:r>
          </w:p>
        </w:tc>
        <w:tc>
          <w:tcPr>
            <w:tcW w:w="1060" w:type="dxa"/>
            <w:hideMark/>
          </w:tcPr>
          <w:p w14:paraId="5AB814A0" w14:textId="77777777" w:rsidR="00C30295" w:rsidRPr="00C30295" w:rsidRDefault="00C30295" w:rsidP="00C30295">
            <w:pPr>
              <w:ind w:firstLine="0"/>
              <w:rPr>
                <w:sz w:val="22"/>
              </w:rPr>
            </w:pPr>
            <w:r w:rsidRPr="00C30295">
              <w:rPr>
                <w:sz w:val="22"/>
              </w:rPr>
              <w:t>High</w:t>
            </w:r>
          </w:p>
        </w:tc>
      </w:tr>
      <w:tr w:rsidR="00C30295" w:rsidRPr="00C30295" w14:paraId="2BFAB00E" w14:textId="77777777" w:rsidTr="004C44D0">
        <w:trPr>
          <w:trHeight w:val="945"/>
        </w:trPr>
        <w:tc>
          <w:tcPr>
            <w:tcW w:w="1840" w:type="dxa"/>
            <w:vMerge/>
            <w:hideMark/>
          </w:tcPr>
          <w:p w14:paraId="7C472F5D" w14:textId="77777777" w:rsidR="00C30295" w:rsidRPr="00C30295" w:rsidRDefault="00C30295" w:rsidP="00C30295">
            <w:pPr>
              <w:ind w:firstLine="0"/>
              <w:rPr>
                <w:sz w:val="22"/>
              </w:rPr>
            </w:pPr>
          </w:p>
        </w:tc>
        <w:tc>
          <w:tcPr>
            <w:tcW w:w="760" w:type="dxa"/>
            <w:hideMark/>
          </w:tcPr>
          <w:p w14:paraId="51F107EF" w14:textId="77777777" w:rsidR="00C30295" w:rsidRPr="00C30295" w:rsidRDefault="00C30295" w:rsidP="00C30295">
            <w:pPr>
              <w:ind w:firstLine="0"/>
              <w:rPr>
                <w:sz w:val="22"/>
              </w:rPr>
            </w:pPr>
            <w:r w:rsidRPr="00C30295">
              <w:rPr>
                <w:sz w:val="22"/>
              </w:rPr>
              <w:t>R2</w:t>
            </w:r>
          </w:p>
        </w:tc>
        <w:tc>
          <w:tcPr>
            <w:tcW w:w="3120" w:type="dxa"/>
            <w:hideMark/>
          </w:tcPr>
          <w:p w14:paraId="26CA2D20" w14:textId="77777777" w:rsidR="00C30295" w:rsidRPr="00C30295" w:rsidRDefault="00C30295" w:rsidP="00C30295">
            <w:pPr>
              <w:ind w:firstLine="0"/>
              <w:rPr>
                <w:sz w:val="22"/>
              </w:rPr>
            </w:pPr>
            <w:r w:rsidRPr="00C30295">
              <w:rPr>
                <w:sz w:val="22"/>
              </w:rPr>
              <w:t>Incompatibility of the system with the existing hardware</w:t>
            </w:r>
          </w:p>
        </w:tc>
        <w:tc>
          <w:tcPr>
            <w:tcW w:w="1720" w:type="dxa"/>
            <w:hideMark/>
          </w:tcPr>
          <w:p w14:paraId="3531DB2C" w14:textId="77777777" w:rsidR="00C30295" w:rsidRPr="00C30295" w:rsidRDefault="00C30295" w:rsidP="00C30295">
            <w:pPr>
              <w:ind w:firstLine="0"/>
              <w:rPr>
                <w:sz w:val="22"/>
              </w:rPr>
            </w:pPr>
            <w:r w:rsidRPr="00C30295">
              <w:rPr>
                <w:sz w:val="22"/>
              </w:rPr>
              <w:t>Improbable</w:t>
            </w:r>
          </w:p>
        </w:tc>
        <w:tc>
          <w:tcPr>
            <w:tcW w:w="1380" w:type="dxa"/>
            <w:hideMark/>
          </w:tcPr>
          <w:p w14:paraId="54B209D0" w14:textId="77777777" w:rsidR="00C30295" w:rsidRPr="00C30295" w:rsidRDefault="00C30295" w:rsidP="00C30295">
            <w:pPr>
              <w:ind w:firstLine="0"/>
              <w:rPr>
                <w:sz w:val="22"/>
              </w:rPr>
            </w:pPr>
            <w:r w:rsidRPr="00C30295">
              <w:rPr>
                <w:sz w:val="22"/>
              </w:rPr>
              <w:t>Significant</w:t>
            </w:r>
          </w:p>
        </w:tc>
        <w:tc>
          <w:tcPr>
            <w:tcW w:w="5260" w:type="dxa"/>
            <w:hideMark/>
          </w:tcPr>
          <w:p w14:paraId="4D2F60CE" w14:textId="77777777" w:rsidR="00C30295" w:rsidRPr="00C30295" w:rsidRDefault="00C30295" w:rsidP="00C30295">
            <w:pPr>
              <w:ind w:firstLine="0"/>
              <w:rPr>
                <w:sz w:val="22"/>
              </w:rPr>
            </w:pPr>
            <w:r w:rsidRPr="00C30295">
              <w:rPr>
                <w:sz w:val="22"/>
              </w:rPr>
              <w:t>Analysing system requirements will include analysing the existing hardware system</w:t>
            </w:r>
          </w:p>
        </w:tc>
        <w:tc>
          <w:tcPr>
            <w:tcW w:w="1060" w:type="dxa"/>
            <w:hideMark/>
          </w:tcPr>
          <w:p w14:paraId="2DA19C6C" w14:textId="77777777" w:rsidR="00C30295" w:rsidRPr="00C30295" w:rsidRDefault="00C30295" w:rsidP="00C30295">
            <w:pPr>
              <w:ind w:firstLine="0"/>
              <w:rPr>
                <w:sz w:val="22"/>
              </w:rPr>
            </w:pPr>
            <w:r w:rsidRPr="00C30295">
              <w:rPr>
                <w:sz w:val="22"/>
              </w:rPr>
              <w:t>Medium</w:t>
            </w:r>
          </w:p>
        </w:tc>
      </w:tr>
      <w:tr w:rsidR="00C30295" w:rsidRPr="00C30295" w14:paraId="7FC988EA" w14:textId="77777777" w:rsidTr="004C44D0">
        <w:trPr>
          <w:trHeight w:val="1275"/>
        </w:trPr>
        <w:tc>
          <w:tcPr>
            <w:tcW w:w="1840" w:type="dxa"/>
            <w:vMerge/>
            <w:hideMark/>
          </w:tcPr>
          <w:p w14:paraId="4B40D43D" w14:textId="77777777" w:rsidR="00C30295" w:rsidRPr="00C30295" w:rsidRDefault="00C30295" w:rsidP="00C30295">
            <w:pPr>
              <w:ind w:firstLine="0"/>
              <w:rPr>
                <w:sz w:val="22"/>
              </w:rPr>
            </w:pPr>
          </w:p>
        </w:tc>
        <w:tc>
          <w:tcPr>
            <w:tcW w:w="760" w:type="dxa"/>
            <w:hideMark/>
          </w:tcPr>
          <w:p w14:paraId="111B091F" w14:textId="77777777" w:rsidR="00C30295" w:rsidRPr="00C30295" w:rsidRDefault="00C30295" w:rsidP="00C30295">
            <w:pPr>
              <w:ind w:firstLine="0"/>
              <w:rPr>
                <w:sz w:val="22"/>
              </w:rPr>
            </w:pPr>
            <w:r w:rsidRPr="00C30295">
              <w:rPr>
                <w:sz w:val="22"/>
              </w:rPr>
              <w:t>R3</w:t>
            </w:r>
          </w:p>
        </w:tc>
        <w:tc>
          <w:tcPr>
            <w:tcW w:w="3120" w:type="dxa"/>
            <w:hideMark/>
          </w:tcPr>
          <w:p w14:paraId="55399F63" w14:textId="77777777" w:rsidR="00C30295" w:rsidRPr="00C30295" w:rsidRDefault="00C30295" w:rsidP="00C30295">
            <w:pPr>
              <w:ind w:firstLine="0"/>
              <w:rPr>
                <w:sz w:val="22"/>
              </w:rPr>
            </w:pPr>
            <w:r w:rsidRPr="00C30295">
              <w:rPr>
                <w:sz w:val="22"/>
              </w:rPr>
              <w:t>Issues occurring during test data migration (import/export external ADIF files)</w:t>
            </w:r>
          </w:p>
        </w:tc>
        <w:tc>
          <w:tcPr>
            <w:tcW w:w="1720" w:type="dxa"/>
            <w:hideMark/>
          </w:tcPr>
          <w:p w14:paraId="1EA46A7D" w14:textId="77777777" w:rsidR="00C30295" w:rsidRPr="00C30295" w:rsidRDefault="00C30295" w:rsidP="00C30295">
            <w:pPr>
              <w:ind w:firstLine="0"/>
              <w:rPr>
                <w:sz w:val="22"/>
              </w:rPr>
            </w:pPr>
            <w:r w:rsidRPr="00C30295">
              <w:rPr>
                <w:sz w:val="22"/>
              </w:rPr>
              <w:t>Possible</w:t>
            </w:r>
          </w:p>
        </w:tc>
        <w:tc>
          <w:tcPr>
            <w:tcW w:w="1380" w:type="dxa"/>
            <w:hideMark/>
          </w:tcPr>
          <w:p w14:paraId="249608DD" w14:textId="77777777" w:rsidR="00C30295" w:rsidRPr="00C30295" w:rsidRDefault="00C30295" w:rsidP="00C30295">
            <w:pPr>
              <w:ind w:firstLine="0"/>
              <w:rPr>
                <w:sz w:val="22"/>
              </w:rPr>
            </w:pPr>
            <w:r w:rsidRPr="00C30295">
              <w:rPr>
                <w:sz w:val="22"/>
              </w:rPr>
              <w:t>Moderate</w:t>
            </w:r>
          </w:p>
        </w:tc>
        <w:tc>
          <w:tcPr>
            <w:tcW w:w="5260" w:type="dxa"/>
            <w:hideMark/>
          </w:tcPr>
          <w:p w14:paraId="2ADEDCC1" w14:textId="77777777" w:rsidR="00C30295" w:rsidRPr="00C30295" w:rsidRDefault="00C30295" w:rsidP="00C30295">
            <w:pPr>
              <w:ind w:firstLine="0"/>
              <w:rPr>
                <w:sz w:val="22"/>
              </w:rPr>
            </w:pPr>
            <w:r w:rsidRPr="00C30295">
              <w:rPr>
                <w:sz w:val="22"/>
              </w:rPr>
              <w:t>Maximize the testing cases during development in order to minimize the risk</w:t>
            </w:r>
          </w:p>
        </w:tc>
        <w:tc>
          <w:tcPr>
            <w:tcW w:w="1060" w:type="dxa"/>
            <w:hideMark/>
          </w:tcPr>
          <w:p w14:paraId="42C7A31E" w14:textId="77777777" w:rsidR="00C30295" w:rsidRPr="00C30295" w:rsidRDefault="00C30295" w:rsidP="00C30295">
            <w:pPr>
              <w:ind w:firstLine="0"/>
              <w:rPr>
                <w:sz w:val="22"/>
              </w:rPr>
            </w:pPr>
            <w:r w:rsidRPr="00C30295">
              <w:rPr>
                <w:sz w:val="22"/>
              </w:rPr>
              <w:t>Medium</w:t>
            </w:r>
          </w:p>
        </w:tc>
      </w:tr>
      <w:tr w:rsidR="00C30295" w:rsidRPr="00C30295" w14:paraId="59D8963A" w14:textId="77777777" w:rsidTr="004C44D0">
        <w:trPr>
          <w:trHeight w:val="1260"/>
        </w:trPr>
        <w:tc>
          <w:tcPr>
            <w:tcW w:w="1840" w:type="dxa"/>
            <w:vMerge w:val="restart"/>
            <w:hideMark/>
          </w:tcPr>
          <w:p w14:paraId="71968319" w14:textId="77777777" w:rsidR="00C30295" w:rsidRPr="00C30295" w:rsidRDefault="00C30295" w:rsidP="00C30295">
            <w:pPr>
              <w:ind w:firstLine="0"/>
              <w:rPr>
                <w:sz w:val="22"/>
              </w:rPr>
            </w:pPr>
            <w:r w:rsidRPr="00C30295">
              <w:rPr>
                <w:sz w:val="22"/>
              </w:rPr>
              <w:t>Developer's physical and mental health</w:t>
            </w:r>
          </w:p>
        </w:tc>
        <w:tc>
          <w:tcPr>
            <w:tcW w:w="760" w:type="dxa"/>
            <w:hideMark/>
          </w:tcPr>
          <w:p w14:paraId="36304D4B" w14:textId="77777777" w:rsidR="00C30295" w:rsidRPr="00C30295" w:rsidRDefault="00C30295" w:rsidP="00C30295">
            <w:pPr>
              <w:ind w:firstLine="0"/>
              <w:rPr>
                <w:sz w:val="22"/>
              </w:rPr>
            </w:pPr>
            <w:r w:rsidRPr="00C30295">
              <w:rPr>
                <w:sz w:val="22"/>
              </w:rPr>
              <w:t>R4</w:t>
            </w:r>
          </w:p>
        </w:tc>
        <w:tc>
          <w:tcPr>
            <w:tcW w:w="3120" w:type="dxa"/>
            <w:hideMark/>
          </w:tcPr>
          <w:p w14:paraId="76120FC8" w14:textId="77777777" w:rsidR="00C30295" w:rsidRPr="00C30295" w:rsidRDefault="00C30295" w:rsidP="00C30295">
            <w:pPr>
              <w:ind w:firstLine="0"/>
              <w:rPr>
                <w:sz w:val="22"/>
              </w:rPr>
            </w:pPr>
            <w:r w:rsidRPr="00C30295">
              <w:rPr>
                <w:sz w:val="22"/>
              </w:rPr>
              <w:t>Changing requirements during execution of the project, due to unforeseen circumstances</w:t>
            </w:r>
          </w:p>
        </w:tc>
        <w:tc>
          <w:tcPr>
            <w:tcW w:w="1720" w:type="dxa"/>
            <w:hideMark/>
          </w:tcPr>
          <w:p w14:paraId="2DF46E2F" w14:textId="77777777" w:rsidR="00C30295" w:rsidRPr="00C30295" w:rsidRDefault="00C30295" w:rsidP="00C30295">
            <w:pPr>
              <w:ind w:firstLine="0"/>
              <w:rPr>
                <w:sz w:val="22"/>
              </w:rPr>
            </w:pPr>
            <w:r w:rsidRPr="00C30295">
              <w:rPr>
                <w:sz w:val="22"/>
              </w:rPr>
              <w:t>Probable</w:t>
            </w:r>
          </w:p>
        </w:tc>
        <w:tc>
          <w:tcPr>
            <w:tcW w:w="1380" w:type="dxa"/>
            <w:hideMark/>
          </w:tcPr>
          <w:p w14:paraId="1533C4BD" w14:textId="77777777" w:rsidR="00C30295" w:rsidRPr="00C30295" w:rsidRDefault="00C30295" w:rsidP="00C30295">
            <w:pPr>
              <w:ind w:firstLine="0"/>
              <w:rPr>
                <w:sz w:val="22"/>
              </w:rPr>
            </w:pPr>
            <w:r w:rsidRPr="00C30295">
              <w:rPr>
                <w:sz w:val="22"/>
              </w:rPr>
              <w:t>Low</w:t>
            </w:r>
          </w:p>
        </w:tc>
        <w:tc>
          <w:tcPr>
            <w:tcW w:w="5260" w:type="dxa"/>
            <w:hideMark/>
          </w:tcPr>
          <w:p w14:paraId="7E0F3AF5" w14:textId="77777777" w:rsidR="00C30295" w:rsidRPr="00C30295" w:rsidRDefault="00C30295" w:rsidP="00C30295">
            <w:pPr>
              <w:ind w:firstLine="0"/>
              <w:rPr>
                <w:sz w:val="22"/>
              </w:rPr>
            </w:pPr>
            <w:r w:rsidRPr="00C30295">
              <w:rPr>
                <w:sz w:val="22"/>
              </w:rPr>
              <w:t>Improving time management skills in order to allow more time for adapting to the new situation</w:t>
            </w:r>
          </w:p>
        </w:tc>
        <w:tc>
          <w:tcPr>
            <w:tcW w:w="1060" w:type="dxa"/>
            <w:hideMark/>
          </w:tcPr>
          <w:p w14:paraId="2955C0F7" w14:textId="77777777" w:rsidR="00C30295" w:rsidRPr="00C30295" w:rsidRDefault="00C30295" w:rsidP="00C30295">
            <w:pPr>
              <w:ind w:firstLine="0"/>
              <w:rPr>
                <w:sz w:val="22"/>
              </w:rPr>
            </w:pPr>
            <w:r w:rsidRPr="00C30295">
              <w:rPr>
                <w:sz w:val="22"/>
              </w:rPr>
              <w:t>Medium</w:t>
            </w:r>
          </w:p>
        </w:tc>
      </w:tr>
      <w:tr w:rsidR="00C30295" w:rsidRPr="00C30295" w14:paraId="4FA73BFD" w14:textId="77777777" w:rsidTr="004C44D0">
        <w:trPr>
          <w:trHeight w:val="630"/>
        </w:trPr>
        <w:tc>
          <w:tcPr>
            <w:tcW w:w="1840" w:type="dxa"/>
            <w:vMerge/>
            <w:hideMark/>
          </w:tcPr>
          <w:p w14:paraId="65080862" w14:textId="77777777" w:rsidR="00C30295" w:rsidRPr="00C30295" w:rsidRDefault="00C30295" w:rsidP="00C30295">
            <w:pPr>
              <w:ind w:firstLine="0"/>
              <w:rPr>
                <w:sz w:val="22"/>
              </w:rPr>
            </w:pPr>
          </w:p>
        </w:tc>
        <w:tc>
          <w:tcPr>
            <w:tcW w:w="760" w:type="dxa"/>
            <w:hideMark/>
          </w:tcPr>
          <w:p w14:paraId="0036853A" w14:textId="77777777" w:rsidR="00C30295" w:rsidRPr="00C30295" w:rsidRDefault="00C30295" w:rsidP="00C30295">
            <w:pPr>
              <w:ind w:firstLine="0"/>
              <w:rPr>
                <w:sz w:val="22"/>
              </w:rPr>
            </w:pPr>
            <w:r w:rsidRPr="00C30295">
              <w:rPr>
                <w:sz w:val="22"/>
              </w:rPr>
              <w:t>R5</w:t>
            </w:r>
          </w:p>
        </w:tc>
        <w:tc>
          <w:tcPr>
            <w:tcW w:w="3120" w:type="dxa"/>
            <w:hideMark/>
          </w:tcPr>
          <w:p w14:paraId="46A1AB95" w14:textId="77777777" w:rsidR="00C30295" w:rsidRPr="00C30295" w:rsidRDefault="00C30295" w:rsidP="00C30295">
            <w:pPr>
              <w:ind w:firstLine="0"/>
              <w:rPr>
                <w:sz w:val="22"/>
              </w:rPr>
            </w:pPr>
            <w:r w:rsidRPr="00C30295">
              <w:rPr>
                <w:sz w:val="22"/>
              </w:rPr>
              <w:t>Full or partial neglect of the project</w:t>
            </w:r>
          </w:p>
        </w:tc>
        <w:tc>
          <w:tcPr>
            <w:tcW w:w="1720" w:type="dxa"/>
            <w:hideMark/>
          </w:tcPr>
          <w:p w14:paraId="43403EBC" w14:textId="77777777" w:rsidR="00C30295" w:rsidRPr="00C30295" w:rsidRDefault="00C30295" w:rsidP="00C30295">
            <w:pPr>
              <w:ind w:firstLine="0"/>
              <w:rPr>
                <w:sz w:val="22"/>
              </w:rPr>
            </w:pPr>
            <w:r w:rsidRPr="00C30295">
              <w:rPr>
                <w:sz w:val="22"/>
              </w:rPr>
              <w:t>Possible</w:t>
            </w:r>
          </w:p>
        </w:tc>
        <w:tc>
          <w:tcPr>
            <w:tcW w:w="1380" w:type="dxa"/>
            <w:hideMark/>
          </w:tcPr>
          <w:p w14:paraId="12B37EBA" w14:textId="77777777" w:rsidR="00C30295" w:rsidRPr="00C30295" w:rsidRDefault="00C30295" w:rsidP="00C30295">
            <w:pPr>
              <w:ind w:firstLine="0"/>
              <w:rPr>
                <w:sz w:val="22"/>
              </w:rPr>
            </w:pPr>
            <w:r w:rsidRPr="00C30295">
              <w:rPr>
                <w:sz w:val="22"/>
              </w:rPr>
              <w:t>Significant</w:t>
            </w:r>
          </w:p>
        </w:tc>
        <w:tc>
          <w:tcPr>
            <w:tcW w:w="5260" w:type="dxa"/>
            <w:hideMark/>
          </w:tcPr>
          <w:p w14:paraId="0B11638A" w14:textId="77777777" w:rsidR="00C30295" w:rsidRPr="00C30295" w:rsidRDefault="00C30295" w:rsidP="00C30295">
            <w:pPr>
              <w:ind w:firstLine="0"/>
              <w:rPr>
                <w:sz w:val="22"/>
              </w:rPr>
            </w:pPr>
            <w:r w:rsidRPr="00C30295">
              <w:rPr>
                <w:sz w:val="22"/>
              </w:rPr>
              <w:t>Taking care of personal health and safety</w:t>
            </w:r>
          </w:p>
        </w:tc>
        <w:tc>
          <w:tcPr>
            <w:tcW w:w="1060" w:type="dxa"/>
            <w:hideMark/>
          </w:tcPr>
          <w:p w14:paraId="352460ED" w14:textId="77777777" w:rsidR="00C30295" w:rsidRPr="00C30295" w:rsidRDefault="00C30295" w:rsidP="00C30295">
            <w:pPr>
              <w:ind w:firstLine="0"/>
              <w:rPr>
                <w:sz w:val="22"/>
              </w:rPr>
            </w:pPr>
            <w:r w:rsidRPr="00C30295">
              <w:rPr>
                <w:sz w:val="22"/>
              </w:rPr>
              <w:t>Low</w:t>
            </w:r>
          </w:p>
        </w:tc>
      </w:tr>
      <w:tr w:rsidR="00C30295" w:rsidRPr="00C30295" w14:paraId="417BE19E" w14:textId="77777777" w:rsidTr="004C44D0">
        <w:trPr>
          <w:trHeight w:val="960"/>
        </w:trPr>
        <w:tc>
          <w:tcPr>
            <w:tcW w:w="1840" w:type="dxa"/>
            <w:vMerge/>
            <w:hideMark/>
          </w:tcPr>
          <w:p w14:paraId="5DB53538" w14:textId="77777777" w:rsidR="00C30295" w:rsidRPr="00C30295" w:rsidRDefault="00C30295" w:rsidP="00C30295">
            <w:pPr>
              <w:ind w:firstLine="0"/>
              <w:rPr>
                <w:sz w:val="22"/>
              </w:rPr>
            </w:pPr>
          </w:p>
        </w:tc>
        <w:tc>
          <w:tcPr>
            <w:tcW w:w="760" w:type="dxa"/>
            <w:hideMark/>
          </w:tcPr>
          <w:p w14:paraId="0BC79D28" w14:textId="77777777" w:rsidR="00C30295" w:rsidRPr="00C30295" w:rsidRDefault="00C30295" w:rsidP="00C30295">
            <w:pPr>
              <w:ind w:firstLine="0"/>
              <w:rPr>
                <w:sz w:val="22"/>
              </w:rPr>
            </w:pPr>
            <w:r w:rsidRPr="00C30295">
              <w:rPr>
                <w:sz w:val="22"/>
              </w:rPr>
              <w:t>R6</w:t>
            </w:r>
          </w:p>
        </w:tc>
        <w:tc>
          <w:tcPr>
            <w:tcW w:w="3120" w:type="dxa"/>
            <w:hideMark/>
          </w:tcPr>
          <w:p w14:paraId="03E4CC05" w14:textId="77777777" w:rsidR="00C30295" w:rsidRPr="00C30295" w:rsidRDefault="00C30295" w:rsidP="00C30295">
            <w:pPr>
              <w:ind w:firstLine="0"/>
              <w:rPr>
                <w:sz w:val="22"/>
              </w:rPr>
            </w:pPr>
            <w:r w:rsidRPr="00C30295">
              <w:rPr>
                <w:sz w:val="22"/>
              </w:rPr>
              <w:t>First-time developing a full project back to front</w:t>
            </w:r>
          </w:p>
        </w:tc>
        <w:tc>
          <w:tcPr>
            <w:tcW w:w="1720" w:type="dxa"/>
            <w:hideMark/>
          </w:tcPr>
          <w:p w14:paraId="7B73900A" w14:textId="77777777" w:rsidR="00C30295" w:rsidRPr="00C30295" w:rsidRDefault="00C30295" w:rsidP="00C30295">
            <w:pPr>
              <w:ind w:firstLine="0"/>
              <w:rPr>
                <w:sz w:val="22"/>
              </w:rPr>
            </w:pPr>
            <w:r w:rsidRPr="00C30295">
              <w:rPr>
                <w:sz w:val="22"/>
              </w:rPr>
              <w:t>Probable</w:t>
            </w:r>
          </w:p>
        </w:tc>
        <w:tc>
          <w:tcPr>
            <w:tcW w:w="1380" w:type="dxa"/>
            <w:hideMark/>
          </w:tcPr>
          <w:p w14:paraId="1B69C0A1" w14:textId="77777777" w:rsidR="00C30295" w:rsidRPr="00C30295" w:rsidRDefault="00C30295" w:rsidP="00C30295">
            <w:pPr>
              <w:ind w:firstLine="0"/>
              <w:rPr>
                <w:sz w:val="22"/>
              </w:rPr>
            </w:pPr>
            <w:r w:rsidRPr="00C30295">
              <w:rPr>
                <w:sz w:val="22"/>
              </w:rPr>
              <w:t>Moderate</w:t>
            </w:r>
          </w:p>
        </w:tc>
        <w:tc>
          <w:tcPr>
            <w:tcW w:w="5260" w:type="dxa"/>
            <w:hideMark/>
          </w:tcPr>
          <w:p w14:paraId="430F90AB" w14:textId="77777777" w:rsidR="00C30295" w:rsidRPr="00C30295" w:rsidRDefault="00C30295" w:rsidP="00C30295">
            <w:pPr>
              <w:ind w:firstLine="0"/>
              <w:rPr>
                <w:sz w:val="22"/>
              </w:rPr>
            </w:pPr>
            <w:r w:rsidRPr="00C30295">
              <w:rPr>
                <w:sz w:val="22"/>
              </w:rPr>
              <w:t>Allow more time for research, constant communication with the project supervisor and seeking external help if needed.</w:t>
            </w:r>
          </w:p>
        </w:tc>
        <w:tc>
          <w:tcPr>
            <w:tcW w:w="1060" w:type="dxa"/>
            <w:hideMark/>
          </w:tcPr>
          <w:p w14:paraId="472DC218" w14:textId="77777777" w:rsidR="00C30295" w:rsidRPr="00C30295" w:rsidRDefault="00C30295" w:rsidP="00E60252">
            <w:pPr>
              <w:keepNext/>
              <w:ind w:firstLine="0"/>
              <w:rPr>
                <w:sz w:val="22"/>
              </w:rPr>
            </w:pPr>
            <w:r w:rsidRPr="00C30295">
              <w:rPr>
                <w:sz w:val="22"/>
              </w:rPr>
              <w:t>Medium</w:t>
            </w:r>
          </w:p>
        </w:tc>
      </w:tr>
    </w:tbl>
    <w:p w14:paraId="488B4E81" w14:textId="0AB47FA2" w:rsidR="00C30295" w:rsidRPr="00C30295" w:rsidRDefault="00E60252" w:rsidP="00E60252">
      <w:pPr>
        <w:pStyle w:val="Caption"/>
        <w:ind w:firstLine="0"/>
        <w:jc w:val="center"/>
        <w:rPr>
          <w:sz w:val="22"/>
        </w:rPr>
      </w:pPr>
      <w:bookmarkStart w:id="39" w:name="_Toc88164619"/>
      <w:r>
        <w:t xml:space="preserve">Figure </w:t>
      </w:r>
      <w:r>
        <w:fldChar w:fldCharType="begin"/>
      </w:r>
      <w:r>
        <w:instrText xml:space="preserve"> SEQ Figure \* ARABIC </w:instrText>
      </w:r>
      <w:r>
        <w:fldChar w:fldCharType="separate"/>
      </w:r>
      <w:r w:rsidR="00B71941">
        <w:rPr>
          <w:noProof/>
        </w:rPr>
        <w:t>8</w:t>
      </w:r>
      <w:r>
        <w:fldChar w:fldCharType="end"/>
      </w:r>
      <w:r>
        <w:t>. Risk assessment (Source: Author)</w:t>
      </w:r>
      <w:bookmarkEnd w:id="39"/>
    </w:p>
    <w:p w14:paraId="42B06745" w14:textId="77777777" w:rsidR="00E60252" w:rsidRDefault="00C30295" w:rsidP="00E60252">
      <w:pPr>
        <w:keepNext/>
        <w:ind w:firstLine="0"/>
      </w:pPr>
      <w:r w:rsidRPr="00C30295">
        <w:rPr>
          <w:noProof/>
          <w:sz w:val="22"/>
        </w:rPr>
        <w:drawing>
          <wp:inline distT="0" distB="0" distL="0" distR="0" wp14:anchorId="3ABFD4CA" wp14:editId="6C532491">
            <wp:extent cx="5760720" cy="1971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0720" cy="1971040"/>
                    </a:xfrm>
                    <a:prstGeom prst="rect">
                      <a:avLst/>
                    </a:prstGeom>
                    <a:noFill/>
                    <a:ln>
                      <a:noFill/>
                    </a:ln>
                  </pic:spPr>
                </pic:pic>
              </a:graphicData>
            </a:graphic>
          </wp:inline>
        </w:drawing>
      </w:r>
    </w:p>
    <w:p w14:paraId="234F781E" w14:textId="0C8EA3AA" w:rsidR="00C30295" w:rsidRPr="00C30295" w:rsidRDefault="00E60252" w:rsidP="00E60252">
      <w:pPr>
        <w:pStyle w:val="Caption"/>
        <w:jc w:val="center"/>
        <w:rPr>
          <w:sz w:val="22"/>
          <w:lang w:val="bg-BG"/>
        </w:rPr>
      </w:pPr>
      <w:bookmarkStart w:id="40" w:name="_Toc88164620"/>
      <w:r>
        <w:t xml:space="preserve">Figure </w:t>
      </w:r>
      <w:r>
        <w:fldChar w:fldCharType="begin"/>
      </w:r>
      <w:r>
        <w:instrText xml:space="preserve"> SEQ Figure \* ARABIC </w:instrText>
      </w:r>
      <w:r>
        <w:fldChar w:fldCharType="separate"/>
      </w:r>
      <w:r w:rsidR="00B71941">
        <w:rPr>
          <w:noProof/>
        </w:rPr>
        <w:t>9</w:t>
      </w:r>
      <w:r>
        <w:fldChar w:fldCharType="end"/>
      </w:r>
      <w:r>
        <w:t>. Risk assessment matrix (Source: Author)</w:t>
      </w:r>
      <w:bookmarkEnd w:id="40"/>
    </w:p>
    <w:p w14:paraId="7A4ED643" w14:textId="77777777" w:rsidR="00C30295" w:rsidRDefault="00C30295" w:rsidP="00C30295">
      <w:pPr>
        <w:pStyle w:val="Heading2"/>
      </w:pPr>
      <w:bookmarkStart w:id="41" w:name="_Toc88164591"/>
      <w:r>
        <w:lastRenderedPageBreak/>
        <w:t>Quality of Assurance and Evaluation of the Aftermath</w:t>
      </w:r>
      <w:bookmarkEnd w:id="41"/>
    </w:p>
    <w:p w14:paraId="3D7ED49B" w14:textId="77777777" w:rsidR="00C30295" w:rsidRDefault="00C30295" w:rsidP="00C30295">
      <w:r>
        <w:t>For the proper work of the logbook and identifying any quality issues around the application a few techniques are embarked. Before launching the product, it is necessary to execute as many prototype testing operations as possible in order to minimize the product failure in time. Also, when creating the logbook amateur radio regulations and standards are taken under consideration, which would eliminate many cases of human error when inputting data.</w:t>
      </w:r>
    </w:p>
    <w:p w14:paraId="45AF1959" w14:textId="77777777" w:rsidR="00C30295" w:rsidRDefault="00C30295" w:rsidP="00C30295">
      <w:r>
        <w:t xml:space="preserve">Despite the measures to avoid software failure, there are some risks that might occur after launching the product. </w:t>
      </w:r>
    </w:p>
    <w:p w14:paraId="35805515" w14:textId="77E32EF5" w:rsidR="00C30295" w:rsidRDefault="00C30295" w:rsidP="00C30295">
      <w:r>
        <w:t>Since the logbook is oriented towards a beginner’s ham crowd, its functionalities are limited to the bare minimum needed for the proper work of a radio amateur. This premises the possibility that not many people will be interested in using the app, if they are presented with another solution by their fellow hams. Another possibility is that when they start exploring and become more experienced, they might find the need to update to an application, richer in functional options. This combined with the limited timely support for the software growth might put the logbook in an undesirable state.</w:t>
      </w:r>
    </w:p>
    <w:p w14:paraId="1E701DB1" w14:textId="33D6844C" w:rsidR="00D26780" w:rsidRDefault="00C30295" w:rsidP="00D26780">
      <w:pPr>
        <w:pStyle w:val="Heading2"/>
      </w:pPr>
      <w:bookmarkStart w:id="42" w:name="_Toc88164592"/>
      <w:r>
        <w:t>LZ Group Logbook Design</w:t>
      </w:r>
      <w:bookmarkEnd w:id="42"/>
    </w:p>
    <w:p w14:paraId="61D17794" w14:textId="77777777" w:rsidR="00091804" w:rsidRDefault="00EF6836" w:rsidP="00EF6836">
      <w:pPr>
        <w:rPr>
          <w:noProof/>
        </w:rPr>
      </w:pPr>
      <w:r>
        <w:t>With the initial launch of the LZ Group Logbook application, a prompt appears providing four options from which the user can choose.</w:t>
      </w:r>
      <w:r w:rsidR="00091804" w:rsidRPr="00091804">
        <w:rPr>
          <w:noProof/>
        </w:rPr>
        <w:t xml:space="preserve"> </w:t>
      </w:r>
    </w:p>
    <w:p w14:paraId="0D568A92" w14:textId="77777777" w:rsidR="00E60252" w:rsidRDefault="00091804" w:rsidP="00E60252">
      <w:pPr>
        <w:keepNext/>
        <w:ind w:firstLine="0"/>
        <w:jc w:val="center"/>
      </w:pPr>
      <w:r>
        <w:rPr>
          <w:noProof/>
        </w:rPr>
        <w:drawing>
          <wp:inline distT="0" distB="0" distL="0" distR="0" wp14:anchorId="567173A4" wp14:editId="1121E2C7">
            <wp:extent cx="5760720" cy="34702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0">
                      <a:extLst>
                        <a:ext uri="{28A0092B-C50C-407E-A947-70E740481C1C}">
                          <a14:useLocalDpi xmlns:a14="http://schemas.microsoft.com/office/drawing/2010/main" val="0"/>
                        </a:ext>
                      </a:extLst>
                    </a:blip>
                    <a:stretch>
                      <a:fillRect/>
                    </a:stretch>
                  </pic:blipFill>
                  <pic:spPr>
                    <a:xfrm>
                      <a:off x="0" y="0"/>
                      <a:ext cx="5760720" cy="3470275"/>
                    </a:xfrm>
                    <a:prstGeom prst="rect">
                      <a:avLst/>
                    </a:prstGeom>
                  </pic:spPr>
                </pic:pic>
              </a:graphicData>
            </a:graphic>
          </wp:inline>
        </w:drawing>
      </w:r>
    </w:p>
    <w:p w14:paraId="479E278F" w14:textId="3608A772" w:rsidR="00EF6836" w:rsidRDefault="00E60252" w:rsidP="00E60252">
      <w:pPr>
        <w:pStyle w:val="Caption"/>
        <w:jc w:val="center"/>
      </w:pPr>
      <w:bookmarkStart w:id="43" w:name="_Toc88164621"/>
      <w:bookmarkStart w:id="44" w:name="_Ref88164861"/>
      <w:r>
        <w:t xml:space="preserve">Figure </w:t>
      </w:r>
      <w:r>
        <w:fldChar w:fldCharType="begin"/>
      </w:r>
      <w:r>
        <w:instrText xml:space="preserve"> SEQ Figure \* ARABIC </w:instrText>
      </w:r>
      <w:r>
        <w:fldChar w:fldCharType="separate"/>
      </w:r>
      <w:r w:rsidR="00B71941">
        <w:rPr>
          <w:noProof/>
        </w:rPr>
        <w:t>10</w:t>
      </w:r>
      <w:r>
        <w:fldChar w:fldCharType="end"/>
      </w:r>
      <w:bookmarkEnd w:id="44"/>
      <w:r>
        <w:rPr>
          <w:lang w:val="bg-BG"/>
        </w:rPr>
        <w:t xml:space="preserve">. </w:t>
      </w:r>
      <w:proofErr w:type="spellStart"/>
      <w:r>
        <w:t>Startup</w:t>
      </w:r>
      <w:proofErr w:type="spellEnd"/>
      <w:r>
        <w:t xml:space="preserve"> page (Source: Author)</w:t>
      </w:r>
      <w:bookmarkEnd w:id="43"/>
    </w:p>
    <w:p w14:paraId="3F20939D" w14:textId="7A9B7816" w:rsidR="00EF6836" w:rsidRDefault="00EF6836" w:rsidP="00EF6836">
      <w:pPr>
        <w:pStyle w:val="ListParagraph"/>
        <w:numPr>
          <w:ilvl w:val="0"/>
          <w:numId w:val="6"/>
        </w:numPr>
      </w:pPr>
      <w:r>
        <w:t xml:space="preserve">Test questions – </w:t>
      </w:r>
      <w:r w:rsidR="00091804">
        <w:t xml:space="preserve">the Bulgarian examination for amateur radio license consists of a number of multiple-choice questions for each Class (1 or 2). The questions are </w:t>
      </w:r>
      <w:r w:rsidR="00091804">
        <w:lastRenderedPageBreak/>
        <w:t xml:space="preserve">separated in 3 categories: </w:t>
      </w:r>
      <w:r w:rsidR="00091804">
        <w:t>Electrical and Radio Engineering; Radio codes, rules and procedures; License and Regulations</w:t>
      </w:r>
      <w:r w:rsidR="00091804">
        <w:t xml:space="preserve">. Firstly, the user will be asked to choose which Class exam they need to prepare for and choose the category of the questions to practice. </w:t>
      </w:r>
      <w:r w:rsidR="00091804">
        <w:t>The app</w:t>
      </w:r>
      <w:r w:rsidR="00091804">
        <w:t xml:space="preserve"> will then</w:t>
      </w:r>
      <w:r w:rsidR="00091804">
        <w:t xml:space="preserve"> load a random question from the chosen chapter and after getting the answer from the user, it </w:t>
      </w:r>
      <w:r w:rsidR="00091804">
        <w:t>will present</w:t>
      </w:r>
      <w:r w:rsidR="00091804">
        <w:t xml:space="preserve"> true or false</w:t>
      </w:r>
      <w:r w:rsidR="00091804">
        <w:t xml:space="preserve"> output</w:t>
      </w:r>
      <w:r w:rsidR="00091804">
        <w:t>, along with the correct answer.</w:t>
      </w:r>
    </w:p>
    <w:p w14:paraId="395AE8B1" w14:textId="6351DD61" w:rsidR="00091804" w:rsidRDefault="00091804" w:rsidP="00EF6836">
      <w:pPr>
        <w:pStyle w:val="ListParagraph"/>
        <w:numPr>
          <w:ilvl w:val="0"/>
          <w:numId w:val="6"/>
        </w:numPr>
      </w:pPr>
      <w:r>
        <w:t xml:space="preserve">Exam – the app will load an </w:t>
      </w:r>
      <w:r>
        <w:t xml:space="preserve">entire exam from a template and after completing the exam, it </w:t>
      </w:r>
      <w:r>
        <w:t xml:space="preserve">will </w:t>
      </w:r>
      <w:r>
        <w:t>show the result.</w:t>
      </w:r>
    </w:p>
    <w:p w14:paraId="52972AF1" w14:textId="77777777" w:rsidR="005F1656" w:rsidRDefault="00091804" w:rsidP="00EF6836">
      <w:pPr>
        <w:pStyle w:val="ListParagraph"/>
        <w:numPr>
          <w:ilvl w:val="0"/>
          <w:numId w:val="6"/>
        </w:numPr>
      </w:pPr>
      <w:r>
        <w:t xml:space="preserve">New logbook – when chosen, this option creates a new blank logbook </w:t>
      </w:r>
      <w:r w:rsidRPr="00091804">
        <w:t>with a prompt</w:t>
      </w:r>
      <w:r w:rsidR="005F1656">
        <w:t xml:space="preserve"> (Figure…)</w:t>
      </w:r>
      <w:r w:rsidRPr="00091804">
        <w:t>, asking for the operator’s details (some fields will be compulsory</w:t>
      </w:r>
      <w:r>
        <w:t>, like the callsign of the operator</w:t>
      </w:r>
      <w:r w:rsidRPr="00091804">
        <w:t>, in order for the logbook to be created) and also the default location for it to be stored</w:t>
      </w:r>
      <w:r>
        <w:t xml:space="preserve"> will show</w:t>
      </w:r>
      <w:r w:rsidRPr="00091804">
        <w:t>, which can be changed by the user (operator).</w:t>
      </w:r>
      <w:r w:rsidR="005F1656" w:rsidRPr="005F1656">
        <w:rPr>
          <w:noProof/>
        </w:rPr>
        <w:t xml:space="preserve"> </w:t>
      </w:r>
    </w:p>
    <w:p w14:paraId="58FF081C" w14:textId="77777777" w:rsidR="00E60252" w:rsidRDefault="005F1656" w:rsidP="00E60252">
      <w:pPr>
        <w:keepNext/>
        <w:ind w:firstLine="0"/>
        <w:jc w:val="center"/>
      </w:pPr>
      <w:r>
        <w:rPr>
          <w:noProof/>
        </w:rPr>
        <w:drawing>
          <wp:inline distT="0" distB="0" distL="0" distR="0" wp14:anchorId="33745B94" wp14:editId="2A17AD6A">
            <wp:extent cx="5760720" cy="31826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a:extLst>
                        <a:ext uri="{28A0092B-C50C-407E-A947-70E740481C1C}">
                          <a14:useLocalDpi xmlns:a14="http://schemas.microsoft.com/office/drawing/2010/main" val="0"/>
                        </a:ext>
                      </a:extLst>
                    </a:blip>
                    <a:stretch>
                      <a:fillRect/>
                    </a:stretch>
                  </pic:blipFill>
                  <pic:spPr>
                    <a:xfrm>
                      <a:off x="0" y="0"/>
                      <a:ext cx="5760720" cy="3182620"/>
                    </a:xfrm>
                    <a:prstGeom prst="rect">
                      <a:avLst/>
                    </a:prstGeom>
                  </pic:spPr>
                </pic:pic>
              </a:graphicData>
            </a:graphic>
          </wp:inline>
        </w:drawing>
      </w:r>
    </w:p>
    <w:p w14:paraId="56A6B7EA" w14:textId="0A0B7846" w:rsidR="00091804" w:rsidRDefault="00E60252" w:rsidP="00E60252">
      <w:pPr>
        <w:pStyle w:val="Caption"/>
        <w:jc w:val="center"/>
      </w:pPr>
      <w:bookmarkStart w:id="45" w:name="_Toc88164622"/>
      <w:r>
        <w:t xml:space="preserve">Figure </w:t>
      </w:r>
      <w:r>
        <w:fldChar w:fldCharType="begin"/>
      </w:r>
      <w:r>
        <w:instrText xml:space="preserve"> SEQ Figure \* ARABIC </w:instrText>
      </w:r>
      <w:r>
        <w:fldChar w:fldCharType="separate"/>
      </w:r>
      <w:r w:rsidR="00B71941">
        <w:rPr>
          <w:noProof/>
        </w:rPr>
        <w:t>11</w:t>
      </w:r>
      <w:r>
        <w:fldChar w:fldCharType="end"/>
      </w:r>
      <w:r>
        <w:t xml:space="preserve">. New logbook form </w:t>
      </w:r>
      <w:r w:rsidRPr="0086110F">
        <w:t>(Source: Author)</w:t>
      </w:r>
      <w:bookmarkEnd w:id="45"/>
    </w:p>
    <w:p w14:paraId="10AE79D5" w14:textId="340F6EFB" w:rsidR="00D26780" w:rsidRDefault="00091804" w:rsidP="00D26780">
      <w:pPr>
        <w:pStyle w:val="ListParagraph"/>
        <w:numPr>
          <w:ilvl w:val="0"/>
          <w:numId w:val="6"/>
        </w:numPr>
        <w:ind w:firstLine="0"/>
        <w:rPr>
          <w:noProof/>
        </w:rPr>
      </w:pPr>
      <w:r>
        <w:t xml:space="preserve">Open logbook </w:t>
      </w:r>
      <w:r w:rsidR="005F1656">
        <w:t>–</w:t>
      </w:r>
      <w:r>
        <w:t xml:space="preserve"> </w:t>
      </w:r>
      <w:r w:rsidR="005F1656">
        <w:t>this option allows the user to open any ADIF file, or the logbook that he used last. Along with the records already present in the logbook, a form is loaded for adding new records (Figure…).</w:t>
      </w:r>
    </w:p>
    <w:p w14:paraId="36E7D11E" w14:textId="77777777" w:rsidR="00E60252" w:rsidRDefault="00D26780" w:rsidP="00E60252">
      <w:pPr>
        <w:keepNext/>
        <w:ind w:firstLine="0"/>
        <w:jc w:val="center"/>
      </w:pPr>
      <w:r>
        <w:rPr>
          <w:noProof/>
        </w:rPr>
        <w:lastRenderedPageBreak/>
        <w:drawing>
          <wp:inline distT="0" distB="0" distL="0" distR="0" wp14:anchorId="4E035265" wp14:editId="2D8E576E">
            <wp:extent cx="5760720" cy="38550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2">
                      <a:extLst>
                        <a:ext uri="{28A0092B-C50C-407E-A947-70E740481C1C}">
                          <a14:useLocalDpi xmlns:a14="http://schemas.microsoft.com/office/drawing/2010/main" val="0"/>
                        </a:ext>
                      </a:extLst>
                    </a:blip>
                    <a:stretch>
                      <a:fillRect/>
                    </a:stretch>
                  </pic:blipFill>
                  <pic:spPr>
                    <a:xfrm>
                      <a:off x="0" y="0"/>
                      <a:ext cx="5760720" cy="3855085"/>
                    </a:xfrm>
                    <a:prstGeom prst="rect">
                      <a:avLst/>
                    </a:prstGeom>
                  </pic:spPr>
                </pic:pic>
              </a:graphicData>
            </a:graphic>
          </wp:inline>
        </w:drawing>
      </w:r>
    </w:p>
    <w:p w14:paraId="4AEC55ED" w14:textId="14B00105" w:rsidR="00D26780" w:rsidRDefault="00E60252" w:rsidP="00E60252">
      <w:pPr>
        <w:pStyle w:val="Caption"/>
        <w:jc w:val="center"/>
      </w:pPr>
      <w:bookmarkStart w:id="46" w:name="_Toc88164623"/>
      <w:bookmarkStart w:id="47" w:name="_Ref88167019"/>
      <w:r>
        <w:t xml:space="preserve">Figure </w:t>
      </w:r>
      <w:r>
        <w:fldChar w:fldCharType="begin"/>
      </w:r>
      <w:r>
        <w:instrText xml:space="preserve"> SEQ Figure \* ARABIC </w:instrText>
      </w:r>
      <w:r>
        <w:fldChar w:fldCharType="separate"/>
      </w:r>
      <w:r w:rsidR="00B71941">
        <w:rPr>
          <w:noProof/>
        </w:rPr>
        <w:t>12</w:t>
      </w:r>
      <w:r>
        <w:fldChar w:fldCharType="end"/>
      </w:r>
      <w:bookmarkEnd w:id="47"/>
      <w:r>
        <w:t xml:space="preserve">. Add records to the logbook form </w:t>
      </w:r>
      <w:r w:rsidRPr="002342B1">
        <w:t>(Source: Author)</w:t>
      </w:r>
      <w:bookmarkEnd w:id="46"/>
    </w:p>
    <w:p w14:paraId="4D2A35D7" w14:textId="5DDC714A" w:rsidR="005F1656" w:rsidRDefault="005F1656" w:rsidP="00D26780">
      <w:pPr>
        <w:ind w:firstLine="0"/>
      </w:pPr>
      <w:r>
        <w:t>A Logbook viewer will be implemented as well for the purposes of filtering contacts by different criteria and exporting them in a separate ADIF file (Figure…).</w:t>
      </w:r>
    </w:p>
    <w:p w14:paraId="07478C96" w14:textId="77777777" w:rsidR="00E60252" w:rsidRDefault="00D26780" w:rsidP="00E60252">
      <w:pPr>
        <w:keepNext/>
        <w:ind w:firstLine="0"/>
        <w:jc w:val="center"/>
      </w:pPr>
      <w:r>
        <w:rPr>
          <w:noProof/>
        </w:rPr>
        <w:drawing>
          <wp:inline distT="0" distB="0" distL="0" distR="0" wp14:anchorId="698C1A3A" wp14:editId="28072B43">
            <wp:extent cx="5760720" cy="27889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3">
                      <a:extLst>
                        <a:ext uri="{28A0092B-C50C-407E-A947-70E740481C1C}">
                          <a14:useLocalDpi xmlns:a14="http://schemas.microsoft.com/office/drawing/2010/main" val="0"/>
                        </a:ext>
                      </a:extLst>
                    </a:blip>
                    <a:stretch>
                      <a:fillRect/>
                    </a:stretch>
                  </pic:blipFill>
                  <pic:spPr>
                    <a:xfrm>
                      <a:off x="0" y="0"/>
                      <a:ext cx="5760720" cy="2788920"/>
                    </a:xfrm>
                    <a:prstGeom prst="rect">
                      <a:avLst/>
                    </a:prstGeom>
                  </pic:spPr>
                </pic:pic>
              </a:graphicData>
            </a:graphic>
          </wp:inline>
        </w:drawing>
      </w:r>
    </w:p>
    <w:p w14:paraId="31AE430E" w14:textId="79C988B6" w:rsidR="00D26780" w:rsidRDefault="00E60252" w:rsidP="00E60252">
      <w:pPr>
        <w:pStyle w:val="Caption"/>
        <w:jc w:val="center"/>
      </w:pPr>
      <w:bookmarkStart w:id="48" w:name="_Toc88164624"/>
      <w:r>
        <w:t xml:space="preserve">Figure </w:t>
      </w:r>
      <w:r>
        <w:fldChar w:fldCharType="begin"/>
      </w:r>
      <w:r>
        <w:instrText xml:space="preserve"> SEQ Figure \* ARABIC </w:instrText>
      </w:r>
      <w:r>
        <w:fldChar w:fldCharType="separate"/>
      </w:r>
      <w:r w:rsidR="00B71941">
        <w:rPr>
          <w:noProof/>
        </w:rPr>
        <w:t>13</w:t>
      </w:r>
      <w:r>
        <w:fldChar w:fldCharType="end"/>
      </w:r>
      <w:r>
        <w:t xml:space="preserve">. Logbook viewer </w:t>
      </w:r>
      <w:r w:rsidRPr="00972EB1">
        <w:t>(Source: Author)</w:t>
      </w:r>
      <w:bookmarkEnd w:id="48"/>
    </w:p>
    <w:p w14:paraId="20414642" w14:textId="22F4B7F9" w:rsidR="00D26780" w:rsidRDefault="00D26780" w:rsidP="00D26780">
      <w:pPr>
        <w:ind w:firstLine="0"/>
      </w:pPr>
    </w:p>
    <w:p w14:paraId="496FED56" w14:textId="77777777" w:rsidR="00D26780" w:rsidRPr="00D26780" w:rsidRDefault="00D26780" w:rsidP="00D26780"/>
    <w:p w14:paraId="1F58EBD5" w14:textId="57D4EC4C" w:rsidR="00C30295" w:rsidRDefault="00075117" w:rsidP="00075117">
      <w:pPr>
        <w:pStyle w:val="Heading1"/>
      </w:pPr>
      <w:bookmarkStart w:id="49" w:name="_Toc88164593"/>
      <w:r w:rsidRPr="00075117">
        <w:lastRenderedPageBreak/>
        <w:t>Chapter 4 – Implementation</w:t>
      </w:r>
      <w:bookmarkEnd w:id="49"/>
    </w:p>
    <w:p w14:paraId="6DA320B5" w14:textId="60AB17D7" w:rsidR="00390038" w:rsidRDefault="00F76EC4" w:rsidP="00390038">
      <w:r>
        <w:t>This chapter will depict and showcase the work that has been done until now for the implementation of the software application. It is important to note that at this point of time, the Quiz section of the app has not been attempted for creation, mainly due to the challenges presented in Chapter 6.</w:t>
      </w:r>
    </w:p>
    <w:p w14:paraId="31BE3591" w14:textId="2C5352FF" w:rsidR="00282BCB" w:rsidRDefault="005E4612" w:rsidP="0059168E">
      <w:r>
        <w:t xml:space="preserve">The implementation process of the logbook application started by creating basic lines of interface, such as windows, buttons etc. Then, </w:t>
      </w:r>
      <w:r w:rsidR="00282BCB">
        <w:t xml:space="preserve">each part of the interface is being assigned with its functionality. An example of this process is the creation of the </w:t>
      </w:r>
      <w:proofErr w:type="spellStart"/>
      <w:r w:rsidR="00282BCB">
        <w:t>Startup</w:t>
      </w:r>
      <w:proofErr w:type="spellEnd"/>
      <w:r w:rsidR="00282BCB">
        <w:t xml:space="preserve"> page from </w:t>
      </w:r>
      <w:r w:rsidR="00282BCB">
        <w:fldChar w:fldCharType="begin"/>
      </w:r>
      <w:r w:rsidR="00282BCB">
        <w:instrText xml:space="preserve"> REF _Ref88164861 \h </w:instrText>
      </w:r>
      <w:r w:rsidR="00282BCB">
        <w:fldChar w:fldCharType="separate"/>
      </w:r>
      <w:r w:rsidR="00282BCB">
        <w:t xml:space="preserve">Figure </w:t>
      </w:r>
      <w:r w:rsidR="00282BCB">
        <w:rPr>
          <w:noProof/>
        </w:rPr>
        <w:t>10</w:t>
      </w:r>
      <w:r w:rsidR="00282BCB">
        <w:fldChar w:fldCharType="end"/>
      </w:r>
      <w:r w:rsidR="00282BCB">
        <w:t>.</w:t>
      </w:r>
      <w:r w:rsidR="0059168E">
        <w:t xml:space="preserve"> </w:t>
      </w:r>
      <w:r w:rsidR="00282BCB">
        <w:t xml:space="preserve">The next three screenshots, show the usage of a Switch-function which </w:t>
      </w:r>
      <w:r w:rsidR="0059168E">
        <w:t>assigns different instructions to cases 1 to 4, depending on the button of the form that is clicked. In cases 1 and 2, when the buttons for loading “Test questions” or “Exam”, a temporary message appears with the name of the potential form that will be created in its place.</w:t>
      </w:r>
    </w:p>
    <w:p w14:paraId="2AC2DA19" w14:textId="77777777" w:rsidR="0059168E" w:rsidRDefault="00282BCB" w:rsidP="0059168E">
      <w:pPr>
        <w:keepNext/>
        <w:ind w:firstLine="0"/>
      </w:pPr>
      <w:r>
        <w:rPr>
          <w:noProof/>
        </w:rPr>
        <w:drawing>
          <wp:inline distT="0" distB="0" distL="0" distR="0" wp14:anchorId="20ACAF8A" wp14:editId="6C613E05">
            <wp:extent cx="3053301" cy="217258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63708" cy="2179989"/>
                    </a:xfrm>
                    <a:prstGeom prst="rect">
                      <a:avLst/>
                    </a:prstGeom>
                    <a:noFill/>
                    <a:ln>
                      <a:noFill/>
                    </a:ln>
                  </pic:spPr>
                </pic:pic>
              </a:graphicData>
            </a:graphic>
          </wp:inline>
        </w:drawing>
      </w:r>
    </w:p>
    <w:p w14:paraId="00A7D3B3" w14:textId="79A09B78" w:rsidR="00282BCB" w:rsidRDefault="0059168E" w:rsidP="0059168E">
      <w:pPr>
        <w:pStyle w:val="Caption"/>
      </w:pPr>
      <w:r>
        <w:t xml:space="preserve">Figure </w:t>
      </w:r>
      <w:r>
        <w:fldChar w:fldCharType="begin"/>
      </w:r>
      <w:r>
        <w:instrText xml:space="preserve"> SEQ Figure \* ARABIC </w:instrText>
      </w:r>
      <w:r>
        <w:fldChar w:fldCharType="separate"/>
      </w:r>
      <w:r w:rsidR="00B71941">
        <w:rPr>
          <w:noProof/>
        </w:rPr>
        <w:t>14</w:t>
      </w:r>
      <w:r>
        <w:fldChar w:fldCharType="end"/>
      </w:r>
      <w:r>
        <w:t>. Switch function: Case 1 and 2</w:t>
      </w:r>
    </w:p>
    <w:p w14:paraId="01D30B46" w14:textId="6BAB55DA" w:rsidR="0059168E" w:rsidRPr="0059168E" w:rsidRDefault="0059168E" w:rsidP="0059168E">
      <w:r>
        <w:t>In case 3 on the next screenshot, when pressing the “New logbook”, a new file is created in ADIF format, where the new logbook will be stored.</w:t>
      </w:r>
    </w:p>
    <w:p w14:paraId="2DF2BEFA" w14:textId="77777777" w:rsidR="0059168E" w:rsidRDefault="00282BCB" w:rsidP="0059168E">
      <w:pPr>
        <w:keepNext/>
        <w:ind w:firstLine="0"/>
      </w:pPr>
      <w:r>
        <w:rPr>
          <w:noProof/>
        </w:rPr>
        <w:drawing>
          <wp:inline distT="0" distB="0" distL="0" distR="0" wp14:anchorId="3A037CE1" wp14:editId="491FDE43">
            <wp:extent cx="3116912" cy="2379835"/>
            <wp:effectExtent l="0" t="0" r="762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23242" cy="2384668"/>
                    </a:xfrm>
                    <a:prstGeom prst="rect">
                      <a:avLst/>
                    </a:prstGeom>
                    <a:noFill/>
                    <a:ln>
                      <a:noFill/>
                    </a:ln>
                  </pic:spPr>
                </pic:pic>
              </a:graphicData>
            </a:graphic>
          </wp:inline>
        </w:drawing>
      </w:r>
    </w:p>
    <w:p w14:paraId="1CE01442" w14:textId="4B99DAFF" w:rsidR="00282BCB" w:rsidRDefault="0059168E" w:rsidP="0059168E">
      <w:pPr>
        <w:pStyle w:val="Caption"/>
      </w:pPr>
      <w:r>
        <w:t xml:space="preserve">Figure </w:t>
      </w:r>
      <w:r>
        <w:fldChar w:fldCharType="begin"/>
      </w:r>
      <w:r>
        <w:instrText xml:space="preserve"> SEQ Figure \* ARABIC </w:instrText>
      </w:r>
      <w:r>
        <w:fldChar w:fldCharType="separate"/>
      </w:r>
      <w:r w:rsidR="00B71941">
        <w:rPr>
          <w:noProof/>
        </w:rPr>
        <w:t>15</w:t>
      </w:r>
      <w:r>
        <w:fldChar w:fldCharType="end"/>
      </w:r>
      <w:r>
        <w:t>. Switch function: Case 3</w:t>
      </w:r>
    </w:p>
    <w:p w14:paraId="1120041A" w14:textId="74958FE6" w:rsidR="00904879" w:rsidRPr="00904879" w:rsidRDefault="00904879" w:rsidP="00904879">
      <w:r>
        <w:lastRenderedPageBreak/>
        <w:t>Most of the work is done on Case 4, where the when clicking on the “Open logbook” button, the application gives an option to import the records of an existing logbook in ADIF file directly. It also identifies the contents of the file</w:t>
      </w:r>
      <w:r w:rsidR="002A659C">
        <w:t xml:space="preserve"> – the end of the</w:t>
      </w:r>
      <w:r>
        <w:t xml:space="preserve"> header and the end of the records point represented by &lt;</w:t>
      </w:r>
      <w:proofErr w:type="spellStart"/>
      <w:r>
        <w:t>eoh</w:t>
      </w:r>
      <w:proofErr w:type="spellEnd"/>
      <w:r>
        <w:t>&gt; and &lt;</w:t>
      </w:r>
      <w:proofErr w:type="spellStart"/>
      <w:r>
        <w:t>eor</w:t>
      </w:r>
      <w:proofErr w:type="spellEnd"/>
      <w:r>
        <w:t>&gt;.</w:t>
      </w:r>
    </w:p>
    <w:p w14:paraId="7FCC396D" w14:textId="77777777" w:rsidR="00904879" w:rsidRDefault="00282BCB" w:rsidP="00904879">
      <w:pPr>
        <w:keepNext/>
        <w:ind w:firstLine="0"/>
      </w:pPr>
      <w:r>
        <w:rPr>
          <w:noProof/>
        </w:rPr>
        <w:drawing>
          <wp:inline distT="0" distB="0" distL="0" distR="0" wp14:anchorId="7F6F4831" wp14:editId="1225D376">
            <wp:extent cx="5748655" cy="3880485"/>
            <wp:effectExtent l="0" t="0" r="444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48655" cy="3880485"/>
                    </a:xfrm>
                    <a:prstGeom prst="rect">
                      <a:avLst/>
                    </a:prstGeom>
                    <a:noFill/>
                    <a:ln>
                      <a:noFill/>
                    </a:ln>
                  </pic:spPr>
                </pic:pic>
              </a:graphicData>
            </a:graphic>
          </wp:inline>
        </w:drawing>
      </w:r>
    </w:p>
    <w:p w14:paraId="62DBD0E9" w14:textId="59E086F3" w:rsidR="00282BCB" w:rsidRDefault="00904879" w:rsidP="00904879">
      <w:pPr>
        <w:pStyle w:val="Caption"/>
      </w:pPr>
      <w:r>
        <w:t xml:space="preserve">Figure </w:t>
      </w:r>
      <w:r>
        <w:fldChar w:fldCharType="begin"/>
      </w:r>
      <w:r>
        <w:instrText xml:space="preserve"> SEQ Figure \* ARABIC </w:instrText>
      </w:r>
      <w:r>
        <w:fldChar w:fldCharType="separate"/>
      </w:r>
      <w:r w:rsidR="00B71941">
        <w:rPr>
          <w:noProof/>
        </w:rPr>
        <w:t>16</w:t>
      </w:r>
      <w:r>
        <w:fldChar w:fldCharType="end"/>
      </w:r>
      <w:r>
        <w:t>. Switch function: Case 4</w:t>
      </w:r>
    </w:p>
    <w:p w14:paraId="6244573F" w14:textId="77777777" w:rsidR="002A659C" w:rsidRDefault="0056611D" w:rsidP="00390038">
      <w:r>
        <w:t>The extraction of the records from the logbook is done by parsing the ADIF file and pinpointing which field of the form would inherit the respective tag in the file record. The tag descriptions in an ADIF file are strictly defined and each tag name also contains the number of symbols that have been input in the field.</w:t>
      </w:r>
      <w:r w:rsidR="002A659C">
        <w:t xml:space="preserve"> </w:t>
      </w:r>
    </w:p>
    <w:p w14:paraId="5C69976B" w14:textId="77777777" w:rsidR="002A659C" w:rsidRDefault="002A659C" w:rsidP="002A659C">
      <w:pPr>
        <w:keepNext/>
        <w:ind w:firstLine="0"/>
      </w:pPr>
      <w:r>
        <w:rPr>
          <w:noProof/>
        </w:rPr>
        <w:lastRenderedPageBreak/>
        <w:drawing>
          <wp:inline distT="0" distB="0" distL="0" distR="0" wp14:anchorId="7CB0B2C4" wp14:editId="2AFB92D8">
            <wp:extent cx="5760720" cy="2760345"/>
            <wp:effectExtent l="19050" t="19050" r="11430" b="209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7">
                      <a:extLst>
                        <a:ext uri="{28A0092B-C50C-407E-A947-70E740481C1C}">
                          <a14:useLocalDpi xmlns:a14="http://schemas.microsoft.com/office/drawing/2010/main" val="0"/>
                        </a:ext>
                      </a:extLst>
                    </a:blip>
                    <a:stretch>
                      <a:fillRect/>
                    </a:stretch>
                  </pic:blipFill>
                  <pic:spPr>
                    <a:xfrm>
                      <a:off x="0" y="0"/>
                      <a:ext cx="5760720" cy="2760345"/>
                    </a:xfrm>
                    <a:prstGeom prst="rect">
                      <a:avLst/>
                    </a:prstGeom>
                    <a:ln>
                      <a:solidFill>
                        <a:schemeClr val="accent1"/>
                      </a:solidFill>
                    </a:ln>
                  </pic:spPr>
                </pic:pic>
              </a:graphicData>
            </a:graphic>
          </wp:inline>
        </w:drawing>
      </w:r>
    </w:p>
    <w:p w14:paraId="47295658" w14:textId="22C389E0" w:rsidR="002A659C" w:rsidRDefault="002A659C" w:rsidP="002A659C">
      <w:pPr>
        <w:pStyle w:val="Caption"/>
      </w:pPr>
      <w:r>
        <w:t xml:space="preserve">Figure </w:t>
      </w:r>
      <w:r>
        <w:fldChar w:fldCharType="begin"/>
      </w:r>
      <w:r>
        <w:instrText xml:space="preserve"> SEQ Figure \* ARABIC </w:instrText>
      </w:r>
      <w:r>
        <w:fldChar w:fldCharType="separate"/>
      </w:r>
      <w:r w:rsidR="00B71941">
        <w:rPr>
          <w:noProof/>
        </w:rPr>
        <w:t>17</w:t>
      </w:r>
      <w:r>
        <w:fldChar w:fldCharType="end"/>
      </w:r>
      <w:r>
        <w:t>. ADIF file (Source: Author)</w:t>
      </w:r>
    </w:p>
    <w:p w14:paraId="3E390857" w14:textId="72D3EC9E" w:rsidR="00390038" w:rsidRDefault="002A659C" w:rsidP="00390038">
      <w:r>
        <w:t>The next screenshot shows the set of commands that will extract the callsign of the correspondent and visualise it on the respective logbook field.</w:t>
      </w:r>
    </w:p>
    <w:p w14:paraId="7F6248A6" w14:textId="2E6338A5" w:rsidR="002A659C" w:rsidRDefault="002A659C" w:rsidP="002A659C">
      <w:pPr>
        <w:ind w:firstLine="0"/>
      </w:pPr>
      <w:r>
        <w:rPr>
          <w:noProof/>
        </w:rPr>
        <w:drawing>
          <wp:inline distT="0" distB="0" distL="0" distR="0" wp14:anchorId="3200E600" wp14:editId="12780760">
            <wp:extent cx="5748655" cy="1271905"/>
            <wp:effectExtent l="0" t="0" r="4445"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48655" cy="1271905"/>
                    </a:xfrm>
                    <a:prstGeom prst="rect">
                      <a:avLst/>
                    </a:prstGeom>
                    <a:noFill/>
                    <a:ln>
                      <a:noFill/>
                    </a:ln>
                  </pic:spPr>
                </pic:pic>
              </a:graphicData>
            </a:graphic>
          </wp:inline>
        </w:drawing>
      </w:r>
    </w:p>
    <w:p w14:paraId="2F80CAD0" w14:textId="7E1F9E03" w:rsidR="002A659C" w:rsidRDefault="002A659C" w:rsidP="002A659C">
      <w:pPr>
        <w:ind w:firstLine="0"/>
      </w:pPr>
      <w:r>
        <w:t xml:space="preserve">The result of the extraction can be seen in </w:t>
      </w:r>
      <w:r>
        <w:fldChar w:fldCharType="begin"/>
      </w:r>
      <w:r>
        <w:instrText xml:space="preserve"> REF _Ref88167019 \h </w:instrText>
      </w:r>
      <w:r>
        <w:fldChar w:fldCharType="separate"/>
      </w:r>
      <w:r>
        <w:t xml:space="preserve">Figure </w:t>
      </w:r>
      <w:r>
        <w:rPr>
          <w:noProof/>
        </w:rPr>
        <w:t>12</w:t>
      </w:r>
      <w:r>
        <w:fldChar w:fldCharType="end"/>
      </w:r>
      <w:r>
        <w:t>.</w:t>
      </w:r>
    </w:p>
    <w:p w14:paraId="67AFF7E6" w14:textId="19AFC693" w:rsidR="00A91500" w:rsidRDefault="00A91500" w:rsidP="00A91500">
      <w:pPr>
        <w:pStyle w:val="Heading1"/>
      </w:pPr>
      <w:bookmarkStart w:id="50" w:name="_Toc88164594"/>
      <w:r>
        <w:t>Chapter 5 – Testing</w:t>
      </w:r>
      <w:bookmarkEnd w:id="50"/>
    </w:p>
    <w:p w14:paraId="0761B23F" w14:textId="4934E4AA" w:rsidR="00340EFA" w:rsidRDefault="00340EFA" w:rsidP="00340EFA">
      <w:r>
        <w:t>A few of the implemented functionalities have been tested and the results are shown below.</w:t>
      </w:r>
    </w:p>
    <w:p w14:paraId="0D35238E" w14:textId="0F6B89EE" w:rsidR="00340EFA" w:rsidRDefault="00340EFA" w:rsidP="00340EFA">
      <w:r>
        <w:t>Some of the fields, like “Callsign” and “Frequency” are mandatory and cannot have a null value. This feature has been implemented by the following commands:</w:t>
      </w:r>
    </w:p>
    <w:p w14:paraId="5EED355A" w14:textId="77777777" w:rsidR="00340EFA" w:rsidRDefault="00340EFA" w:rsidP="00340EFA">
      <w:pPr>
        <w:keepNext/>
        <w:ind w:firstLine="0"/>
      </w:pPr>
      <w:r>
        <w:rPr>
          <w:noProof/>
        </w:rPr>
        <w:lastRenderedPageBreak/>
        <w:drawing>
          <wp:inline distT="0" distB="0" distL="0" distR="0" wp14:anchorId="352FC59C" wp14:editId="7BCEEF38">
            <wp:extent cx="5756910" cy="6106795"/>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56910" cy="6106795"/>
                    </a:xfrm>
                    <a:prstGeom prst="rect">
                      <a:avLst/>
                    </a:prstGeom>
                    <a:noFill/>
                    <a:ln>
                      <a:noFill/>
                    </a:ln>
                  </pic:spPr>
                </pic:pic>
              </a:graphicData>
            </a:graphic>
          </wp:inline>
        </w:drawing>
      </w:r>
    </w:p>
    <w:p w14:paraId="2B971860" w14:textId="4E0B2E55" w:rsidR="00340EFA" w:rsidRDefault="00340EFA" w:rsidP="00340EFA">
      <w:pPr>
        <w:pStyle w:val="Caption"/>
      </w:pPr>
      <w:r>
        <w:t xml:space="preserve">Figure </w:t>
      </w:r>
      <w:r>
        <w:fldChar w:fldCharType="begin"/>
      </w:r>
      <w:r>
        <w:instrText xml:space="preserve"> SEQ Figure \* ARABIC </w:instrText>
      </w:r>
      <w:r>
        <w:fldChar w:fldCharType="separate"/>
      </w:r>
      <w:r w:rsidR="00B71941">
        <w:rPr>
          <w:noProof/>
        </w:rPr>
        <w:t>18</w:t>
      </w:r>
      <w:r>
        <w:fldChar w:fldCharType="end"/>
      </w:r>
      <w:r>
        <w:t>. Data check (Source: Author)</w:t>
      </w:r>
    </w:p>
    <w:p w14:paraId="393108B0" w14:textId="7DE4D7A0" w:rsidR="00B71941" w:rsidRDefault="00B71941" w:rsidP="00B71941">
      <w:r>
        <w:t>When the data is input correctly, a message appears, saying the record is saved and the entry is visualised in the logbook.</w:t>
      </w:r>
    </w:p>
    <w:p w14:paraId="2C7B91C4" w14:textId="77777777" w:rsidR="00B71941" w:rsidRDefault="00B71941" w:rsidP="00B71941">
      <w:pPr>
        <w:keepNext/>
        <w:ind w:firstLine="0"/>
      </w:pPr>
      <w:r>
        <w:rPr>
          <w:noProof/>
        </w:rPr>
        <w:lastRenderedPageBreak/>
        <w:drawing>
          <wp:inline distT="0" distB="0" distL="0" distR="0" wp14:anchorId="27121CC7" wp14:editId="3C0519EB">
            <wp:extent cx="5756910" cy="38322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56910" cy="3832225"/>
                    </a:xfrm>
                    <a:prstGeom prst="rect">
                      <a:avLst/>
                    </a:prstGeom>
                    <a:noFill/>
                    <a:ln>
                      <a:noFill/>
                    </a:ln>
                  </pic:spPr>
                </pic:pic>
              </a:graphicData>
            </a:graphic>
          </wp:inline>
        </w:drawing>
      </w:r>
    </w:p>
    <w:p w14:paraId="4F310524" w14:textId="377D1387" w:rsidR="00B71941" w:rsidRDefault="00B71941" w:rsidP="00B71941">
      <w:pPr>
        <w:pStyle w:val="Caption"/>
        <w:jc w:val="center"/>
      </w:pPr>
      <w:r>
        <w:t xml:space="preserve">Figure </w:t>
      </w:r>
      <w:r>
        <w:fldChar w:fldCharType="begin"/>
      </w:r>
      <w:r>
        <w:instrText xml:space="preserve"> SEQ Figure \* ARABIC </w:instrText>
      </w:r>
      <w:r>
        <w:fldChar w:fldCharType="separate"/>
      </w:r>
      <w:r>
        <w:rPr>
          <w:noProof/>
        </w:rPr>
        <w:t>19</w:t>
      </w:r>
      <w:r>
        <w:fldChar w:fldCharType="end"/>
      </w:r>
      <w:r>
        <w:t>. Data check - correct (Source: Author)</w:t>
      </w:r>
    </w:p>
    <w:p w14:paraId="6F7F3579" w14:textId="1C7448F1" w:rsidR="00B71941" w:rsidRDefault="00B71941" w:rsidP="00B71941">
      <w:r>
        <w:t>If data is entered incorrectly, the submission of the record does not proceed and the fields are coloured in red.</w:t>
      </w:r>
    </w:p>
    <w:p w14:paraId="33E3AF5A" w14:textId="77777777" w:rsidR="00B71941" w:rsidRDefault="00B71941" w:rsidP="00B71941">
      <w:pPr>
        <w:keepNext/>
        <w:ind w:firstLine="0"/>
        <w:jc w:val="center"/>
      </w:pPr>
      <w:r>
        <w:rPr>
          <w:noProof/>
        </w:rPr>
        <w:drawing>
          <wp:inline distT="0" distB="0" distL="0" distR="0" wp14:anchorId="627CF445" wp14:editId="5424878A">
            <wp:extent cx="5756910" cy="38404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56910" cy="3840480"/>
                    </a:xfrm>
                    <a:prstGeom prst="rect">
                      <a:avLst/>
                    </a:prstGeom>
                    <a:noFill/>
                    <a:ln>
                      <a:noFill/>
                    </a:ln>
                  </pic:spPr>
                </pic:pic>
              </a:graphicData>
            </a:graphic>
          </wp:inline>
        </w:drawing>
      </w:r>
    </w:p>
    <w:p w14:paraId="341EF488" w14:textId="7DBD4F58" w:rsidR="00B71941" w:rsidRDefault="00B71941" w:rsidP="00B71941">
      <w:pPr>
        <w:pStyle w:val="Caption"/>
        <w:jc w:val="center"/>
      </w:pPr>
      <w:r>
        <w:t xml:space="preserve">Figure </w:t>
      </w:r>
      <w:r>
        <w:fldChar w:fldCharType="begin"/>
      </w:r>
      <w:r>
        <w:instrText xml:space="preserve"> SEQ Figure \* ARABIC </w:instrText>
      </w:r>
      <w:r>
        <w:fldChar w:fldCharType="separate"/>
      </w:r>
      <w:r>
        <w:rPr>
          <w:noProof/>
        </w:rPr>
        <w:t>20</w:t>
      </w:r>
      <w:r>
        <w:fldChar w:fldCharType="end"/>
      </w:r>
      <w:r>
        <w:t>. Data check - incorrect (Source: Author)</w:t>
      </w:r>
    </w:p>
    <w:p w14:paraId="69F7F005" w14:textId="60C68FDF" w:rsidR="00B71941" w:rsidRDefault="00B71941" w:rsidP="00B71941">
      <w:r>
        <w:lastRenderedPageBreak/>
        <w:t>Another verification is implemented, where opening a logbook verifies if the file is empty. If it is empty, the new entry will start after the system enters and recognizes the end of the file header &lt;</w:t>
      </w:r>
      <w:proofErr w:type="spellStart"/>
      <w:r>
        <w:t>eoh</w:t>
      </w:r>
      <w:proofErr w:type="spellEnd"/>
      <w:r>
        <w:t>&gt;.</w:t>
      </w:r>
    </w:p>
    <w:p w14:paraId="0D8D69E6" w14:textId="77777777" w:rsidR="00B71941" w:rsidRDefault="00B71941" w:rsidP="00B71941">
      <w:pPr>
        <w:keepNext/>
        <w:ind w:firstLine="0"/>
      </w:pPr>
      <w:r>
        <w:rPr>
          <w:noProof/>
        </w:rPr>
        <w:drawing>
          <wp:inline distT="0" distB="0" distL="0" distR="0" wp14:anchorId="4240F88C" wp14:editId="1BC00582">
            <wp:extent cx="5756910" cy="1232535"/>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56910" cy="1232535"/>
                    </a:xfrm>
                    <a:prstGeom prst="rect">
                      <a:avLst/>
                    </a:prstGeom>
                    <a:noFill/>
                    <a:ln>
                      <a:noFill/>
                    </a:ln>
                  </pic:spPr>
                </pic:pic>
              </a:graphicData>
            </a:graphic>
          </wp:inline>
        </w:drawing>
      </w:r>
    </w:p>
    <w:p w14:paraId="3C8A512D" w14:textId="036A0764" w:rsidR="00B71941" w:rsidRDefault="00B71941" w:rsidP="00B71941">
      <w:pPr>
        <w:pStyle w:val="Caption"/>
        <w:jc w:val="center"/>
      </w:pPr>
      <w:r>
        <w:t xml:space="preserve">Figure </w:t>
      </w:r>
      <w:r>
        <w:fldChar w:fldCharType="begin"/>
      </w:r>
      <w:r>
        <w:instrText xml:space="preserve"> SEQ Figure \* ARABIC </w:instrText>
      </w:r>
      <w:r>
        <w:fldChar w:fldCharType="separate"/>
      </w:r>
      <w:r>
        <w:rPr>
          <w:noProof/>
        </w:rPr>
        <w:t>21</w:t>
      </w:r>
      <w:r>
        <w:fldChar w:fldCharType="end"/>
      </w:r>
      <w:r>
        <w:t>. New file check (Source: Author)</w:t>
      </w:r>
    </w:p>
    <w:p w14:paraId="23CF35F2" w14:textId="77777777" w:rsidR="00B71941" w:rsidRDefault="00B71941" w:rsidP="00B71941">
      <w:pPr>
        <w:keepNext/>
        <w:ind w:firstLine="0"/>
        <w:jc w:val="center"/>
      </w:pPr>
      <w:r>
        <w:rPr>
          <w:noProof/>
        </w:rPr>
        <w:drawing>
          <wp:inline distT="0" distB="0" distL="0" distR="0" wp14:anchorId="42C56F71" wp14:editId="62FE7A74">
            <wp:extent cx="5756910" cy="29400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56910" cy="294005"/>
                    </a:xfrm>
                    <a:prstGeom prst="rect">
                      <a:avLst/>
                    </a:prstGeom>
                    <a:noFill/>
                    <a:ln>
                      <a:noFill/>
                    </a:ln>
                  </pic:spPr>
                </pic:pic>
              </a:graphicData>
            </a:graphic>
          </wp:inline>
        </w:drawing>
      </w:r>
    </w:p>
    <w:p w14:paraId="79EE9115" w14:textId="089A84A2" w:rsidR="00B71941" w:rsidRPr="00B71941" w:rsidRDefault="00B71941" w:rsidP="00B71941">
      <w:pPr>
        <w:pStyle w:val="Caption"/>
        <w:jc w:val="center"/>
      </w:pPr>
      <w:r>
        <w:t xml:space="preserve">Figure </w:t>
      </w:r>
      <w:r>
        <w:fldChar w:fldCharType="begin"/>
      </w:r>
      <w:r>
        <w:instrText xml:space="preserve"> SEQ Figure \* ARABIC </w:instrText>
      </w:r>
      <w:r>
        <w:fldChar w:fldCharType="separate"/>
      </w:r>
      <w:r>
        <w:rPr>
          <w:noProof/>
        </w:rPr>
        <w:t>22</w:t>
      </w:r>
      <w:r>
        <w:fldChar w:fldCharType="end"/>
      </w:r>
      <w:r>
        <w:t>. New file</w:t>
      </w:r>
    </w:p>
    <w:p w14:paraId="1A1369E3" w14:textId="77777777" w:rsidR="00A91500" w:rsidRPr="00A91500" w:rsidRDefault="00A91500" w:rsidP="00A91500"/>
    <w:p w14:paraId="55EF8D7B" w14:textId="5D4033B5" w:rsidR="00A91500" w:rsidRDefault="00A91500" w:rsidP="00A91500">
      <w:pPr>
        <w:pStyle w:val="Heading1"/>
      </w:pPr>
      <w:bookmarkStart w:id="51" w:name="_Toc88164595"/>
      <w:r>
        <w:t>Chapter 6 – Evaluation</w:t>
      </w:r>
      <w:bookmarkEnd w:id="51"/>
    </w:p>
    <w:p w14:paraId="75D9F6AD" w14:textId="77777777" w:rsidR="001D5057" w:rsidRDefault="001D5057" w:rsidP="001D5057">
      <w:pPr>
        <w:pStyle w:val="Heading2"/>
      </w:pPr>
      <w:bookmarkStart w:id="52" w:name="_Toc88164596"/>
      <w:r>
        <w:t>Evaluation of the Challenges</w:t>
      </w:r>
      <w:bookmarkEnd w:id="52"/>
    </w:p>
    <w:p w14:paraId="45D939AB" w14:textId="77777777" w:rsidR="001D5057" w:rsidRDefault="001D5057" w:rsidP="001D5057">
      <w:r>
        <w:t xml:space="preserve">Developing this project was met with many challenges from various areas and with different nature. Some of them can be avoided regarding future work that might be conducted and for other projects that might be started by me further down the road. </w:t>
      </w:r>
    </w:p>
    <w:p w14:paraId="39862179" w14:textId="77777777" w:rsidR="001D5057" w:rsidRDefault="001D5057" w:rsidP="001D5057">
      <w:r>
        <w:t>A vivid example for this is time management. Time management implies that in a period of time with determined beginning and end, there is a requirement of using that time as effectively as possible, determining the priorities and controlling the execution of the given work step by step. Time is a vital and, in many cases, a limited resource and its importance is no less than the importance of other resources available or needed for the completion of a specific task [45]. Improving the skill of managing my time is a significant milestone to accomplish as it would be useful in numerous situations in my future personal and career path, whether regarding the simplest day-to-day activities or taking up complicated projects.</w:t>
      </w:r>
    </w:p>
    <w:p w14:paraId="69BEFC51" w14:textId="77777777" w:rsidR="001D5057" w:rsidRDefault="001D5057" w:rsidP="001D5057">
      <w:r>
        <w:t>Another challenge that could be overcome more easily in the future is the lack of knowledge and skills I have on programming and more specifically on C# programming language principles and syntax. Investing more time and focus on researching and practicing the skill would be a useful upgrade on the foundation skills I have from completing the Software Development module at the university. And because of C# language’s nature and usability, it will also be a great contribution to my career development in the future.</w:t>
      </w:r>
    </w:p>
    <w:p w14:paraId="5EE295B4" w14:textId="77777777" w:rsidR="001D5057" w:rsidRDefault="001D5057" w:rsidP="001D5057">
      <w:r>
        <w:t xml:space="preserve">Other challenges are related to circumstances that are not predictable and cannot be changed. Such challenges require a certain amount of adaptability to the current situation and taking a different approach in completing the project. The biggest example for this is of </w:t>
      </w:r>
      <w:r>
        <w:lastRenderedPageBreak/>
        <w:t>course the COVID-19 pandemic that fell on to everyone and everywhere. It has inevitably affected how people live their everyday lives, work their jobs, or execute their projects. In this case, the aspect that affected my work the most was the passing to online education methods. At first the concept seemed desirable. Staying home would save me a lot of time of travelling, it would provide more time with my family. Surprisingly, as time passed and the education processes changed, I wasn’t able to adapt very well to the new situation and it reached a point where I needed to turn my attention to taking care of my mental health. This took up more time and effort than expected and was certainly one of the most challenging periods of time I have encountered.</w:t>
      </w:r>
    </w:p>
    <w:p w14:paraId="3595F1E8" w14:textId="77777777" w:rsidR="001D5057" w:rsidRDefault="001D5057" w:rsidP="001D5057">
      <w:r>
        <w:t>Lastly, a great challenge arose related to the specificity of the investigated subject. As mentioned on multiple occasions throughout this paper, the limitations of existing literature and materials on the specific problem led to further exploring of the field of amateur radio and undertaking more detailed research. This also changed a great part of the initial planned appearance of this report itself.</w:t>
      </w:r>
    </w:p>
    <w:p w14:paraId="0487E0F7" w14:textId="546E311D" w:rsidR="00A91500" w:rsidRDefault="001D5057" w:rsidP="001D5057">
      <w:r>
        <w:t>Also, provoked by the nature of the topic in point, there was a need of finding a way to present it in an interesting and understandable way, in order to fulfil the main goal of this project – popularising the hobby and encouraging more people in participating in it.</w:t>
      </w:r>
    </w:p>
    <w:p w14:paraId="1493B787" w14:textId="0E4D6863" w:rsidR="00A91500" w:rsidRDefault="00A91500" w:rsidP="00A91500">
      <w:pPr>
        <w:pStyle w:val="Heading1"/>
      </w:pPr>
      <w:bookmarkStart w:id="53" w:name="_Toc88164597"/>
      <w:r>
        <w:t>Chapter 7 – Further Enhancement</w:t>
      </w:r>
      <w:bookmarkEnd w:id="53"/>
    </w:p>
    <w:p w14:paraId="3550F722" w14:textId="77777777" w:rsidR="003E5901" w:rsidRDefault="003E5901" w:rsidP="00A91500">
      <w:r>
        <w:t xml:space="preserve">The current prototype of the proposed application is far from finished. Many planned features, were not implemented due to lack of time and a lot of improvements are there to be done. </w:t>
      </w:r>
    </w:p>
    <w:p w14:paraId="4AAA51D1" w14:textId="054F15A5" w:rsidR="00A91500" w:rsidRDefault="003E5901" w:rsidP="00A91500">
      <w:r>
        <w:t>Beginning with the interface of the prototype – it can be improved to be more interactive and eye-pleasing. Different skins could be implemented in order to accommodate different tastes, including ones for the female users of the app. Also, a translation in Bulgarian would be necessary, since the application includes a quiz module specifically oriented towards Bulgarian operators.</w:t>
      </w:r>
    </w:p>
    <w:p w14:paraId="45FE1C47" w14:textId="5E174AF4" w:rsidR="003E5901" w:rsidRDefault="00521072" w:rsidP="00A91500">
      <w:r>
        <w:t>Next improvement would be the form for adding records in the logbook. Since this will be the main window that the operator will see while working, it can be transformed in a more functional way and be much more useful for the radio amateur. The following is a list of functionalities that could be put in the form:</w:t>
      </w:r>
    </w:p>
    <w:p w14:paraId="5202F1F1" w14:textId="77777777" w:rsidR="00521072" w:rsidRDefault="00521072" w:rsidP="00521072">
      <w:pPr>
        <w:pStyle w:val="ListParagraph"/>
        <w:numPr>
          <w:ilvl w:val="0"/>
          <w:numId w:val="9"/>
        </w:numPr>
      </w:pPr>
      <w:r>
        <w:t>When the correspondent’s callsign is entered:</w:t>
      </w:r>
    </w:p>
    <w:p w14:paraId="5608885C" w14:textId="16874793" w:rsidR="00521072" w:rsidRDefault="00521072" w:rsidP="00521072">
      <w:pPr>
        <w:pStyle w:val="ListParagraph"/>
        <w:numPr>
          <w:ilvl w:val="2"/>
          <w:numId w:val="8"/>
        </w:numPr>
        <w:ind w:left="1134"/>
      </w:pPr>
      <w:r>
        <w:t>The country is shown (according to the callsign) – a check can be done to see if this country is already present in your logbook, meaning you have another contact with a correspondent from the same country (it might be shown as a</w:t>
      </w:r>
      <w:r>
        <w:t>n</w:t>
      </w:r>
      <w:r>
        <w:t xml:space="preserve"> </w:t>
      </w:r>
      <w:r w:rsidRPr="00521072">
        <w:rPr>
          <w:i/>
          <w:iCs/>
        </w:rPr>
        <w:t>x</w:t>
      </w:r>
      <w:r>
        <w:t xml:space="preserve"> or a tick next to the country’s name or it might straight show the number of QSOs from this country).</w:t>
      </w:r>
    </w:p>
    <w:p w14:paraId="20641B26" w14:textId="5ED19C94" w:rsidR="00521072" w:rsidRDefault="00521072" w:rsidP="00521072">
      <w:pPr>
        <w:pStyle w:val="ListParagraph"/>
        <w:numPr>
          <w:ilvl w:val="2"/>
          <w:numId w:val="8"/>
        </w:numPr>
        <w:ind w:left="1134"/>
      </w:pPr>
      <w:r>
        <w:t xml:space="preserve">the rest of the correspondent’s details can be extracted from </w:t>
      </w:r>
      <w:hyperlink r:id="rId34" w:history="1">
        <w:r w:rsidRPr="00466CF0">
          <w:rPr>
            <w:rStyle w:val="Hyperlink"/>
          </w:rPr>
          <w:t>www.qrz.com</w:t>
        </w:r>
      </w:hyperlink>
      <w:r>
        <w:t xml:space="preserve"> or added manually (the manual must overwrite the extracted)</w:t>
      </w:r>
      <w:r>
        <w:t>.</w:t>
      </w:r>
    </w:p>
    <w:p w14:paraId="3B723F98" w14:textId="77777777" w:rsidR="00521072" w:rsidRDefault="00521072" w:rsidP="00521072">
      <w:pPr>
        <w:pStyle w:val="ListParagraph"/>
        <w:numPr>
          <w:ilvl w:val="0"/>
          <w:numId w:val="9"/>
        </w:numPr>
      </w:pPr>
      <w:r>
        <w:t>When the Grid Locator is entered:</w:t>
      </w:r>
    </w:p>
    <w:p w14:paraId="28FE8C4D" w14:textId="2A70D33A" w:rsidR="00521072" w:rsidRDefault="00521072" w:rsidP="00521072">
      <w:pPr>
        <w:pStyle w:val="ListParagraph"/>
        <w:numPr>
          <w:ilvl w:val="2"/>
          <w:numId w:val="8"/>
        </w:numPr>
        <w:ind w:left="1134"/>
      </w:pPr>
      <w:r>
        <w:lastRenderedPageBreak/>
        <w:t>The distance is calculated and shown</w:t>
      </w:r>
      <w:r>
        <w:t>.</w:t>
      </w:r>
    </w:p>
    <w:p w14:paraId="485936E5" w14:textId="77777777" w:rsidR="00521072" w:rsidRDefault="00521072" w:rsidP="00521072">
      <w:pPr>
        <w:pStyle w:val="ListParagraph"/>
        <w:numPr>
          <w:ilvl w:val="2"/>
          <w:numId w:val="8"/>
        </w:numPr>
        <w:ind w:left="1134"/>
      </w:pPr>
      <w:r>
        <w:t>A show map button might load a Grid map, showing the exact location of the correspondent.</w:t>
      </w:r>
    </w:p>
    <w:p w14:paraId="176C11E9" w14:textId="77777777" w:rsidR="00521072" w:rsidRDefault="00521072" w:rsidP="00521072">
      <w:pPr>
        <w:pStyle w:val="ListParagraph"/>
        <w:numPr>
          <w:ilvl w:val="0"/>
          <w:numId w:val="9"/>
        </w:numPr>
      </w:pPr>
      <w:r>
        <w:t>The date and time will be taken from the device and converted to UTC date and time.</w:t>
      </w:r>
    </w:p>
    <w:p w14:paraId="3EA34849" w14:textId="27F7E5CC" w:rsidR="00521072" w:rsidRDefault="00521072" w:rsidP="00521072">
      <w:pPr>
        <w:pStyle w:val="ListParagraph"/>
        <w:numPr>
          <w:ilvl w:val="0"/>
          <w:numId w:val="9"/>
        </w:numPr>
      </w:pPr>
      <w:r>
        <w:t>When the frequency is added – the band will be shown automatically.</w:t>
      </w:r>
    </w:p>
    <w:p w14:paraId="6C3787E4" w14:textId="3CAEC0F7" w:rsidR="00521072" w:rsidRDefault="00521072" w:rsidP="00521072">
      <w:r>
        <w:t>Many more features could be used to enrich the overall design but in order to stick to the main idea for simplicity</w:t>
      </w:r>
      <w:r w:rsidR="00DF1E9B">
        <w:t>, these basics would be enough.</w:t>
      </w:r>
    </w:p>
    <w:p w14:paraId="535DFD0D" w14:textId="1D9E9866" w:rsidR="00A91500" w:rsidRDefault="00A91500" w:rsidP="00A91500">
      <w:pPr>
        <w:pStyle w:val="Heading1"/>
      </w:pPr>
      <w:bookmarkStart w:id="54" w:name="_Toc88164598"/>
      <w:r>
        <w:t>Chapter 8 – Conclusion</w:t>
      </w:r>
      <w:bookmarkEnd w:id="54"/>
    </w:p>
    <w:p w14:paraId="08F8D3B4" w14:textId="77777777" w:rsidR="000A5AFC" w:rsidRDefault="000A5AFC" w:rsidP="000A5AFC">
      <w:r>
        <w:t xml:space="preserve">Ham radio has long tradition going back to 19 </w:t>
      </w:r>
      <w:proofErr w:type="spellStart"/>
      <w:r>
        <w:t>th</w:t>
      </w:r>
      <w:proofErr w:type="spellEnd"/>
      <w:r>
        <w:t xml:space="preserve"> century and a large pool of fans and</w:t>
      </w:r>
    </w:p>
    <w:p w14:paraId="6C3C098F" w14:textId="3A68DB0E" w:rsidR="000A5AFC" w:rsidRDefault="000A5AFC" w:rsidP="000A5AFC">
      <w:r>
        <w:t>hobbyists around the world. The hobby combines technology, science, and communication</w:t>
      </w:r>
      <w:r>
        <w:t xml:space="preserve"> </w:t>
      </w:r>
      <w:r>
        <w:t>which along with its old tradition and high ethics code make it an exciting club to be part of.</w:t>
      </w:r>
      <w:r>
        <w:t xml:space="preserve"> </w:t>
      </w:r>
      <w:r>
        <w:t>Its peak popularity was mid- last century and with the introduction of the Internet which</w:t>
      </w:r>
      <w:r>
        <w:t xml:space="preserve"> </w:t>
      </w:r>
      <w:r>
        <w:t>made exchanging information and messages around the globe fast and easy, the popularity</w:t>
      </w:r>
      <w:r>
        <w:t xml:space="preserve"> </w:t>
      </w:r>
      <w:r>
        <w:t>of ham radio has been decreasing. This is why one of the aims set for this study was t</w:t>
      </w:r>
      <w:r>
        <w:t xml:space="preserve">o </w:t>
      </w:r>
      <w:r>
        <w:t>familiarise more people with the hobby and explore more ways to introduce it to a larger</w:t>
      </w:r>
      <w:r>
        <w:t xml:space="preserve"> </w:t>
      </w:r>
      <w:r>
        <w:t>group of people. In conclusion I can say that the Internet, although appointed as one of the</w:t>
      </w:r>
      <w:r>
        <w:t xml:space="preserve"> </w:t>
      </w:r>
      <w:r>
        <w:t>reasons for the decrease of interest in ham radio can be used as a place to post and talk</w:t>
      </w:r>
      <w:r>
        <w:t xml:space="preserve"> </w:t>
      </w:r>
      <w:r>
        <w:t>more about the hobby and its exciting nature.</w:t>
      </w:r>
    </w:p>
    <w:p w14:paraId="6849544D" w14:textId="154781A0" w:rsidR="000A5AFC" w:rsidRPr="000A5AFC" w:rsidRDefault="000A5AFC" w:rsidP="000A5AFC">
      <w:r>
        <w:t>As technology advances ham radio equipment and the tools used also advance. One</w:t>
      </w:r>
      <w:r>
        <w:t xml:space="preserve"> </w:t>
      </w:r>
      <w:r>
        <w:t>aspect of ham radio that is inevitable part of the hobby and that has probably existed since</w:t>
      </w:r>
      <w:r>
        <w:t xml:space="preserve"> </w:t>
      </w:r>
      <w:r>
        <w:t>ham radio itself is the logbook used to record any contact a ham radio enthusiast makes.</w:t>
      </w:r>
      <w:r>
        <w:t xml:space="preserve"> </w:t>
      </w:r>
      <w:r>
        <w:t>Traditionally done by pen and paper, it also has digital versions. As these are usually made</w:t>
      </w:r>
      <w:r>
        <w:t xml:space="preserve"> </w:t>
      </w:r>
      <w:r>
        <w:t xml:space="preserve">by volunteer members of the ham radio </w:t>
      </w:r>
      <w:proofErr w:type="gramStart"/>
      <w:r>
        <w:t>clubs</w:t>
      </w:r>
      <w:proofErr w:type="gramEnd"/>
      <w:r>
        <w:t xml:space="preserve"> they are not fully supported applications. The</w:t>
      </w:r>
      <w:r>
        <w:t xml:space="preserve"> </w:t>
      </w:r>
      <w:r>
        <w:t>lack of outside sponsorship and ham radio being a relatively expensive self- funded hobby</w:t>
      </w:r>
      <w:r>
        <w:t xml:space="preserve"> </w:t>
      </w:r>
      <w:r>
        <w:t>means that in order to develop and support a logbook app a very good time planning and</w:t>
      </w:r>
      <w:r>
        <w:t xml:space="preserve"> </w:t>
      </w:r>
      <w:r>
        <w:t>resource allocation needs to be made.</w:t>
      </w:r>
    </w:p>
    <w:p w14:paraId="30C3C04C" w14:textId="73449C35" w:rsidR="000A5AFC" w:rsidRDefault="000A5AFC">
      <w:pPr>
        <w:ind w:firstLine="0"/>
      </w:pPr>
      <w:r>
        <w:br w:type="page"/>
      </w:r>
    </w:p>
    <w:sdt>
      <w:sdtPr>
        <w:id w:val="-1239013093"/>
        <w:docPartObj>
          <w:docPartGallery w:val="Bibliographies"/>
          <w:docPartUnique/>
        </w:docPartObj>
      </w:sdtPr>
      <w:sdtEndPr>
        <w:rPr>
          <w:rFonts w:asciiTheme="minorHAnsi" w:eastAsiaTheme="minorHAnsi" w:hAnsiTheme="minorHAnsi" w:cstheme="minorBidi"/>
          <w:caps w:val="0"/>
          <w:color w:val="auto"/>
          <w:sz w:val="24"/>
          <w:szCs w:val="22"/>
        </w:rPr>
      </w:sdtEndPr>
      <w:sdtContent>
        <w:p w14:paraId="71B9E5B2" w14:textId="541C41C1" w:rsidR="000A5AFC" w:rsidRDefault="000A5AFC">
          <w:pPr>
            <w:pStyle w:val="Heading1"/>
          </w:pPr>
          <w:r>
            <w:t>References</w:t>
          </w:r>
        </w:p>
        <w:sdt>
          <w:sdtPr>
            <w:id w:val="-573587230"/>
            <w:bibliography/>
          </w:sdtPr>
          <w:sdtContent>
            <w:p w14:paraId="68A6A9EE" w14:textId="77777777" w:rsidR="000A5AFC" w:rsidRDefault="000A5AFC">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86"/>
                <w:gridCol w:w="7886"/>
              </w:tblGrid>
              <w:tr w:rsidR="000A5AFC" w14:paraId="518589E7" w14:textId="77777777">
                <w:trPr>
                  <w:divId w:val="158473434"/>
                  <w:tblCellSpacing w:w="15" w:type="dxa"/>
                </w:trPr>
                <w:tc>
                  <w:tcPr>
                    <w:tcW w:w="50" w:type="pct"/>
                    <w:hideMark/>
                  </w:tcPr>
                  <w:p w14:paraId="5E82AA41" w14:textId="2D31C030" w:rsidR="000A5AFC" w:rsidRDefault="000A5AFC">
                    <w:pPr>
                      <w:pStyle w:val="Bibliography"/>
                      <w:rPr>
                        <w:noProof/>
                        <w:szCs w:val="24"/>
                      </w:rPr>
                    </w:pPr>
                    <w:r>
                      <w:rPr>
                        <w:noProof/>
                      </w:rPr>
                      <w:t xml:space="preserve">[1] </w:t>
                    </w:r>
                  </w:p>
                </w:tc>
                <w:tc>
                  <w:tcPr>
                    <w:tcW w:w="0" w:type="auto"/>
                    <w:hideMark/>
                  </w:tcPr>
                  <w:p w14:paraId="55CA6B5C" w14:textId="77777777" w:rsidR="000A5AFC" w:rsidRDefault="000A5AFC">
                    <w:pPr>
                      <w:pStyle w:val="Bibliography"/>
                      <w:rPr>
                        <w:noProof/>
                      </w:rPr>
                    </w:pPr>
                    <w:r>
                      <w:rPr>
                        <w:noProof/>
                      </w:rPr>
                      <w:t>Radio Society of Great Britain, “What is amateur radio?,” Radio Society of Great Britain, 2021. [Online]. Available: https://rsgb.org/main/get-started-in-amateur-radio/what-is-amateur-radio/. [Accessed 15 February 2021].</w:t>
                    </w:r>
                  </w:p>
                </w:tc>
              </w:tr>
              <w:tr w:rsidR="000A5AFC" w14:paraId="0D2E1398" w14:textId="77777777">
                <w:trPr>
                  <w:divId w:val="158473434"/>
                  <w:tblCellSpacing w:w="15" w:type="dxa"/>
                </w:trPr>
                <w:tc>
                  <w:tcPr>
                    <w:tcW w:w="50" w:type="pct"/>
                    <w:hideMark/>
                  </w:tcPr>
                  <w:p w14:paraId="0B0848D3" w14:textId="77777777" w:rsidR="000A5AFC" w:rsidRDefault="000A5AFC">
                    <w:pPr>
                      <w:pStyle w:val="Bibliography"/>
                      <w:rPr>
                        <w:noProof/>
                      </w:rPr>
                    </w:pPr>
                    <w:r>
                      <w:rPr>
                        <w:noProof/>
                      </w:rPr>
                      <w:t xml:space="preserve">[2] </w:t>
                    </w:r>
                  </w:p>
                </w:tc>
                <w:tc>
                  <w:tcPr>
                    <w:tcW w:w="0" w:type="auto"/>
                    <w:hideMark/>
                  </w:tcPr>
                  <w:p w14:paraId="57DE7B53" w14:textId="77777777" w:rsidR="000A5AFC" w:rsidRDefault="000A5AFC">
                    <w:pPr>
                      <w:pStyle w:val="Bibliography"/>
                      <w:rPr>
                        <w:noProof/>
                      </w:rPr>
                    </w:pPr>
                    <w:r>
                      <w:rPr>
                        <w:noProof/>
                      </w:rPr>
                      <w:t xml:space="preserve">B. Scully, “EMC and HAM Radio Activities in Long Beach,” </w:t>
                    </w:r>
                    <w:r>
                      <w:rPr>
                        <w:i/>
                        <w:iCs/>
                        <w:noProof/>
                      </w:rPr>
                      <w:t xml:space="preserve">IEEE Electromagnetic Compatibility Magazine, </w:t>
                    </w:r>
                    <w:r>
                      <w:rPr>
                        <w:noProof/>
                      </w:rPr>
                      <w:t xml:space="preserve">vol. 7, no. 4, pp. 33-36, 2018. </w:t>
                    </w:r>
                  </w:p>
                </w:tc>
              </w:tr>
              <w:tr w:rsidR="000A5AFC" w14:paraId="36C6C08B" w14:textId="77777777">
                <w:trPr>
                  <w:divId w:val="158473434"/>
                  <w:tblCellSpacing w:w="15" w:type="dxa"/>
                </w:trPr>
                <w:tc>
                  <w:tcPr>
                    <w:tcW w:w="50" w:type="pct"/>
                    <w:hideMark/>
                  </w:tcPr>
                  <w:p w14:paraId="3BB26C09" w14:textId="77777777" w:rsidR="000A5AFC" w:rsidRDefault="000A5AFC">
                    <w:pPr>
                      <w:pStyle w:val="Bibliography"/>
                      <w:rPr>
                        <w:noProof/>
                      </w:rPr>
                    </w:pPr>
                    <w:r>
                      <w:rPr>
                        <w:noProof/>
                      </w:rPr>
                      <w:t xml:space="preserve">[3] </w:t>
                    </w:r>
                  </w:p>
                </w:tc>
                <w:tc>
                  <w:tcPr>
                    <w:tcW w:w="0" w:type="auto"/>
                    <w:hideMark/>
                  </w:tcPr>
                  <w:p w14:paraId="46E7697D" w14:textId="77777777" w:rsidR="000A5AFC" w:rsidRDefault="000A5AFC">
                    <w:pPr>
                      <w:pStyle w:val="Bibliography"/>
                      <w:rPr>
                        <w:noProof/>
                      </w:rPr>
                    </w:pPr>
                    <w:r>
                      <w:rPr>
                        <w:noProof/>
                      </w:rPr>
                      <w:t>K. Warren, “Qualitative vs Quantitative Research 101,” GradCoach, June 2020. [Online]. Available: https://gradcoach.com/qualitative-vs-quantitative-research/. [Accessed 20 March 2021].</w:t>
                    </w:r>
                  </w:p>
                </w:tc>
              </w:tr>
              <w:tr w:rsidR="000A5AFC" w14:paraId="415B2FE3" w14:textId="77777777">
                <w:trPr>
                  <w:divId w:val="158473434"/>
                  <w:tblCellSpacing w:w="15" w:type="dxa"/>
                </w:trPr>
                <w:tc>
                  <w:tcPr>
                    <w:tcW w:w="50" w:type="pct"/>
                    <w:hideMark/>
                  </w:tcPr>
                  <w:p w14:paraId="01D57010" w14:textId="77777777" w:rsidR="000A5AFC" w:rsidRDefault="000A5AFC">
                    <w:pPr>
                      <w:pStyle w:val="Bibliography"/>
                      <w:rPr>
                        <w:noProof/>
                      </w:rPr>
                    </w:pPr>
                    <w:r>
                      <w:rPr>
                        <w:noProof/>
                      </w:rPr>
                      <w:t xml:space="preserve">[4] </w:t>
                    </w:r>
                  </w:p>
                </w:tc>
                <w:tc>
                  <w:tcPr>
                    <w:tcW w:w="0" w:type="auto"/>
                    <w:hideMark/>
                  </w:tcPr>
                  <w:p w14:paraId="7438C7F0" w14:textId="77777777" w:rsidR="000A5AFC" w:rsidRDefault="000A5AFC">
                    <w:pPr>
                      <w:pStyle w:val="Bibliography"/>
                      <w:rPr>
                        <w:noProof/>
                      </w:rPr>
                    </w:pPr>
                    <w:r>
                      <w:rPr>
                        <w:noProof/>
                      </w:rPr>
                      <w:t>ARRL, “Ham Radio History,” ARRL - The National Association for Amateur Radio, 2021. [Online]. Available: http://www.arrl.org/ham-radio-history. [Accessed 18 November 2021].</w:t>
                    </w:r>
                  </w:p>
                </w:tc>
              </w:tr>
              <w:tr w:rsidR="000A5AFC" w14:paraId="4F55ABCB" w14:textId="77777777">
                <w:trPr>
                  <w:divId w:val="158473434"/>
                  <w:tblCellSpacing w:w="15" w:type="dxa"/>
                </w:trPr>
                <w:tc>
                  <w:tcPr>
                    <w:tcW w:w="50" w:type="pct"/>
                    <w:hideMark/>
                  </w:tcPr>
                  <w:p w14:paraId="6248DF05" w14:textId="77777777" w:rsidR="000A5AFC" w:rsidRDefault="000A5AFC">
                    <w:pPr>
                      <w:pStyle w:val="Bibliography"/>
                      <w:rPr>
                        <w:noProof/>
                      </w:rPr>
                    </w:pPr>
                    <w:r>
                      <w:rPr>
                        <w:noProof/>
                      </w:rPr>
                      <w:t xml:space="preserve">[5] </w:t>
                    </w:r>
                  </w:p>
                </w:tc>
                <w:tc>
                  <w:tcPr>
                    <w:tcW w:w="0" w:type="auto"/>
                    <w:hideMark/>
                  </w:tcPr>
                  <w:p w14:paraId="20A0AE91" w14:textId="77777777" w:rsidR="000A5AFC" w:rsidRDefault="000A5AFC">
                    <w:pPr>
                      <w:pStyle w:val="Bibliography"/>
                      <w:rPr>
                        <w:noProof/>
                      </w:rPr>
                    </w:pPr>
                    <w:r>
                      <w:rPr>
                        <w:noProof/>
                      </w:rPr>
                      <w:t>Electronics Notes, “First Ham Radio Licenses Issued,” Electronics Notes, 2021. [Online]. Available: https://www.electronics-notes.com/articles/history/amateur-ham-radio/ham-licenses-introduced.php. [Accessed 18 November 2021].</w:t>
                    </w:r>
                  </w:p>
                </w:tc>
              </w:tr>
              <w:tr w:rsidR="000A5AFC" w14:paraId="3BA4DD0B" w14:textId="77777777">
                <w:trPr>
                  <w:divId w:val="158473434"/>
                  <w:tblCellSpacing w:w="15" w:type="dxa"/>
                </w:trPr>
                <w:tc>
                  <w:tcPr>
                    <w:tcW w:w="50" w:type="pct"/>
                    <w:hideMark/>
                  </w:tcPr>
                  <w:p w14:paraId="24AC70A7" w14:textId="77777777" w:rsidR="000A5AFC" w:rsidRDefault="000A5AFC">
                    <w:pPr>
                      <w:pStyle w:val="Bibliography"/>
                      <w:rPr>
                        <w:noProof/>
                      </w:rPr>
                    </w:pPr>
                    <w:r>
                      <w:rPr>
                        <w:noProof/>
                      </w:rPr>
                      <w:t xml:space="preserve">[6] </w:t>
                    </w:r>
                  </w:p>
                </w:tc>
                <w:tc>
                  <w:tcPr>
                    <w:tcW w:w="0" w:type="auto"/>
                    <w:hideMark/>
                  </w:tcPr>
                  <w:p w14:paraId="066A6B59" w14:textId="77777777" w:rsidR="000A5AFC" w:rsidRDefault="000A5AFC">
                    <w:pPr>
                      <w:pStyle w:val="Bibliography"/>
                      <w:rPr>
                        <w:noProof/>
                      </w:rPr>
                    </w:pPr>
                    <w:r>
                      <w:rPr>
                        <w:noProof/>
                      </w:rPr>
                      <w:t>Swisslog, “Ham radio logging software,” 2020. [Online]. Available: https://www.swisslogforwindows.com/. [Accessed 16 May 2020].</w:t>
                    </w:r>
                  </w:p>
                </w:tc>
              </w:tr>
              <w:tr w:rsidR="000A5AFC" w14:paraId="67174FCF" w14:textId="77777777">
                <w:trPr>
                  <w:divId w:val="158473434"/>
                  <w:tblCellSpacing w:w="15" w:type="dxa"/>
                </w:trPr>
                <w:tc>
                  <w:tcPr>
                    <w:tcW w:w="50" w:type="pct"/>
                    <w:hideMark/>
                  </w:tcPr>
                  <w:p w14:paraId="3EC0D32D" w14:textId="77777777" w:rsidR="000A5AFC" w:rsidRDefault="000A5AFC">
                    <w:pPr>
                      <w:pStyle w:val="Bibliography"/>
                      <w:rPr>
                        <w:noProof/>
                      </w:rPr>
                    </w:pPr>
                    <w:r>
                      <w:rPr>
                        <w:noProof/>
                      </w:rPr>
                      <w:t xml:space="preserve">[7] </w:t>
                    </w:r>
                  </w:p>
                </w:tc>
                <w:tc>
                  <w:tcPr>
                    <w:tcW w:w="0" w:type="auto"/>
                    <w:hideMark/>
                  </w:tcPr>
                  <w:p w14:paraId="06723992" w14:textId="77777777" w:rsidR="000A5AFC" w:rsidRDefault="000A5AFC">
                    <w:pPr>
                      <w:pStyle w:val="Bibliography"/>
                      <w:rPr>
                        <w:noProof/>
                      </w:rPr>
                    </w:pPr>
                    <w:r>
                      <w:rPr>
                        <w:noProof/>
                      </w:rPr>
                      <w:t>D. Pistollato, “Looking for an Amateur Radio Log?,” 2020. [Online]. Available: https://www.log4om.com/. [Accessed 16 May 2020].</w:t>
                    </w:r>
                  </w:p>
                </w:tc>
              </w:tr>
              <w:tr w:rsidR="000A5AFC" w14:paraId="67E71C35" w14:textId="77777777">
                <w:trPr>
                  <w:divId w:val="158473434"/>
                  <w:tblCellSpacing w:w="15" w:type="dxa"/>
                </w:trPr>
                <w:tc>
                  <w:tcPr>
                    <w:tcW w:w="50" w:type="pct"/>
                    <w:hideMark/>
                  </w:tcPr>
                  <w:p w14:paraId="045D93C4" w14:textId="77777777" w:rsidR="000A5AFC" w:rsidRDefault="000A5AFC">
                    <w:pPr>
                      <w:pStyle w:val="Bibliography"/>
                      <w:rPr>
                        <w:noProof/>
                      </w:rPr>
                    </w:pPr>
                    <w:r>
                      <w:rPr>
                        <w:noProof/>
                      </w:rPr>
                      <w:t xml:space="preserve">[8] </w:t>
                    </w:r>
                  </w:p>
                </w:tc>
                <w:tc>
                  <w:tcPr>
                    <w:tcW w:w="0" w:type="auto"/>
                    <w:hideMark/>
                  </w:tcPr>
                  <w:p w14:paraId="14FA7855" w14:textId="77777777" w:rsidR="000A5AFC" w:rsidRDefault="000A5AFC">
                    <w:pPr>
                      <w:pStyle w:val="Bibliography"/>
                      <w:rPr>
                        <w:noProof/>
                      </w:rPr>
                    </w:pPr>
                    <w:r>
                      <w:rPr>
                        <w:noProof/>
                      </w:rPr>
                      <w:t>G. Crosta, “BBLogger,” 2020. [Online]. Available: http://www.bblogger.eu/. [Accessed 16 May 2020].</w:t>
                    </w:r>
                  </w:p>
                </w:tc>
              </w:tr>
              <w:tr w:rsidR="000A5AFC" w14:paraId="6D37831C" w14:textId="77777777">
                <w:trPr>
                  <w:divId w:val="158473434"/>
                  <w:tblCellSpacing w:w="15" w:type="dxa"/>
                </w:trPr>
                <w:tc>
                  <w:tcPr>
                    <w:tcW w:w="50" w:type="pct"/>
                    <w:hideMark/>
                  </w:tcPr>
                  <w:p w14:paraId="28321A76" w14:textId="77777777" w:rsidR="000A5AFC" w:rsidRDefault="000A5AFC">
                    <w:pPr>
                      <w:pStyle w:val="Bibliography"/>
                      <w:rPr>
                        <w:noProof/>
                      </w:rPr>
                    </w:pPr>
                    <w:r>
                      <w:rPr>
                        <w:noProof/>
                      </w:rPr>
                      <w:t xml:space="preserve">[9] </w:t>
                    </w:r>
                  </w:p>
                </w:tc>
                <w:tc>
                  <w:tcPr>
                    <w:tcW w:w="0" w:type="auto"/>
                    <w:hideMark/>
                  </w:tcPr>
                  <w:p w14:paraId="252DE85A" w14:textId="77777777" w:rsidR="000A5AFC" w:rsidRDefault="000A5AFC">
                    <w:pPr>
                      <w:pStyle w:val="Bibliography"/>
                      <w:rPr>
                        <w:noProof/>
                      </w:rPr>
                    </w:pPr>
                    <w:r>
                      <w:rPr>
                        <w:noProof/>
                      </w:rPr>
                      <w:t>DXZone, “DXKeeper,” DXZone, 2015. [Online]. Available: http://www.dxlabsuite.com/dxkeeper/. [Accessed 18 November 2021].</w:t>
                    </w:r>
                  </w:p>
                </w:tc>
              </w:tr>
              <w:tr w:rsidR="000A5AFC" w14:paraId="4BEEB210" w14:textId="77777777">
                <w:trPr>
                  <w:divId w:val="158473434"/>
                  <w:tblCellSpacing w:w="15" w:type="dxa"/>
                </w:trPr>
                <w:tc>
                  <w:tcPr>
                    <w:tcW w:w="50" w:type="pct"/>
                    <w:hideMark/>
                  </w:tcPr>
                  <w:p w14:paraId="05ADAEC7" w14:textId="77777777" w:rsidR="000A5AFC" w:rsidRDefault="000A5AFC">
                    <w:pPr>
                      <w:pStyle w:val="Bibliography"/>
                      <w:rPr>
                        <w:noProof/>
                      </w:rPr>
                    </w:pPr>
                    <w:r>
                      <w:rPr>
                        <w:noProof/>
                      </w:rPr>
                      <w:t xml:space="preserve">[10] </w:t>
                    </w:r>
                  </w:p>
                </w:tc>
                <w:tc>
                  <w:tcPr>
                    <w:tcW w:w="0" w:type="auto"/>
                    <w:hideMark/>
                  </w:tcPr>
                  <w:p w14:paraId="7316C774" w14:textId="77777777" w:rsidR="000A5AFC" w:rsidRDefault="000A5AFC">
                    <w:pPr>
                      <w:pStyle w:val="Bibliography"/>
                      <w:rPr>
                        <w:noProof/>
                      </w:rPr>
                    </w:pPr>
                    <w:r>
                      <w:rPr>
                        <w:noProof/>
                      </w:rPr>
                      <w:t>C. M0PZT, “PZTLog,” 2020. [Online]. Available: http://www.m0pzt.com/pztlog/. [Accessed 15 May 2020].</w:t>
                    </w:r>
                  </w:p>
                </w:tc>
              </w:tr>
              <w:tr w:rsidR="000A5AFC" w14:paraId="751FEEDF" w14:textId="77777777">
                <w:trPr>
                  <w:divId w:val="158473434"/>
                  <w:tblCellSpacing w:w="15" w:type="dxa"/>
                </w:trPr>
                <w:tc>
                  <w:tcPr>
                    <w:tcW w:w="50" w:type="pct"/>
                    <w:hideMark/>
                  </w:tcPr>
                  <w:p w14:paraId="1F31F2A5" w14:textId="77777777" w:rsidR="000A5AFC" w:rsidRDefault="000A5AFC">
                    <w:pPr>
                      <w:pStyle w:val="Bibliography"/>
                      <w:rPr>
                        <w:noProof/>
                      </w:rPr>
                    </w:pPr>
                    <w:r>
                      <w:rPr>
                        <w:noProof/>
                      </w:rPr>
                      <w:t xml:space="preserve">[11] </w:t>
                    </w:r>
                  </w:p>
                </w:tc>
                <w:tc>
                  <w:tcPr>
                    <w:tcW w:w="0" w:type="auto"/>
                    <w:hideMark/>
                  </w:tcPr>
                  <w:p w14:paraId="5A366DD2" w14:textId="77777777" w:rsidR="000A5AFC" w:rsidRDefault="000A5AFC">
                    <w:pPr>
                      <w:pStyle w:val="Bibliography"/>
                      <w:rPr>
                        <w:noProof/>
                      </w:rPr>
                    </w:pPr>
                    <w:r>
                      <w:rPr>
                        <w:noProof/>
                      </w:rPr>
                      <w:t>D. Balharrie and M. Goodey, “Minos Contest Logging Software,” 2019. [Online]. Available: http://minos.sourceforge.net/. [Accessed 16 May 2020].</w:t>
                    </w:r>
                  </w:p>
                </w:tc>
              </w:tr>
              <w:tr w:rsidR="000A5AFC" w14:paraId="0C994563" w14:textId="77777777">
                <w:trPr>
                  <w:divId w:val="158473434"/>
                  <w:tblCellSpacing w:w="15" w:type="dxa"/>
                </w:trPr>
                <w:tc>
                  <w:tcPr>
                    <w:tcW w:w="50" w:type="pct"/>
                    <w:hideMark/>
                  </w:tcPr>
                  <w:p w14:paraId="651BDC31" w14:textId="77777777" w:rsidR="000A5AFC" w:rsidRDefault="000A5AFC">
                    <w:pPr>
                      <w:pStyle w:val="Bibliography"/>
                      <w:rPr>
                        <w:noProof/>
                      </w:rPr>
                    </w:pPr>
                    <w:r>
                      <w:rPr>
                        <w:noProof/>
                      </w:rPr>
                      <w:t xml:space="preserve">[12] </w:t>
                    </w:r>
                  </w:p>
                </w:tc>
                <w:tc>
                  <w:tcPr>
                    <w:tcW w:w="0" w:type="auto"/>
                    <w:hideMark/>
                  </w:tcPr>
                  <w:p w14:paraId="78DB3550" w14:textId="77777777" w:rsidR="000A5AFC" w:rsidRDefault="000A5AFC">
                    <w:pPr>
                      <w:pStyle w:val="Bibliography"/>
                      <w:rPr>
                        <w:noProof/>
                      </w:rPr>
                    </w:pPr>
                    <w:r>
                      <w:rPr>
                        <w:noProof/>
                      </w:rPr>
                      <w:t>J. Maxwell, “Amateur Radio: 100 Years of Discovery,” ARRL, Inc., Jan 2000.</w:t>
                    </w:r>
                  </w:p>
                </w:tc>
              </w:tr>
              <w:tr w:rsidR="000A5AFC" w14:paraId="65BB2A1F" w14:textId="77777777">
                <w:trPr>
                  <w:divId w:val="158473434"/>
                  <w:tblCellSpacing w:w="15" w:type="dxa"/>
                </w:trPr>
                <w:tc>
                  <w:tcPr>
                    <w:tcW w:w="50" w:type="pct"/>
                    <w:hideMark/>
                  </w:tcPr>
                  <w:p w14:paraId="6F079C3C" w14:textId="77777777" w:rsidR="000A5AFC" w:rsidRDefault="000A5AFC">
                    <w:pPr>
                      <w:pStyle w:val="Bibliography"/>
                      <w:rPr>
                        <w:noProof/>
                      </w:rPr>
                    </w:pPr>
                    <w:r>
                      <w:rPr>
                        <w:noProof/>
                      </w:rPr>
                      <w:t xml:space="preserve">[13] </w:t>
                    </w:r>
                  </w:p>
                </w:tc>
                <w:tc>
                  <w:tcPr>
                    <w:tcW w:w="0" w:type="auto"/>
                    <w:hideMark/>
                  </w:tcPr>
                  <w:p w14:paraId="1201AF9F" w14:textId="77777777" w:rsidR="000A5AFC" w:rsidRDefault="000A5AFC">
                    <w:pPr>
                      <w:pStyle w:val="Bibliography"/>
                      <w:rPr>
                        <w:noProof/>
                      </w:rPr>
                    </w:pPr>
                    <w:r>
                      <w:rPr>
                        <w:noProof/>
                      </w:rPr>
                      <w:t xml:space="preserve">C. Laster, The Beginner's Handbook of Amateur Radio, New York: McGraw-Hill, 2001. </w:t>
                    </w:r>
                  </w:p>
                </w:tc>
              </w:tr>
              <w:tr w:rsidR="000A5AFC" w14:paraId="36CDD1C7" w14:textId="77777777">
                <w:trPr>
                  <w:divId w:val="158473434"/>
                  <w:tblCellSpacing w:w="15" w:type="dxa"/>
                </w:trPr>
                <w:tc>
                  <w:tcPr>
                    <w:tcW w:w="50" w:type="pct"/>
                    <w:hideMark/>
                  </w:tcPr>
                  <w:p w14:paraId="584BCC6A" w14:textId="77777777" w:rsidR="000A5AFC" w:rsidRDefault="000A5AFC">
                    <w:pPr>
                      <w:pStyle w:val="Bibliography"/>
                      <w:rPr>
                        <w:noProof/>
                      </w:rPr>
                    </w:pPr>
                    <w:r>
                      <w:rPr>
                        <w:noProof/>
                      </w:rPr>
                      <w:lastRenderedPageBreak/>
                      <w:t xml:space="preserve">[14] </w:t>
                    </w:r>
                  </w:p>
                </w:tc>
                <w:tc>
                  <w:tcPr>
                    <w:tcW w:w="0" w:type="auto"/>
                    <w:hideMark/>
                  </w:tcPr>
                  <w:p w14:paraId="6EEDE096" w14:textId="77777777" w:rsidR="000A5AFC" w:rsidRDefault="000A5AFC">
                    <w:pPr>
                      <w:pStyle w:val="Bibliography"/>
                      <w:rPr>
                        <w:noProof/>
                      </w:rPr>
                    </w:pPr>
                    <w:r>
                      <w:rPr>
                        <w:noProof/>
                      </w:rPr>
                      <w:t>C. Domb, “James Clerk Maxwell - Scottish mathematician and physicist,” Britannica, 01 November 2021. [Online]. Available: https://www.britannica.com/biography/James-Clerk-Maxwell. [Accessed 18 November 2021].</w:t>
                    </w:r>
                  </w:p>
                </w:tc>
              </w:tr>
              <w:tr w:rsidR="000A5AFC" w14:paraId="4B4A48F2" w14:textId="77777777">
                <w:trPr>
                  <w:divId w:val="158473434"/>
                  <w:tblCellSpacing w:w="15" w:type="dxa"/>
                </w:trPr>
                <w:tc>
                  <w:tcPr>
                    <w:tcW w:w="50" w:type="pct"/>
                    <w:hideMark/>
                  </w:tcPr>
                  <w:p w14:paraId="10F59FBB" w14:textId="77777777" w:rsidR="000A5AFC" w:rsidRDefault="000A5AFC">
                    <w:pPr>
                      <w:pStyle w:val="Bibliography"/>
                      <w:rPr>
                        <w:noProof/>
                      </w:rPr>
                    </w:pPr>
                    <w:r>
                      <w:rPr>
                        <w:noProof/>
                      </w:rPr>
                      <w:t xml:space="preserve">[15] </w:t>
                    </w:r>
                  </w:p>
                </w:tc>
                <w:tc>
                  <w:tcPr>
                    <w:tcW w:w="0" w:type="auto"/>
                    <w:hideMark/>
                  </w:tcPr>
                  <w:p w14:paraId="39FD73A5" w14:textId="77777777" w:rsidR="000A5AFC" w:rsidRDefault="000A5AFC">
                    <w:pPr>
                      <w:pStyle w:val="Bibliography"/>
                      <w:rPr>
                        <w:noProof/>
                      </w:rPr>
                    </w:pPr>
                    <w:r>
                      <w:rPr>
                        <w:noProof/>
                      </w:rPr>
                      <w:t>R. L. Smith-Rose, “Guglielmo Marconi,” Britannica, 16 July 2021. [Online]. Available: https://www.britannica.com/biography/Guglielmo-Marconi/additional-info#history. [Accessed 18 November 2021].</w:t>
                    </w:r>
                  </w:p>
                </w:tc>
              </w:tr>
              <w:tr w:rsidR="000A5AFC" w14:paraId="0772B154" w14:textId="77777777">
                <w:trPr>
                  <w:divId w:val="158473434"/>
                  <w:tblCellSpacing w:w="15" w:type="dxa"/>
                </w:trPr>
                <w:tc>
                  <w:tcPr>
                    <w:tcW w:w="50" w:type="pct"/>
                    <w:hideMark/>
                  </w:tcPr>
                  <w:p w14:paraId="7BDD5B1B" w14:textId="77777777" w:rsidR="000A5AFC" w:rsidRDefault="000A5AFC">
                    <w:pPr>
                      <w:pStyle w:val="Bibliography"/>
                      <w:rPr>
                        <w:noProof/>
                      </w:rPr>
                    </w:pPr>
                    <w:r>
                      <w:rPr>
                        <w:noProof/>
                      </w:rPr>
                      <w:t xml:space="preserve">[16] </w:t>
                    </w:r>
                  </w:p>
                </w:tc>
                <w:tc>
                  <w:tcPr>
                    <w:tcW w:w="0" w:type="auto"/>
                    <w:hideMark/>
                  </w:tcPr>
                  <w:p w14:paraId="75FD09ED" w14:textId="77777777" w:rsidR="000A5AFC" w:rsidRDefault="000A5AFC">
                    <w:pPr>
                      <w:pStyle w:val="Bibliography"/>
                      <w:rPr>
                        <w:noProof/>
                      </w:rPr>
                    </w:pPr>
                    <w:r>
                      <w:rPr>
                        <w:noProof/>
                      </w:rPr>
                      <w:t>R. L. Smith-Rose, “Aleksandr Popov - Russian engineer,” Britannica, 12 March 2021. [Online]. Available: https://www.britannica.com/biography/Aleksandr-Popov-Russian-engineer/additional-info#history. [Accessed 18 November 2021].</w:t>
                    </w:r>
                  </w:p>
                </w:tc>
              </w:tr>
              <w:tr w:rsidR="000A5AFC" w14:paraId="7E087B1B" w14:textId="77777777">
                <w:trPr>
                  <w:divId w:val="158473434"/>
                  <w:tblCellSpacing w:w="15" w:type="dxa"/>
                </w:trPr>
                <w:tc>
                  <w:tcPr>
                    <w:tcW w:w="50" w:type="pct"/>
                    <w:hideMark/>
                  </w:tcPr>
                  <w:p w14:paraId="56098A1A" w14:textId="77777777" w:rsidR="000A5AFC" w:rsidRDefault="000A5AFC">
                    <w:pPr>
                      <w:pStyle w:val="Bibliography"/>
                      <w:rPr>
                        <w:noProof/>
                      </w:rPr>
                    </w:pPr>
                    <w:r>
                      <w:rPr>
                        <w:noProof/>
                      </w:rPr>
                      <w:t xml:space="preserve">[17] </w:t>
                    </w:r>
                  </w:p>
                </w:tc>
                <w:tc>
                  <w:tcPr>
                    <w:tcW w:w="0" w:type="auto"/>
                    <w:hideMark/>
                  </w:tcPr>
                  <w:p w14:paraId="4703F630" w14:textId="77777777" w:rsidR="000A5AFC" w:rsidRDefault="000A5AFC">
                    <w:pPr>
                      <w:pStyle w:val="Bibliography"/>
                      <w:rPr>
                        <w:noProof/>
                      </w:rPr>
                    </w:pPr>
                    <w:r>
                      <w:rPr>
                        <w:noProof/>
                      </w:rPr>
                      <w:t xml:space="preserve">ITU, Radio Regulations - ITU-R Recommendations incorporated by reference, ITU, 2020. </w:t>
                    </w:r>
                  </w:p>
                </w:tc>
              </w:tr>
              <w:tr w:rsidR="000A5AFC" w14:paraId="090E5240" w14:textId="77777777">
                <w:trPr>
                  <w:divId w:val="158473434"/>
                  <w:tblCellSpacing w:w="15" w:type="dxa"/>
                </w:trPr>
                <w:tc>
                  <w:tcPr>
                    <w:tcW w:w="50" w:type="pct"/>
                    <w:hideMark/>
                  </w:tcPr>
                  <w:p w14:paraId="2667BBB0" w14:textId="77777777" w:rsidR="000A5AFC" w:rsidRDefault="000A5AFC">
                    <w:pPr>
                      <w:pStyle w:val="Bibliography"/>
                      <w:rPr>
                        <w:noProof/>
                      </w:rPr>
                    </w:pPr>
                    <w:r>
                      <w:rPr>
                        <w:noProof/>
                      </w:rPr>
                      <w:t xml:space="preserve">[18] </w:t>
                    </w:r>
                  </w:p>
                </w:tc>
                <w:tc>
                  <w:tcPr>
                    <w:tcW w:w="0" w:type="auto"/>
                    <w:hideMark/>
                  </w:tcPr>
                  <w:p w14:paraId="74981298" w14:textId="77777777" w:rsidR="000A5AFC" w:rsidRDefault="000A5AFC">
                    <w:pPr>
                      <w:pStyle w:val="Bibliography"/>
                      <w:rPr>
                        <w:noProof/>
                      </w:rPr>
                    </w:pPr>
                    <w:r>
                      <w:rPr>
                        <w:noProof/>
                      </w:rPr>
                      <w:t>CARS, “Sample QSOs,” 2009. [Online]. Available: http://www.g0mwt.org.uk/training/courses/files/handouts/cars-sample-qsos.pdf. [Accessed 18 November 2021].</w:t>
                    </w:r>
                  </w:p>
                </w:tc>
              </w:tr>
              <w:tr w:rsidR="000A5AFC" w14:paraId="5FE978B8" w14:textId="77777777">
                <w:trPr>
                  <w:divId w:val="158473434"/>
                  <w:tblCellSpacing w:w="15" w:type="dxa"/>
                </w:trPr>
                <w:tc>
                  <w:tcPr>
                    <w:tcW w:w="50" w:type="pct"/>
                    <w:hideMark/>
                  </w:tcPr>
                  <w:p w14:paraId="05760CA3" w14:textId="77777777" w:rsidR="000A5AFC" w:rsidRDefault="000A5AFC">
                    <w:pPr>
                      <w:pStyle w:val="Bibliography"/>
                      <w:rPr>
                        <w:noProof/>
                      </w:rPr>
                    </w:pPr>
                    <w:r>
                      <w:rPr>
                        <w:noProof/>
                      </w:rPr>
                      <w:t xml:space="preserve">[19] </w:t>
                    </w:r>
                  </w:p>
                </w:tc>
                <w:tc>
                  <w:tcPr>
                    <w:tcW w:w="0" w:type="auto"/>
                    <w:hideMark/>
                  </w:tcPr>
                  <w:p w14:paraId="1CCF8336" w14:textId="77777777" w:rsidR="000A5AFC" w:rsidRDefault="000A5AFC">
                    <w:pPr>
                      <w:pStyle w:val="Bibliography"/>
                      <w:rPr>
                        <w:noProof/>
                      </w:rPr>
                    </w:pPr>
                    <w:r>
                      <w:rPr>
                        <w:noProof/>
                      </w:rPr>
                      <w:t>ADIF, “Amateur Data Interchange Format,” 19 April 2021. [Online]. Available: https://www.adif.org/. [Accessed 18 November 2021].</w:t>
                    </w:r>
                  </w:p>
                </w:tc>
              </w:tr>
              <w:tr w:rsidR="000A5AFC" w14:paraId="682D834D" w14:textId="77777777">
                <w:trPr>
                  <w:divId w:val="158473434"/>
                  <w:tblCellSpacing w:w="15" w:type="dxa"/>
                </w:trPr>
                <w:tc>
                  <w:tcPr>
                    <w:tcW w:w="50" w:type="pct"/>
                    <w:hideMark/>
                  </w:tcPr>
                  <w:p w14:paraId="1AC91D56" w14:textId="77777777" w:rsidR="000A5AFC" w:rsidRDefault="000A5AFC">
                    <w:pPr>
                      <w:pStyle w:val="Bibliography"/>
                      <w:rPr>
                        <w:noProof/>
                      </w:rPr>
                    </w:pPr>
                    <w:r>
                      <w:rPr>
                        <w:noProof/>
                      </w:rPr>
                      <w:t xml:space="preserve">[20] </w:t>
                    </w:r>
                  </w:p>
                </w:tc>
                <w:tc>
                  <w:tcPr>
                    <w:tcW w:w="0" w:type="auto"/>
                    <w:hideMark/>
                  </w:tcPr>
                  <w:p w14:paraId="307734B3" w14:textId="77777777" w:rsidR="000A5AFC" w:rsidRDefault="000A5AFC">
                    <w:pPr>
                      <w:pStyle w:val="Bibliography"/>
                      <w:rPr>
                        <w:noProof/>
                      </w:rPr>
                    </w:pPr>
                    <w:r>
                      <w:rPr>
                        <w:noProof/>
                      </w:rPr>
                      <w:t>Radio Society of Great Britan, “QSL Bureau,” 2021. [Online]. Available: https://rsgb.org/main/operating/qsl-bureau/. [Accessed 18 November 2021].</w:t>
                    </w:r>
                  </w:p>
                </w:tc>
              </w:tr>
              <w:tr w:rsidR="000A5AFC" w14:paraId="7243CB3C" w14:textId="77777777">
                <w:trPr>
                  <w:divId w:val="158473434"/>
                  <w:tblCellSpacing w:w="15" w:type="dxa"/>
                </w:trPr>
                <w:tc>
                  <w:tcPr>
                    <w:tcW w:w="50" w:type="pct"/>
                    <w:hideMark/>
                  </w:tcPr>
                  <w:p w14:paraId="35131DBB" w14:textId="77777777" w:rsidR="000A5AFC" w:rsidRDefault="000A5AFC">
                    <w:pPr>
                      <w:pStyle w:val="Bibliography"/>
                      <w:rPr>
                        <w:noProof/>
                      </w:rPr>
                    </w:pPr>
                    <w:r>
                      <w:rPr>
                        <w:noProof/>
                      </w:rPr>
                      <w:t xml:space="preserve">[21] </w:t>
                    </w:r>
                  </w:p>
                </w:tc>
                <w:tc>
                  <w:tcPr>
                    <w:tcW w:w="0" w:type="auto"/>
                    <w:hideMark/>
                  </w:tcPr>
                  <w:p w14:paraId="396852F8" w14:textId="77777777" w:rsidR="000A5AFC" w:rsidRDefault="000A5AFC">
                    <w:pPr>
                      <w:pStyle w:val="Bibliography"/>
                      <w:rPr>
                        <w:noProof/>
                      </w:rPr>
                    </w:pPr>
                    <w:r>
                      <w:rPr>
                        <w:noProof/>
                      </w:rPr>
                      <w:t xml:space="preserve">J. E. Kasser, “APPLIED DIGITAL COMMUNICATIONS VIA HF RADIO,” in </w:t>
                    </w:r>
                    <w:r>
                      <w:rPr>
                        <w:i/>
                        <w:iCs/>
                        <w:noProof/>
                      </w:rPr>
                      <w:t>IEE Fifth International Conference on HF Radio Systems and Techniques</w:t>
                    </w:r>
                    <w:r>
                      <w:rPr>
                        <w:noProof/>
                      </w:rPr>
                      <w:t xml:space="preserve">, 1991. </w:t>
                    </w:r>
                  </w:p>
                </w:tc>
              </w:tr>
              <w:tr w:rsidR="000A5AFC" w14:paraId="03AA71B7" w14:textId="77777777">
                <w:trPr>
                  <w:divId w:val="158473434"/>
                  <w:tblCellSpacing w:w="15" w:type="dxa"/>
                </w:trPr>
                <w:tc>
                  <w:tcPr>
                    <w:tcW w:w="50" w:type="pct"/>
                    <w:hideMark/>
                  </w:tcPr>
                  <w:p w14:paraId="2DD8A027" w14:textId="77777777" w:rsidR="000A5AFC" w:rsidRDefault="000A5AFC">
                    <w:pPr>
                      <w:pStyle w:val="Bibliography"/>
                      <w:rPr>
                        <w:noProof/>
                      </w:rPr>
                    </w:pPr>
                    <w:r>
                      <w:rPr>
                        <w:noProof/>
                      </w:rPr>
                      <w:t xml:space="preserve">[22] </w:t>
                    </w:r>
                  </w:p>
                </w:tc>
                <w:tc>
                  <w:tcPr>
                    <w:tcW w:w="0" w:type="auto"/>
                    <w:hideMark/>
                  </w:tcPr>
                  <w:p w14:paraId="6A84CC9C" w14:textId="77777777" w:rsidR="000A5AFC" w:rsidRDefault="000A5AFC">
                    <w:pPr>
                      <w:pStyle w:val="Bibliography"/>
                      <w:rPr>
                        <w:noProof/>
                      </w:rPr>
                    </w:pPr>
                    <w:r>
                      <w:rPr>
                        <w:noProof/>
                      </w:rPr>
                      <w:t xml:space="preserve">K. Haring, The "Freer Men" of Ham Radio: How a Technical Hobby Provided Social and Spatial Distance, Baltimore: The John Hopkins University Press, 2003. </w:t>
                    </w:r>
                  </w:p>
                </w:tc>
              </w:tr>
              <w:tr w:rsidR="000A5AFC" w14:paraId="1B45FDC4" w14:textId="77777777">
                <w:trPr>
                  <w:divId w:val="158473434"/>
                  <w:tblCellSpacing w:w="15" w:type="dxa"/>
                </w:trPr>
                <w:tc>
                  <w:tcPr>
                    <w:tcW w:w="50" w:type="pct"/>
                    <w:hideMark/>
                  </w:tcPr>
                  <w:p w14:paraId="3CD92251" w14:textId="77777777" w:rsidR="000A5AFC" w:rsidRDefault="000A5AFC">
                    <w:pPr>
                      <w:pStyle w:val="Bibliography"/>
                      <w:rPr>
                        <w:noProof/>
                      </w:rPr>
                    </w:pPr>
                    <w:r>
                      <w:rPr>
                        <w:noProof/>
                      </w:rPr>
                      <w:t xml:space="preserve">[23] </w:t>
                    </w:r>
                  </w:p>
                </w:tc>
                <w:tc>
                  <w:tcPr>
                    <w:tcW w:w="0" w:type="auto"/>
                    <w:hideMark/>
                  </w:tcPr>
                  <w:p w14:paraId="7106570A" w14:textId="77777777" w:rsidR="000A5AFC" w:rsidRDefault="000A5AFC">
                    <w:pPr>
                      <w:pStyle w:val="Bibliography"/>
                      <w:rPr>
                        <w:noProof/>
                      </w:rPr>
                    </w:pPr>
                    <w:r>
                      <w:rPr>
                        <w:noProof/>
                      </w:rPr>
                      <w:t>J. PEPITONE, “THE UNCERTAIN FUTURE OF HAM RADIO,” IEEE Spectrum, 10 July 2020. [Online]. Available: https://spectrum.ieee.org/ham-radio. [Accessed 18 November 2021].</w:t>
                    </w:r>
                  </w:p>
                </w:tc>
              </w:tr>
              <w:tr w:rsidR="000A5AFC" w14:paraId="3881CCFF" w14:textId="77777777">
                <w:trPr>
                  <w:divId w:val="158473434"/>
                  <w:tblCellSpacing w:w="15" w:type="dxa"/>
                </w:trPr>
                <w:tc>
                  <w:tcPr>
                    <w:tcW w:w="50" w:type="pct"/>
                    <w:hideMark/>
                  </w:tcPr>
                  <w:p w14:paraId="672507AA" w14:textId="77777777" w:rsidR="000A5AFC" w:rsidRDefault="000A5AFC">
                    <w:pPr>
                      <w:pStyle w:val="Bibliography"/>
                      <w:rPr>
                        <w:noProof/>
                      </w:rPr>
                    </w:pPr>
                    <w:r>
                      <w:rPr>
                        <w:noProof/>
                      </w:rPr>
                      <w:t xml:space="preserve">[24] </w:t>
                    </w:r>
                  </w:p>
                </w:tc>
                <w:tc>
                  <w:tcPr>
                    <w:tcW w:w="0" w:type="auto"/>
                    <w:hideMark/>
                  </w:tcPr>
                  <w:p w14:paraId="12A3FF32" w14:textId="77777777" w:rsidR="000A5AFC" w:rsidRDefault="000A5AFC">
                    <w:pPr>
                      <w:pStyle w:val="Bibliography"/>
                      <w:rPr>
                        <w:noProof/>
                      </w:rPr>
                    </w:pPr>
                    <w:r>
                      <w:rPr>
                        <w:noProof/>
                      </w:rPr>
                      <w:t xml:space="preserve">H. C. Chua, C. J. Flores, A. G. Padilla and C. D. Ambatali, “Design and Implementation of a Low Cost Amateur Radio Unit for Cube Satellites,” in </w:t>
                    </w:r>
                    <w:r>
                      <w:rPr>
                        <w:i/>
                        <w:iCs/>
                        <w:noProof/>
                      </w:rPr>
                      <w:t>IEEE Asia-Pacific Conference on Applied Electromagnetics</w:t>
                    </w:r>
                    <w:r>
                      <w:rPr>
                        <w:noProof/>
                      </w:rPr>
                      <w:t xml:space="preserve">, Malacca, 2019. </w:t>
                    </w:r>
                  </w:p>
                </w:tc>
              </w:tr>
              <w:tr w:rsidR="000A5AFC" w14:paraId="019A8E20" w14:textId="77777777">
                <w:trPr>
                  <w:divId w:val="158473434"/>
                  <w:tblCellSpacing w:w="15" w:type="dxa"/>
                </w:trPr>
                <w:tc>
                  <w:tcPr>
                    <w:tcW w:w="50" w:type="pct"/>
                    <w:hideMark/>
                  </w:tcPr>
                  <w:p w14:paraId="66A23670" w14:textId="77777777" w:rsidR="000A5AFC" w:rsidRDefault="000A5AFC">
                    <w:pPr>
                      <w:pStyle w:val="Bibliography"/>
                      <w:rPr>
                        <w:noProof/>
                      </w:rPr>
                    </w:pPr>
                    <w:r>
                      <w:rPr>
                        <w:noProof/>
                      </w:rPr>
                      <w:t xml:space="preserve">[25] </w:t>
                    </w:r>
                  </w:p>
                </w:tc>
                <w:tc>
                  <w:tcPr>
                    <w:tcW w:w="0" w:type="auto"/>
                    <w:hideMark/>
                  </w:tcPr>
                  <w:p w14:paraId="780F64CA" w14:textId="77777777" w:rsidR="000A5AFC" w:rsidRDefault="000A5AFC">
                    <w:pPr>
                      <w:pStyle w:val="Bibliography"/>
                      <w:rPr>
                        <w:noProof/>
                      </w:rPr>
                    </w:pPr>
                    <w:r>
                      <w:rPr>
                        <w:noProof/>
                      </w:rPr>
                      <w:t>Microsoft, “Visual Studio 2019 Product Family System Requirements,” Microsoft, 26 10 2021. [Online]. Available: https://docs.microsoft.com/en-us/visualstudio/releases/2019/system-requirements. [Accessed 18 11 2021].</w:t>
                    </w:r>
                  </w:p>
                </w:tc>
              </w:tr>
              <w:tr w:rsidR="000A5AFC" w14:paraId="28C25BCB" w14:textId="77777777">
                <w:trPr>
                  <w:divId w:val="158473434"/>
                  <w:tblCellSpacing w:w="15" w:type="dxa"/>
                </w:trPr>
                <w:tc>
                  <w:tcPr>
                    <w:tcW w:w="50" w:type="pct"/>
                    <w:hideMark/>
                  </w:tcPr>
                  <w:p w14:paraId="214B151A" w14:textId="77777777" w:rsidR="000A5AFC" w:rsidRDefault="000A5AFC">
                    <w:pPr>
                      <w:pStyle w:val="Bibliography"/>
                      <w:rPr>
                        <w:noProof/>
                      </w:rPr>
                    </w:pPr>
                    <w:r>
                      <w:rPr>
                        <w:noProof/>
                      </w:rPr>
                      <w:lastRenderedPageBreak/>
                      <w:t xml:space="preserve">[26] </w:t>
                    </w:r>
                  </w:p>
                </w:tc>
                <w:tc>
                  <w:tcPr>
                    <w:tcW w:w="0" w:type="auto"/>
                    <w:hideMark/>
                  </w:tcPr>
                  <w:p w14:paraId="5875581E" w14:textId="77777777" w:rsidR="000A5AFC" w:rsidRDefault="000A5AFC">
                    <w:pPr>
                      <w:pStyle w:val="Bibliography"/>
                      <w:rPr>
                        <w:noProof/>
                      </w:rPr>
                    </w:pPr>
                    <w:r>
                      <w:rPr>
                        <w:noProof/>
                      </w:rPr>
                      <w:t>IEEE, “About IEEE Xplore,” IEEE, 01 01 2021. [Online]. Available: https://ieeexplore.ieee.org/Xplorehelp/overview-of-ieee-xplore/about-ieee-xplore. [Accessed 02 01 2021].</w:t>
                    </w:r>
                  </w:p>
                </w:tc>
              </w:tr>
              <w:tr w:rsidR="000A5AFC" w14:paraId="366EE225" w14:textId="77777777">
                <w:trPr>
                  <w:divId w:val="158473434"/>
                  <w:tblCellSpacing w:w="15" w:type="dxa"/>
                </w:trPr>
                <w:tc>
                  <w:tcPr>
                    <w:tcW w:w="50" w:type="pct"/>
                    <w:hideMark/>
                  </w:tcPr>
                  <w:p w14:paraId="4348314B" w14:textId="77777777" w:rsidR="000A5AFC" w:rsidRDefault="000A5AFC">
                    <w:pPr>
                      <w:pStyle w:val="Bibliography"/>
                      <w:rPr>
                        <w:noProof/>
                      </w:rPr>
                    </w:pPr>
                    <w:r>
                      <w:rPr>
                        <w:noProof/>
                      </w:rPr>
                      <w:t xml:space="preserve">[27] </w:t>
                    </w:r>
                  </w:p>
                </w:tc>
                <w:tc>
                  <w:tcPr>
                    <w:tcW w:w="0" w:type="auto"/>
                    <w:hideMark/>
                  </w:tcPr>
                  <w:p w14:paraId="4397ED14" w14:textId="77777777" w:rsidR="000A5AFC" w:rsidRDefault="000A5AFC">
                    <w:pPr>
                      <w:pStyle w:val="Bibliography"/>
                      <w:rPr>
                        <w:noProof/>
                      </w:rPr>
                    </w:pPr>
                    <w:r>
                      <w:rPr>
                        <w:noProof/>
                      </w:rPr>
                      <w:t>ACM, “ACM Digital Library,” ACM, 01 01 2021. [Online]. Available: https://dl.acm.org/. [Accessed 02 01 2021].</w:t>
                    </w:r>
                  </w:p>
                </w:tc>
              </w:tr>
              <w:tr w:rsidR="000A5AFC" w14:paraId="253F52F1" w14:textId="77777777">
                <w:trPr>
                  <w:divId w:val="158473434"/>
                  <w:tblCellSpacing w:w="15" w:type="dxa"/>
                </w:trPr>
                <w:tc>
                  <w:tcPr>
                    <w:tcW w:w="50" w:type="pct"/>
                    <w:hideMark/>
                  </w:tcPr>
                  <w:p w14:paraId="56E68307" w14:textId="77777777" w:rsidR="000A5AFC" w:rsidRDefault="000A5AFC">
                    <w:pPr>
                      <w:pStyle w:val="Bibliography"/>
                      <w:rPr>
                        <w:noProof/>
                      </w:rPr>
                    </w:pPr>
                    <w:r>
                      <w:rPr>
                        <w:noProof/>
                      </w:rPr>
                      <w:t xml:space="preserve">[28] </w:t>
                    </w:r>
                  </w:p>
                </w:tc>
                <w:tc>
                  <w:tcPr>
                    <w:tcW w:w="0" w:type="auto"/>
                    <w:hideMark/>
                  </w:tcPr>
                  <w:p w14:paraId="643D785C" w14:textId="77777777" w:rsidR="000A5AFC" w:rsidRDefault="000A5AFC">
                    <w:pPr>
                      <w:pStyle w:val="Bibliography"/>
                      <w:rPr>
                        <w:noProof/>
                      </w:rPr>
                    </w:pPr>
                    <w:r>
                      <w:rPr>
                        <w:noProof/>
                      </w:rPr>
                      <w:t>IARU, “Amateur Radio,” 2020. [Online]. Available: https://www.iaru.org/amateur-radio/. [Accessed 15 May 2020].</w:t>
                    </w:r>
                  </w:p>
                </w:tc>
              </w:tr>
              <w:tr w:rsidR="000A5AFC" w14:paraId="0521BBFD" w14:textId="77777777">
                <w:trPr>
                  <w:divId w:val="158473434"/>
                  <w:tblCellSpacing w:w="15" w:type="dxa"/>
                </w:trPr>
                <w:tc>
                  <w:tcPr>
                    <w:tcW w:w="50" w:type="pct"/>
                    <w:hideMark/>
                  </w:tcPr>
                  <w:p w14:paraId="095DA226" w14:textId="77777777" w:rsidR="000A5AFC" w:rsidRDefault="000A5AFC">
                    <w:pPr>
                      <w:pStyle w:val="Bibliography"/>
                      <w:rPr>
                        <w:noProof/>
                      </w:rPr>
                    </w:pPr>
                    <w:r>
                      <w:rPr>
                        <w:noProof/>
                      </w:rPr>
                      <w:t xml:space="preserve">[29] </w:t>
                    </w:r>
                  </w:p>
                </w:tc>
                <w:tc>
                  <w:tcPr>
                    <w:tcW w:w="0" w:type="auto"/>
                    <w:hideMark/>
                  </w:tcPr>
                  <w:p w14:paraId="682240ED" w14:textId="77777777" w:rsidR="000A5AFC" w:rsidRDefault="000A5AFC">
                    <w:pPr>
                      <w:pStyle w:val="Bibliography"/>
                      <w:rPr>
                        <w:noProof/>
                      </w:rPr>
                    </w:pPr>
                    <w:r>
                      <w:rPr>
                        <w:noProof/>
                      </w:rPr>
                      <w:t>Bulgarian Federation of Radio Amateurs, “BECOME A HAM RADIO OPERATOR,” BFRA, 2021. [Online]. Available: http://bfra.bg/licensing/become-ham-operator. [Accessed 20 March 2021].</w:t>
                    </w:r>
                  </w:p>
                </w:tc>
              </w:tr>
              <w:tr w:rsidR="000A5AFC" w14:paraId="4A9272BF" w14:textId="77777777">
                <w:trPr>
                  <w:divId w:val="158473434"/>
                  <w:tblCellSpacing w:w="15" w:type="dxa"/>
                </w:trPr>
                <w:tc>
                  <w:tcPr>
                    <w:tcW w:w="50" w:type="pct"/>
                    <w:hideMark/>
                  </w:tcPr>
                  <w:p w14:paraId="7A357DFF" w14:textId="77777777" w:rsidR="000A5AFC" w:rsidRDefault="000A5AFC">
                    <w:pPr>
                      <w:pStyle w:val="Bibliography"/>
                      <w:rPr>
                        <w:noProof/>
                      </w:rPr>
                    </w:pPr>
                    <w:r>
                      <w:rPr>
                        <w:noProof/>
                      </w:rPr>
                      <w:t xml:space="preserve">[30] </w:t>
                    </w:r>
                  </w:p>
                </w:tc>
                <w:tc>
                  <w:tcPr>
                    <w:tcW w:w="0" w:type="auto"/>
                    <w:hideMark/>
                  </w:tcPr>
                  <w:p w14:paraId="712F9C77" w14:textId="77777777" w:rsidR="000A5AFC" w:rsidRDefault="000A5AFC">
                    <w:pPr>
                      <w:pStyle w:val="Bibliography"/>
                      <w:rPr>
                        <w:noProof/>
                      </w:rPr>
                    </w:pPr>
                    <w:r>
                      <w:rPr>
                        <w:noProof/>
                      </w:rPr>
                      <w:t xml:space="preserve">The Headquarters Staff of the ARRL, The Radio Amateur's Handbook, Newington: Tehnika, 1973. </w:t>
                    </w:r>
                  </w:p>
                </w:tc>
              </w:tr>
              <w:tr w:rsidR="000A5AFC" w14:paraId="0A7E7D12" w14:textId="77777777">
                <w:trPr>
                  <w:divId w:val="158473434"/>
                  <w:tblCellSpacing w:w="15" w:type="dxa"/>
                </w:trPr>
                <w:tc>
                  <w:tcPr>
                    <w:tcW w:w="50" w:type="pct"/>
                    <w:hideMark/>
                  </w:tcPr>
                  <w:p w14:paraId="6F48EA6B" w14:textId="77777777" w:rsidR="000A5AFC" w:rsidRDefault="000A5AFC">
                    <w:pPr>
                      <w:pStyle w:val="Bibliography"/>
                      <w:rPr>
                        <w:noProof/>
                      </w:rPr>
                    </w:pPr>
                    <w:r>
                      <w:rPr>
                        <w:noProof/>
                      </w:rPr>
                      <w:t xml:space="preserve">[31] </w:t>
                    </w:r>
                  </w:p>
                </w:tc>
                <w:tc>
                  <w:tcPr>
                    <w:tcW w:w="0" w:type="auto"/>
                    <w:hideMark/>
                  </w:tcPr>
                  <w:p w14:paraId="5B55ED53" w14:textId="77777777" w:rsidR="000A5AFC" w:rsidRDefault="000A5AFC">
                    <w:pPr>
                      <w:pStyle w:val="Bibliography"/>
                      <w:rPr>
                        <w:noProof/>
                      </w:rPr>
                    </w:pPr>
                    <w:r>
                      <w:rPr>
                        <w:noProof/>
                      </w:rPr>
                      <w:t>J. Crossley and D. Jansen, “Saunders’ Research Onion: Explained Simply,” GradCoach, Jan 2021. [Online]. Available: https://gradcoach.com/saunders-research-onion/. [Accessed 20 March 2021].</w:t>
                    </w:r>
                  </w:p>
                </w:tc>
              </w:tr>
              <w:tr w:rsidR="000A5AFC" w14:paraId="4312A120" w14:textId="77777777">
                <w:trPr>
                  <w:divId w:val="158473434"/>
                  <w:tblCellSpacing w:w="15" w:type="dxa"/>
                </w:trPr>
                <w:tc>
                  <w:tcPr>
                    <w:tcW w:w="50" w:type="pct"/>
                    <w:hideMark/>
                  </w:tcPr>
                  <w:p w14:paraId="3190CEF1" w14:textId="77777777" w:rsidR="000A5AFC" w:rsidRDefault="000A5AFC">
                    <w:pPr>
                      <w:pStyle w:val="Bibliography"/>
                      <w:rPr>
                        <w:noProof/>
                      </w:rPr>
                    </w:pPr>
                    <w:r>
                      <w:rPr>
                        <w:noProof/>
                      </w:rPr>
                      <w:t xml:space="preserve">[32] </w:t>
                    </w:r>
                  </w:p>
                </w:tc>
                <w:tc>
                  <w:tcPr>
                    <w:tcW w:w="0" w:type="auto"/>
                    <w:hideMark/>
                  </w:tcPr>
                  <w:p w14:paraId="1B5FBE42" w14:textId="77777777" w:rsidR="000A5AFC" w:rsidRDefault="000A5AFC">
                    <w:pPr>
                      <w:pStyle w:val="Bibliography"/>
                      <w:rPr>
                        <w:noProof/>
                      </w:rPr>
                    </w:pPr>
                    <w:r>
                      <w:rPr>
                        <w:noProof/>
                      </w:rPr>
                      <w:t xml:space="preserve">N. A. Frissell, E. S. Miller, S. R. Kaeppler, F. Ceglia, F. Pascoe, N. Sinanis, P. Smith, R. Williams and A. Shovkoplyas, “Ionospheric Sounding Using Real-Time Amateur Radio Reporting Networks,” </w:t>
                    </w:r>
                    <w:r>
                      <w:rPr>
                        <w:i/>
                        <w:iCs/>
                        <w:noProof/>
                      </w:rPr>
                      <w:t xml:space="preserve">Space Weather, </w:t>
                    </w:r>
                    <w:r>
                      <w:rPr>
                        <w:noProof/>
                      </w:rPr>
                      <w:t xml:space="preserve">no. 12, pp. 651-656, 2014. </w:t>
                    </w:r>
                  </w:p>
                </w:tc>
              </w:tr>
              <w:tr w:rsidR="000A5AFC" w14:paraId="08C448CE" w14:textId="77777777">
                <w:trPr>
                  <w:divId w:val="158473434"/>
                  <w:tblCellSpacing w:w="15" w:type="dxa"/>
                </w:trPr>
                <w:tc>
                  <w:tcPr>
                    <w:tcW w:w="50" w:type="pct"/>
                    <w:hideMark/>
                  </w:tcPr>
                  <w:p w14:paraId="3CBC167A" w14:textId="77777777" w:rsidR="000A5AFC" w:rsidRDefault="000A5AFC">
                    <w:pPr>
                      <w:pStyle w:val="Bibliography"/>
                      <w:rPr>
                        <w:noProof/>
                      </w:rPr>
                    </w:pPr>
                    <w:r>
                      <w:rPr>
                        <w:noProof/>
                      </w:rPr>
                      <w:t xml:space="preserve">[33] </w:t>
                    </w:r>
                  </w:p>
                </w:tc>
                <w:tc>
                  <w:tcPr>
                    <w:tcW w:w="0" w:type="auto"/>
                    <w:hideMark/>
                  </w:tcPr>
                  <w:p w14:paraId="16B71599" w14:textId="77777777" w:rsidR="000A5AFC" w:rsidRDefault="000A5AFC">
                    <w:pPr>
                      <w:pStyle w:val="Bibliography"/>
                      <w:rPr>
                        <w:noProof/>
                      </w:rPr>
                    </w:pPr>
                    <w:r>
                      <w:rPr>
                        <w:noProof/>
                      </w:rPr>
                      <w:t xml:space="preserve">A. Johar, W. Osman and A. Aziz, “Amateur Radio Communication Technology Evolution and Issues in,” in </w:t>
                    </w:r>
                    <w:r>
                      <w:rPr>
                        <w:i/>
                        <w:iCs/>
                        <w:noProof/>
                      </w:rPr>
                      <w:t>Knowledge Management International Conference</w:t>
                    </w:r>
                    <w:r>
                      <w:rPr>
                        <w:noProof/>
                      </w:rPr>
                      <w:t xml:space="preserve">, Chiang Mai, Thailand, 2016. </w:t>
                    </w:r>
                  </w:p>
                </w:tc>
              </w:tr>
              <w:tr w:rsidR="000A5AFC" w14:paraId="24CF7038" w14:textId="77777777">
                <w:trPr>
                  <w:divId w:val="158473434"/>
                  <w:tblCellSpacing w:w="15" w:type="dxa"/>
                </w:trPr>
                <w:tc>
                  <w:tcPr>
                    <w:tcW w:w="50" w:type="pct"/>
                    <w:hideMark/>
                  </w:tcPr>
                  <w:p w14:paraId="6D29BF7B" w14:textId="77777777" w:rsidR="000A5AFC" w:rsidRDefault="000A5AFC">
                    <w:pPr>
                      <w:pStyle w:val="Bibliography"/>
                      <w:rPr>
                        <w:noProof/>
                      </w:rPr>
                    </w:pPr>
                    <w:r>
                      <w:rPr>
                        <w:noProof/>
                      </w:rPr>
                      <w:t xml:space="preserve">[34] </w:t>
                    </w:r>
                  </w:p>
                </w:tc>
                <w:tc>
                  <w:tcPr>
                    <w:tcW w:w="0" w:type="auto"/>
                    <w:hideMark/>
                  </w:tcPr>
                  <w:p w14:paraId="75A3B7CF" w14:textId="77777777" w:rsidR="000A5AFC" w:rsidRDefault="000A5AFC">
                    <w:pPr>
                      <w:pStyle w:val="Bibliography"/>
                      <w:rPr>
                        <w:noProof/>
                      </w:rPr>
                    </w:pPr>
                    <w:r>
                      <w:rPr>
                        <w:noProof/>
                      </w:rPr>
                      <w:t xml:space="preserve">K. E. Nollet and H. Ohto, “When all else fails: 21st century Amateur Radio,” </w:t>
                    </w:r>
                    <w:r>
                      <w:rPr>
                        <w:i/>
                        <w:iCs/>
                        <w:noProof/>
                      </w:rPr>
                      <w:t xml:space="preserve">Transfusion and Apheresis Science, </w:t>
                    </w:r>
                    <w:r>
                      <w:rPr>
                        <w:noProof/>
                      </w:rPr>
                      <w:t xml:space="preserve">2013. </w:t>
                    </w:r>
                  </w:p>
                </w:tc>
              </w:tr>
              <w:tr w:rsidR="000A5AFC" w14:paraId="7952F3B4" w14:textId="77777777">
                <w:trPr>
                  <w:divId w:val="158473434"/>
                  <w:tblCellSpacing w:w="15" w:type="dxa"/>
                </w:trPr>
                <w:tc>
                  <w:tcPr>
                    <w:tcW w:w="50" w:type="pct"/>
                    <w:hideMark/>
                  </w:tcPr>
                  <w:p w14:paraId="4510DD19" w14:textId="77777777" w:rsidR="000A5AFC" w:rsidRDefault="000A5AFC">
                    <w:pPr>
                      <w:pStyle w:val="Bibliography"/>
                      <w:rPr>
                        <w:noProof/>
                      </w:rPr>
                    </w:pPr>
                    <w:r>
                      <w:rPr>
                        <w:noProof/>
                      </w:rPr>
                      <w:t xml:space="preserve">[35] </w:t>
                    </w:r>
                  </w:p>
                </w:tc>
                <w:tc>
                  <w:tcPr>
                    <w:tcW w:w="0" w:type="auto"/>
                    <w:hideMark/>
                  </w:tcPr>
                  <w:p w14:paraId="32FEF03C" w14:textId="77777777" w:rsidR="000A5AFC" w:rsidRDefault="000A5AFC">
                    <w:pPr>
                      <w:pStyle w:val="Bibliography"/>
                      <w:rPr>
                        <w:noProof/>
                      </w:rPr>
                    </w:pPr>
                    <w:r>
                      <w:rPr>
                        <w:noProof/>
                      </w:rPr>
                      <w:t xml:space="preserve">G. W. Perry, N. A. Frissell, E. S. Miller, M. Moses, A. Shovkoplyas, A. D. Howarth and A. W. Yau, “Citizen Radio Science: An Analysis of Amateur Radio Transmissions With e-POP RRI,” </w:t>
                    </w:r>
                    <w:r>
                      <w:rPr>
                        <w:i/>
                        <w:iCs/>
                        <w:noProof/>
                      </w:rPr>
                      <w:t xml:space="preserve">Radio Science, </w:t>
                    </w:r>
                    <w:r>
                      <w:rPr>
                        <w:noProof/>
                      </w:rPr>
                      <w:t xml:space="preserve">pp. 933-947, 2018. </w:t>
                    </w:r>
                  </w:p>
                </w:tc>
              </w:tr>
              <w:tr w:rsidR="000A5AFC" w14:paraId="14D163ED" w14:textId="77777777">
                <w:trPr>
                  <w:divId w:val="158473434"/>
                  <w:tblCellSpacing w:w="15" w:type="dxa"/>
                </w:trPr>
                <w:tc>
                  <w:tcPr>
                    <w:tcW w:w="50" w:type="pct"/>
                    <w:hideMark/>
                  </w:tcPr>
                  <w:p w14:paraId="7E5C2C49" w14:textId="77777777" w:rsidR="000A5AFC" w:rsidRDefault="000A5AFC">
                    <w:pPr>
                      <w:pStyle w:val="Bibliography"/>
                      <w:rPr>
                        <w:noProof/>
                      </w:rPr>
                    </w:pPr>
                    <w:r>
                      <w:rPr>
                        <w:noProof/>
                      </w:rPr>
                      <w:t xml:space="preserve">[36] </w:t>
                    </w:r>
                  </w:p>
                </w:tc>
                <w:tc>
                  <w:tcPr>
                    <w:tcW w:w="0" w:type="auto"/>
                    <w:hideMark/>
                  </w:tcPr>
                  <w:p w14:paraId="311BDBF0" w14:textId="77777777" w:rsidR="000A5AFC" w:rsidRDefault="000A5AFC">
                    <w:pPr>
                      <w:pStyle w:val="Bibliography"/>
                      <w:rPr>
                        <w:noProof/>
                      </w:rPr>
                    </w:pPr>
                    <w:r>
                      <w:rPr>
                        <w:noProof/>
                      </w:rPr>
                      <w:t xml:space="preserve">D. Rachev, Radio Amateur's Handbook, Sofia: Tehnika, 1990. </w:t>
                    </w:r>
                  </w:p>
                </w:tc>
              </w:tr>
              <w:tr w:rsidR="000A5AFC" w14:paraId="768EDE47" w14:textId="77777777">
                <w:trPr>
                  <w:divId w:val="158473434"/>
                  <w:tblCellSpacing w:w="15" w:type="dxa"/>
                </w:trPr>
                <w:tc>
                  <w:tcPr>
                    <w:tcW w:w="50" w:type="pct"/>
                    <w:hideMark/>
                  </w:tcPr>
                  <w:p w14:paraId="3FF3377D" w14:textId="77777777" w:rsidR="000A5AFC" w:rsidRDefault="000A5AFC">
                    <w:pPr>
                      <w:pStyle w:val="Bibliography"/>
                      <w:rPr>
                        <w:noProof/>
                      </w:rPr>
                    </w:pPr>
                    <w:r>
                      <w:rPr>
                        <w:noProof/>
                      </w:rPr>
                      <w:t xml:space="preserve">[37] </w:t>
                    </w:r>
                  </w:p>
                </w:tc>
                <w:tc>
                  <w:tcPr>
                    <w:tcW w:w="0" w:type="auto"/>
                    <w:hideMark/>
                  </w:tcPr>
                  <w:p w14:paraId="70A49FAF" w14:textId="77777777" w:rsidR="000A5AFC" w:rsidRDefault="000A5AFC">
                    <w:pPr>
                      <w:pStyle w:val="Bibliography"/>
                      <w:rPr>
                        <w:noProof/>
                      </w:rPr>
                    </w:pPr>
                    <w:r>
                      <w:rPr>
                        <w:noProof/>
                      </w:rPr>
                      <w:t xml:space="preserve">J. J. Roby, “A Radioteletype Over-Sampling Software Decoder for Amateur Radio,” in </w:t>
                    </w:r>
                    <w:r>
                      <w:rPr>
                        <w:i/>
                        <w:iCs/>
                        <w:noProof/>
                      </w:rPr>
                      <w:t>ARRL and TAPR Digital Communications Conference</w:t>
                    </w:r>
                    <w:r>
                      <w:rPr>
                        <w:noProof/>
                      </w:rPr>
                      <w:t xml:space="preserve">, Duluth, 2014. </w:t>
                    </w:r>
                  </w:p>
                </w:tc>
              </w:tr>
              <w:tr w:rsidR="000A5AFC" w14:paraId="4A2800D5" w14:textId="77777777">
                <w:trPr>
                  <w:divId w:val="158473434"/>
                  <w:tblCellSpacing w:w="15" w:type="dxa"/>
                </w:trPr>
                <w:tc>
                  <w:tcPr>
                    <w:tcW w:w="50" w:type="pct"/>
                    <w:hideMark/>
                  </w:tcPr>
                  <w:p w14:paraId="61F24499" w14:textId="77777777" w:rsidR="000A5AFC" w:rsidRDefault="000A5AFC">
                    <w:pPr>
                      <w:pStyle w:val="Bibliography"/>
                      <w:rPr>
                        <w:noProof/>
                      </w:rPr>
                    </w:pPr>
                    <w:r>
                      <w:rPr>
                        <w:noProof/>
                      </w:rPr>
                      <w:t xml:space="preserve">[38] </w:t>
                    </w:r>
                  </w:p>
                </w:tc>
                <w:tc>
                  <w:tcPr>
                    <w:tcW w:w="0" w:type="auto"/>
                    <w:hideMark/>
                  </w:tcPr>
                  <w:p w14:paraId="263E96B2" w14:textId="77777777" w:rsidR="000A5AFC" w:rsidRDefault="000A5AFC">
                    <w:pPr>
                      <w:pStyle w:val="Bibliography"/>
                      <w:rPr>
                        <w:noProof/>
                      </w:rPr>
                    </w:pPr>
                    <w:r>
                      <w:rPr>
                        <w:noProof/>
                      </w:rPr>
                      <w:t>D. Rotman, “We’re not prepared for the end of Moore’s Law,” 24 February 2020. [Online]. Available: https://www.technologyreview.com/2020/02/24/905789/were-not-prepared-for-the-end-of-moores-law/. [Accessed 03 01 2021].</w:t>
                    </w:r>
                  </w:p>
                </w:tc>
              </w:tr>
            </w:tbl>
            <w:p w14:paraId="7BB4C0DE" w14:textId="77777777" w:rsidR="000A5AFC" w:rsidRDefault="000A5AFC">
              <w:pPr>
                <w:divId w:val="158473434"/>
                <w:rPr>
                  <w:rFonts w:eastAsia="Times New Roman"/>
                  <w:noProof/>
                </w:rPr>
              </w:pPr>
            </w:p>
            <w:p w14:paraId="03ADCB83" w14:textId="01708147" w:rsidR="000A5AFC" w:rsidRDefault="000A5AFC">
              <w:r>
                <w:rPr>
                  <w:b/>
                  <w:bCs/>
                  <w:noProof/>
                </w:rPr>
                <w:fldChar w:fldCharType="end"/>
              </w:r>
            </w:p>
          </w:sdtContent>
        </w:sdt>
      </w:sdtContent>
    </w:sdt>
    <w:p w14:paraId="2A29893A" w14:textId="77777777" w:rsidR="00034427" w:rsidRPr="00034427" w:rsidRDefault="00034427" w:rsidP="000A5AFC">
      <w:pPr>
        <w:ind w:firstLine="0"/>
      </w:pPr>
    </w:p>
    <w:p w14:paraId="2E4B8153" w14:textId="7B7565E9" w:rsidR="00A91500" w:rsidRDefault="00A91500" w:rsidP="00A91500"/>
    <w:p w14:paraId="61D3A8CF" w14:textId="0FFFEF22" w:rsidR="00A91500" w:rsidRDefault="00A91500">
      <w:pPr>
        <w:ind w:firstLine="0"/>
      </w:pPr>
      <w:r>
        <w:br w:type="page"/>
      </w:r>
    </w:p>
    <w:p w14:paraId="6885AE56" w14:textId="77777777" w:rsidR="00A91500" w:rsidRPr="00A91500" w:rsidRDefault="00A91500" w:rsidP="00A91500"/>
    <w:sectPr w:rsidR="00A91500" w:rsidRPr="00A91500" w:rsidSect="0044356B">
      <w:footerReference w:type="default" r:id="rId35"/>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C6B7D" w14:textId="77777777" w:rsidR="00045796" w:rsidRDefault="00045796" w:rsidP="00944668">
      <w:pPr>
        <w:spacing w:after="0" w:line="240" w:lineRule="auto"/>
      </w:pPr>
      <w:r>
        <w:separator/>
      </w:r>
    </w:p>
  </w:endnote>
  <w:endnote w:type="continuationSeparator" w:id="0">
    <w:p w14:paraId="0B9D3AF7" w14:textId="77777777" w:rsidR="00045796" w:rsidRDefault="00045796" w:rsidP="00944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712747"/>
      <w:docPartObj>
        <w:docPartGallery w:val="Page Numbers (Bottom of Page)"/>
        <w:docPartUnique/>
      </w:docPartObj>
    </w:sdtPr>
    <w:sdtEndPr>
      <w:rPr>
        <w:noProof/>
      </w:rPr>
    </w:sdtEndPr>
    <w:sdtContent>
      <w:p w14:paraId="255EEED2" w14:textId="0D4E8EE6" w:rsidR="00944668" w:rsidRDefault="009446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543497" w14:textId="77777777" w:rsidR="00944668" w:rsidRDefault="00944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0D10B" w14:textId="77777777" w:rsidR="00045796" w:rsidRDefault="00045796" w:rsidP="00944668">
      <w:pPr>
        <w:spacing w:after="0" w:line="240" w:lineRule="auto"/>
      </w:pPr>
      <w:r>
        <w:separator/>
      </w:r>
    </w:p>
  </w:footnote>
  <w:footnote w:type="continuationSeparator" w:id="0">
    <w:p w14:paraId="0F98E260" w14:textId="77777777" w:rsidR="00045796" w:rsidRDefault="00045796" w:rsidP="00944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C07F7"/>
    <w:multiLevelType w:val="hybridMultilevel"/>
    <w:tmpl w:val="86F861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CB30A3"/>
    <w:multiLevelType w:val="hybridMultilevel"/>
    <w:tmpl w:val="718803B6"/>
    <w:lvl w:ilvl="0" w:tplc="08090013">
      <w:start w:val="1"/>
      <w:numFmt w:val="upperRoman"/>
      <w:lvlText w:val="%1."/>
      <w:lvlJc w:val="right"/>
      <w:pPr>
        <w:ind w:left="720" w:hanging="360"/>
      </w:pPr>
      <w:rPr>
        <w:rFonts w:hint="default"/>
      </w:rPr>
    </w:lvl>
    <w:lvl w:ilvl="1" w:tplc="0809000F">
      <w:start w:val="1"/>
      <w:numFmt w:val="decimal"/>
      <w:lvlText w:val="%2."/>
      <w:lvlJc w:val="left"/>
      <w:pPr>
        <w:ind w:left="1440" w:hanging="360"/>
      </w:pPr>
      <w:rPr>
        <w:rFonts w:hint="default"/>
      </w:rPr>
    </w:lvl>
    <w:lvl w:ilvl="2" w:tplc="D922A4CC">
      <w:start w:val="1"/>
      <w:numFmt w:val="bullet"/>
      <w:lvlText w:val="-"/>
      <w:lvlJc w:val="left"/>
      <w:pPr>
        <w:ind w:left="2160" w:hanging="360"/>
      </w:pPr>
      <w:rPr>
        <w:rFonts w:ascii="Calibri" w:eastAsiaTheme="minorHAnsi" w:hAnsi="Calibri" w:cs="Calibr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3503D"/>
    <w:multiLevelType w:val="hybridMultilevel"/>
    <w:tmpl w:val="B3CC1918"/>
    <w:lvl w:ilvl="0" w:tplc="0809000F">
      <w:start w:val="1"/>
      <w:numFmt w:val="decimal"/>
      <w:lvlText w:val="%1."/>
      <w:lvlJc w:val="left"/>
      <w:pPr>
        <w:ind w:left="786" w:hanging="360"/>
      </w:pPr>
      <w:rPr>
        <w:rFonts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9D21273"/>
    <w:multiLevelType w:val="hybridMultilevel"/>
    <w:tmpl w:val="D75C825A"/>
    <w:lvl w:ilvl="0" w:tplc="9C026A3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2311CDA"/>
    <w:multiLevelType w:val="hybridMultilevel"/>
    <w:tmpl w:val="83B2C010"/>
    <w:lvl w:ilvl="0" w:tplc="E24619EA">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0071D4"/>
    <w:multiLevelType w:val="hybridMultilevel"/>
    <w:tmpl w:val="A6A8F4DE"/>
    <w:lvl w:ilvl="0" w:tplc="EA1A6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DBB2556"/>
    <w:multiLevelType w:val="hybridMultilevel"/>
    <w:tmpl w:val="3DE4A28E"/>
    <w:lvl w:ilvl="0" w:tplc="9C026A3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7850729"/>
    <w:multiLevelType w:val="hybridMultilevel"/>
    <w:tmpl w:val="BE86BCFE"/>
    <w:lvl w:ilvl="0" w:tplc="58485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B677D63"/>
    <w:multiLevelType w:val="hybridMultilevel"/>
    <w:tmpl w:val="0DB05F96"/>
    <w:lvl w:ilvl="0" w:tplc="9C026A3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4"/>
  </w:num>
  <w:num w:numId="3">
    <w:abstractNumId w:val="3"/>
  </w:num>
  <w:num w:numId="4">
    <w:abstractNumId w:val="6"/>
  </w:num>
  <w:num w:numId="5">
    <w:abstractNumId w:val="8"/>
  </w:num>
  <w:num w:numId="6">
    <w:abstractNumId w:val="7"/>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58E"/>
    <w:rsid w:val="00034427"/>
    <w:rsid w:val="00037BC0"/>
    <w:rsid w:val="00045796"/>
    <w:rsid w:val="00051180"/>
    <w:rsid w:val="00075117"/>
    <w:rsid w:val="00091804"/>
    <w:rsid w:val="000925BB"/>
    <w:rsid w:val="000A5AFC"/>
    <w:rsid w:val="000C5081"/>
    <w:rsid w:val="000D4F9D"/>
    <w:rsid w:val="0010034B"/>
    <w:rsid w:val="00113A88"/>
    <w:rsid w:val="00121A22"/>
    <w:rsid w:val="00155200"/>
    <w:rsid w:val="00177590"/>
    <w:rsid w:val="00180E2A"/>
    <w:rsid w:val="001D5057"/>
    <w:rsid w:val="001D6D5F"/>
    <w:rsid w:val="00222065"/>
    <w:rsid w:val="00253585"/>
    <w:rsid w:val="00275DDC"/>
    <w:rsid w:val="00282BCB"/>
    <w:rsid w:val="002A659C"/>
    <w:rsid w:val="003254E5"/>
    <w:rsid w:val="0033570C"/>
    <w:rsid w:val="00340EFA"/>
    <w:rsid w:val="0037020F"/>
    <w:rsid w:val="00390038"/>
    <w:rsid w:val="003C09ED"/>
    <w:rsid w:val="003E5901"/>
    <w:rsid w:val="00406C25"/>
    <w:rsid w:val="00413EA3"/>
    <w:rsid w:val="0044356B"/>
    <w:rsid w:val="004570B1"/>
    <w:rsid w:val="004836F6"/>
    <w:rsid w:val="004C09E2"/>
    <w:rsid w:val="004C6243"/>
    <w:rsid w:val="00521072"/>
    <w:rsid w:val="00546A69"/>
    <w:rsid w:val="00564E94"/>
    <w:rsid w:val="0056611D"/>
    <w:rsid w:val="00577C67"/>
    <w:rsid w:val="0059168E"/>
    <w:rsid w:val="005C7E19"/>
    <w:rsid w:val="005D1503"/>
    <w:rsid w:val="005E058E"/>
    <w:rsid w:val="005E4612"/>
    <w:rsid w:val="005F1656"/>
    <w:rsid w:val="005F4F6F"/>
    <w:rsid w:val="0060516C"/>
    <w:rsid w:val="00640544"/>
    <w:rsid w:val="006F174D"/>
    <w:rsid w:val="007650A1"/>
    <w:rsid w:val="00782AD9"/>
    <w:rsid w:val="00784709"/>
    <w:rsid w:val="007A463E"/>
    <w:rsid w:val="007C6372"/>
    <w:rsid w:val="008433EE"/>
    <w:rsid w:val="0086511E"/>
    <w:rsid w:val="008733CE"/>
    <w:rsid w:val="008C4226"/>
    <w:rsid w:val="008F6819"/>
    <w:rsid w:val="00904879"/>
    <w:rsid w:val="00944668"/>
    <w:rsid w:val="009801F3"/>
    <w:rsid w:val="009D5A37"/>
    <w:rsid w:val="00A07DA9"/>
    <w:rsid w:val="00A30995"/>
    <w:rsid w:val="00A35BA3"/>
    <w:rsid w:val="00A91500"/>
    <w:rsid w:val="00B23B92"/>
    <w:rsid w:val="00B567D3"/>
    <w:rsid w:val="00B71941"/>
    <w:rsid w:val="00BE0458"/>
    <w:rsid w:val="00BE5533"/>
    <w:rsid w:val="00BF2B0A"/>
    <w:rsid w:val="00C213BA"/>
    <w:rsid w:val="00C30295"/>
    <w:rsid w:val="00C53CC6"/>
    <w:rsid w:val="00C55474"/>
    <w:rsid w:val="00C7112A"/>
    <w:rsid w:val="00C80FCC"/>
    <w:rsid w:val="00D13033"/>
    <w:rsid w:val="00D26780"/>
    <w:rsid w:val="00D565BD"/>
    <w:rsid w:val="00D56613"/>
    <w:rsid w:val="00D9453F"/>
    <w:rsid w:val="00DF1E9B"/>
    <w:rsid w:val="00E25855"/>
    <w:rsid w:val="00E32BE6"/>
    <w:rsid w:val="00E3344E"/>
    <w:rsid w:val="00E336D6"/>
    <w:rsid w:val="00E60252"/>
    <w:rsid w:val="00E67E17"/>
    <w:rsid w:val="00ED7503"/>
    <w:rsid w:val="00EF5662"/>
    <w:rsid w:val="00EF6836"/>
    <w:rsid w:val="00F75EA2"/>
    <w:rsid w:val="00F76EC4"/>
    <w:rsid w:val="00F84FD5"/>
    <w:rsid w:val="00FB4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AE05D"/>
  <w15:chartTrackingRefBased/>
  <w15:docId w15:val="{04D0DCFF-71A4-4C69-AB6A-3F31766A6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662"/>
    <w:pPr>
      <w:ind w:firstLine="720"/>
    </w:pPr>
    <w:rPr>
      <w:sz w:val="24"/>
    </w:rPr>
  </w:style>
  <w:style w:type="paragraph" w:styleId="Heading1">
    <w:name w:val="heading 1"/>
    <w:basedOn w:val="Normal"/>
    <w:next w:val="Normal"/>
    <w:link w:val="Heading1Char"/>
    <w:uiPriority w:val="9"/>
    <w:qFormat/>
    <w:rsid w:val="00E25855"/>
    <w:pPr>
      <w:keepNext/>
      <w:keepLines/>
      <w:pBdr>
        <w:bottom w:val="double" w:sz="4" w:space="1" w:color="2E74B5" w:themeColor="accent5" w:themeShade="BF"/>
      </w:pBdr>
      <w:spacing w:before="240" w:after="240"/>
      <w:outlineLvl w:val="0"/>
    </w:pPr>
    <w:rPr>
      <w:rFonts w:asciiTheme="majorHAnsi" w:eastAsiaTheme="majorEastAsia" w:hAnsiTheme="majorHAnsi" w:cstheme="majorBidi"/>
      <w:caps/>
      <w:color w:val="2F5496" w:themeColor="accent1" w:themeShade="BF"/>
      <w:sz w:val="32"/>
      <w:szCs w:val="32"/>
    </w:rPr>
  </w:style>
  <w:style w:type="paragraph" w:styleId="Heading2">
    <w:name w:val="heading 2"/>
    <w:basedOn w:val="Normal"/>
    <w:next w:val="Normal"/>
    <w:link w:val="Heading2Char"/>
    <w:uiPriority w:val="9"/>
    <w:unhideWhenUsed/>
    <w:qFormat/>
    <w:rsid w:val="000C5081"/>
    <w:pPr>
      <w:keepNext/>
      <w:keepLines/>
      <w:spacing w:before="240" w:after="240"/>
      <w:outlineLvl w:val="1"/>
    </w:pPr>
    <w:rPr>
      <w:rFonts w:asciiTheme="majorHAnsi" w:eastAsiaTheme="majorEastAsia" w:hAnsiTheme="majorHAnsi" w:cstheme="majorBidi"/>
      <w:b/>
      <w:caps/>
      <w:color w:val="2F5496" w:themeColor="accent1" w:themeShade="BF"/>
      <w:sz w:val="28"/>
      <w:szCs w:val="26"/>
    </w:rPr>
  </w:style>
  <w:style w:type="paragraph" w:styleId="Heading3">
    <w:name w:val="heading 3"/>
    <w:basedOn w:val="Normal"/>
    <w:next w:val="Normal"/>
    <w:link w:val="Heading3Char"/>
    <w:uiPriority w:val="9"/>
    <w:unhideWhenUsed/>
    <w:qFormat/>
    <w:rsid w:val="008433EE"/>
    <w:pPr>
      <w:keepNext/>
      <w:keepLines/>
      <w:spacing w:before="40" w:after="0"/>
      <w:outlineLvl w:val="2"/>
    </w:pPr>
    <w:rPr>
      <w:rFonts w:asciiTheme="majorHAnsi" w:eastAsiaTheme="majorEastAsia" w:hAnsiTheme="majorHAnsi" w:cstheme="majorBidi"/>
      <w:b/>
      <w:color w:val="2E74B5" w:themeColor="accent5"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35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356B"/>
    <w:rPr>
      <w:rFonts w:eastAsiaTheme="minorEastAsia"/>
      <w:lang w:val="en-US"/>
    </w:rPr>
  </w:style>
  <w:style w:type="character" w:customStyle="1" w:styleId="Heading1Char">
    <w:name w:val="Heading 1 Char"/>
    <w:basedOn w:val="DefaultParagraphFont"/>
    <w:link w:val="Heading1"/>
    <w:uiPriority w:val="9"/>
    <w:rsid w:val="00E25855"/>
    <w:rPr>
      <w:rFonts w:asciiTheme="majorHAnsi" w:eastAsiaTheme="majorEastAsia" w:hAnsiTheme="majorHAnsi" w:cstheme="majorBidi"/>
      <w:caps/>
      <w:color w:val="2F5496" w:themeColor="accent1" w:themeShade="BF"/>
      <w:sz w:val="32"/>
      <w:szCs w:val="32"/>
    </w:rPr>
  </w:style>
  <w:style w:type="paragraph" w:styleId="Header">
    <w:name w:val="header"/>
    <w:basedOn w:val="Normal"/>
    <w:link w:val="HeaderChar"/>
    <w:uiPriority w:val="99"/>
    <w:unhideWhenUsed/>
    <w:rsid w:val="00944668"/>
    <w:pPr>
      <w:tabs>
        <w:tab w:val="center" w:pos="4536"/>
        <w:tab w:val="right" w:pos="9072"/>
      </w:tabs>
      <w:spacing w:after="0" w:line="240" w:lineRule="auto"/>
    </w:pPr>
  </w:style>
  <w:style w:type="character" w:customStyle="1" w:styleId="HeaderChar">
    <w:name w:val="Header Char"/>
    <w:basedOn w:val="DefaultParagraphFont"/>
    <w:link w:val="Header"/>
    <w:uiPriority w:val="99"/>
    <w:rsid w:val="00944668"/>
    <w:rPr>
      <w:sz w:val="24"/>
    </w:rPr>
  </w:style>
  <w:style w:type="paragraph" w:styleId="Footer">
    <w:name w:val="footer"/>
    <w:basedOn w:val="Normal"/>
    <w:link w:val="FooterChar"/>
    <w:uiPriority w:val="99"/>
    <w:unhideWhenUsed/>
    <w:rsid w:val="00944668"/>
    <w:pPr>
      <w:tabs>
        <w:tab w:val="center" w:pos="4536"/>
        <w:tab w:val="right" w:pos="9072"/>
      </w:tabs>
      <w:spacing w:after="0" w:line="240" w:lineRule="auto"/>
    </w:pPr>
  </w:style>
  <w:style w:type="character" w:customStyle="1" w:styleId="FooterChar">
    <w:name w:val="Footer Char"/>
    <w:basedOn w:val="DefaultParagraphFont"/>
    <w:link w:val="Footer"/>
    <w:uiPriority w:val="99"/>
    <w:rsid w:val="00944668"/>
    <w:rPr>
      <w:sz w:val="24"/>
    </w:rPr>
  </w:style>
  <w:style w:type="paragraph" w:styleId="TOCHeading">
    <w:name w:val="TOC Heading"/>
    <w:basedOn w:val="Heading1"/>
    <w:next w:val="Normal"/>
    <w:uiPriority w:val="39"/>
    <w:unhideWhenUsed/>
    <w:qFormat/>
    <w:rsid w:val="00E25855"/>
    <w:pPr>
      <w:spacing w:after="0"/>
      <w:ind w:firstLine="0"/>
      <w:outlineLvl w:val="9"/>
    </w:pPr>
    <w:rPr>
      <w:caps w:val="0"/>
      <w:lang w:val="en-US"/>
    </w:rPr>
  </w:style>
  <w:style w:type="paragraph" w:styleId="TOC1">
    <w:name w:val="toc 1"/>
    <w:basedOn w:val="Normal"/>
    <w:next w:val="Normal"/>
    <w:autoRedefine/>
    <w:uiPriority w:val="39"/>
    <w:unhideWhenUsed/>
    <w:rsid w:val="00E25855"/>
    <w:pPr>
      <w:spacing w:after="100"/>
    </w:pPr>
  </w:style>
  <w:style w:type="character" w:styleId="Hyperlink">
    <w:name w:val="Hyperlink"/>
    <w:basedOn w:val="DefaultParagraphFont"/>
    <w:uiPriority w:val="99"/>
    <w:unhideWhenUsed/>
    <w:rsid w:val="00E25855"/>
    <w:rPr>
      <w:color w:val="0563C1" w:themeColor="hyperlink"/>
      <w:u w:val="single"/>
    </w:rPr>
  </w:style>
  <w:style w:type="character" w:customStyle="1" w:styleId="Heading2Char">
    <w:name w:val="Heading 2 Char"/>
    <w:basedOn w:val="DefaultParagraphFont"/>
    <w:link w:val="Heading2"/>
    <w:uiPriority w:val="9"/>
    <w:rsid w:val="000C5081"/>
    <w:rPr>
      <w:rFonts w:asciiTheme="majorHAnsi" w:eastAsiaTheme="majorEastAsia" w:hAnsiTheme="majorHAnsi" w:cstheme="majorBidi"/>
      <w:b/>
      <w:caps/>
      <w:color w:val="2F5496" w:themeColor="accent1" w:themeShade="BF"/>
      <w:sz w:val="28"/>
      <w:szCs w:val="26"/>
    </w:rPr>
  </w:style>
  <w:style w:type="paragraph" w:styleId="ListParagraph">
    <w:name w:val="List Paragraph"/>
    <w:basedOn w:val="Normal"/>
    <w:uiPriority w:val="34"/>
    <w:qFormat/>
    <w:rsid w:val="000C5081"/>
    <w:pPr>
      <w:ind w:left="720"/>
      <w:contextualSpacing/>
    </w:pPr>
  </w:style>
  <w:style w:type="character" w:customStyle="1" w:styleId="Heading3Char">
    <w:name w:val="Heading 3 Char"/>
    <w:basedOn w:val="DefaultParagraphFont"/>
    <w:link w:val="Heading3"/>
    <w:uiPriority w:val="9"/>
    <w:rsid w:val="008433EE"/>
    <w:rPr>
      <w:rFonts w:asciiTheme="majorHAnsi" w:eastAsiaTheme="majorEastAsia" w:hAnsiTheme="majorHAnsi" w:cstheme="majorBidi"/>
      <w:b/>
      <w:color w:val="2E74B5" w:themeColor="accent5" w:themeShade="BF"/>
      <w:sz w:val="24"/>
      <w:szCs w:val="24"/>
    </w:rPr>
  </w:style>
  <w:style w:type="table" w:styleId="TableGrid">
    <w:name w:val="Table Grid"/>
    <w:basedOn w:val="TableNormal"/>
    <w:uiPriority w:val="39"/>
    <w:rsid w:val="00C302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C6243"/>
    <w:pPr>
      <w:spacing w:after="100"/>
      <w:ind w:left="240"/>
    </w:pPr>
  </w:style>
  <w:style w:type="paragraph" w:styleId="TOC3">
    <w:name w:val="toc 3"/>
    <w:basedOn w:val="Normal"/>
    <w:next w:val="Normal"/>
    <w:autoRedefine/>
    <w:uiPriority w:val="39"/>
    <w:unhideWhenUsed/>
    <w:rsid w:val="004C6243"/>
    <w:pPr>
      <w:spacing w:after="100"/>
      <w:ind w:left="480"/>
    </w:pPr>
  </w:style>
  <w:style w:type="character" w:styleId="IntenseEmphasis">
    <w:name w:val="Intense Emphasis"/>
    <w:basedOn w:val="DefaultParagraphFont"/>
    <w:uiPriority w:val="21"/>
    <w:qFormat/>
    <w:rsid w:val="004C6243"/>
    <w:rPr>
      <w:i/>
      <w:iCs/>
      <w:color w:val="4472C4" w:themeColor="accent1"/>
    </w:rPr>
  </w:style>
  <w:style w:type="paragraph" w:styleId="Title">
    <w:name w:val="Title"/>
    <w:basedOn w:val="Normal"/>
    <w:next w:val="Normal"/>
    <w:link w:val="TitleChar"/>
    <w:uiPriority w:val="10"/>
    <w:qFormat/>
    <w:rsid w:val="00D945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5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53F"/>
    <w:pPr>
      <w:numPr>
        <w:ilvl w:val="1"/>
      </w:numPr>
      <w:ind w:firstLine="720"/>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D9453F"/>
    <w:rPr>
      <w:rFonts w:eastAsiaTheme="minorEastAsia"/>
      <w:color w:val="5A5A5A" w:themeColor="text1" w:themeTint="A5"/>
      <w:spacing w:val="15"/>
    </w:rPr>
  </w:style>
  <w:style w:type="character" w:styleId="Strong">
    <w:name w:val="Strong"/>
    <w:basedOn w:val="DefaultParagraphFont"/>
    <w:uiPriority w:val="22"/>
    <w:qFormat/>
    <w:rsid w:val="00D9453F"/>
    <w:rPr>
      <w:rFonts w:asciiTheme="minorHAnsi" w:hAnsiTheme="minorHAnsi"/>
      <w:b/>
      <w:bCs/>
      <w:sz w:val="24"/>
    </w:rPr>
  </w:style>
  <w:style w:type="character" w:styleId="UnresolvedMention">
    <w:name w:val="Unresolved Mention"/>
    <w:basedOn w:val="DefaultParagraphFont"/>
    <w:uiPriority w:val="99"/>
    <w:semiHidden/>
    <w:unhideWhenUsed/>
    <w:rsid w:val="00051180"/>
    <w:rPr>
      <w:color w:val="605E5C"/>
      <w:shd w:val="clear" w:color="auto" w:fill="E1DFDD"/>
    </w:rPr>
  </w:style>
  <w:style w:type="paragraph" w:styleId="Caption">
    <w:name w:val="caption"/>
    <w:basedOn w:val="Normal"/>
    <w:next w:val="Normal"/>
    <w:uiPriority w:val="35"/>
    <w:unhideWhenUsed/>
    <w:qFormat/>
    <w:rsid w:val="0039003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77590"/>
    <w:pPr>
      <w:spacing w:after="0"/>
    </w:pPr>
  </w:style>
  <w:style w:type="paragraph" w:styleId="Bibliography">
    <w:name w:val="Bibliography"/>
    <w:basedOn w:val="Normal"/>
    <w:next w:val="Normal"/>
    <w:uiPriority w:val="37"/>
    <w:unhideWhenUsed/>
    <w:rsid w:val="000A5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1387">
      <w:bodyDiv w:val="1"/>
      <w:marLeft w:val="0"/>
      <w:marRight w:val="0"/>
      <w:marTop w:val="0"/>
      <w:marBottom w:val="0"/>
      <w:divBdr>
        <w:top w:val="none" w:sz="0" w:space="0" w:color="auto"/>
        <w:left w:val="none" w:sz="0" w:space="0" w:color="auto"/>
        <w:bottom w:val="none" w:sz="0" w:space="0" w:color="auto"/>
        <w:right w:val="none" w:sz="0" w:space="0" w:color="auto"/>
      </w:divBdr>
    </w:div>
    <w:div w:id="19745787">
      <w:bodyDiv w:val="1"/>
      <w:marLeft w:val="0"/>
      <w:marRight w:val="0"/>
      <w:marTop w:val="0"/>
      <w:marBottom w:val="0"/>
      <w:divBdr>
        <w:top w:val="none" w:sz="0" w:space="0" w:color="auto"/>
        <w:left w:val="none" w:sz="0" w:space="0" w:color="auto"/>
        <w:bottom w:val="none" w:sz="0" w:space="0" w:color="auto"/>
        <w:right w:val="none" w:sz="0" w:space="0" w:color="auto"/>
      </w:divBdr>
    </w:div>
    <w:div w:id="158473434">
      <w:bodyDiv w:val="1"/>
      <w:marLeft w:val="0"/>
      <w:marRight w:val="0"/>
      <w:marTop w:val="0"/>
      <w:marBottom w:val="0"/>
      <w:divBdr>
        <w:top w:val="none" w:sz="0" w:space="0" w:color="auto"/>
        <w:left w:val="none" w:sz="0" w:space="0" w:color="auto"/>
        <w:bottom w:val="none" w:sz="0" w:space="0" w:color="auto"/>
        <w:right w:val="none" w:sz="0" w:space="0" w:color="auto"/>
      </w:divBdr>
    </w:div>
    <w:div w:id="291059140">
      <w:bodyDiv w:val="1"/>
      <w:marLeft w:val="0"/>
      <w:marRight w:val="0"/>
      <w:marTop w:val="0"/>
      <w:marBottom w:val="0"/>
      <w:divBdr>
        <w:top w:val="none" w:sz="0" w:space="0" w:color="auto"/>
        <w:left w:val="none" w:sz="0" w:space="0" w:color="auto"/>
        <w:bottom w:val="none" w:sz="0" w:space="0" w:color="auto"/>
        <w:right w:val="none" w:sz="0" w:space="0" w:color="auto"/>
      </w:divBdr>
    </w:div>
    <w:div w:id="318121974">
      <w:bodyDiv w:val="1"/>
      <w:marLeft w:val="0"/>
      <w:marRight w:val="0"/>
      <w:marTop w:val="0"/>
      <w:marBottom w:val="0"/>
      <w:divBdr>
        <w:top w:val="none" w:sz="0" w:space="0" w:color="auto"/>
        <w:left w:val="none" w:sz="0" w:space="0" w:color="auto"/>
        <w:bottom w:val="none" w:sz="0" w:space="0" w:color="auto"/>
        <w:right w:val="none" w:sz="0" w:space="0" w:color="auto"/>
      </w:divBdr>
    </w:div>
    <w:div w:id="339427511">
      <w:bodyDiv w:val="1"/>
      <w:marLeft w:val="0"/>
      <w:marRight w:val="0"/>
      <w:marTop w:val="0"/>
      <w:marBottom w:val="0"/>
      <w:divBdr>
        <w:top w:val="none" w:sz="0" w:space="0" w:color="auto"/>
        <w:left w:val="none" w:sz="0" w:space="0" w:color="auto"/>
        <w:bottom w:val="none" w:sz="0" w:space="0" w:color="auto"/>
        <w:right w:val="none" w:sz="0" w:space="0" w:color="auto"/>
      </w:divBdr>
    </w:div>
    <w:div w:id="376708052">
      <w:bodyDiv w:val="1"/>
      <w:marLeft w:val="0"/>
      <w:marRight w:val="0"/>
      <w:marTop w:val="0"/>
      <w:marBottom w:val="0"/>
      <w:divBdr>
        <w:top w:val="none" w:sz="0" w:space="0" w:color="auto"/>
        <w:left w:val="none" w:sz="0" w:space="0" w:color="auto"/>
        <w:bottom w:val="none" w:sz="0" w:space="0" w:color="auto"/>
        <w:right w:val="none" w:sz="0" w:space="0" w:color="auto"/>
      </w:divBdr>
    </w:div>
    <w:div w:id="443229283">
      <w:bodyDiv w:val="1"/>
      <w:marLeft w:val="0"/>
      <w:marRight w:val="0"/>
      <w:marTop w:val="0"/>
      <w:marBottom w:val="0"/>
      <w:divBdr>
        <w:top w:val="none" w:sz="0" w:space="0" w:color="auto"/>
        <w:left w:val="none" w:sz="0" w:space="0" w:color="auto"/>
        <w:bottom w:val="none" w:sz="0" w:space="0" w:color="auto"/>
        <w:right w:val="none" w:sz="0" w:space="0" w:color="auto"/>
      </w:divBdr>
    </w:div>
    <w:div w:id="532571745">
      <w:bodyDiv w:val="1"/>
      <w:marLeft w:val="0"/>
      <w:marRight w:val="0"/>
      <w:marTop w:val="0"/>
      <w:marBottom w:val="0"/>
      <w:divBdr>
        <w:top w:val="none" w:sz="0" w:space="0" w:color="auto"/>
        <w:left w:val="none" w:sz="0" w:space="0" w:color="auto"/>
        <w:bottom w:val="none" w:sz="0" w:space="0" w:color="auto"/>
        <w:right w:val="none" w:sz="0" w:space="0" w:color="auto"/>
      </w:divBdr>
    </w:div>
    <w:div w:id="598945845">
      <w:bodyDiv w:val="1"/>
      <w:marLeft w:val="0"/>
      <w:marRight w:val="0"/>
      <w:marTop w:val="0"/>
      <w:marBottom w:val="0"/>
      <w:divBdr>
        <w:top w:val="none" w:sz="0" w:space="0" w:color="auto"/>
        <w:left w:val="none" w:sz="0" w:space="0" w:color="auto"/>
        <w:bottom w:val="none" w:sz="0" w:space="0" w:color="auto"/>
        <w:right w:val="none" w:sz="0" w:space="0" w:color="auto"/>
      </w:divBdr>
    </w:div>
    <w:div w:id="634532907">
      <w:bodyDiv w:val="1"/>
      <w:marLeft w:val="0"/>
      <w:marRight w:val="0"/>
      <w:marTop w:val="0"/>
      <w:marBottom w:val="0"/>
      <w:divBdr>
        <w:top w:val="none" w:sz="0" w:space="0" w:color="auto"/>
        <w:left w:val="none" w:sz="0" w:space="0" w:color="auto"/>
        <w:bottom w:val="none" w:sz="0" w:space="0" w:color="auto"/>
        <w:right w:val="none" w:sz="0" w:space="0" w:color="auto"/>
      </w:divBdr>
    </w:div>
    <w:div w:id="640964244">
      <w:bodyDiv w:val="1"/>
      <w:marLeft w:val="0"/>
      <w:marRight w:val="0"/>
      <w:marTop w:val="0"/>
      <w:marBottom w:val="0"/>
      <w:divBdr>
        <w:top w:val="none" w:sz="0" w:space="0" w:color="auto"/>
        <w:left w:val="none" w:sz="0" w:space="0" w:color="auto"/>
        <w:bottom w:val="none" w:sz="0" w:space="0" w:color="auto"/>
        <w:right w:val="none" w:sz="0" w:space="0" w:color="auto"/>
      </w:divBdr>
    </w:div>
    <w:div w:id="661084479">
      <w:bodyDiv w:val="1"/>
      <w:marLeft w:val="0"/>
      <w:marRight w:val="0"/>
      <w:marTop w:val="0"/>
      <w:marBottom w:val="0"/>
      <w:divBdr>
        <w:top w:val="none" w:sz="0" w:space="0" w:color="auto"/>
        <w:left w:val="none" w:sz="0" w:space="0" w:color="auto"/>
        <w:bottom w:val="none" w:sz="0" w:space="0" w:color="auto"/>
        <w:right w:val="none" w:sz="0" w:space="0" w:color="auto"/>
      </w:divBdr>
    </w:div>
    <w:div w:id="798230764">
      <w:bodyDiv w:val="1"/>
      <w:marLeft w:val="0"/>
      <w:marRight w:val="0"/>
      <w:marTop w:val="0"/>
      <w:marBottom w:val="0"/>
      <w:divBdr>
        <w:top w:val="none" w:sz="0" w:space="0" w:color="auto"/>
        <w:left w:val="none" w:sz="0" w:space="0" w:color="auto"/>
        <w:bottom w:val="none" w:sz="0" w:space="0" w:color="auto"/>
        <w:right w:val="none" w:sz="0" w:space="0" w:color="auto"/>
      </w:divBdr>
    </w:div>
    <w:div w:id="814874682">
      <w:bodyDiv w:val="1"/>
      <w:marLeft w:val="0"/>
      <w:marRight w:val="0"/>
      <w:marTop w:val="0"/>
      <w:marBottom w:val="0"/>
      <w:divBdr>
        <w:top w:val="none" w:sz="0" w:space="0" w:color="auto"/>
        <w:left w:val="none" w:sz="0" w:space="0" w:color="auto"/>
        <w:bottom w:val="none" w:sz="0" w:space="0" w:color="auto"/>
        <w:right w:val="none" w:sz="0" w:space="0" w:color="auto"/>
      </w:divBdr>
    </w:div>
    <w:div w:id="864095775">
      <w:bodyDiv w:val="1"/>
      <w:marLeft w:val="0"/>
      <w:marRight w:val="0"/>
      <w:marTop w:val="0"/>
      <w:marBottom w:val="0"/>
      <w:divBdr>
        <w:top w:val="none" w:sz="0" w:space="0" w:color="auto"/>
        <w:left w:val="none" w:sz="0" w:space="0" w:color="auto"/>
        <w:bottom w:val="none" w:sz="0" w:space="0" w:color="auto"/>
        <w:right w:val="none" w:sz="0" w:space="0" w:color="auto"/>
      </w:divBdr>
    </w:div>
    <w:div w:id="870069758">
      <w:bodyDiv w:val="1"/>
      <w:marLeft w:val="0"/>
      <w:marRight w:val="0"/>
      <w:marTop w:val="0"/>
      <w:marBottom w:val="0"/>
      <w:divBdr>
        <w:top w:val="none" w:sz="0" w:space="0" w:color="auto"/>
        <w:left w:val="none" w:sz="0" w:space="0" w:color="auto"/>
        <w:bottom w:val="none" w:sz="0" w:space="0" w:color="auto"/>
        <w:right w:val="none" w:sz="0" w:space="0" w:color="auto"/>
      </w:divBdr>
    </w:div>
    <w:div w:id="934021965">
      <w:bodyDiv w:val="1"/>
      <w:marLeft w:val="0"/>
      <w:marRight w:val="0"/>
      <w:marTop w:val="0"/>
      <w:marBottom w:val="0"/>
      <w:divBdr>
        <w:top w:val="none" w:sz="0" w:space="0" w:color="auto"/>
        <w:left w:val="none" w:sz="0" w:space="0" w:color="auto"/>
        <w:bottom w:val="none" w:sz="0" w:space="0" w:color="auto"/>
        <w:right w:val="none" w:sz="0" w:space="0" w:color="auto"/>
      </w:divBdr>
    </w:div>
    <w:div w:id="1013609137">
      <w:bodyDiv w:val="1"/>
      <w:marLeft w:val="0"/>
      <w:marRight w:val="0"/>
      <w:marTop w:val="0"/>
      <w:marBottom w:val="0"/>
      <w:divBdr>
        <w:top w:val="none" w:sz="0" w:space="0" w:color="auto"/>
        <w:left w:val="none" w:sz="0" w:space="0" w:color="auto"/>
        <w:bottom w:val="none" w:sz="0" w:space="0" w:color="auto"/>
        <w:right w:val="none" w:sz="0" w:space="0" w:color="auto"/>
      </w:divBdr>
    </w:div>
    <w:div w:id="1022168562">
      <w:bodyDiv w:val="1"/>
      <w:marLeft w:val="0"/>
      <w:marRight w:val="0"/>
      <w:marTop w:val="0"/>
      <w:marBottom w:val="0"/>
      <w:divBdr>
        <w:top w:val="none" w:sz="0" w:space="0" w:color="auto"/>
        <w:left w:val="none" w:sz="0" w:space="0" w:color="auto"/>
        <w:bottom w:val="none" w:sz="0" w:space="0" w:color="auto"/>
        <w:right w:val="none" w:sz="0" w:space="0" w:color="auto"/>
      </w:divBdr>
    </w:div>
    <w:div w:id="1163935159">
      <w:bodyDiv w:val="1"/>
      <w:marLeft w:val="0"/>
      <w:marRight w:val="0"/>
      <w:marTop w:val="0"/>
      <w:marBottom w:val="0"/>
      <w:divBdr>
        <w:top w:val="none" w:sz="0" w:space="0" w:color="auto"/>
        <w:left w:val="none" w:sz="0" w:space="0" w:color="auto"/>
        <w:bottom w:val="none" w:sz="0" w:space="0" w:color="auto"/>
        <w:right w:val="none" w:sz="0" w:space="0" w:color="auto"/>
      </w:divBdr>
    </w:div>
    <w:div w:id="1427117340">
      <w:bodyDiv w:val="1"/>
      <w:marLeft w:val="0"/>
      <w:marRight w:val="0"/>
      <w:marTop w:val="0"/>
      <w:marBottom w:val="0"/>
      <w:divBdr>
        <w:top w:val="none" w:sz="0" w:space="0" w:color="auto"/>
        <w:left w:val="none" w:sz="0" w:space="0" w:color="auto"/>
        <w:bottom w:val="none" w:sz="0" w:space="0" w:color="auto"/>
        <w:right w:val="none" w:sz="0" w:space="0" w:color="auto"/>
      </w:divBdr>
    </w:div>
    <w:div w:id="1513952852">
      <w:bodyDiv w:val="1"/>
      <w:marLeft w:val="0"/>
      <w:marRight w:val="0"/>
      <w:marTop w:val="0"/>
      <w:marBottom w:val="0"/>
      <w:divBdr>
        <w:top w:val="none" w:sz="0" w:space="0" w:color="auto"/>
        <w:left w:val="none" w:sz="0" w:space="0" w:color="auto"/>
        <w:bottom w:val="none" w:sz="0" w:space="0" w:color="auto"/>
        <w:right w:val="none" w:sz="0" w:space="0" w:color="auto"/>
      </w:divBdr>
    </w:div>
    <w:div w:id="1519002508">
      <w:bodyDiv w:val="1"/>
      <w:marLeft w:val="0"/>
      <w:marRight w:val="0"/>
      <w:marTop w:val="0"/>
      <w:marBottom w:val="0"/>
      <w:divBdr>
        <w:top w:val="none" w:sz="0" w:space="0" w:color="auto"/>
        <w:left w:val="none" w:sz="0" w:space="0" w:color="auto"/>
        <w:bottom w:val="none" w:sz="0" w:space="0" w:color="auto"/>
        <w:right w:val="none" w:sz="0" w:space="0" w:color="auto"/>
      </w:divBdr>
    </w:div>
    <w:div w:id="1563982892">
      <w:bodyDiv w:val="1"/>
      <w:marLeft w:val="0"/>
      <w:marRight w:val="0"/>
      <w:marTop w:val="0"/>
      <w:marBottom w:val="0"/>
      <w:divBdr>
        <w:top w:val="none" w:sz="0" w:space="0" w:color="auto"/>
        <w:left w:val="none" w:sz="0" w:space="0" w:color="auto"/>
        <w:bottom w:val="none" w:sz="0" w:space="0" w:color="auto"/>
        <w:right w:val="none" w:sz="0" w:space="0" w:color="auto"/>
      </w:divBdr>
    </w:div>
    <w:div w:id="1617712095">
      <w:bodyDiv w:val="1"/>
      <w:marLeft w:val="0"/>
      <w:marRight w:val="0"/>
      <w:marTop w:val="0"/>
      <w:marBottom w:val="0"/>
      <w:divBdr>
        <w:top w:val="none" w:sz="0" w:space="0" w:color="auto"/>
        <w:left w:val="none" w:sz="0" w:space="0" w:color="auto"/>
        <w:bottom w:val="none" w:sz="0" w:space="0" w:color="auto"/>
        <w:right w:val="none" w:sz="0" w:space="0" w:color="auto"/>
      </w:divBdr>
    </w:div>
    <w:div w:id="1629890657">
      <w:bodyDiv w:val="1"/>
      <w:marLeft w:val="0"/>
      <w:marRight w:val="0"/>
      <w:marTop w:val="0"/>
      <w:marBottom w:val="0"/>
      <w:divBdr>
        <w:top w:val="none" w:sz="0" w:space="0" w:color="auto"/>
        <w:left w:val="none" w:sz="0" w:space="0" w:color="auto"/>
        <w:bottom w:val="none" w:sz="0" w:space="0" w:color="auto"/>
        <w:right w:val="none" w:sz="0" w:space="0" w:color="auto"/>
      </w:divBdr>
    </w:div>
    <w:div w:id="1639844441">
      <w:bodyDiv w:val="1"/>
      <w:marLeft w:val="0"/>
      <w:marRight w:val="0"/>
      <w:marTop w:val="0"/>
      <w:marBottom w:val="0"/>
      <w:divBdr>
        <w:top w:val="none" w:sz="0" w:space="0" w:color="auto"/>
        <w:left w:val="none" w:sz="0" w:space="0" w:color="auto"/>
        <w:bottom w:val="none" w:sz="0" w:space="0" w:color="auto"/>
        <w:right w:val="none" w:sz="0" w:space="0" w:color="auto"/>
      </w:divBdr>
    </w:div>
    <w:div w:id="1646886107">
      <w:bodyDiv w:val="1"/>
      <w:marLeft w:val="0"/>
      <w:marRight w:val="0"/>
      <w:marTop w:val="0"/>
      <w:marBottom w:val="0"/>
      <w:divBdr>
        <w:top w:val="none" w:sz="0" w:space="0" w:color="auto"/>
        <w:left w:val="none" w:sz="0" w:space="0" w:color="auto"/>
        <w:bottom w:val="none" w:sz="0" w:space="0" w:color="auto"/>
        <w:right w:val="none" w:sz="0" w:space="0" w:color="auto"/>
      </w:divBdr>
    </w:div>
    <w:div w:id="1661735621">
      <w:bodyDiv w:val="1"/>
      <w:marLeft w:val="0"/>
      <w:marRight w:val="0"/>
      <w:marTop w:val="0"/>
      <w:marBottom w:val="0"/>
      <w:divBdr>
        <w:top w:val="none" w:sz="0" w:space="0" w:color="auto"/>
        <w:left w:val="none" w:sz="0" w:space="0" w:color="auto"/>
        <w:bottom w:val="none" w:sz="0" w:space="0" w:color="auto"/>
        <w:right w:val="none" w:sz="0" w:space="0" w:color="auto"/>
      </w:divBdr>
    </w:div>
    <w:div w:id="1695492982">
      <w:bodyDiv w:val="1"/>
      <w:marLeft w:val="0"/>
      <w:marRight w:val="0"/>
      <w:marTop w:val="0"/>
      <w:marBottom w:val="0"/>
      <w:divBdr>
        <w:top w:val="none" w:sz="0" w:space="0" w:color="auto"/>
        <w:left w:val="none" w:sz="0" w:space="0" w:color="auto"/>
        <w:bottom w:val="none" w:sz="0" w:space="0" w:color="auto"/>
        <w:right w:val="none" w:sz="0" w:space="0" w:color="auto"/>
      </w:divBdr>
    </w:div>
    <w:div w:id="1736314119">
      <w:bodyDiv w:val="1"/>
      <w:marLeft w:val="0"/>
      <w:marRight w:val="0"/>
      <w:marTop w:val="0"/>
      <w:marBottom w:val="0"/>
      <w:divBdr>
        <w:top w:val="none" w:sz="0" w:space="0" w:color="auto"/>
        <w:left w:val="none" w:sz="0" w:space="0" w:color="auto"/>
        <w:bottom w:val="none" w:sz="0" w:space="0" w:color="auto"/>
        <w:right w:val="none" w:sz="0" w:space="0" w:color="auto"/>
      </w:divBdr>
    </w:div>
    <w:div w:id="1748502400">
      <w:bodyDiv w:val="1"/>
      <w:marLeft w:val="0"/>
      <w:marRight w:val="0"/>
      <w:marTop w:val="0"/>
      <w:marBottom w:val="0"/>
      <w:divBdr>
        <w:top w:val="none" w:sz="0" w:space="0" w:color="auto"/>
        <w:left w:val="none" w:sz="0" w:space="0" w:color="auto"/>
        <w:bottom w:val="none" w:sz="0" w:space="0" w:color="auto"/>
        <w:right w:val="none" w:sz="0" w:space="0" w:color="auto"/>
      </w:divBdr>
    </w:div>
    <w:div w:id="1772385439">
      <w:bodyDiv w:val="1"/>
      <w:marLeft w:val="0"/>
      <w:marRight w:val="0"/>
      <w:marTop w:val="0"/>
      <w:marBottom w:val="0"/>
      <w:divBdr>
        <w:top w:val="none" w:sz="0" w:space="0" w:color="auto"/>
        <w:left w:val="none" w:sz="0" w:space="0" w:color="auto"/>
        <w:bottom w:val="none" w:sz="0" w:space="0" w:color="auto"/>
        <w:right w:val="none" w:sz="0" w:space="0" w:color="auto"/>
      </w:divBdr>
    </w:div>
    <w:div w:id="1853450441">
      <w:bodyDiv w:val="1"/>
      <w:marLeft w:val="0"/>
      <w:marRight w:val="0"/>
      <w:marTop w:val="0"/>
      <w:marBottom w:val="0"/>
      <w:divBdr>
        <w:top w:val="none" w:sz="0" w:space="0" w:color="auto"/>
        <w:left w:val="none" w:sz="0" w:space="0" w:color="auto"/>
        <w:bottom w:val="none" w:sz="0" w:space="0" w:color="auto"/>
        <w:right w:val="none" w:sz="0" w:space="0" w:color="auto"/>
      </w:divBdr>
    </w:div>
    <w:div w:id="1927304711">
      <w:bodyDiv w:val="1"/>
      <w:marLeft w:val="0"/>
      <w:marRight w:val="0"/>
      <w:marTop w:val="0"/>
      <w:marBottom w:val="0"/>
      <w:divBdr>
        <w:top w:val="none" w:sz="0" w:space="0" w:color="auto"/>
        <w:left w:val="none" w:sz="0" w:space="0" w:color="auto"/>
        <w:bottom w:val="none" w:sz="0" w:space="0" w:color="auto"/>
        <w:right w:val="none" w:sz="0" w:space="0" w:color="auto"/>
      </w:divBdr>
    </w:div>
    <w:div w:id="2041010951">
      <w:bodyDiv w:val="1"/>
      <w:marLeft w:val="0"/>
      <w:marRight w:val="0"/>
      <w:marTop w:val="0"/>
      <w:marBottom w:val="0"/>
      <w:divBdr>
        <w:top w:val="none" w:sz="0" w:space="0" w:color="auto"/>
        <w:left w:val="none" w:sz="0" w:space="0" w:color="auto"/>
        <w:bottom w:val="none" w:sz="0" w:space="0" w:color="auto"/>
        <w:right w:val="none" w:sz="0" w:space="0" w:color="auto"/>
      </w:divBdr>
    </w:div>
    <w:div w:id="2093892412">
      <w:bodyDiv w:val="1"/>
      <w:marLeft w:val="0"/>
      <w:marRight w:val="0"/>
      <w:marTop w:val="0"/>
      <w:marBottom w:val="0"/>
      <w:divBdr>
        <w:top w:val="none" w:sz="0" w:space="0" w:color="auto"/>
        <w:left w:val="none" w:sz="0" w:space="0" w:color="auto"/>
        <w:bottom w:val="none" w:sz="0" w:space="0" w:color="auto"/>
        <w:right w:val="none" w:sz="0" w:space="0" w:color="auto"/>
      </w:divBdr>
    </w:div>
    <w:div w:id="2113625341">
      <w:bodyDiv w:val="1"/>
      <w:marLeft w:val="0"/>
      <w:marRight w:val="0"/>
      <w:marTop w:val="0"/>
      <w:marBottom w:val="0"/>
      <w:divBdr>
        <w:top w:val="none" w:sz="0" w:space="0" w:color="auto"/>
        <w:left w:val="none" w:sz="0" w:space="0" w:color="auto"/>
        <w:bottom w:val="none" w:sz="0" w:space="0" w:color="auto"/>
        <w:right w:val="none" w:sz="0" w:space="0" w:color="auto"/>
      </w:divBdr>
    </w:div>
    <w:div w:id="212114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www.qrzcq.com" TargetMode="External"/><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www.qrz.com"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qrz.com" TargetMode="External"/><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0.emf"/><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IEE21</b:Tag>
    <b:SourceType>InternetSite</b:SourceType>
    <b:Guid>{B45C1B23-D192-4D2D-929B-2545F2680886}</b:Guid>
    <b:Author>
      <b:Author>
        <b:Corporate>IEEE</b:Corporate>
      </b:Author>
    </b:Author>
    <b:Title>About IEEE Xplore</b:Title>
    <b:InternetSiteTitle>IEEE Xplore Digital Library</b:InternetSiteTitle>
    <b:Year>2021</b:Year>
    <b:Month>01</b:Month>
    <b:Day>01</b:Day>
    <b:URL>https://ieeexplore.ieee.org/Xplorehelp/overview-of-ieee-xplore/about-ieee-xplore</b:URL>
    <b:ProductionCompany>IEEE</b:ProductionCompany>
    <b:YearAccessed>2021</b:YearAccessed>
    <b:MonthAccessed>01</b:MonthAccessed>
    <b:DayAccessed>02</b:DayAccessed>
    <b:RefOrder>26</b:RefOrder>
  </b:Source>
  <b:Source>
    <b:Tag>ACM21</b:Tag>
    <b:SourceType>InternetSite</b:SourceType>
    <b:Guid>{AB56EE3E-DB09-486B-BFE6-539A1A091F3B}</b:Guid>
    <b:Author>
      <b:Author>
        <b:Corporate>ACM</b:Corporate>
      </b:Author>
    </b:Author>
    <b:Title>ACM Digital Library</b:Title>
    <b:ProductionCompany>ACM</b:ProductionCompany>
    <b:Year>2021</b:Year>
    <b:Month>01</b:Month>
    <b:Day>01</b:Day>
    <b:YearAccessed>2021</b:YearAccessed>
    <b:MonthAccessed>01</b:MonthAccessed>
    <b:DayAccessed>02</b:DayAccessed>
    <b:URL>https://dl.acm.org/</b:URL>
    <b:RefOrder>27</b:RefOrder>
  </b:Source>
  <b:Source>
    <b:Tag>IAR20</b:Tag>
    <b:SourceType>InternetSite</b:SourceType>
    <b:Guid>{41113A94-4ABB-48C6-A25F-6B864B4EAC5F}</b:Guid>
    <b:Author>
      <b:Author>
        <b:Corporate>IARU</b:Corporate>
      </b:Author>
    </b:Author>
    <b:Title>Amateur Radio</b:Title>
    <b:Year>2020</b:Year>
    <b:YearAccessed>2020</b:YearAccessed>
    <b:MonthAccessed>May</b:MonthAccessed>
    <b:DayAccessed>15</b:DayAccessed>
    <b:URL>https://www.iaru.org/amateur-radio/</b:URL>
    <b:RefOrder>28</b:RefOrder>
  </b:Source>
  <b:Source>
    <b:Tag>Bul21</b:Tag>
    <b:SourceType>InternetSite</b:SourceType>
    <b:Guid>{8B3A382D-FFD6-4D3B-8FF4-708E96FF3CE1}</b:Guid>
    <b:Title>BECOME A HAM RADIO OPERATOR</b:Title>
    <b:Year>2021</b:Year>
    <b:Author>
      <b:Author>
        <b:Corporate>Bulgarian Federation of Radio Amateurs</b:Corporate>
      </b:Author>
    </b:Author>
    <b:ProductionCompany>BFRA</b:ProductionCompany>
    <b:YearAccessed>2021</b:YearAccessed>
    <b:MonthAccessed>March</b:MonthAccessed>
    <b:DayAccessed>20</b:DayAccessed>
    <b:URL>http://bfra.bg/licensing/become-ham-operator</b:URL>
    <b:RefOrder>29</b:RefOrder>
  </b:Source>
  <b:Source>
    <b:Tag>Swi20</b:Tag>
    <b:SourceType>InternetSite</b:SourceType>
    <b:Guid>{591786E1-1939-496C-8AC4-30C998858150}</b:Guid>
    <b:Author>
      <b:Author>
        <b:Corporate>Swisslog</b:Corporate>
      </b:Author>
    </b:Author>
    <b:Title>Ham radio logging software</b:Title>
    <b:Year>2020</b:Year>
    <b:YearAccessed>2020</b:YearAccessed>
    <b:MonthAccessed>May</b:MonthAccessed>
    <b:DayAccessed>16</b:DayAccessed>
    <b:URL>https://www.swisslogforwindows.com/</b:URL>
    <b:RefOrder>6</b:RefOrder>
  </b:Source>
  <b:Source>
    <b:Tag>The73</b:Tag>
    <b:SourceType>Book</b:SourceType>
    <b:Guid>{1A687C65-02D4-433A-9173-CFE264FBE5F9}</b:Guid>
    <b:Title>The Radio Amateur's Handbook</b:Title>
    <b:Year>1973</b:Year>
    <b:Author>
      <b:Author>
        <b:Corporate>The Headquarters Staff of the ARRL</b:Corporate>
      </b:Author>
    </b:Author>
    <b:City>Newington</b:City>
    <b:Publisher>Tehnika</b:Publisher>
    <b:RefOrder>30</b:RefOrder>
  </b:Source>
  <b:Source>
    <b:Tag>Rad20</b:Tag>
    <b:SourceType>InternetSite</b:SourceType>
    <b:Guid>{83ACC182-CA0F-42C5-BF3E-F69AFD509BC0}</b:Guid>
    <b:Author>
      <b:Author>
        <b:Corporate>Radio Society of Great Britain</b:Corporate>
      </b:Author>
    </b:Author>
    <b:Title>What is amateur radio?</b:Title>
    <b:ProductionCompany>Radio Society of Great Britain</b:ProductionCompany>
    <b:Year>2021</b:Year>
    <b:YearAccessed>2021</b:YearAccessed>
    <b:MonthAccessed>February</b:MonthAccessed>
    <b:DayAccessed>15</b:DayAccessed>
    <b:URL>https://rsgb.org/main/get-started-in-amateur-radio/what-is-amateur-radio/</b:URL>
    <b:RefOrder>1</b:RefOrder>
  </b:Source>
  <b:Source>
    <b:Tag>Bal19</b:Tag>
    <b:SourceType>InternetSite</b:SourceType>
    <b:Guid>{E17B9BFF-DEF0-41CA-A893-1D268E0353D8}</b:Guid>
    <b:Title>Minos Contest Logging Software</b:Title>
    <b:Year>2019</b:Year>
    <b:YearAccessed>2020</b:YearAccessed>
    <b:MonthAccessed>May</b:MonthAccessed>
    <b:DayAccessed>16</b:DayAccessed>
    <b:URL>http://minos.sourceforge.net/</b:URL>
    <b:Author>
      <b:Author>
        <b:NameList>
          <b:Person>
            <b:Last>Balharrie</b:Last>
            <b:First>David</b:First>
          </b:Person>
          <b:Person>
            <b:Last>Goodey</b:Last>
            <b:First>Mike</b:First>
          </b:Person>
        </b:NameList>
      </b:Author>
    </b:Author>
    <b:RefOrder>11</b:RefOrder>
  </b:Source>
  <b:Source>
    <b:Tag>Cro21</b:Tag>
    <b:SourceType>InternetSite</b:SourceType>
    <b:Guid>{A7B38FD7-78BA-4316-A0F6-A39F702097DB}</b:Guid>
    <b:Title>Saunders’ Research Onion: Explained Simply</b:Title>
    <b:ProductionCompany>GradCoach</b:ProductionCompany>
    <b:Year>2021</b:Year>
    <b:Month>Jan</b:Month>
    <b:YearAccessed>2021</b:YearAccessed>
    <b:MonthAccessed>March</b:MonthAccessed>
    <b:DayAccessed>20</b:DayAccessed>
    <b:URL>https://gradcoach.com/saunders-research-onion/</b:URL>
    <b:Author>
      <b:Author>
        <b:NameList>
          <b:Person>
            <b:Last>Crossley</b:Last>
            <b:First>Jenna</b:First>
          </b:Person>
          <b:Person>
            <b:Last>Jansen</b:Last>
            <b:First>Derek</b:First>
          </b:Person>
        </b:NameList>
      </b:Author>
    </b:Author>
    <b:RefOrder>31</b:RefOrder>
  </b:Source>
  <b:Source>
    <b:Tag>ARI20</b:Tag>
    <b:SourceType>InternetSite</b:SourceType>
    <b:Guid>{F1910A9F-AE87-484A-ACC4-CBECB7EBBF5B}</b:Guid>
    <b:Author>
      <b:Author>
        <b:NameList>
          <b:Person>
            <b:Last>Crosta</b:Last>
            <b:First>Giorgio</b:First>
          </b:Person>
        </b:NameList>
      </b:Author>
    </b:Author>
    <b:Title>BBLogger</b:Title>
    <b:Year>2020</b:Year>
    <b:YearAccessed>2020</b:YearAccessed>
    <b:MonthAccessed>May</b:MonthAccessed>
    <b:DayAccessed>16</b:DayAccessed>
    <b:URL>http://www.bblogger.eu/</b:URL>
    <b:RefOrder>8</b:RefOrder>
  </b:Source>
  <b:Source>
    <b:Tag>Fri14</b:Tag>
    <b:SourceType>JournalArticle</b:SourceType>
    <b:Guid>{9518E68E-4041-4010-96DF-F02115B065AA}</b:Guid>
    <b:Title>Ionospheric Sounding Using Real-Time Amateur Radio Reporting Networks</b:Title>
    <b:Year>2014</b:Year>
    <b:Author>
      <b:Author>
        <b:NameList>
          <b:Person>
            <b:Last>Frissell</b:Last>
            <b:First>N.</b:First>
            <b:Middle>A.</b:Middle>
          </b:Person>
          <b:Person>
            <b:Last>Miller</b:Last>
            <b:First>E. S.</b:First>
          </b:Person>
          <b:Person>
            <b:Last>Kaeppler</b:Last>
            <b:First>S. R.</b:First>
          </b:Person>
          <b:Person>
            <b:Last>Ceglia</b:Last>
            <b:First>F.</b:First>
          </b:Person>
          <b:Person>
            <b:Last>Pascoe</b:Last>
            <b:First>F.</b:First>
          </b:Person>
          <b:Person>
            <b:Last>Sinanis</b:Last>
            <b:First>N.</b:First>
          </b:Person>
          <b:Person>
            <b:Last>Smith</b:Last>
            <b:First>P.</b:First>
          </b:Person>
          <b:Person>
            <b:Last>Williams</b:Last>
            <b:First>R.</b:First>
          </b:Person>
          <b:Person>
            <b:Last>Shovkoplyas</b:Last>
            <b:First>A.</b:First>
          </b:Person>
        </b:NameList>
      </b:Author>
    </b:Author>
    <b:JournalName>Space Weather</b:JournalName>
    <b:Pages>651-656</b:Pages>
    <b:Issue>12</b:Issue>
    <b:DOI>10.1002/2014SW001132</b:DOI>
    <b:RefOrder>32</b:RefOrder>
  </b:Source>
  <b:Source>
    <b:Tag>Har03</b:Tag>
    <b:SourceType>Book</b:SourceType>
    <b:Guid>{0CF86949-9535-4ABE-A184-5DF758645585}</b:Guid>
    <b:Title>The "Freer Men" of Ham Radio: How a Technical Hobby Provided Social and Spatial Distance</b:Title>
    <b:Year>2003</b:Year>
    <b:City>Baltimore</b:City>
    <b:Publisher>The John Hopkins University Press</b:Publisher>
    <b:Author>
      <b:Author>
        <b:NameList>
          <b:Person>
            <b:Last>Haring</b:Last>
            <b:First>Kristen</b:First>
          </b:Person>
        </b:NameList>
      </b:Author>
    </b:Author>
    <b:RefOrder>22</b:RefOrder>
  </b:Source>
  <b:Source>
    <b:Tag>Joh16</b:Tag>
    <b:SourceType>ConferenceProceedings</b:SourceType>
    <b:Guid>{25BE8A09-B9A7-428B-A6C8-D899C652147E}</b:Guid>
    <b:Title>Amateur Radio Communication Technology Evolution and Issues in</b:Title>
    <b:Year>2016</b:Year>
    <b:ConferenceName>Knowledge Management International Conference</b:ConferenceName>
    <b:City>Chiang Mai, Thailand</b:City>
    <b:Author>
      <b:Author>
        <b:NameList>
          <b:Person>
            <b:Last>Johar</b:Last>
            <b:First>Azlee</b:First>
          </b:Person>
          <b:Person>
            <b:Last>Osman</b:Last>
            <b:First>Wan</b:First>
          </b:Person>
          <b:Person>
            <b:Last>Aziz</b:Last>
            <b:First>Azizi</b:First>
          </b:Person>
        </b:NameList>
      </b:Author>
    </b:Author>
    <b:RefOrder>33</b:RefOrder>
  </b:Source>
  <b:Source>
    <b:Tag>Cla01</b:Tag>
    <b:SourceType>Book</b:SourceType>
    <b:Guid>{F5926C26-F199-40D5-8660-0D863C0E9726}</b:Guid>
    <b:Title>The Beginner's Handbook of Amateur Radio</b:Title>
    <b:Year>2001</b:Year>
    <b:City>New York</b:City>
    <b:Publisher>McGraw-Hill</b:Publisher>
    <b:Author>
      <b:Author>
        <b:NameList>
          <b:Person>
            <b:Last>Laster</b:Last>
            <b:First>Clay</b:First>
          </b:Person>
        </b:NameList>
      </b:Author>
    </b:Author>
    <b:RefOrder>13</b:RefOrder>
  </b:Source>
  <b:Source>
    <b:Tag>Cha20</b:Tag>
    <b:SourceType>InternetSite</b:SourceType>
    <b:Guid>{0783114F-278E-42AB-BC5E-21CE0E1FAC80}</b:Guid>
    <b:Title>PZTLog</b:Title>
    <b:Year>2020</b:Year>
    <b:Author>
      <b:Author>
        <b:NameList>
          <b:Person>
            <b:Last>M0PZT</b:Last>
            <b:First>Charlie</b:First>
          </b:Person>
        </b:NameList>
      </b:Author>
    </b:Author>
    <b:YearAccessed>2020</b:YearAccessed>
    <b:MonthAccessed>May</b:MonthAccessed>
    <b:DayAccessed>15</b:DayAccessed>
    <b:URL>http://www.m0pzt.com/pztlog/</b:URL>
    <b:RefOrder>10</b:RefOrder>
  </b:Source>
  <b:Source>
    <b:Tag>Nol13</b:Tag>
    <b:SourceType>JournalArticle</b:SourceType>
    <b:Guid>{CC703CEB-858E-4BF3-95CF-975EED98E28C}</b:Guid>
    <b:Title>When all else fails: 21st century Amateur Radio</b:Title>
    <b:Year>2013</b:Year>
    <b:JournalName>Transfusion and Apheresis Science</b:JournalName>
    <b:Author>
      <b:Author>
        <b:NameList>
          <b:Person>
            <b:Last>Nollet</b:Last>
            <b:Middle>E.</b:Middle>
            <b:First>Kenneth</b:First>
          </b:Person>
          <b:Person>
            <b:Last>Ohto</b:Last>
            <b:First>Hitoshi</b:First>
          </b:Person>
        </b:NameList>
      </b:Author>
    </b:Author>
    <b:RefOrder>34</b:RefOrder>
  </b:Source>
  <b:Source>
    <b:Tag>Per18</b:Tag>
    <b:SourceType>JournalArticle</b:SourceType>
    <b:Guid>{3B32955D-B406-47B6-8B72-C5EBDD2F6E04}</b:Guid>
    <b:Title>Citizen Radio Science: An Analysis of Amateur Radio Transmissions With e-POP RRI</b:Title>
    <b:Year>2018</b:Year>
    <b:JournalName>Radio Science</b:JournalName>
    <b:Pages>933-947</b:Pages>
    <b:Author>
      <b:Author>
        <b:NameList>
          <b:Person>
            <b:Last>Perry</b:Last>
            <b:First>G. W.</b:First>
          </b:Person>
          <b:Person>
            <b:Last>Frissell</b:Last>
            <b:First>N. A.</b:First>
          </b:Person>
          <b:Person>
            <b:Last>Miller</b:Last>
            <b:First>E. S.</b:First>
          </b:Person>
          <b:Person>
            <b:Last>Moses</b:Last>
            <b:First>M.</b:First>
          </b:Person>
          <b:Person>
            <b:Last>Shovkoplyas</b:Last>
            <b:First>A.</b:First>
          </b:Person>
          <b:Person>
            <b:Last>Howarth</b:Last>
            <b:First>A. D.</b:First>
          </b:Person>
          <b:Person>
            <b:Last>Yau</b:Last>
            <b:First>A. W.</b:First>
          </b:Person>
        </b:NameList>
      </b:Author>
    </b:Author>
    <b:DOI>10.1029/2017RS006496</b:DOI>
    <b:RefOrder>35</b:RefOrder>
  </b:Source>
  <b:Source>
    <b:Tag>Dan20</b:Tag>
    <b:SourceType>InternetSite</b:SourceType>
    <b:Guid>{9C7C06D2-9B20-4C71-83F7-FDAE4C5E7F4C}</b:Guid>
    <b:Author>
      <b:Author>
        <b:NameList>
          <b:Person>
            <b:Last>Pistollato</b:Last>
            <b:First>Daniele</b:First>
          </b:Person>
        </b:NameList>
      </b:Author>
    </b:Author>
    <b:Title>Looking for an Amateur Radio Log?</b:Title>
    <b:Year>2020</b:Year>
    <b:YearAccessed>2020</b:YearAccessed>
    <b:MonthAccessed>May</b:MonthAccessed>
    <b:DayAccessed>16</b:DayAccessed>
    <b:URL>https://www.log4om.com/</b:URL>
    <b:RefOrder>7</b:RefOrder>
  </b:Source>
  <b:Source>
    <b:Tag>Rac90</b:Tag>
    <b:SourceType>Book</b:SourceType>
    <b:Guid>{16481169-CCFE-4AB0-8768-9FCBF57977E3}</b:Guid>
    <b:Title>Radio Amateur's Handbook</b:Title>
    <b:Year>1990</b:Year>
    <b:City>Sofia</b:City>
    <b:Publisher>Tehnika</b:Publisher>
    <b:Author>
      <b:Author>
        <b:NameList>
          <b:Person>
            <b:Last>Rachev</b:Last>
            <b:First>Dimitar</b:First>
          </b:Person>
        </b:NameList>
      </b:Author>
    </b:Author>
    <b:RefOrder>36</b:RefOrder>
  </b:Source>
  <b:Source>
    <b:Tag>Rob14</b:Tag>
    <b:SourceType>ConferenceProceedings</b:SourceType>
    <b:Guid>{192AAF3A-82F1-4B26-8DD2-86DC5D5C05FA}</b:Guid>
    <b:Title>A Radioteletype Over-Sampling Software Decoder for Amateur Radio</b:Title>
    <b:Year>2014</b:Year>
    <b:City>Duluth</b:City>
    <b:ConferenceName>ARRL and TAPR Digital Communications Conference</b:ConferenceName>
    <b:Author>
      <b:Author>
        <b:NameList>
          <b:Person>
            <b:Last>Roby</b:Last>
            <b:Middle>J.</b:Middle>
            <b:First>Joseph</b:First>
          </b:Person>
        </b:NameList>
      </b:Author>
    </b:Author>
    <b:RefOrder>37</b:RefOrder>
  </b:Source>
  <b:Source>
    <b:Tag>Rot20</b:Tag>
    <b:SourceType>DocumentFromInternetSite</b:SourceType>
    <b:Guid>{0D066708-874A-4CEC-9CD5-58F63E20AAF8}</b:Guid>
    <b:Title>We’re not prepared for the end of Moore’s Law</b:Title>
    <b:Year>2020</b:Year>
    <b:Month>February</b:Month>
    <b:Day>24</b:Day>
    <b:YearAccessed>2021</b:YearAccessed>
    <b:MonthAccessed>01</b:MonthAccessed>
    <b:DayAccessed>03</b:DayAccessed>
    <b:URL>https://www.technologyreview.com/2020/02/24/905789/were-not-prepared-for-the-end-of-moores-law/</b:URL>
    <b:Author>
      <b:Author>
        <b:NameList>
          <b:Person>
            <b:Last>Rotman</b:Last>
            <b:First>David</b:First>
          </b:Person>
        </b:NameList>
      </b:Author>
    </b:Author>
    <b:PeriodicalTitle>MIT Technology Review</b:PeriodicalTitle>
    <b:RefOrder>38</b:RefOrder>
  </b:Source>
  <b:Source>
    <b:Tag>War20</b:Tag>
    <b:SourceType>InternetSite</b:SourceType>
    <b:Guid>{1F6B8D41-9433-474C-8880-DB2CB2E949CC}</b:Guid>
    <b:Title>Qualitative vs Quantitative Research 101</b:Title>
    <b:ProductionCompany>GradCoach</b:ProductionCompany>
    <b:Year>2020</b:Year>
    <b:Month>June</b:Month>
    <b:YearAccessed>2021</b:YearAccessed>
    <b:MonthAccessed>March</b:MonthAccessed>
    <b:DayAccessed>20</b:DayAccessed>
    <b:URL>https://gradcoach.com/qualitative-vs-quantitative-research/</b:URL>
    <b:Author>
      <b:Author>
        <b:NameList>
          <b:Person>
            <b:Last>Warren</b:Last>
            <b:First>Kerryn</b:First>
          </b:Person>
        </b:NameList>
      </b:Author>
    </b:Author>
    <b:RefOrder>3</b:RefOrder>
  </b:Source>
  <b:Source>
    <b:Tag>Scu18</b:Tag>
    <b:SourceType>JournalArticle</b:SourceType>
    <b:Guid>{AD7583B7-46DD-420A-9397-7042637F0BBB}</b:Guid>
    <b:Title>EMC and HAM Radio Activities in Long Beach</b:Title>
    <b:Year>2018</b:Year>
    <b:JournalName>IEEE Electromagnetic Compatibility Magazine</b:JournalName>
    <b:Pages>33-36</b:Pages>
    <b:Volume>7</b:Volume>
    <b:Issue>4</b:Issue>
    <b:Author>
      <b:Author>
        <b:NameList>
          <b:Person>
            <b:Last>Scully</b:Last>
            <b:First>Bob</b:First>
          </b:Person>
        </b:NameList>
      </b:Author>
    </b:Author>
    <b:RefOrder>2</b:RefOrder>
  </b:Source>
  <b:Source>
    <b:Tag>ARR21</b:Tag>
    <b:SourceType>InternetSite</b:SourceType>
    <b:Guid>{96B9BFEE-DAB9-40BF-BF68-0E2AE3BD78CA}</b:Guid>
    <b:Title>Ham Radio History</b:Title>
    <b:Year>2021</b:Year>
    <b:Author>
      <b:Author>
        <b:Corporate>ARRL</b:Corporate>
      </b:Author>
    </b:Author>
    <b:ProductionCompany>ARRL - The National Association for Amateur Radio</b:ProductionCompany>
    <b:YearAccessed>2021</b:YearAccessed>
    <b:MonthAccessed>November</b:MonthAccessed>
    <b:DayAccessed>18</b:DayAccessed>
    <b:URL>http://www.arrl.org/ham-radio-history</b:URL>
    <b:RefOrder>4</b:RefOrder>
  </b:Source>
  <b:Source>
    <b:Tag>Ele21</b:Tag>
    <b:SourceType>InternetSite</b:SourceType>
    <b:Guid>{1FA62D88-B169-4111-B7B9-89547300AC6F}</b:Guid>
    <b:Author>
      <b:Author>
        <b:Corporate>Electronics Notes</b:Corporate>
      </b:Author>
    </b:Author>
    <b:Title>First Ham Radio Licenses Issued</b:Title>
    <b:ProductionCompany>Electronics Notes</b:ProductionCompany>
    <b:Year>2021</b:Year>
    <b:YearAccessed>2021</b:YearAccessed>
    <b:MonthAccessed>November</b:MonthAccessed>
    <b:DayAccessed>18</b:DayAccessed>
    <b:URL>https://www.electronics-notes.com/articles/history/amateur-ham-radio/ham-licenses-introduced.php</b:URL>
    <b:RefOrder>5</b:RefOrder>
  </b:Source>
  <b:Source>
    <b:Tag>DXZ15</b:Tag>
    <b:SourceType>InternetSite</b:SourceType>
    <b:Guid>{30D381A2-2581-4575-8866-04CD9FADE7B7}</b:Guid>
    <b:Author>
      <b:Author>
        <b:Corporate>DXZone</b:Corporate>
      </b:Author>
    </b:Author>
    <b:Title>DXKeeper</b:Title>
    <b:ProductionCompany>DXZone</b:ProductionCompany>
    <b:Year>2015</b:Year>
    <b:YearAccessed>2021</b:YearAccessed>
    <b:MonthAccessed>November</b:MonthAccessed>
    <b:DayAccessed>18</b:DayAccessed>
    <b:URL>http://www.dxlabsuite.com/dxkeeper/</b:URL>
    <b:RefOrder>9</b:RefOrder>
  </b:Source>
  <b:Source>
    <b:Tag>Max00</b:Tag>
    <b:SourceType>ElectronicSource</b:SourceType>
    <b:Guid>{F77AD268-A84F-45A7-92DA-8FEDA8CC34AE}</b:Guid>
    <b:Title>Amateur Radio: 100 Years of Discovery</b:Title>
    <b:Year>Jan 2000</b:Year>
    <b:Author>
      <b:Author>
        <b:NameList>
          <b:Person>
            <b:Last>Maxwell</b:Last>
            <b:First>Jim</b:First>
          </b:Person>
        </b:NameList>
      </b:Author>
    </b:Author>
    <b:Publisher>ARRL, Inc.</b:Publisher>
    <b:RefOrder>12</b:RefOrder>
  </b:Source>
  <b:Source>
    <b:Tag>Cyr21</b:Tag>
    <b:SourceType>InternetSite</b:SourceType>
    <b:Guid>{ED17CAE3-6E75-4220-A848-AAA25AA78E6E}</b:Guid>
    <b:Title>James Clerk Maxwell - Scottish mathematician and physicist</b:Title>
    <b:Year>2021</b:Year>
    <b:Author>
      <b:Author>
        <b:NameList>
          <b:Person>
            <b:Last>Domb</b:Last>
            <b:First>Cyril</b:First>
          </b:Person>
        </b:NameList>
      </b:Author>
    </b:Author>
    <b:ProductionCompany>Britannica</b:ProductionCompany>
    <b:Month>November</b:Month>
    <b:Day>01</b:Day>
    <b:YearAccessed>2021</b:YearAccessed>
    <b:MonthAccessed>November</b:MonthAccessed>
    <b:DayAccessed>18</b:DayAccessed>
    <b:URL>https://www.britannica.com/biography/James-Clerk-Maxwell</b:URL>
    <b:RefOrder>14</b:RefOrder>
  </b:Source>
  <b:Source>
    <b:Tag>Reg21</b:Tag>
    <b:SourceType>InternetSite</b:SourceType>
    <b:Guid>{22075C57-9AF2-4495-9381-DB4AC8CB4C72}</b:Guid>
    <b:Author>
      <b:Author>
        <b:NameList>
          <b:Person>
            <b:Last>Smith-Rose</b:Last>
            <b:First>Reginald</b:First>
            <b:Middle>Leslie</b:Middle>
          </b:Person>
        </b:NameList>
      </b:Author>
    </b:Author>
    <b:Title>Guglielmo Marconi</b:Title>
    <b:ProductionCompany>Britannica</b:ProductionCompany>
    <b:Year>2021</b:Year>
    <b:Month>July</b:Month>
    <b:Day>16</b:Day>
    <b:YearAccessed>2021</b:YearAccessed>
    <b:MonthAccessed>November</b:MonthAccessed>
    <b:DayAccessed>18</b:DayAccessed>
    <b:URL>https://www.britannica.com/biography/Guglielmo-Marconi/additional-info#history</b:URL>
    <b:RefOrder>15</b:RefOrder>
  </b:Source>
  <b:Source>
    <b:Tag>Reg211</b:Tag>
    <b:SourceType>InternetSite</b:SourceType>
    <b:Guid>{740B9B9F-C4A9-45EE-91F7-5A97BAA43BC2}</b:Guid>
    <b:Author>
      <b:Author>
        <b:NameList>
          <b:Person>
            <b:Last>Smith-Rose</b:Last>
            <b:First>Reginald</b:First>
            <b:Middle>Leslie</b:Middle>
          </b:Person>
        </b:NameList>
      </b:Author>
    </b:Author>
    <b:Title>Aleksandr Popov - Russian engineer</b:Title>
    <b:ProductionCompany>Britannica</b:ProductionCompany>
    <b:Year>2021</b:Year>
    <b:Month>March</b:Month>
    <b:Day>12</b:Day>
    <b:YearAccessed>2021</b:YearAccessed>
    <b:MonthAccessed>November</b:MonthAccessed>
    <b:DayAccessed>18</b:DayAccessed>
    <b:URL>https://www.britannica.com/biography/Aleksandr-Popov-Russian-engineer/additional-info#history</b:URL>
    <b:RefOrder>16</b:RefOrder>
  </b:Source>
  <b:Source>
    <b:Tag>ITU20</b:Tag>
    <b:SourceType>Book</b:SourceType>
    <b:Guid>{C1147DBD-92D2-435E-A4D5-F64D0C913499}</b:Guid>
    <b:Author>
      <b:Author>
        <b:Corporate>ITU</b:Corporate>
      </b:Author>
    </b:Author>
    <b:Title>Radio Regulations - ITU-R Recommendations incorporated by reference</b:Title>
    <b:Year>2020</b:Year>
    <b:Publisher>ITU</b:Publisher>
    <b:RefOrder>17</b:RefOrder>
  </b:Source>
  <b:Source>
    <b:Tag>CAR09</b:Tag>
    <b:SourceType>DocumentFromInternetSite</b:SourceType>
    <b:Guid>{EE9878C6-CAE4-4F9C-B0D3-4F27F86FE719}</b:Guid>
    <b:Author>
      <b:Author>
        <b:Corporate>CARS</b:Corporate>
      </b:Author>
    </b:Author>
    <b:Title>Sample QSOs</b:Title>
    <b:Year>2009</b:Year>
    <b:YearAccessed>2021</b:YearAccessed>
    <b:MonthAccessed>November</b:MonthAccessed>
    <b:DayAccessed>18</b:DayAccessed>
    <b:URL>http://www.g0mwt.org.uk/training/courses/files/handouts/cars-sample-qsos.pdf</b:URL>
    <b:RefOrder>18</b:RefOrder>
  </b:Source>
  <b:Source>
    <b:Tag>ADI21</b:Tag>
    <b:SourceType>DocumentFromInternetSite</b:SourceType>
    <b:Guid>{B0F53890-30BD-497B-9C7D-6275741C8B0B}</b:Guid>
    <b:Author>
      <b:Author>
        <b:Corporate>ADIF</b:Corporate>
      </b:Author>
    </b:Author>
    <b:Title>Amateur Data Interchange Format</b:Title>
    <b:Year>2021</b:Year>
    <b:Month>April</b:Month>
    <b:Day>19</b:Day>
    <b:YearAccessed>2021</b:YearAccessed>
    <b:MonthAccessed>November</b:MonthAccessed>
    <b:DayAccessed>18</b:DayAccessed>
    <b:URL>https://www.adif.org/</b:URL>
    <b:RefOrder>19</b:RefOrder>
  </b:Source>
  <b:Source>
    <b:Tag>Rad21</b:Tag>
    <b:SourceType>DocumentFromInternetSite</b:SourceType>
    <b:Guid>{2EDA8D02-BAF4-44F7-8F50-44CAD0F85ECA}</b:Guid>
    <b:Author>
      <b:Author>
        <b:Corporate>Radio Society of Great Britan</b:Corporate>
      </b:Author>
    </b:Author>
    <b:Title>QSL Bureau</b:Title>
    <b:Year>2021</b:Year>
    <b:YearAccessed>2021</b:YearAccessed>
    <b:MonthAccessed>November</b:MonthAccessed>
    <b:DayAccessed>18</b:DayAccessed>
    <b:URL>https://rsgb.org/main/operating/qsl-bureau/</b:URL>
    <b:RefOrder>20</b:RefOrder>
  </b:Source>
  <b:Source>
    <b:Tag>Kas91</b:Tag>
    <b:SourceType>ConferenceProceedings</b:SourceType>
    <b:Guid>{40FBC21A-D2FC-41AC-9C1F-91EAA52AD24B}</b:Guid>
    <b:Title>APPLIED DIGITAL COMMUNICATIONS VIA HF RADIO</b:Title>
    <b:Year>1991</b:Year>
    <b:ConferenceName>IEE Fifth International Conference on HF Radio Systems and Techniques</b:ConferenceName>
    <b:Author>
      <b:Author>
        <b:NameList>
          <b:Person>
            <b:Last>Kasser</b:Last>
            <b:First>J. E.</b:First>
          </b:Person>
        </b:NameList>
      </b:Author>
    </b:Author>
    <b:RefOrder>21</b:RefOrder>
  </b:Source>
  <b:Source>
    <b:Tag>PEP20</b:Tag>
    <b:SourceType>InternetSite</b:SourceType>
    <b:Guid>{2E8DB474-8DBD-4345-9739-5751C956D82E}</b:Guid>
    <b:Title>THE UNCERTAIN FUTURE OF HAM RADIO</b:Title>
    <b:Year>2020</b:Year>
    <b:Author>
      <b:Author>
        <b:NameList>
          <b:Person>
            <b:Last>PEPITONE</b:Last>
            <b:First>JULIANNE</b:First>
          </b:Person>
        </b:NameList>
      </b:Author>
    </b:Author>
    <b:JournalName>IEEE Spectrum</b:JournalName>
    <b:Pages>July</b:Pages>
    <b:Volume>10</b:Volume>
    <b:ProductionCompany>IEEE Spectrum</b:ProductionCompany>
    <b:Month>July</b:Month>
    <b:Day>10</b:Day>
    <b:YearAccessed>2021</b:YearAccessed>
    <b:MonthAccessed>November</b:MonthAccessed>
    <b:DayAccessed>18</b:DayAccessed>
    <b:URL>https://spectrum.ieee.org/ham-radio</b:URL>
    <b:RefOrder>23</b:RefOrder>
  </b:Source>
  <b:Source>
    <b:Tag>Chu19</b:Tag>
    <b:SourceType>ConferenceProceedings</b:SourceType>
    <b:Guid>{36BB612D-849F-4933-8EE2-988F77603A41}</b:Guid>
    <b:Title>Design and Implementation of a Low Cost Amateur Radio Unit for Cube Satellites</b:Title>
    <b:Year>2019</b:Year>
    <b:ConferenceName>IEEE Asia-Pacific Conference on Applied Electromagnetics</b:ConferenceName>
    <b:City>Malacca</b:City>
    <b:Author>
      <b:Author>
        <b:NameList>
          <b:Person>
            <b:Last>Chua</b:Last>
            <b:First>Hanns Christian</b:First>
          </b:Person>
          <b:Person>
            <b:Last>Flores</b:Last>
            <b:First>Christian Jay</b:First>
          </b:Person>
          <b:Person>
            <b:Last>Padilla</b:Last>
            <b:First>Arlu Genesis</b:First>
          </b:Person>
          <b:Person>
            <b:Last>Ambatali</b:Last>
            <b:First>Charlston Dale</b:First>
          </b:Person>
        </b:NameList>
      </b:Author>
    </b:Author>
    <b:RefOrder>24</b:RefOrder>
  </b:Source>
  <b:Source>
    <b:Tag>Mic21</b:Tag>
    <b:SourceType>InternetSite</b:SourceType>
    <b:Guid>{E56A46BE-ACDB-4241-9DFE-832F6037E532}</b:Guid>
    <b:Title>Visual Studio 2019 Product Family System Requirements</b:Title>
    <b:Year>2021</b:Year>
    <b:Author>
      <b:Author>
        <b:Corporate>Microsoft</b:Corporate>
      </b:Author>
    </b:Author>
    <b:ProductionCompany>Microsoft</b:ProductionCompany>
    <b:Month>10</b:Month>
    <b:Day>26</b:Day>
    <b:YearAccessed>2021</b:YearAccessed>
    <b:MonthAccessed>11</b:MonthAccessed>
    <b:DayAccessed>18</b:DayAccessed>
    <b:URL>https://docs.microsoft.com/en-us/visualstudio/releases/2019/system-requirements</b:URL>
    <b:RefOrder>25</b:RefOrder>
  </b:Source>
</b:Sources>
</file>

<file path=customXml/itemProps1.xml><?xml version="1.0" encoding="utf-8"?>
<ds:datastoreItem xmlns:ds="http://schemas.openxmlformats.org/officeDocument/2006/customXml" ds:itemID="{7691F329-7E19-48BA-B97E-B4DAB82C1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777</TotalTime>
  <Pages>46</Pages>
  <Words>11142</Words>
  <Characters>63515</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BSc (Hons) Cloud ComputingDissertation</vt:lpstr>
    </vt:vector>
  </TitlesOfParts>
  <Company>Author: Ralitsa Nikolova (1806089)</Company>
  <LinksUpToDate>false</LinksUpToDate>
  <CharactersWithSpaces>74508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Cloud ComputingDissertation</dc:title>
  <dc:subject>LZ Group: A Radio Amateur Logbook in C# with an Integrated Quiz Application for a Bulgarian License</dc:subject>
  <dc:creator>Ralitsa Nikolova</dc:creator>
  <cp:keywords/>
  <dc:description/>
  <cp:lastModifiedBy>Ralitsa Nikolova</cp:lastModifiedBy>
  <cp:revision>46</cp:revision>
  <dcterms:created xsi:type="dcterms:W3CDTF">2021-11-18T10:10:00Z</dcterms:created>
  <dcterms:modified xsi:type="dcterms:W3CDTF">2021-11-18T23:59:00Z</dcterms:modified>
  <cp:category>Supervisor: Terry Walcott</cp:category>
</cp:coreProperties>
</file>