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6D801" w14:textId="432C4B26"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 xml:space="preserve">PCDA </w:t>
      </w:r>
      <w:r>
        <w:rPr>
          <w:rFonts w:asciiTheme="minorHAnsi" w:eastAsiaTheme="minorHAnsi" w:hAnsiTheme="minorHAnsi" w:cstheme="minorHAnsi"/>
          <w:b/>
          <w:bCs/>
          <w:color w:val="auto"/>
          <w:sz w:val="24"/>
          <w:szCs w:val="24"/>
          <w:lang w:eastAsia="en-US"/>
        </w:rPr>
        <w:t>Workbook 2</w:t>
      </w:r>
    </w:p>
    <w:p w14:paraId="338988FD"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p>
    <w:p w14:paraId="3E591798"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Student name: Llewis Healan</w:t>
      </w:r>
    </w:p>
    <w:p w14:paraId="7AEAF935"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Student ID: 2124746</w:t>
      </w:r>
    </w:p>
    <w:p w14:paraId="2367620A" w14:textId="77777777" w:rsidR="00350805" w:rsidRPr="00350805" w:rsidRDefault="00350805" w:rsidP="00350805">
      <w:pPr>
        <w:overflowPunct/>
        <w:autoSpaceDE/>
        <w:autoSpaceDN/>
        <w:adjustRightInd/>
        <w:spacing w:after="160" w:line="360" w:lineRule="auto"/>
        <w:textAlignment w:val="auto"/>
        <w:rPr>
          <w:rFonts w:asciiTheme="minorHAnsi" w:eastAsiaTheme="minorHAnsi" w:hAnsiTheme="minorHAnsi" w:cstheme="minorHAnsi"/>
          <w:b/>
          <w:bCs/>
          <w:color w:val="auto"/>
          <w:sz w:val="24"/>
          <w:szCs w:val="24"/>
          <w:lang w:eastAsia="en-US"/>
        </w:rPr>
      </w:pPr>
      <w:r w:rsidRPr="00350805">
        <w:rPr>
          <w:rFonts w:asciiTheme="minorHAnsi" w:eastAsiaTheme="minorHAnsi" w:hAnsiTheme="minorHAnsi" w:cstheme="minorHAnsi"/>
          <w:b/>
          <w:bCs/>
          <w:color w:val="auto"/>
          <w:sz w:val="24"/>
          <w:szCs w:val="24"/>
          <w:lang w:eastAsia="en-US"/>
        </w:rPr>
        <w:t>Cohort: 1/22</w:t>
      </w:r>
    </w:p>
    <w:p w14:paraId="516462CA" w14:textId="77777777" w:rsidR="00350805" w:rsidRDefault="00350805" w:rsidP="00FA7C7E">
      <w:pPr>
        <w:ind w:right="237"/>
        <w:jc w:val="center"/>
        <w:rPr>
          <w:b/>
          <w:sz w:val="24"/>
          <w:szCs w:val="24"/>
        </w:rPr>
      </w:pPr>
    </w:p>
    <w:p w14:paraId="02FA6C15" w14:textId="77777777" w:rsidR="00350805" w:rsidRDefault="00350805" w:rsidP="00FA7C7E">
      <w:pPr>
        <w:ind w:right="237"/>
        <w:jc w:val="center"/>
        <w:rPr>
          <w:b/>
          <w:sz w:val="24"/>
          <w:szCs w:val="24"/>
        </w:rPr>
      </w:pPr>
    </w:p>
    <w:p w14:paraId="07FC2DC6" w14:textId="77777777" w:rsidR="00350805" w:rsidRDefault="00350805" w:rsidP="00350805">
      <w:pPr>
        <w:ind w:right="237"/>
        <w:rPr>
          <w:b/>
          <w:sz w:val="24"/>
          <w:szCs w:val="24"/>
        </w:rPr>
      </w:pPr>
    </w:p>
    <w:p w14:paraId="2A50E5DE" w14:textId="0727412E" w:rsidR="00FA7C7E" w:rsidRPr="00270EEB" w:rsidRDefault="00FA7C7E" w:rsidP="00FA7C7E">
      <w:pPr>
        <w:ind w:right="237"/>
        <w:jc w:val="center"/>
        <w:rPr>
          <w:b/>
          <w:sz w:val="24"/>
          <w:szCs w:val="24"/>
        </w:rPr>
      </w:pPr>
      <w:r>
        <w:rPr>
          <w:b/>
          <w:sz w:val="24"/>
          <w:szCs w:val="24"/>
        </w:rPr>
        <w:t>Task 1</w:t>
      </w:r>
    </w:p>
    <w:p w14:paraId="7C8F4405" w14:textId="77777777" w:rsidR="00FA7C7E" w:rsidRPr="00270EEB" w:rsidRDefault="00FA7C7E" w:rsidP="00FA7C7E">
      <w:pPr>
        <w:ind w:right="237"/>
        <w:jc w:val="both"/>
        <w:rPr>
          <w:b/>
          <w:sz w:val="24"/>
          <w:szCs w:val="24"/>
        </w:rPr>
      </w:pPr>
    </w:p>
    <w:p w14:paraId="1F3173DF" w14:textId="77777777" w:rsidR="00FA7C7E" w:rsidRDefault="00FA7C7E" w:rsidP="00FA7C7E">
      <w:pPr>
        <w:ind w:right="237"/>
        <w:jc w:val="both"/>
        <w:rPr>
          <w:b/>
          <w:color w:val="auto"/>
          <w:sz w:val="24"/>
          <w:szCs w:val="24"/>
        </w:rPr>
      </w:pPr>
      <w:r>
        <w:rPr>
          <w:b/>
          <w:color w:val="auto"/>
          <w:sz w:val="24"/>
          <w:szCs w:val="24"/>
        </w:rPr>
        <w:t xml:space="preserve">Relevant areas of the National Policing Curriculum: </w:t>
      </w:r>
    </w:p>
    <w:p w14:paraId="4736F5D2" w14:textId="77777777" w:rsidR="00FA7C7E" w:rsidRPr="00003990" w:rsidRDefault="00FA7C7E" w:rsidP="00FA7C7E">
      <w:pPr>
        <w:ind w:right="237"/>
        <w:jc w:val="both"/>
        <w:rPr>
          <w:b/>
          <w:bCs/>
          <w:sz w:val="24"/>
          <w:szCs w:val="24"/>
        </w:rPr>
      </w:pPr>
      <w:r w:rsidRPr="59C39479">
        <w:rPr>
          <w:b/>
          <w:bCs/>
          <w:sz w:val="24"/>
          <w:szCs w:val="24"/>
        </w:rPr>
        <w:t>Wellbeing and Resilience</w:t>
      </w:r>
    </w:p>
    <w:p w14:paraId="228161E4" w14:textId="77777777" w:rsidR="00FA7C7E" w:rsidRPr="00003990" w:rsidRDefault="00FA7C7E" w:rsidP="00FA7C7E">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FA7C7E" w:rsidRPr="00270EEB" w14:paraId="75552059" w14:textId="77777777" w:rsidTr="007E5447">
        <w:tc>
          <w:tcPr>
            <w:tcW w:w="9067" w:type="dxa"/>
            <w:shd w:val="clear" w:color="auto" w:fill="auto"/>
          </w:tcPr>
          <w:p w14:paraId="5895312F" w14:textId="77777777" w:rsidR="00FA7C7E" w:rsidRDefault="00FA7C7E" w:rsidP="007E5447">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6E8CAB3E" w14:textId="77777777" w:rsidR="00FA7C7E" w:rsidRDefault="00FA7C7E" w:rsidP="007E5447">
            <w:pPr>
              <w:jc w:val="both"/>
              <w:rPr>
                <w:sz w:val="24"/>
                <w:szCs w:val="24"/>
              </w:rPr>
            </w:pPr>
          </w:p>
          <w:p w14:paraId="25925B31" w14:textId="77777777" w:rsidR="00FA7C7E" w:rsidRDefault="00FA7C7E" w:rsidP="007E5447">
            <w:pPr>
              <w:jc w:val="both"/>
              <w:rPr>
                <w:sz w:val="24"/>
                <w:szCs w:val="24"/>
              </w:rPr>
            </w:pPr>
            <w:r w:rsidRPr="00694C00">
              <w:rPr>
                <w:b/>
                <w:sz w:val="24"/>
                <w:szCs w:val="24"/>
              </w:rPr>
              <w:t>Consider</w:t>
            </w:r>
            <w:r>
              <w:rPr>
                <w:sz w:val="24"/>
                <w:szCs w:val="24"/>
              </w:rPr>
              <w:t xml:space="preserve"> the risks of conforming to organisational culture. </w:t>
            </w:r>
          </w:p>
          <w:p w14:paraId="7AC12F67" w14:textId="77777777" w:rsidR="00FA7C7E" w:rsidRDefault="00FA7C7E" w:rsidP="007E5447">
            <w:pPr>
              <w:jc w:val="both"/>
              <w:rPr>
                <w:sz w:val="24"/>
                <w:szCs w:val="24"/>
              </w:rPr>
            </w:pPr>
          </w:p>
          <w:p w14:paraId="604482FE" w14:textId="77777777" w:rsidR="00FA7C7E" w:rsidRDefault="00FA7C7E" w:rsidP="007E5447">
            <w:pPr>
              <w:jc w:val="both"/>
              <w:rPr>
                <w:sz w:val="24"/>
                <w:szCs w:val="24"/>
              </w:rPr>
            </w:pPr>
            <w:r w:rsidRPr="00694C00">
              <w:rPr>
                <w:b/>
                <w:sz w:val="24"/>
                <w:szCs w:val="24"/>
              </w:rPr>
              <w:t>Illustrate</w:t>
            </w:r>
            <w:r>
              <w:rPr>
                <w:sz w:val="24"/>
                <w:szCs w:val="24"/>
              </w:rPr>
              <w:t xml:space="preserve"> your strategies for maintaining wellbeing and resilience. </w:t>
            </w:r>
          </w:p>
          <w:p w14:paraId="3F623ECA" w14:textId="77777777" w:rsidR="00FA7C7E" w:rsidRDefault="00FA7C7E" w:rsidP="007E5447">
            <w:pPr>
              <w:ind w:right="237"/>
              <w:jc w:val="both"/>
              <w:rPr>
                <w:b/>
                <w:sz w:val="24"/>
                <w:szCs w:val="24"/>
              </w:rPr>
            </w:pPr>
          </w:p>
          <w:p w14:paraId="370F902B" w14:textId="77777777" w:rsidR="00FA7C7E" w:rsidRPr="00003990" w:rsidRDefault="00FA7C7E" w:rsidP="007E5447">
            <w:pPr>
              <w:ind w:right="237"/>
              <w:jc w:val="both"/>
              <w:rPr>
                <w:b/>
                <w:sz w:val="24"/>
                <w:szCs w:val="24"/>
              </w:rPr>
            </w:pPr>
          </w:p>
          <w:p w14:paraId="6B1A91B8" w14:textId="77777777" w:rsidR="00FA7C7E" w:rsidRPr="00270EEB" w:rsidRDefault="00FA7C7E" w:rsidP="007E5447">
            <w:pPr>
              <w:ind w:right="237"/>
              <w:jc w:val="both"/>
              <w:rPr>
                <w:i/>
                <w:iCs/>
                <w:sz w:val="24"/>
                <w:szCs w:val="24"/>
              </w:rPr>
            </w:pPr>
            <w:r w:rsidRPr="0EB17B2B">
              <w:rPr>
                <w:i/>
                <w:iCs/>
                <w:sz w:val="24"/>
                <w:szCs w:val="24"/>
              </w:rPr>
              <w:t>1250 words (+/- 10%: include your actual word count at the end of each section)</w:t>
            </w:r>
          </w:p>
        </w:tc>
      </w:tr>
    </w:tbl>
    <w:p w14:paraId="5DC6F4BC" w14:textId="77777777" w:rsidR="00FA7C7E" w:rsidRDefault="00FA7C7E" w:rsidP="00FA7C7E">
      <w:pPr>
        <w:ind w:right="237"/>
        <w:jc w:val="both"/>
        <w:rPr>
          <w:b/>
          <w:sz w:val="24"/>
          <w:szCs w:val="24"/>
        </w:rPr>
      </w:pPr>
    </w:p>
    <w:p w14:paraId="34A7BA9F" w14:textId="77777777" w:rsidR="00FA7C7E" w:rsidRPr="00025650" w:rsidRDefault="00FA7C7E" w:rsidP="00FA7C7E">
      <w:pPr>
        <w:ind w:right="237"/>
        <w:jc w:val="both"/>
        <w:rPr>
          <w:b/>
          <w:sz w:val="24"/>
          <w:szCs w:val="24"/>
        </w:rPr>
      </w:pPr>
      <w:r w:rsidRPr="00025650">
        <w:rPr>
          <w:b/>
          <w:sz w:val="24"/>
          <w:szCs w:val="24"/>
        </w:rPr>
        <w:t>ANSWER:</w:t>
      </w:r>
    </w:p>
    <w:p w14:paraId="21AF35F0" w14:textId="77777777" w:rsidR="00FA7C7E" w:rsidRPr="00270EEB" w:rsidRDefault="00FA7C7E" w:rsidP="00FA7C7E">
      <w:pPr>
        <w:ind w:right="237"/>
        <w:jc w:val="both"/>
        <w:rPr>
          <w:sz w:val="24"/>
          <w:szCs w:val="24"/>
        </w:rPr>
      </w:pPr>
    </w:p>
    <w:p w14:paraId="59B4F94D" w14:textId="4BCBB939" w:rsidR="00FA7C7E" w:rsidRDefault="00FA7C7E" w:rsidP="00FA7C7E">
      <w:pPr>
        <w:ind w:right="237"/>
        <w:jc w:val="both"/>
        <w:rPr>
          <w:sz w:val="24"/>
          <w:szCs w:val="24"/>
        </w:rPr>
      </w:pPr>
    </w:p>
    <w:p w14:paraId="3AA5E0A8" w14:textId="77777777" w:rsidR="00BF4FB6" w:rsidRDefault="00FA7C7E" w:rsidP="00FA7C7E">
      <w:pPr>
        <w:ind w:right="237"/>
        <w:jc w:val="both"/>
        <w:rPr>
          <w:sz w:val="24"/>
          <w:szCs w:val="24"/>
        </w:rPr>
      </w:pPr>
      <w:r>
        <w:rPr>
          <w:sz w:val="24"/>
          <w:szCs w:val="24"/>
        </w:rPr>
        <w:t xml:space="preserve">Having achieved independent patrol status, I have been able to broaden my understanding of what it means to be a police constable by experiencing a range of incidents first hand, this has in turn enabled me to develop coping strategies to build resilience and minimise stress. </w:t>
      </w:r>
    </w:p>
    <w:p w14:paraId="404B6180" w14:textId="77777777" w:rsidR="00BF4FB6" w:rsidRDefault="00BF4FB6" w:rsidP="00FA7C7E">
      <w:pPr>
        <w:ind w:right="237"/>
        <w:jc w:val="both"/>
        <w:rPr>
          <w:sz w:val="24"/>
          <w:szCs w:val="24"/>
        </w:rPr>
      </w:pPr>
    </w:p>
    <w:p w14:paraId="1602ECC9" w14:textId="08A86C32" w:rsidR="002C0B99" w:rsidRDefault="002C0B99" w:rsidP="00FA7C7E">
      <w:pPr>
        <w:ind w:right="237"/>
        <w:jc w:val="both"/>
        <w:rPr>
          <w:sz w:val="24"/>
          <w:szCs w:val="24"/>
        </w:rPr>
      </w:pPr>
      <w:r>
        <w:rPr>
          <w:sz w:val="24"/>
          <w:szCs w:val="24"/>
        </w:rPr>
        <w:t xml:space="preserve">One of the biggest challenges I found was being able to adapt to changes within the organisation and fitting in with the culture of the police which also ties into one of my coping strategies to help build resilience and minimise stress. The definition of organisational culture is “the way that things are done in an organisation” and factors that could influence organisational culture are unwritten rules of how things are done, </w:t>
      </w:r>
      <w:r w:rsidR="00BF4FB6">
        <w:rPr>
          <w:sz w:val="24"/>
          <w:szCs w:val="24"/>
        </w:rPr>
        <w:t>attitudes and behaviours of staff and colleagues and the systems and processes that must be followed (Managers.org, 2015).</w:t>
      </w:r>
    </w:p>
    <w:p w14:paraId="2CD868B5" w14:textId="77777777" w:rsidR="00D32FAA" w:rsidRDefault="00D32FAA" w:rsidP="00FA7C7E">
      <w:pPr>
        <w:ind w:right="237"/>
        <w:jc w:val="both"/>
        <w:rPr>
          <w:sz w:val="24"/>
          <w:szCs w:val="24"/>
        </w:rPr>
      </w:pPr>
    </w:p>
    <w:p w14:paraId="7A3C96CB" w14:textId="07CB18EF" w:rsidR="00D32FAA" w:rsidRDefault="00D32FAA" w:rsidP="00FA7C7E">
      <w:pPr>
        <w:ind w:right="237"/>
        <w:jc w:val="both"/>
        <w:rPr>
          <w:sz w:val="24"/>
          <w:szCs w:val="24"/>
        </w:rPr>
      </w:pPr>
      <w:r>
        <w:rPr>
          <w:sz w:val="24"/>
          <w:szCs w:val="24"/>
        </w:rPr>
        <w:t>Having been moved to a different station, I felt under pressure as I wanted to fit in and prove myself as being an asset to the team</w:t>
      </w:r>
      <w:r w:rsidR="0049012C">
        <w:rPr>
          <w:sz w:val="24"/>
          <w:szCs w:val="24"/>
        </w:rPr>
        <w:t xml:space="preserve">. However, this increase in pressure resulted in an increase in stress. Upon conducting research into the negative impacts of stress, it was found that stress can cause physical, </w:t>
      </w:r>
      <w:r w:rsidR="00372202">
        <w:rPr>
          <w:sz w:val="24"/>
          <w:szCs w:val="24"/>
        </w:rPr>
        <w:t>emotional,</w:t>
      </w:r>
      <w:r w:rsidR="0049012C">
        <w:rPr>
          <w:sz w:val="24"/>
          <w:szCs w:val="24"/>
        </w:rPr>
        <w:t xml:space="preserve"> and </w:t>
      </w:r>
      <w:r w:rsidR="00372202">
        <w:rPr>
          <w:sz w:val="24"/>
          <w:szCs w:val="24"/>
        </w:rPr>
        <w:t>mental</w:t>
      </w:r>
      <w:r w:rsidR="0049012C">
        <w:rPr>
          <w:sz w:val="24"/>
          <w:szCs w:val="24"/>
        </w:rPr>
        <w:t xml:space="preserve"> </w:t>
      </w:r>
      <w:r w:rsidR="0049012C">
        <w:rPr>
          <w:sz w:val="24"/>
          <w:szCs w:val="24"/>
        </w:rPr>
        <w:lastRenderedPageBreak/>
        <w:t xml:space="preserve">problems which may lead to difficulties in </w:t>
      </w:r>
      <w:r w:rsidR="00372202">
        <w:rPr>
          <w:sz w:val="24"/>
          <w:szCs w:val="24"/>
        </w:rPr>
        <w:t xml:space="preserve">the </w:t>
      </w:r>
      <w:r w:rsidR="0049012C">
        <w:rPr>
          <w:sz w:val="24"/>
          <w:szCs w:val="24"/>
        </w:rPr>
        <w:t xml:space="preserve">working </w:t>
      </w:r>
      <w:r w:rsidR="00372202">
        <w:rPr>
          <w:sz w:val="24"/>
          <w:szCs w:val="24"/>
        </w:rPr>
        <w:t>environment includ</w:t>
      </w:r>
      <w:r w:rsidR="00D2278B">
        <w:rPr>
          <w:sz w:val="24"/>
          <w:szCs w:val="24"/>
        </w:rPr>
        <w:t>ing</w:t>
      </w:r>
      <w:r w:rsidR="00372202">
        <w:rPr>
          <w:sz w:val="24"/>
          <w:szCs w:val="24"/>
        </w:rPr>
        <w:t xml:space="preserve"> reduced productivity, difficulty concentrating and a lack of motivation (Heathfield, 2022). </w:t>
      </w:r>
    </w:p>
    <w:p w14:paraId="2E53B9C8" w14:textId="77777777" w:rsidR="00CF47A0" w:rsidRDefault="00CF47A0" w:rsidP="00FA7C7E">
      <w:pPr>
        <w:ind w:right="237"/>
        <w:jc w:val="both"/>
        <w:rPr>
          <w:sz w:val="24"/>
          <w:szCs w:val="24"/>
        </w:rPr>
      </w:pPr>
    </w:p>
    <w:p w14:paraId="4AEF0368" w14:textId="1ED42FAC" w:rsidR="00B62492" w:rsidRDefault="00CF47A0" w:rsidP="00D2278B">
      <w:pPr>
        <w:ind w:right="237"/>
        <w:jc w:val="both"/>
        <w:rPr>
          <w:sz w:val="24"/>
          <w:szCs w:val="24"/>
        </w:rPr>
      </w:pPr>
      <w:r>
        <w:rPr>
          <w:sz w:val="24"/>
          <w:szCs w:val="24"/>
        </w:rPr>
        <w:t xml:space="preserve">The way in which I tried to overcome this stress was by engaging with the team and adapting to their organisational culture which had proven to be quite successful as the team was incredibly welcoming, instilling a sense of belonging. My team had developed their own organisational culture and working ethics which promoted team morale and bonding for the purpose of keeping spirits high whilst working to an efficient and exceptional standard. </w:t>
      </w:r>
      <w:r w:rsidR="00D2278B">
        <w:rPr>
          <w:sz w:val="24"/>
          <w:szCs w:val="24"/>
        </w:rPr>
        <w:t>An article has been submitted by Baker (2023) that outlines the importance of team bonding</w:t>
      </w:r>
      <w:r w:rsidR="007270D7">
        <w:rPr>
          <w:sz w:val="24"/>
          <w:szCs w:val="24"/>
        </w:rPr>
        <w:t>. Team bonding</w:t>
      </w:r>
      <w:r w:rsidR="00D2278B">
        <w:rPr>
          <w:sz w:val="24"/>
          <w:szCs w:val="24"/>
        </w:rPr>
        <w:t xml:space="preserve"> promotes increased trust among colleagues,</w:t>
      </w:r>
      <w:r w:rsidR="007270D7">
        <w:rPr>
          <w:sz w:val="24"/>
          <w:szCs w:val="24"/>
        </w:rPr>
        <w:t xml:space="preserve"> </w:t>
      </w:r>
      <w:r w:rsidR="00D2278B">
        <w:rPr>
          <w:sz w:val="24"/>
          <w:szCs w:val="24"/>
        </w:rPr>
        <w:t xml:space="preserve">improved </w:t>
      </w:r>
      <w:r w:rsidR="00D4010D">
        <w:rPr>
          <w:sz w:val="24"/>
          <w:szCs w:val="24"/>
        </w:rPr>
        <w:t>communication,</w:t>
      </w:r>
      <w:r w:rsidR="00D2278B">
        <w:rPr>
          <w:sz w:val="24"/>
          <w:szCs w:val="24"/>
        </w:rPr>
        <w:t xml:space="preserve"> and enhanced creativity</w:t>
      </w:r>
      <w:r w:rsidR="007270D7">
        <w:rPr>
          <w:sz w:val="24"/>
          <w:szCs w:val="24"/>
        </w:rPr>
        <w:t xml:space="preserve">, all of which are important attributes of a successful team (Baker, 2023). By adapting to the </w:t>
      </w:r>
      <w:r w:rsidR="00D4010D">
        <w:rPr>
          <w:sz w:val="24"/>
          <w:szCs w:val="24"/>
        </w:rPr>
        <w:t>team’s</w:t>
      </w:r>
      <w:r w:rsidR="007270D7">
        <w:rPr>
          <w:sz w:val="24"/>
          <w:szCs w:val="24"/>
        </w:rPr>
        <w:t xml:space="preserve"> culture, I found that I became one with the team, which subsequently helped towards reducing the stress that I was feeling. </w:t>
      </w:r>
    </w:p>
    <w:p w14:paraId="4E15C566" w14:textId="7D978E63" w:rsidR="00D4010D" w:rsidRDefault="00D4010D" w:rsidP="00D2278B">
      <w:pPr>
        <w:ind w:right="237"/>
        <w:jc w:val="both"/>
        <w:rPr>
          <w:sz w:val="24"/>
          <w:szCs w:val="24"/>
        </w:rPr>
      </w:pPr>
    </w:p>
    <w:p w14:paraId="5E12B119" w14:textId="115883B8" w:rsidR="00D4010D" w:rsidRDefault="00350805" w:rsidP="00D2278B">
      <w:pPr>
        <w:ind w:right="237"/>
        <w:jc w:val="both"/>
        <w:rPr>
          <w:sz w:val="24"/>
          <w:szCs w:val="24"/>
        </w:rPr>
      </w:pPr>
      <w:r>
        <w:rPr>
          <w:sz w:val="24"/>
          <w:szCs w:val="24"/>
        </w:rPr>
        <w:t>Organisational culture may also harbour negative effects in the working environment</w:t>
      </w:r>
      <w:r w:rsidR="009D71C7">
        <w:rPr>
          <w:sz w:val="24"/>
          <w:szCs w:val="24"/>
        </w:rPr>
        <w:t xml:space="preserve"> … </w:t>
      </w:r>
    </w:p>
    <w:p w14:paraId="272386A9" w14:textId="77777777" w:rsidR="009D71C7" w:rsidRDefault="009D71C7" w:rsidP="00D2278B">
      <w:pPr>
        <w:ind w:right="237"/>
        <w:jc w:val="both"/>
        <w:rPr>
          <w:sz w:val="24"/>
          <w:szCs w:val="24"/>
        </w:rPr>
      </w:pPr>
    </w:p>
    <w:p w14:paraId="10634AC2" w14:textId="15247C26" w:rsidR="009D71C7" w:rsidRPr="009D71C7" w:rsidRDefault="009D71C7" w:rsidP="00D2278B">
      <w:pPr>
        <w:ind w:right="237"/>
        <w:jc w:val="both"/>
        <w:rPr>
          <w:color w:val="FF0000"/>
        </w:rPr>
      </w:pPr>
      <w:r>
        <w:rPr>
          <w:color w:val="FF0000"/>
          <w:sz w:val="24"/>
          <w:szCs w:val="24"/>
        </w:rPr>
        <w:t xml:space="preserve">To be completed on resubmission. </w:t>
      </w:r>
    </w:p>
    <w:p w14:paraId="0077C527" w14:textId="77777777" w:rsidR="0049012C" w:rsidRDefault="0049012C"/>
    <w:p w14:paraId="775213DC" w14:textId="77777777" w:rsidR="0049012C" w:rsidRDefault="0049012C"/>
    <w:p w14:paraId="430B04E4" w14:textId="529AE2D3" w:rsidR="0049012C" w:rsidRPr="0049012C" w:rsidRDefault="0049012C">
      <w:pPr>
        <w:rPr>
          <w:b/>
          <w:bCs/>
          <w:sz w:val="24"/>
          <w:szCs w:val="24"/>
        </w:rPr>
      </w:pPr>
      <w:r w:rsidRPr="0049012C">
        <w:rPr>
          <w:b/>
          <w:bCs/>
          <w:sz w:val="24"/>
          <w:szCs w:val="24"/>
        </w:rPr>
        <w:t xml:space="preserve">Bibliography </w:t>
      </w:r>
    </w:p>
    <w:p w14:paraId="6A52A8FE" w14:textId="77777777" w:rsidR="0049012C" w:rsidRPr="0049012C" w:rsidRDefault="0049012C">
      <w:pPr>
        <w:rPr>
          <w:b/>
          <w:bCs/>
          <w:sz w:val="24"/>
          <w:szCs w:val="24"/>
        </w:rPr>
      </w:pPr>
    </w:p>
    <w:p w14:paraId="6802C89F" w14:textId="77777777" w:rsidR="0049012C" w:rsidRPr="0049012C" w:rsidRDefault="0049012C">
      <w:pPr>
        <w:rPr>
          <w:b/>
          <w:bCs/>
          <w:sz w:val="24"/>
          <w:szCs w:val="24"/>
        </w:rPr>
      </w:pPr>
    </w:p>
    <w:p w14:paraId="4221E455" w14:textId="2B3C5D82" w:rsidR="0049012C" w:rsidRPr="0049012C" w:rsidRDefault="0049012C">
      <w:pPr>
        <w:rPr>
          <w:sz w:val="24"/>
          <w:szCs w:val="24"/>
        </w:rPr>
      </w:pPr>
      <w:r w:rsidRPr="0049012C">
        <w:rPr>
          <w:sz w:val="24"/>
          <w:szCs w:val="24"/>
        </w:rPr>
        <w:t xml:space="preserve">Managers.org (2015), Understanding </w:t>
      </w:r>
      <w:r w:rsidR="00372202">
        <w:rPr>
          <w:sz w:val="24"/>
          <w:szCs w:val="24"/>
        </w:rPr>
        <w:t>O</w:t>
      </w:r>
      <w:r w:rsidRPr="0049012C">
        <w:rPr>
          <w:sz w:val="24"/>
          <w:szCs w:val="24"/>
        </w:rPr>
        <w:t xml:space="preserve">rganisational </w:t>
      </w:r>
      <w:r w:rsidR="00372202">
        <w:rPr>
          <w:sz w:val="24"/>
          <w:szCs w:val="24"/>
        </w:rPr>
        <w:t>C</w:t>
      </w:r>
      <w:r w:rsidRPr="0049012C">
        <w:rPr>
          <w:sz w:val="24"/>
          <w:szCs w:val="24"/>
        </w:rPr>
        <w:t>ulture. Available at:</w:t>
      </w:r>
    </w:p>
    <w:p w14:paraId="2E01B379" w14:textId="6E26BCE6" w:rsidR="0049012C" w:rsidRPr="0049012C" w:rsidRDefault="00000000">
      <w:pPr>
        <w:rPr>
          <w:sz w:val="24"/>
          <w:szCs w:val="24"/>
        </w:rPr>
      </w:pPr>
      <w:hyperlink r:id="rId4" w:history="1">
        <w:r w:rsidR="0049012C" w:rsidRPr="0049012C">
          <w:rPr>
            <w:rStyle w:val="Hyperlink"/>
            <w:sz w:val="24"/>
            <w:szCs w:val="24"/>
          </w:rPr>
          <w:t>https://www.managers.org.uk/~/media/Files/PDF/Checklists/CHK-232-Understanding-organisational-culture.pdf</w:t>
        </w:r>
      </w:hyperlink>
    </w:p>
    <w:p w14:paraId="79F490F2" w14:textId="77777777" w:rsidR="0049012C" w:rsidRDefault="0049012C"/>
    <w:p w14:paraId="5E2C96AB" w14:textId="77777777" w:rsidR="00372202" w:rsidRDefault="00372202"/>
    <w:p w14:paraId="774E2297" w14:textId="41AF30AA" w:rsidR="00372202" w:rsidRDefault="00372202">
      <w:pPr>
        <w:rPr>
          <w:sz w:val="24"/>
          <w:szCs w:val="24"/>
        </w:rPr>
      </w:pPr>
      <w:r>
        <w:rPr>
          <w:sz w:val="24"/>
          <w:szCs w:val="24"/>
        </w:rPr>
        <w:t>Susan M. Heathfield (2022), How Stress Affects Your Work. Available at:</w:t>
      </w:r>
    </w:p>
    <w:p w14:paraId="637AFDF0" w14:textId="6E07CCC3" w:rsidR="00372202" w:rsidRDefault="00000000">
      <w:pPr>
        <w:rPr>
          <w:sz w:val="24"/>
          <w:szCs w:val="24"/>
        </w:rPr>
      </w:pPr>
      <w:hyperlink r:id="rId5" w:anchor="toc-what-affects-your-ability-to-cope-with-stress" w:history="1">
        <w:r w:rsidR="00372202" w:rsidRPr="008A101F">
          <w:rPr>
            <w:rStyle w:val="Hyperlink"/>
            <w:sz w:val="24"/>
            <w:szCs w:val="24"/>
          </w:rPr>
          <w:t>https://www.thebalancemoney.com/understanding-stress-and-how-it-affects-the-workplace-1919200#toc-what-affects-your-ability-to-cope-with-stress</w:t>
        </w:r>
      </w:hyperlink>
    </w:p>
    <w:p w14:paraId="39EB0BB2" w14:textId="77777777" w:rsidR="00372202" w:rsidRDefault="00372202">
      <w:pPr>
        <w:rPr>
          <w:sz w:val="24"/>
          <w:szCs w:val="24"/>
        </w:rPr>
      </w:pPr>
    </w:p>
    <w:p w14:paraId="49AC0029" w14:textId="4928E05B" w:rsidR="007270D7" w:rsidRDefault="007270D7">
      <w:pPr>
        <w:rPr>
          <w:sz w:val="24"/>
          <w:szCs w:val="24"/>
        </w:rPr>
      </w:pPr>
      <w:r>
        <w:rPr>
          <w:sz w:val="24"/>
          <w:szCs w:val="24"/>
        </w:rPr>
        <w:t>Reggie Baker (2023), Team Bonding: Why It’s Important and How You Can Encourage It. Available at:</w:t>
      </w:r>
    </w:p>
    <w:p w14:paraId="1EBCEB9A" w14:textId="5014FEB4" w:rsidR="007270D7" w:rsidRDefault="00000000">
      <w:pPr>
        <w:rPr>
          <w:sz w:val="24"/>
          <w:szCs w:val="24"/>
        </w:rPr>
      </w:pPr>
      <w:hyperlink r:id="rId6" w:history="1">
        <w:r w:rsidR="007270D7" w:rsidRPr="008A101F">
          <w:rPr>
            <w:rStyle w:val="Hyperlink"/>
            <w:sz w:val="24"/>
            <w:szCs w:val="24"/>
          </w:rPr>
          <w:t>https://www.ntaskmanager.com/blog/team-bonding/</w:t>
        </w:r>
      </w:hyperlink>
    </w:p>
    <w:p w14:paraId="5BF5CE35" w14:textId="77777777" w:rsidR="007270D7" w:rsidRPr="00372202" w:rsidRDefault="007270D7">
      <w:pPr>
        <w:rPr>
          <w:sz w:val="24"/>
          <w:szCs w:val="24"/>
        </w:rPr>
      </w:pPr>
    </w:p>
    <w:sectPr w:rsidR="007270D7" w:rsidRPr="00372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C7E"/>
    <w:rsid w:val="002C0B99"/>
    <w:rsid w:val="00350805"/>
    <w:rsid w:val="00372202"/>
    <w:rsid w:val="0049012C"/>
    <w:rsid w:val="007270D7"/>
    <w:rsid w:val="009D71C7"/>
    <w:rsid w:val="00B15FC0"/>
    <w:rsid w:val="00B62492"/>
    <w:rsid w:val="00BF4FB6"/>
    <w:rsid w:val="00CF47A0"/>
    <w:rsid w:val="00D2278B"/>
    <w:rsid w:val="00D32FAA"/>
    <w:rsid w:val="00D4010D"/>
    <w:rsid w:val="00FA7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EBBF"/>
  <w15:chartTrackingRefBased/>
  <w15:docId w15:val="{1BB73B7D-5801-4CD4-8972-899ECF3D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C7E"/>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12C"/>
    <w:rPr>
      <w:color w:val="0563C1" w:themeColor="hyperlink"/>
      <w:u w:val="single"/>
    </w:rPr>
  </w:style>
  <w:style w:type="character" w:styleId="UnresolvedMention">
    <w:name w:val="Unresolved Mention"/>
    <w:basedOn w:val="DefaultParagraphFont"/>
    <w:uiPriority w:val="99"/>
    <w:semiHidden/>
    <w:unhideWhenUsed/>
    <w:rsid w:val="004901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taskmanager.com/blog/team-bonding/" TargetMode="External"/><Relationship Id="rId5" Type="http://schemas.openxmlformats.org/officeDocument/2006/relationships/hyperlink" Target="https://www.thebalancemoney.com/understanding-stress-and-how-it-affects-the-workplace-1919200" TargetMode="External"/><Relationship Id="rId4" Type="http://schemas.openxmlformats.org/officeDocument/2006/relationships/hyperlink" Target="https://www.managers.org.uk/~/media/Files/PDF/Checklists/CHK-232-Understanding-organisational-cul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2</Pages>
  <Words>575</Words>
  <Characters>3283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2</cp:revision>
  <dcterms:created xsi:type="dcterms:W3CDTF">2023-07-23T13:30:00Z</dcterms:created>
  <dcterms:modified xsi:type="dcterms:W3CDTF">2023-07-24T19:23:00Z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2023-07-23T20:05:07Z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6ae7515d-3300-42cf-abf1-f864393c366d</vt:lpwstr>
  </property>
  <property fmtid="{D5CDD505-2E9C-101B-9397-08002B2CF9AE}" pid="8" name="MSIP_Label_66cf8fe5-b7b7-4df7-b38d-1c61ac2f6639_ContentBits">
    <vt:lpwstr>0</vt:lpwstr>
  </property>
</Properties>
</file>