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684EEF">
            <w:pPr>
              <w:spacing w:line="360" w:lineRule="auto"/>
              <w:jc w:val="both"/>
              <w:rPr>
                <w:rFonts w:ascii="Arial" w:hAnsi="Arial" w:cs="Arial"/>
                <w:b/>
                <w:bCs/>
                <w:sz w:val="22"/>
              </w:rPr>
            </w:pPr>
            <w:bookmarkStart w:id="0" w:name="_Hlk220685878"/>
            <w:r w:rsidRPr="007D32C5">
              <w:rPr>
                <w:rFonts w:ascii="Arial" w:hAnsi="Arial" w:cs="Arial"/>
                <w:b/>
                <w:bCs/>
                <w:sz w:val="22"/>
              </w:rPr>
              <w:t>LCLM4002_BIRM Digital Skills Task 3</w:t>
            </w:r>
          </w:p>
          <w:p w14:paraId="71C15FE6" w14:textId="77777777" w:rsidR="00EC129D" w:rsidRPr="007D32C5" w:rsidRDefault="00EC129D" w:rsidP="00684EEF">
            <w:pPr>
              <w:spacing w:line="360" w:lineRule="auto"/>
              <w:jc w:val="both"/>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684EEF">
            <w:pPr>
              <w:spacing w:line="360" w:lineRule="auto"/>
              <w:jc w:val="both"/>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rsidP="00684EEF">
            <w:pPr>
              <w:spacing w:line="360" w:lineRule="auto"/>
              <w:jc w:val="both"/>
              <w:rPr>
                <w:rFonts w:ascii="Arial" w:hAnsi="Arial" w:cs="Arial"/>
                <w:b/>
                <w:bCs/>
                <w:sz w:val="22"/>
              </w:rPr>
            </w:pPr>
            <w:r w:rsidRPr="00CE5D08">
              <w:rPr>
                <w:rFonts w:ascii="Arial" w:hAnsi="Arial" w:cs="Arial"/>
                <w:b/>
                <w:bCs/>
                <w:sz w:val="22"/>
              </w:rPr>
              <w:t>Student Number</w:t>
            </w:r>
          </w:p>
        </w:tc>
        <w:tc>
          <w:tcPr>
            <w:tcW w:w="1559" w:type="dxa"/>
          </w:tcPr>
          <w:p w14:paraId="7C5A995B" w14:textId="196AD0B4" w:rsidR="00EC129D" w:rsidRPr="007D32C5" w:rsidRDefault="00961C90" w:rsidP="00684EEF">
            <w:pPr>
              <w:spacing w:line="360" w:lineRule="auto"/>
              <w:jc w:val="both"/>
              <w:rPr>
                <w:rFonts w:ascii="Arial" w:hAnsi="Arial" w:cs="Arial"/>
                <w:sz w:val="22"/>
              </w:rPr>
            </w:pPr>
            <w:r w:rsidRPr="00961C90">
              <w:rPr>
                <w:rFonts w:ascii="Arial" w:hAnsi="Arial" w:cs="Arial"/>
                <w:sz w:val="22"/>
              </w:rPr>
              <w:t>2334944</w:t>
            </w:r>
          </w:p>
        </w:tc>
        <w:tc>
          <w:tcPr>
            <w:tcW w:w="1701" w:type="dxa"/>
            <w:gridSpan w:val="2"/>
          </w:tcPr>
          <w:p w14:paraId="3ABA3E7B" w14:textId="69488184" w:rsidR="00EC129D" w:rsidRPr="00CE5D08" w:rsidRDefault="00EC129D" w:rsidP="00684EEF">
            <w:pPr>
              <w:spacing w:line="360" w:lineRule="auto"/>
              <w:jc w:val="both"/>
              <w:rPr>
                <w:rFonts w:ascii="Arial" w:hAnsi="Arial" w:cs="Arial"/>
                <w:b/>
                <w:bCs/>
                <w:sz w:val="22"/>
              </w:rPr>
            </w:pPr>
            <w:r w:rsidRPr="00CE5D08">
              <w:rPr>
                <w:rFonts w:ascii="Arial" w:hAnsi="Arial" w:cs="Arial"/>
                <w:b/>
                <w:bCs/>
                <w:sz w:val="22"/>
              </w:rPr>
              <w:t>Student Name</w:t>
            </w:r>
          </w:p>
        </w:tc>
        <w:tc>
          <w:tcPr>
            <w:tcW w:w="3634" w:type="dxa"/>
          </w:tcPr>
          <w:p w14:paraId="0B4A1ECE" w14:textId="7BD79A30" w:rsidR="00EC129D" w:rsidRPr="007D32C5" w:rsidRDefault="00961C90" w:rsidP="00684EEF">
            <w:pPr>
              <w:spacing w:line="360" w:lineRule="auto"/>
              <w:jc w:val="both"/>
              <w:rPr>
                <w:rFonts w:ascii="Arial" w:hAnsi="Arial" w:cs="Arial"/>
                <w:sz w:val="22"/>
              </w:rPr>
            </w:pPr>
            <w:proofErr w:type="spellStart"/>
            <w:r w:rsidRPr="00961C90">
              <w:rPr>
                <w:rFonts w:ascii="Arial" w:hAnsi="Arial" w:cs="Arial"/>
                <w:sz w:val="22"/>
              </w:rPr>
              <w:t>Kwadwo</w:t>
            </w:r>
            <w:proofErr w:type="spellEnd"/>
            <w:r w:rsidRPr="00961C90">
              <w:rPr>
                <w:rFonts w:ascii="Arial" w:hAnsi="Arial" w:cs="Arial"/>
                <w:sz w:val="22"/>
              </w:rPr>
              <w:t xml:space="preserve"> </w:t>
            </w:r>
            <w:proofErr w:type="spellStart"/>
            <w:r w:rsidRPr="00961C90">
              <w:rPr>
                <w:rFonts w:ascii="Arial" w:hAnsi="Arial" w:cs="Arial"/>
                <w:sz w:val="22"/>
              </w:rPr>
              <w:t>Adjei</w:t>
            </w:r>
            <w:proofErr w:type="spellEnd"/>
            <w:r w:rsidRPr="00961C90">
              <w:rPr>
                <w:rFonts w:ascii="Arial" w:hAnsi="Arial" w:cs="Arial"/>
                <w:sz w:val="22"/>
              </w:rPr>
              <w:t xml:space="preserve"> </w:t>
            </w:r>
            <w:proofErr w:type="spellStart"/>
            <w:r w:rsidRPr="00961C90">
              <w:rPr>
                <w:rFonts w:ascii="Arial" w:hAnsi="Arial" w:cs="Arial"/>
                <w:sz w:val="22"/>
              </w:rPr>
              <w:t>Brempong</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rsidP="00684EEF">
            <w:pPr>
              <w:spacing w:line="360" w:lineRule="auto"/>
              <w:jc w:val="both"/>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rsidP="00684EEF">
            <w:pPr>
              <w:spacing w:line="360" w:lineRule="auto"/>
              <w:jc w:val="both"/>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7694BDF" w:rsidR="00EC129D" w:rsidRPr="007D32C5" w:rsidRDefault="00D07408" w:rsidP="00684EEF">
            <w:pPr>
              <w:spacing w:line="360" w:lineRule="auto"/>
              <w:jc w:val="both"/>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rsidP="00684EEF">
            <w:pPr>
              <w:spacing w:line="360" w:lineRule="auto"/>
              <w:jc w:val="both"/>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124CAD5" w:rsidR="00EC129D" w:rsidRPr="007D32C5" w:rsidRDefault="00961C90" w:rsidP="00684EEF">
            <w:pPr>
              <w:spacing w:line="360" w:lineRule="auto"/>
              <w:jc w:val="both"/>
              <w:rPr>
                <w:rFonts w:ascii="Arial" w:hAnsi="Arial" w:cs="Arial"/>
                <w:sz w:val="22"/>
              </w:rPr>
            </w:pPr>
            <w:hyperlink r:id="rId5" w:history="1">
              <w:r w:rsidR="00D07408" w:rsidRPr="00D95ED0">
                <w:rPr>
                  <w:rStyle w:val="Hyperlink"/>
                  <w:rFonts w:ascii="Arial" w:hAnsi="Arial" w:cs="Arial"/>
                  <w:sz w:val="22"/>
                </w:rPr>
                <w:t>https://yogareading.co.uk/</w:t>
              </w:r>
            </w:hyperlink>
            <w:r w:rsidR="00D07408">
              <w:rPr>
                <w:rFonts w:ascii="Arial" w:hAnsi="Arial" w:cs="Arial"/>
                <w:sz w:val="22"/>
              </w:rPr>
              <w:t xml:space="preserve"> </w:t>
            </w:r>
          </w:p>
        </w:tc>
        <w:bookmarkStart w:id="1" w:name="_GoBack"/>
        <w:bookmarkEnd w:id="1"/>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rsidP="00684EEF">
            <w:pPr>
              <w:spacing w:line="360" w:lineRule="auto"/>
              <w:jc w:val="both"/>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684EEF">
            <w:pPr>
              <w:spacing w:line="360" w:lineRule="auto"/>
              <w:jc w:val="both"/>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rsidP="00684EEF">
            <w:pPr>
              <w:spacing w:line="360" w:lineRule="auto"/>
              <w:jc w:val="both"/>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684EEF">
            <w:pPr>
              <w:spacing w:line="360" w:lineRule="auto"/>
              <w:jc w:val="both"/>
              <w:rPr>
                <w:rFonts w:ascii="Arial" w:hAnsi="Arial" w:cs="Arial"/>
                <w:b/>
                <w:bCs/>
                <w:sz w:val="22"/>
              </w:rPr>
            </w:pPr>
          </w:p>
          <w:p w14:paraId="58F27202" w14:textId="0D1C2F0C" w:rsidR="007D32C5" w:rsidRPr="007D32C5" w:rsidRDefault="00EC129D" w:rsidP="00684EEF">
            <w:pPr>
              <w:spacing w:line="360" w:lineRule="auto"/>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tc>
      </w:tr>
      <w:tr w:rsidR="00EC129D" w:rsidRPr="007D32C5" w14:paraId="55D2A1DB" w14:textId="77777777" w:rsidTr="00015346">
        <w:tc>
          <w:tcPr>
            <w:tcW w:w="9016" w:type="dxa"/>
            <w:gridSpan w:val="5"/>
          </w:tcPr>
          <w:p w14:paraId="11FF2EA3" w14:textId="77777777" w:rsidR="00EC129D" w:rsidRDefault="00061623" w:rsidP="00684EEF">
            <w:pPr>
              <w:spacing w:line="360" w:lineRule="auto"/>
              <w:jc w:val="both"/>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684EEF">
            <w:pPr>
              <w:spacing w:line="360" w:lineRule="auto"/>
              <w:jc w:val="both"/>
              <w:rPr>
                <w:rFonts w:ascii="Arial" w:hAnsi="Arial" w:cs="Arial"/>
                <w:sz w:val="22"/>
              </w:rPr>
            </w:pPr>
          </w:p>
        </w:tc>
      </w:tr>
      <w:tr w:rsidR="00EC129D" w:rsidRPr="007D32C5" w14:paraId="18536030" w14:textId="77777777" w:rsidTr="0048096B">
        <w:tc>
          <w:tcPr>
            <w:tcW w:w="9016" w:type="dxa"/>
            <w:gridSpan w:val="5"/>
          </w:tcPr>
          <w:p w14:paraId="3B263E53" w14:textId="77777777" w:rsidR="00684EEF" w:rsidRDefault="00061623" w:rsidP="00684EEF">
            <w:pPr>
              <w:spacing w:line="360" w:lineRule="auto"/>
              <w:jc w:val="both"/>
              <w:rPr>
                <w:rFonts w:ascii="Arial" w:hAnsi="Arial" w:cs="Arial"/>
                <w:sz w:val="22"/>
              </w:rPr>
            </w:pPr>
            <w:r>
              <w:rPr>
                <w:rFonts w:ascii="Arial" w:hAnsi="Arial" w:cs="Arial"/>
                <w:sz w:val="22"/>
              </w:rPr>
              <w:t>Answer:</w:t>
            </w:r>
            <w:r w:rsidR="00684EEF">
              <w:rPr>
                <w:rFonts w:ascii="Arial" w:hAnsi="Arial" w:cs="Arial"/>
                <w:sz w:val="22"/>
              </w:rPr>
              <w:t xml:space="preserve"> </w:t>
            </w:r>
          </w:p>
          <w:p w14:paraId="48D8833C" w14:textId="69F01A1A" w:rsidR="00EC129D" w:rsidRDefault="00684EEF" w:rsidP="00684EEF">
            <w:pPr>
              <w:spacing w:line="360" w:lineRule="auto"/>
              <w:jc w:val="both"/>
              <w:rPr>
                <w:rFonts w:ascii="Arial" w:hAnsi="Arial" w:cs="Arial"/>
                <w:sz w:val="22"/>
              </w:rPr>
            </w:pPr>
            <w:r w:rsidRPr="00684EEF">
              <w:rPr>
                <w:rFonts w:ascii="Arial" w:hAnsi="Arial" w:cs="Arial"/>
                <w:sz w:val="22"/>
              </w:rPr>
              <w:t xml:space="preserve">The website loads efficiently and the opening page highlights the different courses ranging from Pilates, beginners’ courses and pregnancy yoga. As per Xilogianni </w:t>
            </w:r>
            <w:r w:rsidRPr="00684EEF">
              <w:rPr>
                <w:rFonts w:ascii="Arial" w:hAnsi="Arial" w:cs="Arial"/>
                <w:i/>
                <w:iCs/>
                <w:sz w:val="22"/>
              </w:rPr>
              <w:t>et al.</w:t>
            </w:r>
            <w:r w:rsidRPr="00684EEF">
              <w:rPr>
                <w:rFonts w:ascii="Arial" w:hAnsi="Arial" w:cs="Arial"/>
                <w:sz w:val="22"/>
              </w:rPr>
              <w:t xml:space="preserve"> (2022), websites with slow loading often creates frustrations in users, leading to low engagement. As a result, Yoga Reading’s fast website loading offers a positive impression on the visitors.</w:t>
            </w:r>
          </w:p>
          <w:p w14:paraId="1C9196D0" w14:textId="06BAD70B" w:rsidR="00061623" w:rsidRPr="007D32C5" w:rsidRDefault="00061623" w:rsidP="00684EEF">
            <w:pPr>
              <w:spacing w:line="360" w:lineRule="auto"/>
              <w:jc w:val="both"/>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rsidP="00684EEF">
            <w:pPr>
              <w:spacing w:line="360" w:lineRule="auto"/>
              <w:jc w:val="both"/>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rsidP="00684EEF">
            <w:pPr>
              <w:spacing w:line="360" w:lineRule="auto"/>
              <w:jc w:val="both"/>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rsidP="00684EEF">
            <w:pPr>
              <w:spacing w:line="360" w:lineRule="auto"/>
              <w:jc w:val="both"/>
              <w:rPr>
                <w:rFonts w:ascii="Arial" w:hAnsi="Arial" w:cs="Arial"/>
                <w:sz w:val="22"/>
              </w:rPr>
            </w:pPr>
            <w:r>
              <w:rPr>
                <w:rFonts w:ascii="Arial" w:hAnsi="Arial" w:cs="Arial"/>
                <w:sz w:val="22"/>
              </w:rPr>
              <w:t xml:space="preserve">Answer: </w:t>
            </w:r>
          </w:p>
          <w:p w14:paraId="710E3E87" w14:textId="5CD43023" w:rsidR="00061623" w:rsidRPr="007D32C5" w:rsidRDefault="00684EEF" w:rsidP="00684EEF">
            <w:pPr>
              <w:spacing w:line="360" w:lineRule="auto"/>
              <w:jc w:val="both"/>
              <w:rPr>
                <w:rFonts w:ascii="Arial" w:hAnsi="Arial" w:cs="Arial"/>
                <w:sz w:val="22"/>
              </w:rPr>
            </w:pPr>
            <w:r w:rsidRPr="00684EEF">
              <w:rPr>
                <w:rFonts w:ascii="Arial" w:hAnsi="Arial" w:cs="Arial"/>
                <w:sz w:val="22"/>
              </w:rPr>
              <w:t xml:space="preserve">The website contains sub-pages for Classes, Timetable, Office Yoga, Upcoming Events, and On-Demand Library. Despite different sub-pages, the website provides key information on the main webpage, which makes navigation easier for users. Based on Jongmans </w:t>
            </w:r>
            <w:r w:rsidRPr="00684EEF">
              <w:rPr>
                <w:rFonts w:ascii="Arial" w:hAnsi="Arial" w:cs="Arial"/>
                <w:i/>
                <w:iCs/>
                <w:sz w:val="22"/>
              </w:rPr>
              <w:t>et al.</w:t>
            </w:r>
            <w:r w:rsidRPr="00684EEF">
              <w:rPr>
                <w:rFonts w:ascii="Arial" w:hAnsi="Arial" w:cs="Arial"/>
                <w:sz w:val="22"/>
              </w:rPr>
              <w:t xml:space="preserve"> (2022), navigation and visual designs of a website influence user interaction, as complex design creates stress among users. Yoga Reading’s clear interface helps users easily navigate the website and gather information on timetables.</w:t>
            </w:r>
          </w:p>
        </w:tc>
      </w:tr>
      <w:tr w:rsidR="00EC129D" w:rsidRPr="007D32C5" w14:paraId="1E4B0196" w14:textId="77777777" w:rsidTr="00D9314E">
        <w:tc>
          <w:tcPr>
            <w:tcW w:w="9016" w:type="dxa"/>
            <w:gridSpan w:val="5"/>
          </w:tcPr>
          <w:p w14:paraId="71A370D3" w14:textId="267AB0BD" w:rsidR="00EC129D" w:rsidRPr="007D32C5" w:rsidRDefault="009C6B52" w:rsidP="00684EEF">
            <w:pPr>
              <w:spacing w:line="360" w:lineRule="auto"/>
              <w:jc w:val="both"/>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rsidP="00684EEF">
            <w:pPr>
              <w:spacing w:line="360" w:lineRule="auto"/>
              <w:jc w:val="both"/>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F52BEE5" w14:textId="04723B26" w:rsidR="00684EEF" w:rsidRDefault="009C6B52" w:rsidP="00684EEF">
            <w:pPr>
              <w:spacing w:line="360" w:lineRule="auto"/>
              <w:jc w:val="both"/>
              <w:rPr>
                <w:rFonts w:ascii="Arial" w:hAnsi="Arial" w:cs="Arial"/>
                <w:sz w:val="22"/>
              </w:rPr>
            </w:pPr>
            <w:r>
              <w:rPr>
                <w:rFonts w:ascii="Arial" w:hAnsi="Arial" w:cs="Arial"/>
                <w:sz w:val="22"/>
              </w:rPr>
              <w:t xml:space="preserve">Answer: </w:t>
            </w:r>
          </w:p>
          <w:p w14:paraId="66E6E998" w14:textId="4D138DCE" w:rsidR="009C6B52" w:rsidRPr="007D32C5" w:rsidRDefault="00684EEF" w:rsidP="00684EEF">
            <w:pPr>
              <w:spacing w:line="360" w:lineRule="auto"/>
              <w:jc w:val="both"/>
              <w:rPr>
                <w:rFonts w:ascii="Arial" w:hAnsi="Arial" w:cs="Arial"/>
                <w:sz w:val="22"/>
              </w:rPr>
            </w:pPr>
            <w:r w:rsidRPr="00684EEF">
              <w:rPr>
                <w:rFonts w:ascii="Arial" w:hAnsi="Arial" w:cs="Arial"/>
                <w:sz w:val="22"/>
              </w:rPr>
              <w:t xml:space="preserve">Yoga Reading’s website offers clear information on Pricing Options at the bottom of the main webpage regarding Intro Pass, Monthly Passes and Online Memberships. Booking </w:t>
            </w:r>
            <w:r w:rsidRPr="00684EEF">
              <w:rPr>
                <w:rFonts w:ascii="Arial" w:hAnsi="Arial" w:cs="Arial"/>
                <w:sz w:val="22"/>
              </w:rPr>
              <w:lastRenderedPageBreak/>
              <w:t>options at online websites positively influence purchase decisions and eliminates barriers that can delay customers engagement (Xue and Jo, 2024). Hence, pricing options and direct booking allows visitors to book suitable yoga classes based on individual convenience.</w:t>
            </w:r>
          </w:p>
        </w:tc>
      </w:tr>
      <w:tr w:rsidR="00E26B70" w:rsidRPr="007D32C5" w14:paraId="4D7EB115" w14:textId="77777777" w:rsidTr="002E5141">
        <w:tc>
          <w:tcPr>
            <w:tcW w:w="9016" w:type="dxa"/>
            <w:gridSpan w:val="5"/>
          </w:tcPr>
          <w:p w14:paraId="0708874E" w14:textId="77777777" w:rsidR="00E26B70" w:rsidRDefault="009C6B52" w:rsidP="00684EEF">
            <w:pPr>
              <w:spacing w:line="360" w:lineRule="auto"/>
              <w:jc w:val="both"/>
              <w:rPr>
                <w:rFonts w:ascii="Arial" w:hAnsi="Arial" w:cs="Arial"/>
                <w:sz w:val="22"/>
              </w:rPr>
            </w:pPr>
            <w:r w:rsidRPr="00CE5D08">
              <w:rPr>
                <w:rFonts w:ascii="Arial" w:hAnsi="Arial" w:cs="Arial"/>
                <w:b/>
                <w:bCs/>
                <w:sz w:val="22"/>
              </w:rPr>
              <w:lastRenderedPageBreak/>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684EEF">
            <w:pPr>
              <w:spacing w:line="360" w:lineRule="auto"/>
              <w:jc w:val="both"/>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rsidP="00684EEF">
            <w:pPr>
              <w:spacing w:line="360" w:lineRule="auto"/>
              <w:jc w:val="both"/>
              <w:rPr>
                <w:rFonts w:ascii="Arial" w:hAnsi="Arial" w:cs="Arial"/>
                <w:sz w:val="22"/>
              </w:rPr>
            </w:pPr>
            <w:r>
              <w:rPr>
                <w:rFonts w:ascii="Arial" w:hAnsi="Arial" w:cs="Arial"/>
                <w:sz w:val="22"/>
              </w:rPr>
              <w:t xml:space="preserve">Answer: </w:t>
            </w:r>
          </w:p>
          <w:p w14:paraId="544696E8" w14:textId="01E26F6F" w:rsidR="009C6B52" w:rsidRPr="007D32C5" w:rsidRDefault="00684EEF" w:rsidP="00684EEF">
            <w:pPr>
              <w:spacing w:line="360" w:lineRule="auto"/>
              <w:jc w:val="both"/>
              <w:rPr>
                <w:rFonts w:ascii="Arial" w:hAnsi="Arial" w:cs="Arial"/>
                <w:sz w:val="22"/>
              </w:rPr>
            </w:pPr>
            <w:r w:rsidRPr="00684EEF">
              <w:rPr>
                <w:rFonts w:ascii="Arial" w:hAnsi="Arial" w:cs="Arial"/>
                <w:sz w:val="22"/>
              </w:rPr>
              <w:t>Currently, the website contains key information on booking Yoga Classes and the About US sections offers clarity organisation's values and background of instructors. According to Wekesa (2024), CSR aspects positively influence consumers’ decision-making, as it highlights ethical efforts of the organisation. Thus, adding CSR efforts in the main webpage of Yoga Reading has the potential to improve brand reputation and website usability by providing clear information on ethics.</w:t>
            </w:r>
          </w:p>
        </w:tc>
      </w:tr>
      <w:tr w:rsidR="00E26B70" w:rsidRPr="007D32C5" w14:paraId="22996F11" w14:textId="77777777" w:rsidTr="0037561B">
        <w:tc>
          <w:tcPr>
            <w:tcW w:w="9016" w:type="dxa"/>
            <w:gridSpan w:val="5"/>
          </w:tcPr>
          <w:p w14:paraId="2A2D300F" w14:textId="4080653F" w:rsidR="009C6B52" w:rsidRPr="009C6B52" w:rsidRDefault="00E26B70" w:rsidP="00684EEF">
            <w:pPr>
              <w:spacing w:line="360" w:lineRule="auto"/>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tc>
      </w:tr>
      <w:tr w:rsidR="00594A98" w:rsidRPr="007D32C5" w14:paraId="36045634" w14:textId="77777777" w:rsidTr="00157410">
        <w:tc>
          <w:tcPr>
            <w:tcW w:w="9016" w:type="dxa"/>
            <w:gridSpan w:val="5"/>
          </w:tcPr>
          <w:p w14:paraId="2A1FA9BE" w14:textId="263DE63C" w:rsidR="00594A98" w:rsidRDefault="00594A98" w:rsidP="00684EEF">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684EEF">
            <w:pPr>
              <w:spacing w:line="360" w:lineRule="auto"/>
              <w:jc w:val="both"/>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rsidP="00684EEF">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58D6C06E" w:rsidR="009C6B52" w:rsidRPr="007D32C5" w:rsidRDefault="00684EEF" w:rsidP="00684EEF">
            <w:pPr>
              <w:spacing w:line="360" w:lineRule="auto"/>
              <w:jc w:val="both"/>
              <w:rPr>
                <w:rFonts w:ascii="Arial" w:hAnsi="Arial" w:cs="Arial"/>
                <w:sz w:val="22"/>
              </w:rPr>
            </w:pPr>
            <w:r w:rsidRPr="00684EEF">
              <w:rPr>
                <w:rFonts w:ascii="Arial" w:hAnsi="Arial" w:cs="Arial"/>
                <w:sz w:val="22"/>
              </w:rPr>
              <w:t>The webpage has a pleasant user interface with key information included in the webpage and for future details visitors have the opportunity to click and go to sub-pages. The mobile website and official website of Yoga Reading are highly similar, as both of UI present the key details to the visitors. Thus, a similarity between the user interfaces and website information provides a seamless omnichannel experience to customers.</w:t>
            </w:r>
          </w:p>
        </w:tc>
      </w:tr>
      <w:tr w:rsidR="00594A98" w:rsidRPr="007D32C5" w14:paraId="0B97B08E" w14:textId="77777777" w:rsidTr="004A64A6">
        <w:tc>
          <w:tcPr>
            <w:tcW w:w="9016" w:type="dxa"/>
            <w:gridSpan w:val="5"/>
          </w:tcPr>
          <w:p w14:paraId="2EB59D7A" w14:textId="12E0220D" w:rsidR="00594A98" w:rsidRDefault="00594A98" w:rsidP="00684EEF">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4B13C8">
              <w:rPr>
                <w:rFonts w:ascii="Arial" w:hAnsi="Arial" w:cs="Arial"/>
                <w:sz w:val="22"/>
              </w:rPr>
              <w:t xml:space="preserve">- </w:t>
            </w:r>
            <w:r w:rsidR="004B13C8"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 xml:space="preserve">se imagery, video </w:t>
            </w:r>
            <w:r w:rsidR="00D044EE" w:rsidRPr="007D32C5">
              <w:rPr>
                <w:rFonts w:ascii="Arial" w:hAnsi="Arial" w:cs="Arial"/>
                <w:sz w:val="22"/>
              </w:rPr>
              <w:t>0061</w:t>
            </w:r>
            <w:r w:rsidRPr="007D32C5">
              <w:rPr>
                <w:rFonts w:ascii="Arial" w:hAnsi="Arial" w:cs="Arial"/>
                <w:sz w:val="22"/>
              </w:rPr>
              <w:t>nd colour</w:t>
            </w:r>
            <w:r w:rsidR="009C6B52">
              <w:rPr>
                <w:rFonts w:ascii="Arial" w:hAnsi="Arial" w:cs="Arial"/>
                <w:sz w:val="22"/>
              </w:rPr>
              <w:t xml:space="preserve">? </w:t>
            </w:r>
          </w:p>
          <w:p w14:paraId="388CC614" w14:textId="3D061DE5" w:rsidR="009C6B52" w:rsidRPr="007D32C5" w:rsidRDefault="009C6B52" w:rsidP="00684EEF">
            <w:pPr>
              <w:spacing w:line="360" w:lineRule="auto"/>
              <w:jc w:val="both"/>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rsidP="00684EEF">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59B164AC" w:rsidR="009C6B52" w:rsidRPr="007D32C5" w:rsidRDefault="00684EEF" w:rsidP="00684EEF">
            <w:pPr>
              <w:spacing w:line="360" w:lineRule="auto"/>
              <w:jc w:val="both"/>
              <w:rPr>
                <w:rFonts w:ascii="Arial" w:hAnsi="Arial" w:cs="Arial"/>
                <w:sz w:val="22"/>
              </w:rPr>
            </w:pPr>
            <w:r w:rsidRPr="00684EEF">
              <w:rPr>
                <w:rFonts w:ascii="Arial" w:hAnsi="Arial" w:cs="Arial"/>
                <w:sz w:val="22"/>
              </w:rPr>
              <w:t xml:space="preserve">The website uses light colours and images of yoga to motivate purchase decisions of customers. According to Tomić </w:t>
            </w:r>
            <w:r w:rsidRPr="00684EEF">
              <w:rPr>
                <w:rFonts w:ascii="Arial" w:hAnsi="Arial" w:cs="Arial"/>
                <w:i/>
                <w:iCs/>
                <w:sz w:val="22"/>
              </w:rPr>
              <w:t xml:space="preserve">et al. </w:t>
            </w:r>
            <w:r w:rsidRPr="00684EEF">
              <w:rPr>
                <w:rFonts w:ascii="Arial" w:hAnsi="Arial" w:cs="Arial"/>
                <w:sz w:val="22"/>
              </w:rPr>
              <w:t>(2025), visually appealing graphics and colour harmony in the webpage creates a positive user experience. Yoga Reading has effectively used a light and monochrome tone to build a soothing navigation experience for customers and convey the organisation's goals of inclusiveness and empowerment.</w:t>
            </w:r>
          </w:p>
        </w:tc>
      </w:tr>
      <w:tr w:rsidR="00594A98" w:rsidRPr="007D32C5" w14:paraId="7B70DC90" w14:textId="77777777" w:rsidTr="006C641A">
        <w:tc>
          <w:tcPr>
            <w:tcW w:w="9016" w:type="dxa"/>
            <w:gridSpan w:val="5"/>
          </w:tcPr>
          <w:p w14:paraId="35370825" w14:textId="5B7BA455" w:rsidR="009C6B52" w:rsidRDefault="00594A98" w:rsidP="00684EEF">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rsidP="00684EEF">
            <w:pPr>
              <w:spacing w:line="360" w:lineRule="auto"/>
              <w:jc w:val="both"/>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rsidP="00684EEF">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36391A12" w:rsidR="009C6B52" w:rsidRPr="007D32C5" w:rsidRDefault="00684EEF" w:rsidP="00684EEF">
            <w:pPr>
              <w:spacing w:line="360" w:lineRule="auto"/>
              <w:jc w:val="both"/>
              <w:rPr>
                <w:rFonts w:ascii="Arial" w:hAnsi="Arial" w:cs="Arial"/>
                <w:sz w:val="22"/>
              </w:rPr>
            </w:pPr>
            <w:r w:rsidRPr="00684EEF">
              <w:rPr>
                <w:rFonts w:ascii="Arial" w:hAnsi="Arial" w:cs="Arial"/>
                <w:sz w:val="22"/>
              </w:rPr>
              <w:t xml:space="preserve">The website currently lacks any effective online social media-based chat tools, except for a direct email address and phone-based communication. Email-based communication affects </w:t>
            </w:r>
            <w:r w:rsidRPr="00684EEF">
              <w:rPr>
                <w:rFonts w:ascii="Arial" w:hAnsi="Arial" w:cs="Arial"/>
                <w:sz w:val="22"/>
              </w:rPr>
              <w:lastRenderedPageBreak/>
              <w:t xml:space="preserve">real-time chatting, as responses are often delayed (Campagnola </w:t>
            </w:r>
            <w:r w:rsidRPr="00684EEF">
              <w:rPr>
                <w:rFonts w:ascii="Arial" w:hAnsi="Arial" w:cs="Arial"/>
                <w:i/>
                <w:iCs/>
                <w:sz w:val="22"/>
              </w:rPr>
              <w:t>et al.</w:t>
            </w:r>
            <w:r w:rsidRPr="00684EEF">
              <w:rPr>
                <w:rFonts w:ascii="Arial" w:hAnsi="Arial" w:cs="Arial"/>
                <w:sz w:val="22"/>
              </w:rPr>
              <w:t xml:space="preserve"> 2022). In this regard, sending email-based enquiries for yoga services is often ineffective, as it fails to provide real-time communication given in social media platforms.</w:t>
            </w:r>
          </w:p>
        </w:tc>
      </w:tr>
      <w:tr w:rsidR="00594A98" w:rsidRPr="007D32C5" w14:paraId="067F764A" w14:textId="77777777" w:rsidTr="006C641A">
        <w:tc>
          <w:tcPr>
            <w:tcW w:w="9016" w:type="dxa"/>
            <w:gridSpan w:val="5"/>
          </w:tcPr>
          <w:p w14:paraId="4EDF2511" w14:textId="77777777" w:rsidR="00594A98" w:rsidRDefault="00594A98" w:rsidP="00684EEF">
            <w:pPr>
              <w:spacing w:line="360" w:lineRule="auto"/>
              <w:jc w:val="both"/>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684EEF">
            <w:pPr>
              <w:spacing w:line="360" w:lineRule="auto"/>
              <w:jc w:val="both"/>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rsidP="00684EEF">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53209597" w:rsidR="009C6B52" w:rsidRPr="007D32C5" w:rsidRDefault="00684EEF" w:rsidP="00684EEF">
            <w:pPr>
              <w:spacing w:line="360" w:lineRule="auto"/>
              <w:jc w:val="both"/>
              <w:rPr>
                <w:rFonts w:ascii="Arial" w:hAnsi="Arial" w:cs="Arial"/>
                <w:sz w:val="22"/>
              </w:rPr>
            </w:pPr>
            <w:r w:rsidRPr="00684EEF">
              <w:rPr>
                <w:rFonts w:ascii="Arial" w:hAnsi="Arial" w:cs="Arial"/>
                <w:sz w:val="22"/>
              </w:rPr>
              <w:t>Yoga Reading’s website currently lacks links that redirect visitors to social media platforms, while it only contains options for signing up for the company’s newsletter for notification on events. Van Dijck (2013) mentioned that social media are often used for self-expression and to build separate identities. A lack of social media engagement by Yoga Reading can negatively impact customer engagement along with the company’s ability to reach a wider audience.</w:t>
            </w:r>
          </w:p>
        </w:tc>
      </w:tr>
      <w:tr w:rsidR="00594A98" w:rsidRPr="007D32C5" w14:paraId="2A148DD5" w14:textId="77777777" w:rsidTr="006C641A">
        <w:tc>
          <w:tcPr>
            <w:tcW w:w="9016" w:type="dxa"/>
            <w:gridSpan w:val="5"/>
          </w:tcPr>
          <w:p w14:paraId="01335A1C" w14:textId="1955FDEC" w:rsidR="009C6B52" w:rsidRPr="009C6B52" w:rsidRDefault="00594A98" w:rsidP="00684EEF">
            <w:pPr>
              <w:spacing w:line="360" w:lineRule="auto"/>
              <w:jc w:val="center"/>
              <w:rPr>
                <w:rFonts w:ascii="Arial" w:hAnsi="Arial" w:cs="Arial"/>
                <w:b/>
                <w:bCs/>
                <w:sz w:val="22"/>
              </w:rPr>
            </w:pPr>
            <w:r w:rsidRPr="009C6B52">
              <w:rPr>
                <w:rFonts w:ascii="Arial" w:hAnsi="Arial" w:cs="Arial"/>
                <w:b/>
                <w:bCs/>
                <w:sz w:val="22"/>
              </w:rPr>
              <w:t>Section 3 – Perceived Value</w:t>
            </w:r>
          </w:p>
        </w:tc>
      </w:tr>
      <w:tr w:rsidR="00594A98" w:rsidRPr="007D32C5" w14:paraId="568C1377" w14:textId="77777777" w:rsidTr="006C641A">
        <w:tc>
          <w:tcPr>
            <w:tcW w:w="9016" w:type="dxa"/>
            <w:gridSpan w:val="5"/>
          </w:tcPr>
          <w:p w14:paraId="31DBDA0B" w14:textId="4C030442" w:rsidR="00594A98" w:rsidRDefault="00594A98" w:rsidP="00684EEF">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9F748E">
              <w:rPr>
                <w:rFonts w:ascii="Arial" w:hAnsi="Arial" w:cs="Arial"/>
                <w:sz w:val="22"/>
              </w:rPr>
              <w:t xml:space="preserve">- </w:t>
            </w:r>
            <w:r w:rsidR="009F748E"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rsidP="00684EEF">
            <w:pPr>
              <w:spacing w:line="360" w:lineRule="auto"/>
              <w:jc w:val="both"/>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rsidP="00684EEF">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4E2A60C6" w:rsidR="009C6B52" w:rsidRPr="007D32C5" w:rsidRDefault="00684EEF" w:rsidP="00684EEF">
            <w:pPr>
              <w:spacing w:line="360" w:lineRule="auto"/>
              <w:jc w:val="both"/>
              <w:rPr>
                <w:rFonts w:ascii="Arial" w:hAnsi="Arial" w:cs="Arial"/>
                <w:sz w:val="22"/>
              </w:rPr>
            </w:pPr>
            <w:r w:rsidRPr="00684EEF">
              <w:rPr>
                <w:rFonts w:ascii="Arial" w:hAnsi="Arial" w:cs="Arial"/>
                <w:sz w:val="22"/>
              </w:rPr>
              <w:t xml:space="preserve">The services offered by Yoga Reading are highlighted in the main webpage using a separate section for classes, which is further accompanied by a detailed timetable. Maintaining feasibility, Yoga Reading has included both online and in-person classes that are clarified in the timetable section of the webpage. As per </w:t>
            </w:r>
            <w:proofErr w:type="spellStart"/>
            <w:r w:rsidRPr="00684EEF">
              <w:rPr>
                <w:rFonts w:ascii="Arial" w:hAnsi="Arial" w:cs="Arial"/>
                <w:sz w:val="22"/>
              </w:rPr>
              <w:t>Arief</w:t>
            </w:r>
            <w:proofErr w:type="spellEnd"/>
            <w:r w:rsidRPr="00684EEF">
              <w:rPr>
                <w:rFonts w:ascii="Arial" w:hAnsi="Arial" w:cs="Arial"/>
                <w:sz w:val="22"/>
              </w:rPr>
              <w:t xml:space="preserve"> </w:t>
            </w:r>
            <w:r w:rsidRPr="00684EEF">
              <w:rPr>
                <w:rFonts w:ascii="Arial" w:hAnsi="Arial" w:cs="Arial"/>
                <w:i/>
                <w:iCs/>
                <w:sz w:val="22"/>
              </w:rPr>
              <w:t>et al.</w:t>
            </w:r>
            <w:r w:rsidRPr="00684EEF">
              <w:rPr>
                <w:rFonts w:ascii="Arial" w:hAnsi="Arial" w:cs="Arial"/>
                <w:sz w:val="22"/>
              </w:rPr>
              <w:t xml:space="preserve"> (2023), website attractiveness has been a key factor driving purchase decisions of consumers. Thus, clear information linked to different sub-pages improves engagement rate of customer switch Yoga Reading.</w:t>
            </w:r>
          </w:p>
        </w:tc>
      </w:tr>
      <w:tr w:rsidR="00594A98" w:rsidRPr="007D32C5" w14:paraId="50CFDE3A" w14:textId="77777777" w:rsidTr="006C641A">
        <w:tc>
          <w:tcPr>
            <w:tcW w:w="9016" w:type="dxa"/>
            <w:gridSpan w:val="5"/>
          </w:tcPr>
          <w:p w14:paraId="5A9B0682" w14:textId="795389A8" w:rsidR="00594A98" w:rsidRDefault="00594A98" w:rsidP="00684EEF">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9F748E">
              <w:rPr>
                <w:rFonts w:ascii="Arial" w:hAnsi="Arial" w:cs="Arial"/>
                <w:sz w:val="22"/>
              </w:rPr>
              <w:t xml:space="preserve">- </w:t>
            </w:r>
            <w:r w:rsidR="009F748E"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rsidP="00684EEF">
            <w:pPr>
              <w:spacing w:line="360" w:lineRule="auto"/>
              <w:jc w:val="both"/>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rsidP="00684EEF">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7183254E" w:rsidR="009C6B52" w:rsidRPr="007D32C5" w:rsidRDefault="00684EEF" w:rsidP="00684EEF">
            <w:pPr>
              <w:spacing w:line="360" w:lineRule="auto"/>
              <w:jc w:val="both"/>
              <w:rPr>
                <w:rFonts w:ascii="Arial" w:hAnsi="Arial" w:cs="Arial"/>
                <w:sz w:val="22"/>
              </w:rPr>
            </w:pPr>
            <w:r w:rsidRPr="00684EEF">
              <w:rPr>
                <w:rFonts w:ascii="Arial" w:hAnsi="Arial" w:cs="Arial"/>
                <w:sz w:val="22"/>
              </w:rPr>
              <w:t xml:space="preserve">The webpage does not contain any links to social media profiles; however, the webpage contains Testimonials that includes only positive feedback provided by users, which further has a lower impact on users preferring to read real-time and updated reviews. According to Chen </w:t>
            </w:r>
            <w:r w:rsidRPr="00684EEF">
              <w:rPr>
                <w:rFonts w:ascii="Arial" w:hAnsi="Arial" w:cs="Arial"/>
                <w:i/>
                <w:iCs/>
                <w:sz w:val="22"/>
              </w:rPr>
              <w:t>et al.</w:t>
            </w:r>
            <w:r w:rsidRPr="00684EEF">
              <w:rPr>
                <w:rFonts w:ascii="Arial" w:hAnsi="Arial" w:cs="Arial"/>
                <w:sz w:val="22"/>
              </w:rPr>
              <w:t xml:space="preserve"> (2022), 82% of consumers read product reviews before purchase, while 60% of consumers read social media comments on products. Considering this insight, a lack of access to reviews on Yoga Reading’s services can reduce engagement rate and consumers’ confidence.</w:t>
            </w:r>
          </w:p>
        </w:tc>
      </w:tr>
      <w:tr w:rsidR="00594A98" w:rsidRPr="007D32C5" w14:paraId="4A723926" w14:textId="77777777" w:rsidTr="006C641A">
        <w:tc>
          <w:tcPr>
            <w:tcW w:w="9016" w:type="dxa"/>
            <w:gridSpan w:val="5"/>
          </w:tcPr>
          <w:p w14:paraId="7A25BB40" w14:textId="00912C02" w:rsidR="00594A98" w:rsidRDefault="00594A98" w:rsidP="00684EEF">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684EEF">
            <w:pPr>
              <w:spacing w:line="360" w:lineRule="auto"/>
              <w:jc w:val="both"/>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rsidP="00684EEF">
            <w:pPr>
              <w:spacing w:line="360" w:lineRule="auto"/>
              <w:jc w:val="both"/>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p>
          <w:p w14:paraId="7905B843" w14:textId="31228B09" w:rsidR="009C6B52" w:rsidRPr="007D32C5" w:rsidRDefault="00684EEF" w:rsidP="00684EEF">
            <w:pPr>
              <w:spacing w:line="360" w:lineRule="auto"/>
              <w:jc w:val="both"/>
              <w:rPr>
                <w:rFonts w:ascii="Arial" w:hAnsi="Arial" w:cs="Arial"/>
                <w:sz w:val="22"/>
              </w:rPr>
            </w:pPr>
            <w:r w:rsidRPr="00684EEF">
              <w:rPr>
                <w:rFonts w:ascii="Arial" w:hAnsi="Arial" w:cs="Arial"/>
                <w:sz w:val="22"/>
              </w:rPr>
              <w:t xml:space="preserve">Yoga Reading has presented the services as high-quality by showcasing credibility of the yoga instructors and using testimonials given by users. I believe that due to high-end accessibility of both online and in-person classes, I plan to recommend Yoga Reading to friends and family. </w:t>
            </w:r>
          </w:p>
        </w:tc>
      </w:tr>
      <w:tr w:rsidR="00594A98" w:rsidRPr="007D32C5" w14:paraId="75173775" w14:textId="77777777" w:rsidTr="006C641A">
        <w:tc>
          <w:tcPr>
            <w:tcW w:w="9016" w:type="dxa"/>
            <w:gridSpan w:val="5"/>
          </w:tcPr>
          <w:p w14:paraId="10700783" w14:textId="0FBC670A" w:rsidR="00594A98" w:rsidRDefault="00594A98" w:rsidP="00684EEF">
            <w:pPr>
              <w:spacing w:line="360" w:lineRule="auto"/>
              <w:jc w:val="both"/>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rsidP="00684EEF">
            <w:pPr>
              <w:spacing w:line="360" w:lineRule="auto"/>
              <w:jc w:val="both"/>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rsidP="00684EEF">
            <w:pPr>
              <w:spacing w:line="360" w:lineRule="auto"/>
              <w:jc w:val="both"/>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13E61685" w:rsidR="00CE5D08" w:rsidRPr="007D32C5" w:rsidRDefault="00684EEF" w:rsidP="00684EEF">
            <w:pPr>
              <w:spacing w:line="360" w:lineRule="auto"/>
              <w:jc w:val="both"/>
              <w:rPr>
                <w:rFonts w:ascii="Arial" w:hAnsi="Arial" w:cs="Arial"/>
                <w:sz w:val="22"/>
              </w:rPr>
            </w:pPr>
            <w:r w:rsidRPr="00684EEF">
              <w:rPr>
                <w:rFonts w:ascii="Arial" w:hAnsi="Arial" w:cs="Arial"/>
                <w:sz w:val="22"/>
              </w:rPr>
              <w:t>The section with Pricing Options provided at the end of the webpage gives clear insights on different tiers and services included in the package. In my opinion, the prices are aligned with the services, as in-person classes are priced slightly higher compared to online classes, due to learners using their own equipment.</w:t>
            </w:r>
          </w:p>
        </w:tc>
      </w:tr>
      <w:tr w:rsidR="000E774D" w:rsidRPr="007D32C5" w14:paraId="2A77A42F" w14:textId="77777777" w:rsidTr="006C641A">
        <w:tc>
          <w:tcPr>
            <w:tcW w:w="9016" w:type="dxa"/>
            <w:gridSpan w:val="5"/>
          </w:tcPr>
          <w:p w14:paraId="14A8CAC5" w14:textId="6C83CA5B" w:rsidR="00CE5D08" w:rsidRPr="00CE5D08" w:rsidRDefault="000E774D" w:rsidP="00684EEF">
            <w:pPr>
              <w:spacing w:line="360" w:lineRule="auto"/>
              <w:jc w:val="center"/>
              <w:rPr>
                <w:rFonts w:ascii="Arial" w:hAnsi="Arial" w:cs="Arial"/>
                <w:b/>
                <w:bCs/>
                <w:sz w:val="22"/>
              </w:rPr>
            </w:pPr>
            <w:r w:rsidRPr="00CE5D08">
              <w:rPr>
                <w:rFonts w:ascii="Arial" w:hAnsi="Arial" w:cs="Arial"/>
                <w:b/>
                <w:bCs/>
                <w:sz w:val="22"/>
              </w:rPr>
              <w:t>Section 4 – Searchability</w:t>
            </w: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rsidP="00684EEF">
            <w:pPr>
              <w:spacing w:line="360" w:lineRule="auto"/>
              <w:jc w:val="both"/>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81F9F84" w:rsidR="000E774D" w:rsidRPr="00684EEF" w:rsidRDefault="00684EEF" w:rsidP="00684EEF">
            <w:pPr>
              <w:pStyle w:val="ListParagraph"/>
              <w:numPr>
                <w:ilvl w:val="0"/>
                <w:numId w:val="2"/>
              </w:numPr>
              <w:spacing w:line="360" w:lineRule="auto"/>
              <w:jc w:val="both"/>
              <w:rPr>
                <w:rFonts w:ascii="Arial" w:hAnsi="Arial" w:cs="Arial"/>
                <w:sz w:val="22"/>
              </w:rPr>
            </w:pPr>
            <w:r>
              <w:rPr>
                <w:rFonts w:ascii="Arial" w:hAnsi="Arial" w:cs="Arial"/>
                <w:sz w:val="22"/>
              </w:rPr>
              <w:t>Yoga Classes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rsidP="00684EEF">
            <w:pPr>
              <w:spacing w:line="360" w:lineRule="auto"/>
              <w:jc w:val="both"/>
              <w:rPr>
                <w:rFonts w:ascii="Arial" w:hAnsi="Arial" w:cs="Arial"/>
                <w:sz w:val="22"/>
              </w:rPr>
            </w:pPr>
          </w:p>
        </w:tc>
        <w:tc>
          <w:tcPr>
            <w:tcW w:w="4508" w:type="dxa"/>
            <w:gridSpan w:val="2"/>
          </w:tcPr>
          <w:p w14:paraId="667873EF" w14:textId="10403B08" w:rsidR="00CE5D08" w:rsidRPr="00684EEF" w:rsidRDefault="00684EEF" w:rsidP="00684EEF">
            <w:pPr>
              <w:pStyle w:val="ListParagraph"/>
              <w:numPr>
                <w:ilvl w:val="0"/>
                <w:numId w:val="2"/>
              </w:numPr>
              <w:spacing w:line="360" w:lineRule="auto"/>
              <w:jc w:val="both"/>
              <w:rPr>
                <w:rFonts w:ascii="Arial" w:hAnsi="Arial" w:cs="Arial"/>
                <w:sz w:val="22"/>
              </w:rPr>
            </w:pPr>
            <w:r>
              <w:rPr>
                <w:rFonts w:ascii="Arial" w:hAnsi="Arial" w:cs="Arial"/>
                <w:sz w:val="22"/>
              </w:rPr>
              <w:t>On-demand Yoga</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rsidP="00684EEF">
            <w:pPr>
              <w:spacing w:line="360" w:lineRule="auto"/>
              <w:jc w:val="both"/>
              <w:rPr>
                <w:rFonts w:ascii="Arial" w:hAnsi="Arial" w:cs="Arial"/>
                <w:sz w:val="22"/>
              </w:rPr>
            </w:pPr>
          </w:p>
        </w:tc>
        <w:tc>
          <w:tcPr>
            <w:tcW w:w="4508" w:type="dxa"/>
            <w:gridSpan w:val="2"/>
          </w:tcPr>
          <w:p w14:paraId="0B78EB9B" w14:textId="49D83D20" w:rsidR="000E774D" w:rsidRPr="007D32C5" w:rsidRDefault="00CE5D08" w:rsidP="00684EEF">
            <w:pPr>
              <w:spacing w:line="360" w:lineRule="auto"/>
              <w:jc w:val="both"/>
              <w:rPr>
                <w:rFonts w:ascii="Arial" w:hAnsi="Arial" w:cs="Arial"/>
                <w:sz w:val="22"/>
              </w:rPr>
            </w:pPr>
            <w:r>
              <w:rPr>
                <w:rFonts w:ascii="Arial" w:hAnsi="Arial" w:cs="Arial"/>
                <w:sz w:val="22"/>
              </w:rPr>
              <w:t xml:space="preserve">3. </w:t>
            </w:r>
            <w:r w:rsidR="00684EEF">
              <w:rPr>
                <w:rFonts w:ascii="Arial" w:hAnsi="Arial" w:cs="Arial"/>
                <w:sz w:val="22"/>
              </w:rPr>
              <w:t xml:space="preserve"> Online Yoga</w:t>
            </w:r>
          </w:p>
        </w:tc>
      </w:tr>
      <w:tr w:rsidR="000E774D" w:rsidRPr="007D32C5" w14:paraId="1A11C55F" w14:textId="77777777" w:rsidTr="006C641A">
        <w:tc>
          <w:tcPr>
            <w:tcW w:w="9016" w:type="dxa"/>
            <w:gridSpan w:val="5"/>
          </w:tcPr>
          <w:p w14:paraId="0583804F" w14:textId="77777777" w:rsidR="000E774D" w:rsidRDefault="00CE5D08" w:rsidP="00684EEF">
            <w:pPr>
              <w:spacing w:line="360" w:lineRule="auto"/>
              <w:jc w:val="both"/>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684EEF">
            <w:pPr>
              <w:spacing w:line="360" w:lineRule="auto"/>
              <w:jc w:val="both"/>
              <w:rPr>
                <w:rFonts w:ascii="Arial" w:hAnsi="Arial" w:cs="Arial"/>
                <w:sz w:val="22"/>
              </w:rPr>
            </w:pPr>
          </w:p>
        </w:tc>
      </w:tr>
      <w:tr w:rsidR="000E774D" w:rsidRPr="007D32C5" w14:paraId="7F4818F5" w14:textId="77777777" w:rsidTr="006C641A">
        <w:tc>
          <w:tcPr>
            <w:tcW w:w="9016" w:type="dxa"/>
            <w:gridSpan w:val="5"/>
          </w:tcPr>
          <w:p w14:paraId="7937E005" w14:textId="5EE34920" w:rsidR="000E774D" w:rsidRDefault="00CE5D08" w:rsidP="00684EEF">
            <w:pPr>
              <w:spacing w:line="360" w:lineRule="auto"/>
              <w:jc w:val="both"/>
              <w:rPr>
                <w:rFonts w:ascii="Arial" w:hAnsi="Arial" w:cs="Arial"/>
                <w:sz w:val="22"/>
              </w:rPr>
            </w:pPr>
            <w:r>
              <w:rPr>
                <w:rFonts w:ascii="Arial" w:hAnsi="Arial" w:cs="Arial"/>
                <w:sz w:val="22"/>
              </w:rPr>
              <w:t xml:space="preserve">Answer: </w:t>
            </w:r>
            <w:r w:rsidR="00684EEF" w:rsidRPr="00684EEF">
              <w:rPr>
                <w:rFonts w:ascii="Arial" w:hAnsi="Arial" w:cs="Arial"/>
                <w:sz w:val="22"/>
              </w:rPr>
              <w:t xml:space="preserve">Using the above keywords, Yoga Reading does not appear in the top results of the Google search, which indicates a lack of SEO marketing by the organisation. </w:t>
            </w:r>
          </w:p>
          <w:p w14:paraId="203729B7" w14:textId="4000C950" w:rsidR="00CE5D08" w:rsidRPr="007D32C5" w:rsidRDefault="00CE5D08" w:rsidP="00684EEF">
            <w:pPr>
              <w:spacing w:line="360" w:lineRule="auto"/>
              <w:jc w:val="both"/>
              <w:rPr>
                <w:rFonts w:ascii="Arial" w:hAnsi="Arial" w:cs="Arial"/>
                <w:sz w:val="22"/>
              </w:rPr>
            </w:pPr>
          </w:p>
        </w:tc>
      </w:tr>
      <w:tr w:rsidR="000E774D" w:rsidRPr="007D32C5" w14:paraId="18FE4266" w14:textId="77777777" w:rsidTr="006C641A">
        <w:tc>
          <w:tcPr>
            <w:tcW w:w="9016" w:type="dxa"/>
            <w:gridSpan w:val="5"/>
          </w:tcPr>
          <w:p w14:paraId="7044C31E" w14:textId="2D27D785" w:rsidR="00CE5D08" w:rsidRPr="00CE5D08" w:rsidRDefault="000E774D" w:rsidP="00684EEF">
            <w:pPr>
              <w:spacing w:line="360" w:lineRule="auto"/>
              <w:jc w:val="center"/>
              <w:rPr>
                <w:rFonts w:ascii="Arial" w:hAnsi="Arial" w:cs="Arial"/>
                <w:b/>
                <w:bCs/>
                <w:sz w:val="22"/>
              </w:rPr>
            </w:pPr>
            <w:r w:rsidRPr="00CE5D08">
              <w:rPr>
                <w:rFonts w:ascii="Arial" w:hAnsi="Arial" w:cs="Arial"/>
                <w:b/>
                <w:bCs/>
                <w:sz w:val="22"/>
              </w:rPr>
              <w:t>Section 5 – Reflection and conclusion</w:t>
            </w:r>
          </w:p>
        </w:tc>
      </w:tr>
      <w:tr w:rsidR="000E774D" w:rsidRPr="007D32C5" w14:paraId="5270D4EE" w14:textId="77777777" w:rsidTr="006C641A">
        <w:tc>
          <w:tcPr>
            <w:tcW w:w="9016" w:type="dxa"/>
            <w:gridSpan w:val="5"/>
          </w:tcPr>
          <w:p w14:paraId="3026900B" w14:textId="34A4F1A6" w:rsidR="000E774D" w:rsidRPr="007D32C5" w:rsidRDefault="00CE5D08" w:rsidP="00684EEF">
            <w:pPr>
              <w:spacing w:line="360" w:lineRule="auto"/>
              <w:jc w:val="both"/>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rsidP="00684EEF">
            <w:pPr>
              <w:spacing w:line="360" w:lineRule="auto"/>
              <w:jc w:val="both"/>
              <w:rPr>
                <w:rFonts w:ascii="Arial" w:hAnsi="Arial" w:cs="Arial"/>
                <w:sz w:val="22"/>
              </w:rPr>
            </w:pPr>
            <w:r>
              <w:rPr>
                <w:rFonts w:ascii="Arial" w:hAnsi="Arial" w:cs="Arial"/>
                <w:sz w:val="22"/>
              </w:rPr>
              <w:t xml:space="preserve">Answer: </w:t>
            </w:r>
          </w:p>
          <w:p w14:paraId="1CEB4B62" w14:textId="77777777" w:rsidR="00684EEF" w:rsidRPr="00684EEF" w:rsidRDefault="00684EEF" w:rsidP="00684EEF">
            <w:pPr>
              <w:spacing w:line="360" w:lineRule="auto"/>
              <w:jc w:val="both"/>
              <w:rPr>
                <w:rFonts w:ascii="Arial" w:hAnsi="Arial" w:cs="Arial"/>
                <w:sz w:val="22"/>
              </w:rPr>
            </w:pPr>
            <w:r w:rsidRPr="00684EEF">
              <w:rPr>
                <w:rFonts w:ascii="Arial" w:hAnsi="Arial" w:cs="Arial"/>
                <w:sz w:val="22"/>
              </w:rPr>
              <w:t xml:space="preserve">In modern UK businesses, websites act as a digital storefront, as it plays a vital role in building credibility and engaging diverse consumers. According to </w:t>
            </w:r>
            <w:proofErr w:type="spellStart"/>
            <w:r w:rsidRPr="00684EEF">
              <w:rPr>
                <w:rFonts w:ascii="Arial" w:hAnsi="Arial" w:cs="Arial"/>
                <w:sz w:val="22"/>
              </w:rPr>
              <w:t>Blazheska</w:t>
            </w:r>
            <w:proofErr w:type="spellEnd"/>
            <w:r w:rsidRPr="00684EEF">
              <w:rPr>
                <w:rFonts w:ascii="Arial" w:hAnsi="Arial" w:cs="Arial"/>
                <w:sz w:val="22"/>
              </w:rPr>
              <w:t xml:space="preserve"> </w:t>
            </w:r>
            <w:r w:rsidRPr="00684EEF">
              <w:rPr>
                <w:rFonts w:ascii="Arial" w:hAnsi="Arial" w:cs="Arial"/>
                <w:i/>
                <w:iCs/>
                <w:sz w:val="22"/>
              </w:rPr>
              <w:t xml:space="preserve">et al. </w:t>
            </w:r>
            <w:r w:rsidRPr="00684EEF">
              <w:rPr>
                <w:rFonts w:ascii="Arial" w:hAnsi="Arial" w:cs="Arial"/>
                <w:sz w:val="22"/>
              </w:rPr>
              <w:t xml:space="preserve">(2022), websites are used as a communication tool, especially to provide customers with information prices and various services. A positive experience directs website visitors to make purchases and revisit for further browsing. For instance, Yoga Reading has offered details on pricing such as £16 for 1-hour studio-based class and £10 for online classes (Yoga Reading, 2026). Therefore, in my opinion, websites are highly relevant in modern businesses, as it provides opportunities to directly engage with customers and make positive purchase decisions. </w:t>
            </w:r>
          </w:p>
          <w:p w14:paraId="15C51E5C" w14:textId="6B52ADAD" w:rsidR="00CE5D08" w:rsidRPr="007D32C5" w:rsidRDefault="00CE5D08" w:rsidP="00684EEF">
            <w:pPr>
              <w:spacing w:line="360" w:lineRule="auto"/>
              <w:jc w:val="both"/>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rsidP="00684EEF">
            <w:pPr>
              <w:spacing w:line="360" w:lineRule="auto"/>
              <w:jc w:val="both"/>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684EEF">
            <w:pPr>
              <w:spacing w:line="360" w:lineRule="auto"/>
              <w:jc w:val="both"/>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rsidP="00684EEF">
            <w:pPr>
              <w:spacing w:line="360" w:lineRule="auto"/>
              <w:jc w:val="both"/>
              <w:rPr>
                <w:rFonts w:ascii="Arial" w:hAnsi="Arial" w:cs="Arial"/>
                <w:sz w:val="22"/>
              </w:rPr>
            </w:pPr>
            <w:r>
              <w:rPr>
                <w:rFonts w:ascii="Arial" w:hAnsi="Arial" w:cs="Arial"/>
                <w:sz w:val="22"/>
              </w:rPr>
              <w:t xml:space="preserve">Answer: </w:t>
            </w:r>
          </w:p>
          <w:p w14:paraId="34D1214F" w14:textId="51D66B09" w:rsidR="00CE5D08" w:rsidRPr="007D32C5" w:rsidRDefault="00684EEF" w:rsidP="00684EEF">
            <w:pPr>
              <w:spacing w:line="360" w:lineRule="auto"/>
              <w:jc w:val="both"/>
              <w:rPr>
                <w:rFonts w:ascii="Arial" w:hAnsi="Arial" w:cs="Arial"/>
                <w:sz w:val="22"/>
              </w:rPr>
            </w:pPr>
            <w:r w:rsidRPr="00684EEF">
              <w:rPr>
                <w:rFonts w:ascii="Arial" w:hAnsi="Arial" w:cs="Arial"/>
                <w:sz w:val="22"/>
              </w:rPr>
              <w:t xml:space="preserve">A key recommendation to improve Yoga Reading’s website involves adding social media links to the company's profile in the about us section. Based on </w:t>
            </w:r>
            <w:proofErr w:type="spellStart"/>
            <w:r w:rsidRPr="00684EEF">
              <w:rPr>
                <w:rFonts w:ascii="Arial" w:hAnsi="Arial" w:cs="Arial"/>
                <w:sz w:val="22"/>
              </w:rPr>
              <w:t>Arifi</w:t>
            </w:r>
            <w:proofErr w:type="spellEnd"/>
            <w:r w:rsidRPr="00684EEF">
              <w:rPr>
                <w:rFonts w:ascii="Arial" w:hAnsi="Arial" w:cs="Arial"/>
                <w:sz w:val="22"/>
              </w:rPr>
              <w:t xml:space="preserve"> </w:t>
            </w:r>
            <w:r w:rsidRPr="00684EEF">
              <w:rPr>
                <w:rFonts w:ascii="Arial" w:hAnsi="Arial" w:cs="Arial"/>
                <w:i/>
                <w:iCs/>
                <w:sz w:val="22"/>
              </w:rPr>
              <w:t>et al.</w:t>
            </w:r>
            <w:r w:rsidRPr="00684EEF">
              <w:rPr>
                <w:rFonts w:ascii="Arial" w:hAnsi="Arial" w:cs="Arial"/>
                <w:sz w:val="22"/>
              </w:rPr>
              <w:t xml:space="preserve"> (2023), hyperlinks to social media networks such as Facebook and Instagram enable organisations to increase credibility and interaction. I believe that the majority of customers engage with a brand by viewing its social media content and reading reviews left by current users. Furthermore, </w:t>
            </w:r>
            <w:proofErr w:type="spellStart"/>
            <w:r w:rsidRPr="00684EEF">
              <w:rPr>
                <w:rFonts w:ascii="Arial" w:hAnsi="Arial" w:cs="Arial"/>
                <w:sz w:val="22"/>
              </w:rPr>
              <w:t>Zide</w:t>
            </w:r>
            <w:proofErr w:type="spellEnd"/>
            <w:r w:rsidRPr="00684EEF">
              <w:rPr>
                <w:rFonts w:ascii="Arial" w:hAnsi="Arial" w:cs="Arial"/>
                <w:sz w:val="22"/>
              </w:rPr>
              <w:t xml:space="preserve"> </w:t>
            </w:r>
            <w:r w:rsidRPr="00684EEF">
              <w:rPr>
                <w:rFonts w:ascii="Arial" w:hAnsi="Arial" w:cs="Arial"/>
                <w:i/>
                <w:iCs/>
                <w:sz w:val="22"/>
              </w:rPr>
              <w:t>et al.</w:t>
            </w:r>
            <w:r w:rsidRPr="00684EEF">
              <w:rPr>
                <w:rFonts w:ascii="Arial" w:hAnsi="Arial" w:cs="Arial"/>
                <w:sz w:val="22"/>
              </w:rPr>
              <w:t xml:space="preserve"> (2024) mentioned that younger customers are highly active in Facebook and review different ratings. Thus, I have suggested this improvement mainly to increase credibility of Yoga Reading beyond a website platform, while focusing on increasing transparency of the organisation. </w:t>
            </w:r>
          </w:p>
        </w:tc>
      </w:tr>
      <w:bookmarkEnd w:id="0"/>
    </w:tbl>
    <w:p w14:paraId="0FA28803" w14:textId="729B3917" w:rsidR="00801251" w:rsidRDefault="00801251" w:rsidP="00684EEF">
      <w:pPr>
        <w:spacing w:line="360" w:lineRule="auto"/>
        <w:jc w:val="both"/>
        <w:rPr>
          <w:rFonts w:ascii="Arial" w:hAnsi="Arial" w:cs="Arial"/>
          <w:sz w:val="22"/>
        </w:rPr>
      </w:pPr>
    </w:p>
    <w:p w14:paraId="47EA2755" w14:textId="0F2CD555" w:rsidR="001F1175" w:rsidRPr="009F748E" w:rsidRDefault="001F1175" w:rsidP="00684EEF">
      <w:pPr>
        <w:spacing w:line="360" w:lineRule="auto"/>
        <w:jc w:val="both"/>
        <w:rPr>
          <w:rFonts w:ascii="Arial" w:hAnsi="Arial" w:cs="Arial"/>
          <w:b/>
          <w:sz w:val="22"/>
        </w:rPr>
      </w:pPr>
      <w:r w:rsidRPr="009F748E">
        <w:rPr>
          <w:rFonts w:ascii="Arial" w:hAnsi="Arial" w:cs="Arial"/>
          <w:b/>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rsidP="00684EEF">
            <w:pPr>
              <w:spacing w:line="360" w:lineRule="auto"/>
              <w:jc w:val="both"/>
              <w:rPr>
                <w:rFonts w:ascii="Arial" w:hAnsi="Arial" w:cs="Arial"/>
                <w:sz w:val="22"/>
              </w:rPr>
            </w:pPr>
          </w:p>
          <w:p w14:paraId="08542E2C" w14:textId="77777777" w:rsidR="009F748E" w:rsidRPr="00700906" w:rsidRDefault="009F748E" w:rsidP="00700906">
            <w:pPr>
              <w:spacing w:before="240" w:line="360" w:lineRule="auto"/>
              <w:jc w:val="both"/>
              <w:rPr>
                <w:rFonts w:ascii="Arial" w:hAnsi="Arial" w:cs="Arial"/>
                <w:sz w:val="22"/>
                <w:u w:val="single"/>
              </w:rPr>
            </w:pPr>
            <w:proofErr w:type="spellStart"/>
            <w:r w:rsidRPr="00700906">
              <w:rPr>
                <w:rFonts w:ascii="Arial" w:hAnsi="Arial" w:cs="Arial"/>
                <w:sz w:val="22"/>
              </w:rPr>
              <w:t>Arief</w:t>
            </w:r>
            <w:proofErr w:type="spellEnd"/>
            <w:r w:rsidRPr="00700906">
              <w:rPr>
                <w:rFonts w:ascii="Arial" w:hAnsi="Arial" w:cs="Arial"/>
                <w:sz w:val="22"/>
              </w:rPr>
              <w:t xml:space="preserve">, M., </w:t>
            </w:r>
            <w:proofErr w:type="spellStart"/>
            <w:r w:rsidRPr="00700906">
              <w:rPr>
                <w:rFonts w:ascii="Arial" w:hAnsi="Arial" w:cs="Arial"/>
                <w:sz w:val="22"/>
              </w:rPr>
              <w:t>Mustikowati</w:t>
            </w:r>
            <w:proofErr w:type="spellEnd"/>
            <w:r w:rsidRPr="00700906">
              <w:rPr>
                <w:rFonts w:ascii="Arial" w:hAnsi="Arial" w:cs="Arial"/>
                <w:sz w:val="22"/>
              </w:rPr>
              <w:t xml:space="preserve">, R.I. and </w:t>
            </w:r>
            <w:proofErr w:type="spellStart"/>
            <w:r w:rsidRPr="00700906">
              <w:rPr>
                <w:rFonts w:ascii="Arial" w:hAnsi="Arial" w:cs="Arial"/>
                <w:sz w:val="22"/>
              </w:rPr>
              <w:t>Chrismardani</w:t>
            </w:r>
            <w:proofErr w:type="spellEnd"/>
            <w:r w:rsidRPr="00700906">
              <w:rPr>
                <w:rFonts w:ascii="Arial" w:hAnsi="Arial" w:cs="Arial"/>
                <w:sz w:val="22"/>
              </w:rPr>
              <w:t xml:space="preserve">, Y., (2023) ‘Why customers buy an online product? The effects of advertising attractiveness, influencer marketing and online customer reviews’. </w:t>
            </w:r>
            <w:r w:rsidRPr="00700906">
              <w:rPr>
                <w:rFonts w:ascii="Arial" w:hAnsi="Arial" w:cs="Arial"/>
                <w:i/>
                <w:iCs/>
                <w:sz w:val="22"/>
              </w:rPr>
              <w:t>LBS Journal of Management &amp; Research</w:t>
            </w:r>
            <w:r w:rsidRPr="00700906">
              <w:rPr>
                <w:rFonts w:ascii="Arial" w:hAnsi="Arial" w:cs="Arial"/>
                <w:sz w:val="22"/>
              </w:rPr>
              <w:t xml:space="preserve">, </w:t>
            </w:r>
            <w:r w:rsidRPr="00700906">
              <w:rPr>
                <w:rFonts w:ascii="Arial" w:hAnsi="Arial" w:cs="Arial"/>
                <w:i/>
                <w:iCs/>
                <w:sz w:val="22"/>
              </w:rPr>
              <w:t>21</w:t>
            </w:r>
            <w:r w:rsidRPr="00700906">
              <w:rPr>
                <w:rFonts w:ascii="Arial" w:hAnsi="Arial" w:cs="Arial"/>
                <w:sz w:val="22"/>
              </w:rPr>
              <w:t>(1), pp.81-99. Available at:</w:t>
            </w:r>
            <w:hyperlink r:id="rId6">
              <w:r w:rsidRPr="00700906">
                <w:rPr>
                  <w:rStyle w:val="Hyperlink"/>
                  <w:rFonts w:ascii="Arial" w:hAnsi="Arial" w:cs="Arial"/>
                  <w:sz w:val="22"/>
                </w:rPr>
                <w:t xml:space="preserve"> </w:t>
              </w:r>
            </w:hyperlink>
            <w:hyperlink r:id="rId7">
              <w:r w:rsidRPr="00700906">
                <w:rPr>
                  <w:rStyle w:val="Hyperlink"/>
                  <w:rFonts w:ascii="Arial" w:hAnsi="Arial" w:cs="Arial"/>
                  <w:sz w:val="22"/>
                </w:rPr>
                <w:t>https://doi.org/10.1108/LBSJMR-09-2022-0052</w:t>
              </w:r>
            </w:hyperlink>
          </w:p>
          <w:p w14:paraId="207C1206" w14:textId="77777777" w:rsidR="009F748E" w:rsidRPr="00700906" w:rsidRDefault="009F748E" w:rsidP="00700906">
            <w:pPr>
              <w:spacing w:before="240" w:line="360" w:lineRule="auto"/>
              <w:jc w:val="both"/>
              <w:rPr>
                <w:rFonts w:ascii="Arial" w:hAnsi="Arial" w:cs="Arial"/>
                <w:sz w:val="22"/>
                <w:u w:val="single"/>
              </w:rPr>
            </w:pPr>
            <w:proofErr w:type="spellStart"/>
            <w:r w:rsidRPr="00700906">
              <w:rPr>
                <w:rFonts w:ascii="Arial" w:hAnsi="Arial" w:cs="Arial"/>
                <w:sz w:val="22"/>
              </w:rPr>
              <w:t>Arifi</w:t>
            </w:r>
            <w:proofErr w:type="spellEnd"/>
            <w:r w:rsidRPr="00700906">
              <w:rPr>
                <w:rFonts w:ascii="Arial" w:hAnsi="Arial" w:cs="Arial"/>
                <w:sz w:val="22"/>
              </w:rPr>
              <w:t xml:space="preserve">, D., Resch, B., </w:t>
            </w:r>
            <w:proofErr w:type="spellStart"/>
            <w:r w:rsidRPr="00700906">
              <w:rPr>
                <w:rFonts w:ascii="Arial" w:hAnsi="Arial" w:cs="Arial"/>
                <w:sz w:val="22"/>
              </w:rPr>
              <w:t>Kinne</w:t>
            </w:r>
            <w:proofErr w:type="spellEnd"/>
            <w:r w:rsidRPr="00700906">
              <w:rPr>
                <w:rFonts w:ascii="Arial" w:hAnsi="Arial" w:cs="Arial"/>
                <w:sz w:val="22"/>
              </w:rPr>
              <w:t xml:space="preserve">, J. and Lenz, D., (2023) ‘Innovation in hyperlink and social media networks: Comparing connection strategies of innovative companies in hyperlink and social media networks’. </w:t>
            </w:r>
            <w:proofErr w:type="spellStart"/>
            <w:r w:rsidRPr="00700906">
              <w:rPr>
                <w:rFonts w:ascii="Arial" w:hAnsi="Arial" w:cs="Arial"/>
                <w:i/>
                <w:iCs/>
                <w:sz w:val="22"/>
              </w:rPr>
              <w:t>PloS</w:t>
            </w:r>
            <w:proofErr w:type="spellEnd"/>
            <w:r w:rsidRPr="00700906">
              <w:rPr>
                <w:rFonts w:ascii="Arial" w:hAnsi="Arial" w:cs="Arial"/>
                <w:i/>
                <w:iCs/>
                <w:sz w:val="22"/>
              </w:rPr>
              <w:t xml:space="preserve"> one</w:t>
            </w:r>
            <w:r w:rsidRPr="00700906">
              <w:rPr>
                <w:rFonts w:ascii="Arial" w:hAnsi="Arial" w:cs="Arial"/>
                <w:sz w:val="22"/>
              </w:rPr>
              <w:t xml:space="preserve">, </w:t>
            </w:r>
            <w:r w:rsidRPr="00700906">
              <w:rPr>
                <w:rFonts w:ascii="Arial" w:hAnsi="Arial" w:cs="Arial"/>
                <w:i/>
                <w:iCs/>
                <w:sz w:val="22"/>
              </w:rPr>
              <w:t>18</w:t>
            </w:r>
            <w:r w:rsidRPr="00700906">
              <w:rPr>
                <w:rFonts w:ascii="Arial" w:hAnsi="Arial" w:cs="Arial"/>
                <w:sz w:val="22"/>
              </w:rPr>
              <w:t>(3), p.e0283372.</w:t>
            </w:r>
            <w:hyperlink r:id="rId8">
              <w:r w:rsidRPr="00700906">
                <w:rPr>
                  <w:rStyle w:val="Hyperlink"/>
                  <w:rFonts w:ascii="Arial" w:hAnsi="Arial" w:cs="Arial"/>
                  <w:sz w:val="22"/>
                </w:rPr>
                <w:t xml:space="preserve"> </w:t>
              </w:r>
            </w:hyperlink>
            <w:hyperlink r:id="rId9">
              <w:r w:rsidRPr="00700906">
                <w:rPr>
                  <w:rStyle w:val="Hyperlink"/>
                  <w:rFonts w:ascii="Arial" w:hAnsi="Arial" w:cs="Arial"/>
                  <w:sz w:val="22"/>
                </w:rPr>
                <w:t>https://doi.org/10.1371/journal.pone.0283372</w:t>
              </w:r>
            </w:hyperlink>
          </w:p>
          <w:p w14:paraId="52CC20F5" w14:textId="77777777" w:rsidR="009F748E" w:rsidRPr="00700906" w:rsidRDefault="009F748E" w:rsidP="00700906">
            <w:pPr>
              <w:spacing w:before="240" w:line="360" w:lineRule="auto"/>
              <w:jc w:val="both"/>
              <w:rPr>
                <w:rFonts w:ascii="Arial" w:hAnsi="Arial" w:cs="Arial"/>
                <w:sz w:val="22"/>
                <w:u w:val="single"/>
              </w:rPr>
            </w:pPr>
            <w:proofErr w:type="spellStart"/>
            <w:r w:rsidRPr="00700906">
              <w:rPr>
                <w:rFonts w:ascii="Arial" w:hAnsi="Arial" w:cs="Arial"/>
                <w:sz w:val="22"/>
              </w:rPr>
              <w:t>Blazheska</w:t>
            </w:r>
            <w:proofErr w:type="spellEnd"/>
            <w:r w:rsidRPr="00700906">
              <w:rPr>
                <w:rFonts w:ascii="Arial" w:hAnsi="Arial" w:cs="Arial"/>
                <w:sz w:val="22"/>
              </w:rPr>
              <w:t xml:space="preserve">, D., </w:t>
            </w:r>
            <w:proofErr w:type="spellStart"/>
            <w:r w:rsidRPr="00700906">
              <w:rPr>
                <w:rFonts w:ascii="Arial" w:hAnsi="Arial" w:cs="Arial"/>
                <w:sz w:val="22"/>
              </w:rPr>
              <w:t>Ristovska</w:t>
            </w:r>
            <w:proofErr w:type="spellEnd"/>
            <w:r w:rsidRPr="00700906">
              <w:rPr>
                <w:rFonts w:ascii="Arial" w:hAnsi="Arial" w:cs="Arial"/>
                <w:sz w:val="22"/>
              </w:rPr>
              <w:t xml:space="preserve">, N. and </w:t>
            </w:r>
            <w:proofErr w:type="spellStart"/>
            <w:r w:rsidRPr="00700906">
              <w:rPr>
                <w:rFonts w:ascii="Arial" w:hAnsi="Arial" w:cs="Arial"/>
                <w:sz w:val="22"/>
              </w:rPr>
              <w:t>Gramatnikovski</w:t>
            </w:r>
            <w:proofErr w:type="spellEnd"/>
            <w:r w:rsidRPr="00700906">
              <w:rPr>
                <w:rFonts w:ascii="Arial" w:hAnsi="Arial" w:cs="Arial"/>
                <w:sz w:val="22"/>
              </w:rPr>
              <w:t xml:space="preserve">, S., (2022) ‘The impact of websites and social media marketing on the efficiency of e-commerce’. </w:t>
            </w:r>
            <w:r w:rsidRPr="00700906">
              <w:rPr>
                <w:rFonts w:ascii="Arial" w:hAnsi="Arial" w:cs="Arial"/>
                <w:i/>
                <w:iCs/>
                <w:sz w:val="22"/>
              </w:rPr>
              <w:t>UTMS Journal of Economics</w:t>
            </w:r>
            <w:r w:rsidRPr="00700906">
              <w:rPr>
                <w:rFonts w:ascii="Arial" w:hAnsi="Arial" w:cs="Arial"/>
                <w:sz w:val="22"/>
              </w:rPr>
              <w:t xml:space="preserve">, </w:t>
            </w:r>
            <w:r w:rsidRPr="00700906">
              <w:rPr>
                <w:rFonts w:ascii="Arial" w:hAnsi="Arial" w:cs="Arial"/>
                <w:i/>
                <w:iCs/>
                <w:sz w:val="22"/>
              </w:rPr>
              <w:t>13</w:t>
            </w:r>
            <w:r w:rsidRPr="00700906">
              <w:rPr>
                <w:rFonts w:ascii="Arial" w:hAnsi="Arial" w:cs="Arial"/>
                <w:sz w:val="22"/>
              </w:rPr>
              <w:t>(1), pp.16-28. Available at:</w:t>
            </w:r>
            <w:hyperlink r:id="rId10">
              <w:r w:rsidRPr="00700906">
                <w:rPr>
                  <w:rStyle w:val="Hyperlink"/>
                  <w:rFonts w:ascii="Arial" w:hAnsi="Arial" w:cs="Arial"/>
                  <w:sz w:val="22"/>
                </w:rPr>
                <w:t xml:space="preserve"> </w:t>
              </w:r>
            </w:hyperlink>
            <w:hyperlink r:id="rId11">
              <w:r w:rsidRPr="00700906">
                <w:rPr>
                  <w:rStyle w:val="Hyperlink"/>
                  <w:rFonts w:ascii="Arial" w:hAnsi="Arial" w:cs="Arial"/>
                  <w:sz w:val="22"/>
                </w:rPr>
                <w:t>https://www.econstor.eu/bitstream/10419/281908/1/1812800533.pdf</w:t>
              </w:r>
            </w:hyperlink>
          </w:p>
          <w:p w14:paraId="7C193A5B" w14:textId="77777777" w:rsidR="009F748E" w:rsidRPr="00700906" w:rsidRDefault="009F748E" w:rsidP="00700906">
            <w:pPr>
              <w:spacing w:before="240" w:line="360" w:lineRule="auto"/>
              <w:jc w:val="both"/>
              <w:rPr>
                <w:rFonts w:ascii="Arial" w:hAnsi="Arial" w:cs="Arial"/>
                <w:sz w:val="22"/>
                <w:u w:val="single"/>
              </w:rPr>
            </w:pPr>
            <w:r w:rsidRPr="00700906">
              <w:rPr>
                <w:rFonts w:ascii="Arial" w:hAnsi="Arial" w:cs="Arial"/>
                <w:sz w:val="22"/>
              </w:rPr>
              <w:t xml:space="preserve">Campagnola, M., </w:t>
            </w:r>
            <w:proofErr w:type="spellStart"/>
            <w:r w:rsidRPr="00700906">
              <w:rPr>
                <w:rFonts w:ascii="Arial" w:hAnsi="Arial" w:cs="Arial"/>
                <w:sz w:val="22"/>
              </w:rPr>
              <w:t>Burlibasa</w:t>
            </w:r>
            <w:proofErr w:type="spellEnd"/>
            <w:r w:rsidRPr="00700906">
              <w:rPr>
                <w:rFonts w:ascii="Arial" w:hAnsi="Arial" w:cs="Arial"/>
                <w:sz w:val="22"/>
              </w:rPr>
              <w:t xml:space="preserve">, A. and Gutman, L.M., (2022) ‘Barriers and enablers to the delivery of email communication for a helpline service for young people’. </w:t>
            </w:r>
            <w:r w:rsidRPr="00700906">
              <w:rPr>
                <w:rFonts w:ascii="Arial" w:hAnsi="Arial" w:cs="Arial"/>
                <w:i/>
                <w:iCs/>
                <w:sz w:val="22"/>
              </w:rPr>
              <w:t>PEC innovation</w:t>
            </w:r>
            <w:r w:rsidRPr="00700906">
              <w:rPr>
                <w:rFonts w:ascii="Arial" w:hAnsi="Arial" w:cs="Arial"/>
                <w:sz w:val="22"/>
              </w:rPr>
              <w:t xml:space="preserve">, </w:t>
            </w:r>
            <w:r w:rsidRPr="00700906">
              <w:rPr>
                <w:rFonts w:ascii="Arial" w:hAnsi="Arial" w:cs="Arial"/>
                <w:i/>
                <w:iCs/>
                <w:sz w:val="22"/>
              </w:rPr>
              <w:t>1</w:t>
            </w:r>
            <w:r w:rsidRPr="00700906">
              <w:rPr>
                <w:rFonts w:ascii="Arial" w:hAnsi="Arial" w:cs="Arial"/>
                <w:sz w:val="22"/>
              </w:rPr>
              <w:t>, p.100059. Available at:</w:t>
            </w:r>
            <w:hyperlink r:id="rId12">
              <w:r w:rsidRPr="00700906">
                <w:rPr>
                  <w:rStyle w:val="Hyperlink"/>
                  <w:rFonts w:ascii="Arial" w:hAnsi="Arial" w:cs="Arial"/>
                  <w:sz w:val="22"/>
                </w:rPr>
                <w:t xml:space="preserve"> </w:t>
              </w:r>
            </w:hyperlink>
            <w:hyperlink r:id="rId13">
              <w:r w:rsidRPr="00700906">
                <w:rPr>
                  <w:rStyle w:val="Hyperlink"/>
                  <w:rFonts w:ascii="Arial" w:hAnsi="Arial" w:cs="Arial"/>
                  <w:sz w:val="22"/>
                </w:rPr>
                <w:t>https://doi.org/10.1016/j.pecinn.2022.100059</w:t>
              </w:r>
            </w:hyperlink>
          </w:p>
          <w:p w14:paraId="6EE0AFB7" w14:textId="77777777" w:rsidR="009F748E" w:rsidRPr="00700906" w:rsidRDefault="009F748E" w:rsidP="00700906">
            <w:pPr>
              <w:spacing w:before="240" w:line="360" w:lineRule="auto"/>
              <w:jc w:val="both"/>
              <w:rPr>
                <w:rFonts w:ascii="Arial" w:hAnsi="Arial" w:cs="Arial"/>
                <w:sz w:val="22"/>
                <w:u w:val="single"/>
              </w:rPr>
            </w:pPr>
            <w:r w:rsidRPr="00700906">
              <w:rPr>
                <w:rFonts w:ascii="Arial" w:hAnsi="Arial" w:cs="Arial"/>
                <w:sz w:val="22"/>
              </w:rPr>
              <w:lastRenderedPageBreak/>
              <w:t xml:space="preserve">Chen, T., Samaranayake, P., Cen, X., Qi, M. and Lan, Y.C., (2022) ‘The impact of online reviews on consumers’ purchasing decisions: Evidence from an eye-tracking study’. </w:t>
            </w:r>
            <w:r w:rsidRPr="00700906">
              <w:rPr>
                <w:rFonts w:ascii="Arial" w:hAnsi="Arial" w:cs="Arial"/>
                <w:i/>
                <w:iCs/>
                <w:sz w:val="22"/>
              </w:rPr>
              <w:t>Frontiers in Psychology</w:t>
            </w:r>
            <w:r w:rsidRPr="00700906">
              <w:rPr>
                <w:rFonts w:ascii="Arial" w:hAnsi="Arial" w:cs="Arial"/>
                <w:sz w:val="22"/>
              </w:rPr>
              <w:t xml:space="preserve">, </w:t>
            </w:r>
            <w:r w:rsidRPr="00700906">
              <w:rPr>
                <w:rFonts w:ascii="Arial" w:hAnsi="Arial" w:cs="Arial"/>
                <w:i/>
                <w:iCs/>
                <w:sz w:val="22"/>
              </w:rPr>
              <w:t>13</w:t>
            </w:r>
            <w:r w:rsidRPr="00700906">
              <w:rPr>
                <w:rFonts w:ascii="Arial" w:hAnsi="Arial" w:cs="Arial"/>
                <w:sz w:val="22"/>
              </w:rPr>
              <w:t>, p.865702. Available at:</w:t>
            </w:r>
            <w:hyperlink r:id="rId14">
              <w:r w:rsidRPr="00700906">
                <w:rPr>
                  <w:rStyle w:val="Hyperlink"/>
                  <w:rFonts w:ascii="Arial" w:hAnsi="Arial" w:cs="Arial"/>
                  <w:sz w:val="22"/>
                </w:rPr>
                <w:t xml:space="preserve"> </w:t>
              </w:r>
            </w:hyperlink>
            <w:hyperlink r:id="rId15">
              <w:r w:rsidRPr="00700906">
                <w:rPr>
                  <w:rStyle w:val="Hyperlink"/>
                  <w:rFonts w:ascii="Arial" w:hAnsi="Arial" w:cs="Arial"/>
                  <w:sz w:val="22"/>
                </w:rPr>
                <w:t>https://doi.org/10.3389/fpsyg.2022.865702</w:t>
              </w:r>
            </w:hyperlink>
          </w:p>
          <w:p w14:paraId="3CC1E6A8" w14:textId="77777777" w:rsidR="009F748E" w:rsidRPr="00700906" w:rsidRDefault="009F748E" w:rsidP="00700906">
            <w:pPr>
              <w:spacing w:before="240" w:line="360" w:lineRule="auto"/>
              <w:jc w:val="both"/>
              <w:rPr>
                <w:rFonts w:ascii="Arial" w:hAnsi="Arial" w:cs="Arial"/>
                <w:sz w:val="22"/>
                <w:u w:val="single"/>
              </w:rPr>
            </w:pPr>
            <w:r w:rsidRPr="00700906">
              <w:rPr>
                <w:rFonts w:ascii="Arial" w:hAnsi="Arial" w:cs="Arial"/>
                <w:sz w:val="22"/>
              </w:rPr>
              <w:t xml:space="preserve">Jongmans, E., </w:t>
            </w:r>
            <w:proofErr w:type="spellStart"/>
            <w:r w:rsidRPr="00700906">
              <w:rPr>
                <w:rFonts w:ascii="Arial" w:hAnsi="Arial" w:cs="Arial"/>
                <w:sz w:val="22"/>
              </w:rPr>
              <w:t>Jeannot</w:t>
            </w:r>
            <w:proofErr w:type="spellEnd"/>
            <w:r w:rsidRPr="00700906">
              <w:rPr>
                <w:rFonts w:ascii="Arial" w:hAnsi="Arial" w:cs="Arial"/>
                <w:sz w:val="22"/>
              </w:rPr>
              <w:t xml:space="preserve">, F., Liang, L. and </w:t>
            </w:r>
            <w:proofErr w:type="spellStart"/>
            <w:r w:rsidRPr="00700906">
              <w:rPr>
                <w:rFonts w:ascii="Arial" w:hAnsi="Arial" w:cs="Arial"/>
                <w:sz w:val="22"/>
              </w:rPr>
              <w:t>Dampérat</w:t>
            </w:r>
            <w:proofErr w:type="spellEnd"/>
            <w:r w:rsidRPr="00700906">
              <w:rPr>
                <w:rFonts w:ascii="Arial" w:hAnsi="Arial" w:cs="Arial"/>
                <w:sz w:val="22"/>
              </w:rPr>
              <w:t xml:space="preserve">, M., (2022) ‘Impact of website visual design on user experience and website evaluation: the sequential mediating roles of usability and pleasure’. </w:t>
            </w:r>
            <w:r w:rsidRPr="00700906">
              <w:rPr>
                <w:rFonts w:ascii="Arial" w:hAnsi="Arial" w:cs="Arial"/>
                <w:i/>
                <w:iCs/>
                <w:sz w:val="22"/>
              </w:rPr>
              <w:t>Journal of Marketing Management</w:t>
            </w:r>
            <w:r w:rsidRPr="00700906">
              <w:rPr>
                <w:rFonts w:ascii="Arial" w:hAnsi="Arial" w:cs="Arial"/>
                <w:sz w:val="22"/>
              </w:rPr>
              <w:t xml:space="preserve">, </w:t>
            </w:r>
            <w:r w:rsidRPr="00700906">
              <w:rPr>
                <w:rFonts w:ascii="Arial" w:hAnsi="Arial" w:cs="Arial"/>
                <w:i/>
                <w:iCs/>
                <w:sz w:val="22"/>
              </w:rPr>
              <w:t>38</w:t>
            </w:r>
            <w:r w:rsidRPr="00700906">
              <w:rPr>
                <w:rFonts w:ascii="Arial" w:hAnsi="Arial" w:cs="Arial"/>
                <w:sz w:val="22"/>
              </w:rPr>
              <w:t>(17-18), pp.2078-2113. Available at:</w:t>
            </w:r>
            <w:hyperlink r:id="rId16">
              <w:r w:rsidRPr="00700906">
                <w:rPr>
                  <w:rStyle w:val="Hyperlink"/>
                  <w:rFonts w:ascii="Arial" w:hAnsi="Arial" w:cs="Arial"/>
                  <w:sz w:val="22"/>
                </w:rPr>
                <w:t xml:space="preserve"> </w:t>
              </w:r>
            </w:hyperlink>
            <w:hyperlink r:id="rId17">
              <w:r w:rsidRPr="00700906">
                <w:rPr>
                  <w:rStyle w:val="Hyperlink"/>
                  <w:rFonts w:ascii="Arial" w:hAnsi="Arial" w:cs="Arial"/>
                  <w:sz w:val="22"/>
                </w:rPr>
                <w:t>https://doi.org/10.1080/0267257X.2022.2085315</w:t>
              </w:r>
            </w:hyperlink>
          </w:p>
          <w:p w14:paraId="75BA9983" w14:textId="77777777" w:rsidR="009F748E" w:rsidRPr="00700906" w:rsidRDefault="009F748E" w:rsidP="00700906">
            <w:pPr>
              <w:spacing w:before="240" w:line="360" w:lineRule="auto"/>
              <w:jc w:val="both"/>
              <w:rPr>
                <w:rFonts w:ascii="Arial" w:hAnsi="Arial" w:cs="Arial"/>
                <w:sz w:val="22"/>
                <w:u w:val="single"/>
              </w:rPr>
            </w:pPr>
            <w:r w:rsidRPr="00700906">
              <w:rPr>
                <w:rFonts w:ascii="Arial" w:hAnsi="Arial" w:cs="Arial"/>
                <w:sz w:val="22"/>
              </w:rPr>
              <w:t xml:space="preserve">Tomić, T., </w:t>
            </w:r>
            <w:proofErr w:type="spellStart"/>
            <w:r w:rsidRPr="00700906">
              <w:rPr>
                <w:rFonts w:ascii="Arial" w:hAnsi="Arial" w:cs="Arial"/>
                <w:sz w:val="22"/>
              </w:rPr>
              <w:t>Lavrnić</w:t>
            </w:r>
            <w:proofErr w:type="spellEnd"/>
            <w:r w:rsidRPr="00700906">
              <w:rPr>
                <w:rFonts w:ascii="Arial" w:hAnsi="Arial" w:cs="Arial"/>
                <w:sz w:val="22"/>
              </w:rPr>
              <w:t xml:space="preserve">, I. and </w:t>
            </w:r>
            <w:proofErr w:type="spellStart"/>
            <w:r w:rsidRPr="00700906">
              <w:rPr>
                <w:rFonts w:ascii="Arial" w:hAnsi="Arial" w:cs="Arial"/>
                <w:sz w:val="22"/>
              </w:rPr>
              <w:t>Viduka</w:t>
            </w:r>
            <w:proofErr w:type="spellEnd"/>
            <w:r w:rsidRPr="00700906">
              <w:rPr>
                <w:rFonts w:ascii="Arial" w:hAnsi="Arial" w:cs="Arial"/>
                <w:sz w:val="22"/>
              </w:rPr>
              <w:t xml:space="preserve">, D., (2025) ‘The impact of website design on customer satisfaction and purchase intention’. </w:t>
            </w:r>
            <w:r w:rsidRPr="00700906">
              <w:rPr>
                <w:rFonts w:ascii="Arial" w:hAnsi="Arial" w:cs="Arial"/>
                <w:i/>
                <w:iCs/>
                <w:sz w:val="22"/>
              </w:rPr>
              <w:t>Journal of process management and new technologies</w:t>
            </w:r>
            <w:r w:rsidRPr="00700906">
              <w:rPr>
                <w:rFonts w:ascii="Arial" w:hAnsi="Arial" w:cs="Arial"/>
                <w:sz w:val="22"/>
              </w:rPr>
              <w:t xml:space="preserve">, </w:t>
            </w:r>
            <w:r w:rsidRPr="00700906">
              <w:rPr>
                <w:rFonts w:ascii="Arial" w:hAnsi="Arial" w:cs="Arial"/>
                <w:i/>
                <w:iCs/>
                <w:sz w:val="22"/>
              </w:rPr>
              <w:t>13</w:t>
            </w:r>
            <w:r w:rsidRPr="00700906">
              <w:rPr>
                <w:rFonts w:ascii="Arial" w:hAnsi="Arial" w:cs="Arial"/>
                <w:sz w:val="22"/>
              </w:rPr>
              <w:t>(1-2), pp.1-13. Available at:</w:t>
            </w:r>
            <w:hyperlink r:id="rId18">
              <w:r w:rsidRPr="00700906">
                <w:rPr>
                  <w:rStyle w:val="Hyperlink"/>
                  <w:rFonts w:ascii="Arial" w:hAnsi="Arial" w:cs="Arial"/>
                  <w:sz w:val="22"/>
                </w:rPr>
                <w:t xml:space="preserve"> </w:t>
              </w:r>
            </w:hyperlink>
            <w:hyperlink r:id="rId19">
              <w:r w:rsidRPr="00700906">
                <w:rPr>
                  <w:rStyle w:val="Hyperlink"/>
                  <w:rFonts w:ascii="Arial" w:hAnsi="Arial" w:cs="Arial"/>
                  <w:sz w:val="22"/>
                </w:rPr>
                <w:t>https://doi.org/10.5937/jpmnt13-51904</w:t>
              </w:r>
            </w:hyperlink>
          </w:p>
          <w:p w14:paraId="12A038AB" w14:textId="77777777" w:rsidR="009F748E" w:rsidRPr="00700906" w:rsidRDefault="009F748E" w:rsidP="00700906">
            <w:pPr>
              <w:spacing w:before="240" w:line="360" w:lineRule="auto"/>
              <w:jc w:val="both"/>
              <w:rPr>
                <w:rFonts w:ascii="Arial" w:hAnsi="Arial" w:cs="Arial"/>
                <w:sz w:val="22"/>
                <w:u w:val="single"/>
              </w:rPr>
            </w:pPr>
            <w:r w:rsidRPr="00700906">
              <w:rPr>
                <w:rFonts w:ascii="Arial" w:hAnsi="Arial" w:cs="Arial"/>
                <w:sz w:val="22"/>
              </w:rPr>
              <w:t xml:space="preserve">Van Dijck, J., (2013) ‘You have one identity: Performing the self on Facebook and LinkedIn’. </w:t>
            </w:r>
            <w:r w:rsidRPr="00700906">
              <w:rPr>
                <w:rFonts w:ascii="Arial" w:hAnsi="Arial" w:cs="Arial"/>
                <w:i/>
                <w:iCs/>
                <w:sz w:val="22"/>
              </w:rPr>
              <w:t>Media, culture &amp; society</w:t>
            </w:r>
            <w:r w:rsidRPr="00700906">
              <w:rPr>
                <w:rFonts w:ascii="Arial" w:hAnsi="Arial" w:cs="Arial"/>
                <w:sz w:val="22"/>
              </w:rPr>
              <w:t xml:space="preserve">, </w:t>
            </w:r>
            <w:r w:rsidRPr="00700906">
              <w:rPr>
                <w:rFonts w:ascii="Arial" w:hAnsi="Arial" w:cs="Arial"/>
                <w:i/>
                <w:iCs/>
                <w:sz w:val="22"/>
              </w:rPr>
              <w:t>35</w:t>
            </w:r>
            <w:r w:rsidRPr="00700906">
              <w:rPr>
                <w:rFonts w:ascii="Arial" w:hAnsi="Arial" w:cs="Arial"/>
                <w:sz w:val="22"/>
              </w:rPr>
              <w:t>(2), pp.199-215. Available at:</w:t>
            </w:r>
            <w:hyperlink r:id="rId20">
              <w:r w:rsidRPr="00700906">
                <w:rPr>
                  <w:rStyle w:val="Hyperlink"/>
                  <w:rFonts w:ascii="Arial" w:hAnsi="Arial" w:cs="Arial"/>
                  <w:sz w:val="22"/>
                </w:rPr>
                <w:t xml:space="preserve"> </w:t>
              </w:r>
            </w:hyperlink>
            <w:hyperlink r:id="rId21">
              <w:r w:rsidRPr="00700906">
                <w:rPr>
                  <w:rStyle w:val="Hyperlink"/>
                  <w:rFonts w:ascii="Arial" w:hAnsi="Arial" w:cs="Arial"/>
                  <w:sz w:val="22"/>
                </w:rPr>
                <w:t>https://doi.org/10.1177/0163443712468605</w:t>
              </w:r>
            </w:hyperlink>
          </w:p>
          <w:p w14:paraId="27AAB830" w14:textId="77777777" w:rsidR="009F748E" w:rsidRPr="00700906" w:rsidRDefault="009F748E" w:rsidP="00700906">
            <w:pPr>
              <w:spacing w:before="240" w:line="360" w:lineRule="auto"/>
              <w:jc w:val="both"/>
              <w:rPr>
                <w:rFonts w:ascii="Arial" w:hAnsi="Arial" w:cs="Arial"/>
                <w:sz w:val="22"/>
                <w:u w:val="single"/>
              </w:rPr>
            </w:pPr>
            <w:r w:rsidRPr="00700906">
              <w:rPr>
                <w:rFonts w:ascii="Arial" w:hAnsi="Arial" w:cs="Arial"/>
                <w:sz w:val="22"/>
              </w:rPr>
              <w:t xml:space="preserve">Wekesa, J., (2024) ‘Impact of CSR (corporate social responsibility) on consumer </w:t>
            </w:r>
            <w:proofErr w:type="spellStart"/>
            <w:r w:rsidRPr="00700906">
              <w:rPr>
                <w:rFonts w:ascii="Arial" w:hAnsi="Arial" w:cs="Arial"/>
                <w:sz w:val="22"/>
              </w:rPr>
              <w:t>behavior</w:t>
            </w:r>
            <w:proofErr w:type="spellEnd"/>
            <w:r w:rsidRPr="00700906">
              <w:rPr>
                <w:rFonts w:ascii="Arial" w:hAnsi="Arial" w:cs="Arial"/>
                <w:sz w:val="22"/>
              </w:rPr>
              <w:t xml:space="preserve">’. </w:t>
            </w:r>
            <w:r w:rsidRPr="00700906">
              <w:rPr>
                <w:rFonts w:ascii="Arial" w:hAnsi="Arial" w:cs="Arial"/>
                <w:i/>
                <w:iCs/>
                <w:sz w:val="22"/>
              </w:rPr>
              <w:t>International Journal of Marketing Strategies</w:t>
            </w:r>
            <w:r w:rsidRPr="00700906">
              <w:rPr>
                <w:rFonts w:ascii="Arial" w:hAnsi="Arial" w:cs="Arial"/>
                <w:sz w:val="22"/>
              </w:rPr>
              <w:t xml:space="preserve">, </w:t>
            </w:r>
            <w:r w:rsidRPr="00700906">
              <w:rPr>
                <w:rFonts w:ascii="Arial" w:hAnsi="Arial" w:cs="Arial"/>
                <w:i/>
                <w:iCs/>
                <w:sz w:val="22"/>
              </w:rPr>
              <w:t>6</w:t>
            </w:r>
            <w:r w:rsidRPr="00700906">
              <w:rPr>
                <w:rFonts w:ascii="Arial" w:hAnsi="Arial" w:cs="Arial"/>
                <w:sz w:val="22"/>
              </w:rPr>
              <w:t>(2), pp.35-45. Available at:</w:t>
            </w:r>
            <w:hyperlink r:id="rId22">
              <w:r w:rsidRPr="00700906">
                <w:rPr>
                  <w:rStyle w:val="Hyperlink"/>
                  <w:rFonts w:ascii="Arial" w:hAnsi="Arial" w:cs="Arial"/>
                  <w:sz w:val="22"/>
                </w:rPr>
                <w:t xml:space="preserve"> </w:t>
              </w:r>
            </w:hyperlink>
            <w:hyperlink r:id="rId23">
              <w:r w:rsidRPr="00700906">
                <w:rPr>
                  <w:rStyle w:val="Hyperlink"/>
                  <w:rFonts w:ascii="Arial" w:hAnsi="Arial" w:cs="Arial"/>
                  <w:sz w:val="22"/>
                </w:rPr>
                <w:t>https://doi.org/10.47672/ijms.2132</w:t>
              </w:r>
            </w:hyperlink>
          </w:p>
          <w:p w14:paraId="5B68C887" w14:textId="77777777" w:rsidR="009F748E" w:rsidRPr="00700906" w:rsidRDefault="009F748E" w:rsidP="00700906">
            <w:pPr>
              <w:spacing w:before="240" w:line="360" w:lineRule="auto"/>
              <w:jc w:val="both"/>
              <w:rPr>
                <w:rFonts w:ascii="Arial" w:hAnsi="Arial" w:cs="Arial"/>
                <w:sz w:val="22"/>
                <w:u w:val="single"/>
              </w:rPr>
            </w:pPr>
            <w:r w:rsidRPr="00700906">
              <w:rPr>
                <w:rFonts w:ascii="Arial" w:hAnsi="Arial" w:cs="Arial"/>
                <w:sz w:val="22"/>
              </w:rPr>
              <w:t xml:space="preserve">Xilogianni, C., </w:t>
            </w:r>
            <w:proofErr w:type="spellStart"/>
            <w:r w:rsidRPr="00700906">
              <w:rPr>
                <w:rFonts w:ascii="Arial" w:hAnsi="Arial" w:cs="Arial"/>
                <w:sz w:val="22"/>
              </w:rPr>
              <w:t>Doukas</w:t>
            </w:r>
            <w:proofErr w:type="spellEnd"/>
            <w:r w:rsidRPr="00700906">
              <w:rPr>
                <w:rFonts w:ascii="Arial" w:hAnsi="Arial" w:cs="Arial"/>
                <w:sz w:val="22"/>
              </w:rPr>
              <w:t xml:space="preserve">, F.R., Drivas, I.C. and </w:t>
            </w:r>
            <w:proofErr w:type="spellStart"/>
            <w:r w:rsidRPr="00700906">
              <w:rPr>
                <w:rFonts w:ascii="Arial" w:hAnsi="Arial" w:cs="Arial"/>
                <w:sz w:val="22"/>
              </w:rPr>
              <w:t>Kouis</w:t>
            </w:r>
            <w:proofErr w:type="spellEnd"/>
            <w:r w:rsidRPr="00700906">
              <w:rPr>
                <w:rFonts w:ascii="Arial" w:hAnsi="Arial" w:cs="Arial"/>
                <w:sz w:val="22"/>
              </w:rPr>
              <w:t xml:space="preserve">, D., (2022) ‘Speed matters: What to prioritize in optimization for faster websites’. </w:t>
            </w:r>
            <w:r w:rsidRPr="00700906">
              <w:rPr>
                <w:rFonts w:ascii="Arial" w:hAnsi="Arial" w:cs="Arial"/>
                <w:i/>
                <w:iCs/>
                <w:sz w:val="22"/>
              </w:rPr>
              <w:t>Analytics</w:t>
            </w:r>
            <w:r w:rsidRPr="00700906">
              <w:rPr>
                <w:rFonts w:ascii="Arial" w:hAnsi="Arial" w:cs="Arial"/>
                <w:sz w:val="22"/>
              </w:rPr>
              <w:t xml:space="preserve">, </w:t>
            </w:r>
            <w:r w:rsidRPr="00700906">
              <w:rPr>
                <w:rFonts w:ascii="Arial" w:hAnsi="Arial" w:cs="Arial"/>
                <w:i/>
                <w:iCs/>
                <w:sz w:val="22"/>
              </w:rPr>
              <w:t>1</w:t>
            </w:r>
            <w:r w:rsidRPr="00700906">
              <w:rPr>
                <w:rFonts w:ascii="Arial" w:hAnsi="Arial" w:cs="Arial"/>
                <w:sz w:val="22"/>
              </w:rPr>
              <w:t>(2), pp.175-192. Available at:</w:t>
            </w:r>
            <w:hyperlink r:id="rId24">
              <w:r w:rsidRPr="00700906">
                <w:rPr>
                  <w:rStyle w:val="Hyperlink"/>
                  <w:rFonts w:ascii="Arial" w:hAnsi="Arial" w:cs="Arial"/>
                  <w:sz w:val="22"/>
                </w:rPr>
                <w:t xml:space="preserve"> </w:t>
              </w:r>
            </w:hyperlink>
            <w:hyperlink r:id="rId25">
              <w:r w:rsidRPr="00700906">
                <w:rPr>
                  <w:rStyle w:val="Hyperlink"/>
                  <w:rFonts w:ascii="Arial" w:hAnsi="Arial" w:cs="Arial"/>
                  <w:sz w:val="22"/>
                </w:rPr>
                <w:t>https://doi.org/10.3390/analytics1020012</w:t>
              </w:r>
            </w:hyperlink>
          </w:p>
          <w:p w14:paraId="5DE1BAA2" w14:textId="77777777" w:rsidR="009F748E" w:rsidRPr="00700906" w:rsidRDefault="009F748E" w:rsidP="00700906">
            <w:pPr>
              <w:spacing w:before="240" w:line="360" w:lineRule="auto"/>
              <w:jc w:val="both"/>
              <w:rPr>
                <w:rFonts w:ascii="Arial" w:hAnsi="Arial" w:cs="Arial"/>
                <w:sz w:val="22"/>
                <w:u w:val="single"/>
              </w:rPr>
            </w:pPr>
            <w:r w:rsidRPr="00700906">
              <w:rPr>
                <w:rFonts w:ascii="Arial" w:hAnsi="Arial" w:cs="Arial"/>
                <w:sz w:val="22"/>
              </w:rPr>
              <w:t xml:space="preserve">Xue, P. and Jo, W., (2024) ‘Investigating consumer purchase decision based on switching barriers and decision postponement: moderating role of time pressure’. </w:t>
            </w:r>
            <w:r w:rsidRPr="00700906">
              <w:rPr>
                <w:rFonts w:ascii="Arial" w:hAnsi="Arial" w:cs="Arial"/>
                <w:i/>
                <w:iCs/>
                <w:sz w:val="22"/>
              </w:rPr>
              <w:t>Journal of Hospitality and Tourism Insights</w:t>
            </w:r>
            <w:r w:rsidRPr="00700906">
              <w:rPr>
                <w:rFonts w:ascii="Arial" w:hAnsi="Arial" w:cs="Arial"/>
                <w:sz w:val="22"/>
              </w:rPr>
              <w:t xml:space="preserve">, </w:t>
            </w:r>
            <w:r w:rsidRPr="00700906">
              <w:rPr>
                <w:rFonts w:ascii="Arial" w:hAnsi="Arial" w:cs="Arial"/>
                <w:i/>
                <w:iCs/>
                <w:sz w:val="22"/>
              </w:rPr>
              <w:t>7</w:t>
            </w:r>
            <w:r w:rsidRPr="00700906">
              <w:rPr>
                <w:rFonts w:ascii="Arial" w:hAnsi="Arial" w:cs="Arial"/>
                <w:sz w:val="22"/>
              </w:rPr>
              <w:t>(4), pp.1681-1698. Available at:</w:t>
            </w:r>
            <w:hyperlink r:id="rId26">
              <w:r w:rsidRPr="00700906">
                <w:rPr>
                  <w:rStyle w:val="Hyperlink"/>
                  <w:rFonts w:ascii="Arial" w:hAnsi="Arial" w:cs="Arial"/>
                  <w:sz w:val="22"/>
                </w:rPr>
                <w:t xml:space="preserve"> </w:t>
              </w:r>
            </w:hyperlink>
            <w:hyperlink r:id="rId27">
              <w:r w:rsidRPr="00700906">
                <w:rPr>
                  <w:rStyle w:val="Hyperlink"/>
                  <w:rFonts w:ascii="Arial" w:hAnsi="Arial" w:cs="Arial"/>
                  <w:sz w:val="22"/>
                </w:rPr>
                <w:t>https://doi.org/10.1108/JHTI-12-2022-0628</w:t>
              </w:r>
            </w:hyperlink>
          </w:p>
          <w:p w14:paraId="37C1BFA7" w14:textId="77777777" w:rsidR="009F748E" w:rsidRPr="00700906" w:rsidRDefault="009F748E" w:rsidP="00700906">
            <w:pPr>
              <w:spacing w:before="240" w:line="360" w:lineRule="auto"/>
              <w:jc w:val="both"/>
              <w:rPr>
                <w:rFonts w:ascii="Arial" w:hAnsi="Arial" w:cs="Arial"/>
                <w:sz w:val="22"/>
              </w:rPr>
            </w:pPr>
            <w:r w:rsidRPr="00700906">
              <w:rPr>
                <w:rFonts w:ascii="Arial" w:hAnsi="Arial" w:cs="Arial"/>
                <w:sz w:val="22"/>
              </w:rPr>
              <w:t xml:space="preserve">Yoga Reading, (2026) </w:t>
            </w:r>
            <w:r w:rsidRPr="00700906">
              <w:rPr>
                <w:rFonts w:ascii="Arial" w:hAnsi="Arial" w:cs="Arial"/>
                <w:i/>
                <w:iCs/>
                <w:sz w:val="22"/>
              </w:rPr>
              <w:t>Learn how to move well for Life.</w:t>
            </w:r>
            <w:r w:rsidRPr="00700906">
              <w:rPr>
                <w:rFonts w:ascii="Arial" w:hAnsi="Arial" w:cs="Arial"/>
                <w:sz w:val="22"/>
              </w:rPr>
              <w:t xml:space="preserve"> Available at:</w:t>
            </w:r>
            <w:hyperlink r:id="rId28">
              <w:r w:rsidRPr="00700906">
                <w:rPr>
                  <w:rStyle w:val="Hyperlink"/>
                  <w:rFonts w:ascii="Arial" w:hAnsi="Arial" w:cs="Arial"/>
                  <w:sz w:val="22"/>
                </w:rPr>
                <w:t xml:space="preserve"> </w:t>
              </w:r>
            </w:hyperlink>
            <w:hyperlink r:id="rId29">
              <w:r w:rsidRPr="00700906">
                <w:rPr>
                  <w:rStyle w:val="Hyperlink"/>
                  <w:rFonts w:ascii="Arial" w:hAnsi="Arial" w:cs="Arial"/>
                  <w:sz w:val="22"/>
                </w:rPr>
                <w:t>https://yogareading.co.uk/#</w:t>
              </w:r>
            </w:hyperlink>
            <w:r w:rsidRPr="00700906">
              <w:rPr>
                <w:rFonts w:ascii="Arial" w:hAnsi="Arial" w:cs="Arial"/>
                <w:sz w:val="22"/>
              </w:rPr>
              <w:t xml:space="preserve"> (Accessed: 30 January 2025)</w:t>
            </w:r>
          </w:p>
          <w:p w14:paraId="51501722" w14:textId="1EE24B9A" w:rsidR="001F1175" w:rsidRPr="00700906" w:rsidRDefault="009F748E" w:rsidP="00700906">
            <w:pPr>
              <w:spacing w:before="240" w:line="360" w:lineRule="auto"/>
              <w:jc w:val="both"/>
              <w:rPr>
                <w:rFonts w:ascii="Arial" w:hAnsi="Arial" w:cs="Arial"/>
                <w:sz w:val="22"/>
                <w:u w:val="single"/>
              </w:rPr>
            </w:pPr>
            <w:proofErr w:type="spellStart"/>
            <w:r w:rsidRPr="00700906">
              <w:rPr>
                <w:rFonts w:ascii="Arial" w:hAnsi="Arial" w:cs="Arial"/>
                <w:sz w:val="22"/>
              </w:rPr>
              <w:t>Zide</w:t>
            </w:r>
            <w:proofErr w:type="spellEnd"/>
            <w:r w:rsidRPr="00700906">
              <w:rPr>
                <w:rFonts w:ascii="Arial" w:hAnsi="Arial" w:cs="Arial"/>
                <w:sz w:val="22"/>
              </w:rPr>
              <w:t xml:space="preserve">, J., Elman, B. and Shahani-Denning, C., (2014) ‘LinkedIn and recruitment: How profiles differ across occupations’. </w:t>
            </w:r>
            <w:r w:rsidRPr="00700906">
              <w:rPr>
                <w:rFonts w:ascii="Arial" w:hAnsi="Arial" w:cs="Arial"/>
                <w:i/>
                <w:iCs/>
                <w:sz w:val="22"/>
              </w:rPr>
              <w:t>Employee relations</w:t>
            </w:r>
            <w:r w:rsidRPr="00700906">
              <w:rPr>
                <w:rFonts w:ascii="Arial" w:hAnsi="Arial" w:cs="Arial"/>
                <w:sz w:val="22"/>
              </w:rPr>
              <w:t xml:space="preserve">, </w:t>
            </w:r>
            <w:r w:rsidRPr="00700906">
              <w:rPr>
                <w:rFonts w:ascii="Arial" w:hAnsi="Arial" w:cs="Arial"/>
                <w:i/>
                <w:iCs/>
                <w:sz w:val="22"/>
              </w:rPr>
              <w:t>36</w:t>
            </w:r>
            <w:r w:rsidRPr="00700906">
              <w:rPr>
                <w:rFonts w:ascii="Arial" w:hAnsi="Arial" w:cs="Arial"/>
                <w:sz w:val="22"/>
              </w:rPr>
              <w:t>(5), pp.583-604.</w:t>
            </w:r>
            <w:hyperlink r:id="rId30">
              <w:r w:rsidRPr="00700906">
                <w:rPr>
                  <w:rStyle w:val="Hyperlink"/>
                  <w:rFonts w:ascii="Arial" w:hAnsi="Arial" w:cs="Arial"/>
                  <w:sz w:val="22"/>
                </w:rPr>
                <w:t xml:space="preserve"> </w:t>
              </w:r>
            </w:hyperlink>
            <w:hyperlink r:id="rId31">
              <w:r w:rsidRPr="00700906">
                <w:rPr>
                  <w:rStyle w:val="Hyperlink"/>
                  <w:rFonts w:ascii="Arial" w:hAnsi="Arial" w:cs="Arial"/>
                  <w:sz w:val="22"/>
                </w:rPr>
                <w:t>https://doi.org/10.1108/ER-07-2013-0086</w:t>
              </w:r>
            </w:hyperlink>
          </w:p>
        </w:tc>
      </w:tr>
    </w:tbl>
    <w:p w14:paraId="62486A8F" w14:textId="77777777" w:rsidR="001F1175" w:rsidRPr="007D32C5" w:rsidRDefault="001F1175" w:rsidP="00684EEF">
      <w:pPr>
        <w:spacing w:line="360" w:lineRule="auto"/>
        <w:jc w:val="both"/>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6034B"/>
    <w:multiLevelType w:val="hybridMultilevel"/>
    <w:tmpl w:val="104209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61623"/>
    <w:rsid w:val="000E774D"/>
    <w:rsid w:val="001F1175"/>
    <w:rsid w:val="004A08D6"/>
    <w:rsid w:val="004B13C8"/>
    <w:rsid w:val="00594A98"/>
    <w:rsid w:val="00684EEF"/>
    <w:rsid w:val="00700906"/>
    <w:rsid w:val="007D32C5"/>
    <w:rsid w:val="00801251"/>
    <w:rsid w:val="00961C90"/>
    <w:rsid w:val="009C6B52"/>
    <w:rsid w:val="009F748E"/>
    <w:rsid w:val="00CE5D08"/>
    <w:rsid w:val="00D044EE"/>
    <w:rsid w:val="00D07408"/>
    <w:rsid w:val="00D4258D"/>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07408"/>
    <w:rPr>
      <w:color w:val="0563C1" w:themeColor="hyperlink"/>
      <w:u w:val="single"/>
    </w:rPr>
  </w:style>
  <w:style w:type="character" w:customStyle="1" w:styleId="UnresolvedMention">
    <w:name w:val="Unresolved Mention"/>
    <w:basedOn w:val="DefaultParagraphFont"/>
    <w:uiPriority w:val="99"/>
    <w:semiHidden/>
    <w:unhideWhenUsed/>
    <w:rsid w:val="00D074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pecinn.2022.100059" TargetMode="External"/><Relationship Id="rId18" Type="http://schemas.openxmlformats.org/officeDocument/2006/relationships/hyperlink" Target="https://doi.org/10.5937/jpmnt13-51904" TargetMode="External"/><Relationship Id="rId26" Type="http://schemas.openxmlformats.org/officeDocument/2006/relationships/hyperlink" Target="https://doi.org/10.1108/JHTI-12-2022-0628" TargetMode="External"/><Relationship Id="rId3" Type="http://schemas.openxmlformats.org/officeDocument/2006/relationships/settings" Target="settings.xml"/><Relationship Id="rId21" Type="http://schemas.openxmlformats.org/officeDocument/2006/relationships/hyperlink" Target="https://doi.org/10.1177/0163443712468605" TargetMode="External"/><Relationship Id="rId7" Type="http://schemas.openxmlformats.org/officeDocument/2006/relationships/hyperlink" Target="https://doi.org/10.1108/LBSJMR-09-2022-0052" TargetMode="External"/><Relationship Id="rId12" Type="http://schemas.openxmlformats.org/officeDocument/2006/relationships/hyperlink" Target="https://doi.org/10.1016/j.pecinn.2022.100059" TargetMode="External"/><Relationship Id="rId17" Type="http://schemas.openxmlformats.org/officeDocument/2006/relationships/hyperlink" Target="https://doi.org/10.1080/0267257X.2022.2085315" TargetMode="External"/><Relationship Id="rId25" Type="http://schemas.openxmlformats.org/officeDocument/2006/relationships/hyperlink" Target="https://doi.org/10.3390/analytics102001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0267257X.2022.2085315" TargetMode="External"/><Relationship Id="rId20" Type="http://schemas.openxmlformats.org/officeDocument/2006/relationships/hyperlink" Target="https://doi.org/10.1177/0163443712468605" TargetMode="External"/><Relationship Id="rId29" Type="http://schemas.openxmlformats.org/officeDocument/2006/relationships/hyperlink" Target="https://yogareading.co.uk/" TargetMode="External"/><Relationship Id="rId1" Type="http://schemas.openxmlformats.org/officeDocument/2006/relationships/numbering" Target="numbering.xml"/><Relationship Id="rId6" Type="http://schemas.openxmlformats.org/officeDocument/2006/relationships/hyperlink" Target="https://doi.org/10.1108/LBSJMR-09-2022-0052" TargetMode="External"/><Relationship Id="rId11" Type="http://schemas.openxmlformats.org/officeDocument/2006/relationships/hyperlink" Target="https://www.econstor.eu/bitstream/10419/281908/1/1812800533.pdf" TargetMode="External"/><Relationship Id="rId24" Type="http://schemas.openxmlformats.org/officeDocument/2006/relationships/hyperlink" Target="https://doi.org/10.3390/analytics1020012" TargetMode="External"/><Relationship Id="rId32" Type="http://schemas.openxmlformats.org/officeDocument/2006/relationships/fontTable" Target="fontTable.xml"/><Relationship Id="rId5" Type="http://schemas.openxmlformats.org/officeDocument/2006/relationships/hyperlink" Target="https://yogareading.co.uk/" TargetMode="External"/><Relationship Id="rId15" Type="http://schemas.openxmlformats.org/officeDocument/2006/relationships/hyperlink" Target="https://doi.org/10.3389/fpsyg.2022.865702" TargetMode="External"/><Relationship Id="rId23" Type="http://schemas.openxmlformats.org/officeDocument/2006/relationships/hyperlink" Target="https://doi.org/10.47672/ijms.2132" TargetMode="External"/><Relationship Id="rId28" Type="http://schemas.openxmlformats.org/officeDocument/2006/relationships/hyperlink" Target="https://yogareading.co.uk/" TargetMode="External"/><Relationship Id="rId10" Type="http://schemas.openxmlformats.org/officeDocument/2006/relationships/hyperlink" Target="https://www.econstor.eu/bitstream/10419/281908/1/1812800533.pdf" TargetMode="External"/><Relationship Id="rId19" Type="http://schemas.openxmlformats.org/officeDocument/2006/relationships/hyperlink" Target="https://doi.org/10.5937/jpmnt13-51904" TargetMode="External"/><Relationship Id="rId31" Type="http://schemas.openxmlformats.org/officeDocument/2006/relationships/hyperlink" Target="https://doi.org/10.1108/ER-07-2013-0086" TargetMode="External"/><Relationship Id="rId4" Type="http://schemas.openxmlformats.org/officeDocument/2006/relationships/webSettings" Target="webSettings.xml"/><Relationship Id="rId9" Type="http://schemas.openxmlformats.org/officeDocument/2006/relationships/hyperlink" Target="https://doi.org/10.1371/journal.pone.0283372" TargetMode="External"/><Relationship Id="rId14" Type="http://schemas.openxmlformats.org/officeDocument/2006/relationships/hyperlink" Target="https://doi.org/10.3389/fpsyg.2022.865702" TargetMode="External"/><Relationship Id="rId22" Type="http://schemas.openxmlformats.org/officeDocument/2006/relationships/hyperlink" Target="https://doi.org/10.47672/ijms.2132" TargetMode="External"/><Relationship Id="rId27" Type="http://schemas.openxmlformats.org/officeDocument/2006/relationships/hyperlink" Target="https://doi.org/10.1108/JHTI-12-2022-0628" TargetMode="External"/><Relationship Id="rId30" Type="http://schemas.openxmlformats.org/officeDocument/2006/relationships/hyperlink" Target="https://doi.org/10.1108/ER-07-2013-0086" TargetMode="External"/><Relationship Id="rId8" Type="http://schemas.openxmlformats.org/officeDocument/2006/relationships/hyperlink" Target="https://doi.org/10.1371/journal.pone.02833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2082</Words>
  <Characters>11872</Characters>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2026-01-30T11:43:00Z</dcterms:created>
  <dcterms:modified xsi:type="dcterms:W3CDTF">2026-02-16T08:54:00Z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ab57e828-ffa4-44ea-a6af-b0cca687ad66</vt:lpwstr>
  </property>
</Properties>
</file>