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690C3" w14:textId="77777777" w:rsidR="007A2DAD" w:rsidRPr="002A410E" w:rsidRDefault="006205FE" w:rsidP="002A410E">
      <w:pPr>
        <w:jc w:val="center"/>
        <w:rPr>
          <w:sz w:val="32"/>
        </w:rPr>
      </w:pPr>
      <w:r w:rsidRPr="002A410E">
        <w:rPr>
          <w:sz w:val="32"/>
        </w:rPr>
        <w:t>Module: Data handling and business intelligence</w:t>
      </w:r>
    </w:p>
    <w:p w14:paraId="04FC5A84" w14:textId="77777777" w:rsidR="006205FE" w:rsidRDefault="006205FE" w:rsidP="002A410E">
      <w:pPr>
        <w:jc w:val="center"/>
        <w:rPr>
          <w:sz w:val="32"/>
        </w:rPr>
      </w:pPr>
      <w:r w:rsidRPr="002A410E">
        <w:rPr>
          <w:sz w:val="32"/>
        </w:rPr>
        <w:t>Module code: LCBB5000</w:t>
      </w:r>
    </w:p>
    <w:p w14:paraId="60292CFA" w14:textId="77777777" w:rsidR="002A410E" w:rsidRDefault="002A410E" w:rsidP="002A410E">
      <w:pPr>
        <w:rPr>
          <w:sz w:val="32"/>
        </w:rPr>
      </w:pPr>
    </w:p>
    <w:p w14:paraId="26AF6769" w14:textId="77777777" w:rsidR="002A410E" w:rsidRDefault="002A410E">
      <w:pPr>
        <w:spacing w:line="259" w:lineRule="auto"/>
        <w:jc w:val="left"/>
        <w:rPr>
          <w:sz w:val="32"/>
        </w:rPr>
      </w:pPr>
      <w:r>
        <w:rPr>
          <w:sz w:val="32"/>
        </w:rPr>
        <w:br w:type="page"/>
      </w:r>
    </w:p>
    <w:sdt>
      <w:sdtPr>
        <w:id w:val="-16193028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67232129" w14:textId="2192ACBA" w:rsidR="00A04709" w:rsidRDefault="00A04709">
          <w:pPr>
            <w:pStyle w:val="TOCHeading"/>
          </w:pPr>
          <w:r>
            <w:t>Contents</w:t>
          </w:r>
        </w:p>
        <w:p w14:paraId="39909FE5" w14:textId="52900922" w:rsidR="00A04709" w:rsidRDefault="00A04709">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196910803" w:history="1">
            <w:r w:rsidRPr="00536D31">
              <w:rPr>
                <w:rStyle w:val="Hyperlink"/>
                <w:noProof/>
              </w:rPr>
              <w:t>Part 1</w:t>
            </w:r>
            <w:r>
              <w:rPr>
                <w:noProof/>
                <w:webHidden/>
              </w:rPr>
              <w:tab/>
            </w:r>
            <w:r>
              <w:rPr>
                <w:noProof/>
                <w:webHidden/>
              </w:rPr>
              <w:fldChar w:fldCharType="begin"/>
            </w:r>
            <w:r>
              <w:rPr>
                <w:noProof/>
                <w:webHidden/>
              </w:rPr>
              <w:instrText xml:space="preserve"> PAGEREF _Toc196910803 \h </w:instrText>
            </w:r>
            <w:r>
              <w:rPr>
                <w:noProof/>
                <w:webHidden/>
              </w:rPr>
            </w:r>
            <w:r>
              <w:rPr>
                <w:noProof/>
                <w:webHidden/>
              </w:rPr>
              <w:fldChar w:fldCharType="separate"/>
            </w:r>
            <w:r>
              <w:rPr>
                <w:noProof/>
                <w:webHidden/>
              </w:rPr>
              <w:t>3</w:t>
            </w:r>
            <w:r>
              <w:rPr>
                <w:noProof/>
                <w:webHidden/>
              </w:rPr>
              <w:fldChar w:fldCharType="end"/>
            </w:r>
          </w:hyperlink>
        </w:p>
        <w:p w14:paraId="7C52E03E" w14:textId="71C5E7CF" w:rsidR="00A04709" w:rsidRDefault="00A04709">
          <w:pPr>
            <w:pStyle w:val="TOC2"/>
            <w:tabs>
              <w:tab w:val="right" w:leader="dot" w:pos="9350"/>
            </w:tabs>
            <w:rPr>
              <w:rFonts w:asciiTheme="minorHAnsi" w:eastAsiaTheme="minorEastAsia" w:hAnsiTheme="minorHAnsi"/>
              <w:noProof/>
              <w:kern w:val="2"/>
              <w:szCs w:val="24"/>
              <w:lang w:val="en-US"/>
              <w14:ligatures w14:val="standardContextual"/>
            </w:rPr>
          </w:pPr>
          <w:hyperlink w:anchor="_Toc196910804" w:history="1">
            <w:r w:rsidRPr="00536D31">
              <w:rPr>
                <w:rStyle w:val="Hyperlink"/>
                <w:noProof/>
                <w:lang w:val="en-US"/>
              </w:rPr>
              <w:t>Assessing the applicability of using Microsoft Excel.</w:t>
            </w:r>
            <w:r>
              <w:rPr>
                <w:noProof/>
                <w:webHidden/>
              </w:rPr>
              <w:tab/>
            </w:r>
            <w:r>
              <w:rPr>
                <w:noProof/>
                <w:webHidden/>
              </w:rPr>
              <w:fldChar w:fldCharType="begin"/>
            </w:r>
            <w:r>
              <w:rPr>
                <w:noProof/>
                <w:webHidden/>
              </w:rPr>
              <w:instrText xml:space="preserve"> PAGEREF _Toc196910804 \h </w:instrText>
            </w:r>
            <w:r>
              <w:rPr>
                <w:noProof/>
                <w:webHidden/>
              </w:rPr>
            </w:r>
            <w:r>
              <w:rPr>
                <w:noProof/>
                <w:webHidden/>
              </w:rPr>
              <w:fldChar w:fldCharType="separate"/>
            </w:r>
            <w:r>
              <w:rPr>
                <w:noProof/>
                <w:webHidden/>
              </w:rPr>
              <w:t>3</w:t>
            </w:r>
            <w:r>
              <w:rPr>
                <w:noProof/>
                <w:webHidden/>
              </w:rPr>
              <w:fldChar w:fldCharType="end"/>
            </w:r>
          </w:hyperlink>
        </w:p>
        <w:p w14:paraId="12719261" w14:textId="1E4387CC" w:rsidR="00A04709" w:rsidRDefault="00A04709">
          <w:pPr>
            <w:pStyle w:val="TOC2"/>
            <w:tabs>
              <w:tab w:val="right" w:leader="dot" w:pos="9350"/>
            </w:tabs>
            <w:rPr>
              <w:rFonts w:asciiTheme="minorHAnsi" w:eastAsiaTheme="minorEastAsia" w:hAnsiTheme="minorHAnsi"/>
              <w:noProof/>
              <w:kern w:val="2"/>
              <w:szCs w:val="24"/>
              <w:lang w:val="en-US"/>
              <w14:ligatures w14:val="standardContextual"/>
            </w:rPr>
          </w:pPr>
          <w:hyperlink w:anchor="_Toc196910805" w:history="1">
            <w:r w:rsidRPr="00536D31">
              <w:rPr>
                <w:rStyle w:val="Hyperlink"/>
                <w:noProof/>
              </w:rPr>
              <w:t>Data analysis</w:t>
            </w:r>
            <w:r>
              <w:rPr>
                <w:noProof/>
                <w:webHidden/>
              </w:rPr>
              <w:tab/>
            </w:r>
            <w:r>
              <w:rPr>
                <w:noProof/>
                <w:webHidden/>
              </w:rPr>
              <w:fldChar w:fldCharType="begin"/>
            </w:r>
            <w:r>
              <w:rPr>
                <w:noProof/>
                <w:webHidden/>
              </w:rPr>
              <w:instrText xml:space="preserve"> PAGEREF _Toc196910805 \h </w:instrText>
            </w:r>
            <w:r>
              <w:rPr>
                <w:noProof/>
                <w:webHidden/>
              </w:rPr>
            </w:r>
            <w:r>
              <w:rPr>
                <w:noProof/>
                <w:webHidden/>
              </w:rPr>
              <w:fldChar w:fldCharType="separate"/>
            </w:r>
            <w:r>
              <w:rPr>
                <w:noProof/>
                <w:webHidden/>
              </w:rPr>
              <w:t>6</w:t>
            </w:r>
            <w:r>
              <w:rPr>
                <w:noProof/>
                <w:webHidden/>
              </w:rPr>
              <w:fldChar w:fldCharType="end"/>
            </w:r>
          </w:hyperlink>
        </w:p>
        <w:p w14:paraId="2A093D6D" w14:textId="290B9791" w:rsidR="00A04709" w:rsidRDefault="00A04709">
          <w:pPr>
            <w:pStyle w:val="TOC1"/>
            <w:tabs>
              <w:tab w:val="right" w:leader="dot" w:pos="9350"/>
            </w:tabs>
            <w:rPr>
              <w:rFonts w:asciiTheme="minorHAnsi" w:eastAsiaTheme="minorEastAsia" w:hAnsiTheme="minorHAnsi"/>
              <w:noProof/>
              <w:kern w:val="2"/>
              <w:szCs w:val="24"/>
              <w:lang w:val="en-US"/>
              <w14:ligatures w14:val="standardContextual"/>
            </w:rPr>
          </w:pPr>
          <w:hyperlink w:anchor="_Toc196910806" w:history="1">
            <w:r w:rsidRPr="00536D31">
              <w:rPr>
                <w:rStyle w:val="Hyperlink"/>
                <w:noProof/>
              </w:rPr>
              <w:t>Part 2</w:t>
            </w:r>
            <w:r>
              <w:rPr>
                <w:noProof/>
                <w:webHidden/>
              </w:rPr>
              <w:tab/>
            </w:r>
            <w:r>
              <w:rPr>
                <w:noProof/>
                <w:webHidden/>
              </w:rPr>
              <w:fldChar w:fldCharType="begin"/>
            </w:r>
            <w:r>
              <w:rPr>
                <w:noProof/>
                <w:webHidden/>
              </w:rPr>
              <w:instrText xml:space="preserve"> PAGEREF _Toc196910806 \h </w:instrText>
            </w:r>
            <w:r>
              <w:rPr>
                <w:noProof/>
                <w:webHidden/>
              </w:rPr>
            </w:r>
            <w:r>
              <w:rPr>
                <w:noProof/>
                <w:webHidden/>
              </w:rPr>
              <w:fldChar w:fldCharType="separate"/>
            </w:r>
            <w:r>
              <w:rPr>
                <w:noProof/>
                <w:webHidden/>
              </w:rPr>
              <w:t>9</w:t>
            </w:r>
            <w:r>
              <w:rPr>
                <w:noProof/>
                <w:webHidden/>
              </w:rPr>
              <w:fldChar w:fldCharType="end"/>
            </w:r>
          </w:hyperlink>
        </w:p>
        <w:p w14:paraId="3F863C30" w14:textId="5D033CFC" w:rsidR="00A04709" w:rsidRDefault="00A04709">
          <w:pPr>
            <w:pStyle w:val="TOC2"/>
            <w:tabs>
              <w:tab w:val="right" w:leader="dot" w:pos="9350"/>
            </w:tabs>
            <w:rPr>
              <w:rFonts w:asciiTheme="minorHAnsi" w:eastAsiaTheme="minorEastAsia" w:hAnsiTheme="minorHAnsi"/>
              <w:noProof/>
              <w:kern w:val="2"/>
              <w:szCs w:val="24"/>
              <w:lang w:val="en-US"/>
              <w14:ligatures w14:val="standardContextual"/>
            </w:rPr>
          </w:pPr>
          <w:hyperlink w:anchor="_Toc196910807" w:history="1">
            <w:r w:rsidRPr="00536D31">
              <w:rPr>
                <w:rStyle w:val="Hyperlink"/>
                <w:noProof/>
              </w:rPr>
              <w:t>Statistical data</w:t>
            </w:r>
            <w:r>
              <w:rPr>
                <w:noProof/>
                <w:webHidden/>
              </w:rPr>
              <w:tab/>
            </w:r>
            <w:r>
              <w:rPr>
                <w:noProof/>
                <w:webHidden/>
              </w:rPr>
              <w:fldChar w:fldCharType="begin"/>
            </w:r>
            <w:r>
              <w:rPr>
                <w:noProof/>
                <w:webHidden/>
              </w:rPr>
              <w:instrText xml:space="preserve"> PAGEREF _Toc196910807 \h </w:instrText>
            </w:r>
            <w:r>
              <w:rPr>
                <w:noProof/>
                <w:webHidden/>
              </w:rPr>
            </w:r>
            <w:r>
              <w:rPr>
                <w:noProof/>
                <w:webHidden/>
              </w:rPr>
              <w:fldChar w:fldCharType="separate"/>
            </w:r>
            <w:r>
              <w:rPr>
                <w:noProof/>
                <w:webHidden/>
              </w:rPr>
              <w:t>9</w:t>
            </w:r>
            <w:r>
              <w:rPr>
                <w:noProof/>
                <w:webHidden/>
              </w:rPr>
              <w:fldChar w:fldCharType="end"/>
            </w:r>
          </w:hyperlink>
        </w:p>
        <w:p w14:paraId="1BBFE31E" w14:textId="1EC5C8FC" w:rsidR="00A04709" w:rsidRDefault="00A04709">
          <w:pPr>
            <w:pStyle w:val="TOC2"/>
            <w:tabs>
              <w:tab w:val="right" w:leader="dot" w:pos="9350"/>
            </w:tabs>
            <w:rPr>
              <w:rFonts w:asciiTheme="minorHAnsi" w:eastAsiaTheme="minorEastAsia" w:hAnsiTheme="minorHAnsi"/>
              <w:noProof/>
              <w:kern w:val="2"/>
              <w:szCs w:val="24"/>
              <w:lang w:val="en-US"/>
              <w14:ligatures w14:val="standardContextual"/>
            </w:rPr>
          </w:pPr>
          <w:hyperlink w:anchor="_Toc196910808" w:history="1">
            <w:r w:rsidRPr="00536D31">
              <w:rPr>
                <w:rStyle w:val="Hyperlink"/>
                <w:noProof/>
              </w:rPr>
              <w:t>Data mining and text mining methods</w:t>
            </w:r>
            <w:r>
              <w:rPr>
                <w:noProof/>
                <w:webHidden/>
              </w:rPr>
              <w:tab/>
            </w:r>
            <w:r>
              <w:rPr>
                <w:noProof/>
                <w:webHidden/>
              </w:rPr>
              <w:fldChar w:fldCharType="begin"/>
            </w:r>
            <w:r>
              <w:rPr>
                <w:noProof/>
                <w:webHidden/>
              </w:rPr>
              <w:instrText xml:space="preserve"> PAGEREF _Toc196910808 \h </w:instrText>
            </w:r>
            <w:r>
              <w:rPr>
                <w:noProof/>
                <w:webHidden/>
              </w:rPr>
            </w:r>
            <w:r>
              <w:rPr>
                <w:noProof/>
                <w:webHidden/>
              </w:rPr>
              <w:fldChar w:fldCharType="separate"/>
            </w:r>
            <w:r>
              <w:rPr>
                <w:noProof/>
                <w:webHidden/>
              </w:rPr>
              <w:t>13</w:t>
            </w:r>
            <w:r>
              <w:rPr>
                <w:noProof/>
                <w:webHidden/>
              </w:rPr>
              <w:fldChar w:fldCharType="end"/>
            </w:r>
          </w:hyperlink>
        </w:p>
        <w:p w14:paraId="2B78BC08" w14:textId="184E396D" w:rsidR="00A04709" w:rsidRDefault="00A04709">
          <w:pPr>
            <w:pStyle w:val="TOC2"/>
            <w:tabs>
              <w:tab w:val="right" w:leader="dot" w:pos="9350"/>
            </w:tabs>
            <w:rPr>
              <w:rFonts w:asciiTheme="minorHAnsi" w:eastAsiaTheme="minorEastAsia" w:hAnsiTheme="minorHAnsi"/>
              <w:noProof/>
              <w:kern w:val="2"/>
              <w:szCs w:val="24"/>
              <w:lang w:val="en-US"/>
              <w14:ligatures w14:val="standardContextual"/>
            </w:rPr>
          </w:pPr>
          <w:hyperlink w:anchor="_Toc196910809" w:history="1">
            <w:r w:rsidRPr="00536D31">
              <w:rPr>
                <w:rStyle w:val="Hyperlink"/>
                <w:noProof/>
              </w:rPr>
              <w:t>Advantages and Disadvantages of Using SPSS and Excel</w:t>
            </w:r>
            <w:r>
              <w:rPr>
                <w:noProof/>
                <w:webHidden/>
              </w:rPr>
              <w:tab/>
            </w:r>
            <w:r>
              <w:rPr>
                <w:noProof/>
                <w:webHidden/>
              </w:rPr>
              <w:fldChar w:fldCharType="begin"/>
            </w:r>
            <w:r>
              <w:rPr>
                <w:noProof/>
                <w:webHidden/>
              </w:rPr>
              <w:instrText xml:space="preserve"> PAGEREF _Toc196910809 \h </w:instrText>
            </w:r>
            <w:r>
              <w:rPr>
                <w:noProof/>
                <w:webHidden/>
              </w:rPr>
            </w:r>
            <w:r>
              <w:rPr>
                <w:noProof/>
                <w:webHidden/>
              </w:rPr>
              <w:fldChar w:fldCharType="separate"/>
            </w:r>
            <w:r>
              <w:rPr>
                <w:noProof/>
                <w:webHidden/>
              </w:rPr>
              <w:t>14</w:t>
            </w:r>
            <w:r>
              <w:rPr>
                <w:noProof/>
                <w:webHidden/>
              </w:rPr>
              <w:fldChar w:fldCharType="end"/>
            </w:r>
          </w:hyperlink>
        </w:p>
        <w:p w14:paraId="51D25958" w14:textId="3C3991E5" w:rsidR="00A04709" w:rsidRDefault="00A04709">
          <w:pPr>
            <w:pStyle w:val="TOC1"/>
            <w:tabs>
              <w:tab w:val="right" w:leader="dot" w:pos="9350"/>
            </w:tabs>
            <w:rPr>
              <w:rFonts w:asciiTheme="minorHAnsi" w:eastAsiaTheme="minorEastAsia" w:hAnsiTheme="minorHAnsi"/>
              <w:noProof/>
              <w:kern w:val="2"/>
              <w:szCs w:val="24"/>
              <w:lang w:val="en-US"/>
              <w14:ligatures w14:val="standardContextual"/>
            </w:rPr>
          </w:pPr>
          <w:hyperlink w:anchor="_Toc196910810" w:history="1">
            <w:r w:rsidRPr="00536D31">
              <w:rPr>
                <w:rStyle w:val="Hyperlink"/>
                <w:noProof/>
              </w:rPr>
              <w:t>References</w:t>
            </w:r>
            <w:r>
              <w:rPr>
                <w:noProof/>
                <w:webHidden/>
              </w:rPr>
              <w:tab/>
            </w:r>
            <w:r>
              <w:rPr>
                <w:noProof/>
                <w:webHidden/>
              </w:rPr>
              <w:fldChar w:fldCharType="begin"/>
            </w:r>
            <w:r>
              <w:rPr>
                <w:noProof/>
                <w:webHidden/>
              </w:rPr>
              <w:instrText xml:space="preserve"> PAGEREF _Toc196910810 \h </w:instrText>
            </w:r>
            <w:r>
              <w:rPr>
                <w:noProof/>
                <w:webHidden/>
              </w:rPr>
            </w:r>
            <w:r>
              <w:rPr>
                <w:noProof/>
                <w:webHidden/>
              </w:rPr>
              <w:fldChar w:fldCharType="separate"/>
            </w:r>
            <w:r>
              <w:rPr>
                <w:noProof/>
                <w:webHidden/>
              </w:rPr>
              <w:t>16</w:t>
            </w:r>
            <w:r>
              <w:rPr>
                <w:noProof/>
                <w:webHidden/>
              </w:rPr>
              <w:fldChar w:fldCharType="end"/>
            </w:r>
          </w:hyperlink>
        </w:p>
        <w:p w14:paraId="49BC112A" w14:textId="0DBA6807" w:rsidR="00A04709" w:rsidRDefault="00A04709">
          <w:r>
            <w:rPr>
              <w:b/>
              <w:bCs/>
              <w:noProof/>
            </w:rPr>
            <w:fldChar w:fldCharType="end"/>
          </w:r>
        </w:p>
      </w:sdtContent>
    </w:sdt>
    <w:p w14:paraId="15DF9386" w14:textId="77777777" w:rsidR="00A04709" w:rsidRDefault="00A04709">
      <w:pPr>
        <w:spacing w:line="259" w:lineRule="auto"/>
        <w:jc w:val="left"/>
        <w:rPr>
          <w:rFonts w:eastAsiaTheme="majorEastAsia" w:cstheme="majorBidi"/>
          <w:b/>
          <w:color w:val="2F5496" w:themeColor="accent1" w:themeShade="BF"/>
          <w:sz w:val="32"/>
          <w:szCs w:val="32"/>
        </w:rPr>
      </w:pPr>
      <w:r>
        <w:br w:type="page"/>
      </w:r>
    </w:p>
    <w:p w14:paraId="321EF2E6" w14:textId="621334DB" w:rsidR="000938E7" w:rsidRDefault="000938E7" w:rsidP="00D24C91">
      <w:pPr>
        <w:pStyle w:val="Heading1"/>
      </w:pPr>
      <w:bookmarkStart w:id="0" w:name="_Toc196910803"/>
      <w:r>
        <w:lastRenderedPageBreak/>
        <w:t>Part 1</w:t>
      </w:r>
      <w:bookmarkEnd w:id="0"/>
    </w:p>
    <w:p w14:paraId="1C517183" w14:textId="46489085" w:rsidR="00A04709" w:rsidRPr="00A04709" w:rsidRDefault="00A04709" w:rsidP="00A04709">
      <w:pPr>
        <w:pStyle w:val="Heading2"/>
        <w:rPr>
          <w:lang w:val="en-US"/>
        </w:rPr>
      </w:pPr>
      <w:bookmarkStart w:id="1" w:name="_Toc196910804"/>
      <w:r>
        <w:rPr>
          <w:lang w:val="en-US"/>
        </w:rPr>
        <w:t>A</w:t>
      </w:r>
      <w:r w:rsidRPr="00A04709">
        <w:rPr>
          <w:lang w:val="en-US"/>
        </w:rPr>
        <w:t>ssessing the applicability of using Microsoft Excel.</w:t>
      </w:r>
      <w:bookmarkEnd w:id="1"/>
    </w:p>
    <w:p w14:paraId="7B7C7731" w14:textId="77777777" w:rsidR="00A04709" w:rsidRPr="00A04709" w:rsidRDefault="00A04709" w:rsidP="00A04709">
      <w:pPr>
        <w:rPr>
          <w:b/>
          <w:bCs/>
          <w:lang w:val="en-US"/>
        </w:rPr>
      </w:pPr>
      <w:r w:rsidRPr="00A04709">
        <w:rPr>
          <w:b/>
          <w:bCs/>
          <w:lang w:val="en-US"/>
        </w:rPr>
        <w:t>Pre-processing the Data</w:t>
      </w:r>
    </w:p>
    <w:p w14:paraId="70F59360" w14:textId="5678EB3D" w:rsidR="00A04709" w:rsidRPr="00A04709" w:rsidRDefault="00A04709" w:rsidP="00A04709">
      <w:pPr>
        <w:rPr>
          <w:lang w:val="en-US"/>
        </w:rPr>
      </w:pPr>
      <w:r w:rsidRPr="00A04709">
        <w:rPr>
          <w:lang w:val="en-US"/>
        </w:rPr>
        <w:t xml:space="preserve">It is quite common to ‘prepare’ data before they are taken through the ‘analysis’. Among the steps involved in the process are cleaning the data and processing as well as preparing the data for analysis. When it comes to data preparation, there </w:t>
      </w:r>
      <w:r w:rsidRPr="00A04709">
        <w:rPr>
          <w:lang w:val="en-US"/>
        </w:rPr>
        <w:t>is</w:t>
      </w:r>
      <w:r w:rsidRPr="00A04709">
        <w:rPr>
          <w:lang w:val="en-US"/>
        </w:rPr>
        <w:t xml:space="preserve"> an abundance of tools and stages that can be used with Excel. There are numerous features that enable individuals to perform data cleaning in Excel, including duplicate entries, unnecessary data, and mistakes. In addition, Liao and Gao (2019) opined that excessive data could be omitted through the algorithm as unneeded. Also, it can assess the quality and homogeneity of the data, as these two features can be considered rather crucial. Microsoft Excel is very rich in </w:t>
      </w:r>
      <w:proofErr w:type="gramStart"/>
      <w:r w:rsidRPr="00A04709">
        <w:rPr>
          <w:lang w:val="en-US"/>
        </w:rPr>
        <w:t>formula</w:t>
      </w:r>
      <w:proofErr w:type="gramEnd"/>
      <w:r w:rsidRPr="00A04709">
        <w:rPr>
          <w:lang w:val="en-US"/>
        </w:rPr>
        <w:t xml:space="preserve"> and functions that may be used to carry out data management. These equations and approaches also help in operations like combining columns, dividing the data into smaller sections, and converting numerical values to different measuring units. People thus kindly seek to evaluate these practical </w:t>
      </w:r>
      <w:r w:rsidRPr="00A04709">
        <w:rPr>
          <w:lang w:val="en-US"/>
        </w:rPr>
        <w:t>options.</w:t>
      </w:r>
      <w:r w:rsidRPr="00A04709">
        <w:rPr>
          <w:lang w:val="en-US"/>
        </w:rPr>
        <w:t xml:space="preserve"> Data </w:t>
      </w:r>
      <w:proofErr w:type="spellStart"/>
      <w:r w:rsidRPr="00A04709">
        <w:rPr>
          <w:lang w:val="en-US"/>
        </w:rPr>
        <w:t>normalisation</w:t>
      </w:r>
      <w:proofErr w:type="spellEnd"/>
      <w:r w:rsidRPr="00A04709">
        <w:rPr>
          <w:lang w:val="en-US"/>
        </w:rPr>
        <w:t xml:space="preserve"> that involves bringing the data into an easier working range or format can also be accomplished using Excel (Wang et al., 2020). The approach of data </w:t>
      </w:r>
      <w:proofErr w:type="spellStart"/>
      <w:r w:rsidRPr="00A04709">
        <w:rPr>
          <w:lang w:val="en-US"/>
        </w:rPr>
        <w:t>normalisation</w:t>
      </w:r>
      <w:proofErr w:type="spellEnd"/>
      <w:r w:rsidRPr="00A04709">
        <w:rPr>
          <w:lang w:val="en-US"/>
        </w:rPr>
        <w:t xml:space="preserve"> may help reduce bias, and it also facilitates number comparison. Through Excel’s filtering feature, it is possible to filter out some segments of data for further analyses depending on the necessity. There are several demographics that a user may choose to use </w:t>
      </w:r>
      <w:proofErr w:type="gramStart"/>
      <w:r w:rsidRPr="00A04709">
        <w:rPr>
          <w:lang w:val="en-US"/>
        </w:rPr>
        <w:t>in order to</w:t>
      </w:r>
      <w:proofErr w:type="gramEnd"/>
      <w:r w:rsidRPr="00A04709">
        <w:rPr>
          <w:lang w:val="en-US"/>
        </w:rPr>
        <w:t xml:space="preserve"> narrow down the results of the search. Some of the types of filters that can be applied are limits related to dates, values, and language. It may include </w:t>
      </w:r>
      <w:proofErr w:type="gramStart"/>
      <w:r w:rsidRPr="00A04709">
        <w:rPr>
          <w:lang w:val="en-US"/>
        </w:rPr>
        <w:t>a number of</w:t>
      </w:r>
      <w:proofErr w:type="gramEnd"/>
      <w:r w:rsidRPr="00A04709">
        <w:rPr>
          <w:lang w:val="en-US"/>
        </w:rPr>
        <w:t xml:space="preserve"> features of Excel as well as other activities involved in data processing of a basic analytical framework. One such process that has become very important in </w:t>
      </w:r>
      <w:proofErr w:type="spellStart"/>
      <w:r w:rsidRPr="00A04709">
        <w:rPr>
          <w:lang w:val="en-US"/>
        </w:rPr>
        <w:t>organisations</w:t>
      </w:r>
      <w:proofErr w:type="spellEnd"/>
      <w:r w:rsidRPr="00A04709">
        <w:rPr>
          <w:lang w:val="en-US"/>
        </w:rPr>
        <w:t xml:space="preserve"> is data </w:t>
      </w:r>
      <w:proofErr w:type="spellStart"/>
      <w:r w:rsidRPr="00A04709">
        <w:rPr>
          <w:lang w:val="en-US"/>
        </w:rPr>
        <w:t>organisation</w:t>
      </w:r>
      <w:proofErr w:type="spellEnd"/>
      <w:r w:rsidRPr="00A04709">
        <w:rPr>
          <w:lang w:val="en-US"/>
        </w:rPr>
        <w:t xml:space="preserve">. The Excel data pre-processing feature is available in various ways, such as cleaning, conversion, </w:t>
      </w:r>
      <w:proofErr w:type="spellStart"/>
      <w:r w:rsidRPr="00A04709">
        <w:rPr>
          <w:lang w:val="en-US"/>
        </w:rPr>
        <w:t>normalisation</w:t>
      </w:r>
      <w:proofErr w:type="spellEnd"/>
      <w:r w:rsidRPr="00A04709">
        <w:rPr>
          <w:lang w:val="en-US"/>
        </w:rPr>
        <w:t xml:space="preserve">, and filtering. Users can perform the analysis of the data available to him by using the Excel with its in-built functions and formulae as stated by </w:t>
      </w:r>
      <w:proofErr w:type="spellStart"/>
      <w:r w:rsidRPr="00A04709">
        <w:rPr>
          <w:lang w:val="en-US"/>
        </w:rPr>
        <w:t>Tuchinda</w:t>
      </w:r>
      <w:proofErr w:type="spellEnd"/>
      <w:r w:rsidRPr="00A04709">
        <w:rPr>
          <w:lang w:val="en-US"/>
        </w:rPr>
        <w:t xml:space="preserve"> and </w:t>
      </w:r>
      <w:proofErr w:type="spellStart"/>
      <w:r w:rsidRPr="00A04709">
        <w:rPr>
          <w:lang w:val="en-US"/>
        </w:rPr>
        <w:t>Chompu-Inwai</w:t>
      </w:r>
      <w:proofErr w:type="spellEnd"/>
      <w:r w:rsidRPr="00A04709">
        <w:rPr>
          <w:lang w:val="en-US"/>
        </w:rPr>
        <w:t xml:space="preserve"> (2019). This is a list of some of the options that are currently available. There are several. Nevertheless, it can be useful for some tasks connected with preparation but not for tasks which require more detailed data handling.</w:t>
      </w:r>
    </w:p>
    <w:p w14:paraId="1823BE64" w14:textId="77777777" w:rsidR="00A04709" w:rsidRPr="00A04709" w:rsidRDefault="00A04709" w:rsidP="00A04709">
      <w:pPr>
        <w:rPr>
          <w:b/>
          <w:bCs/>
          <w:lang w:val="en-US"/>
        </w:rPr>
      </w:pPr>
      <w:proofErr w:type="spellStart"/>
      <w:r w:rsidRPr="00A04709">
        <w:rPr>
          <w:b/>
          <w:bCs/>
          <w:lang w:val="en-US"/>
        </w:rPr>
        <w:t>Analysing</w:t>
      </w:r>
      <w:proofErr w:type="spellEnd"/>
      <w:r w:rsidRPr="00A04709">
        <w:rPr>
          <w:b/>
          <w:bCs/>
          <w:lang w:val="en-US"/>
        </w:rPr>
        <w:t xml:space="preserve"> the Data</w:t>
      </w:r>
    </w:p>
    <w:p w14:paraId="2E4BC730" w14:textId="77777777" w:rsidR="00A04709" w:rsidRPr="00A04709" w:rsidRDefault="00A04709" w:rsidP="00A04709">
      <w:pPr>
        <w:rPr>
          <w:lang w:val="en-US"/>
        </w:rPr>
      </w:pPr>
      <w:r w:rsidRPr="00A04709">
        <w:rPr>
          <w:lang w:val="en-US"/>
        </w:rPr>
        <w:lastRenderedPageBreak/>
        <w:t xml:space="preserve">As a result of working with a powerful instrument, Excel users may use various possibilities and functions during the analysis of data. Excel is versatile and has many functions that would enable it to perform many tasks. A vast number of methods can be classified in this field (Sivarajah et al., 2019), such as regression analysis, correlation analysis, and hypothesis testing. The pivot table option in Excel is particularly useful </w:t>
      </w:r>
      <w:proofErr w:type="gramStart"/>
      <w:r w:rsidRPr="00A04709">
        <w:rPr>
          <w:lang w:val="en-US"/>
        </w:rPr>
        <w:t>in regard to</w:t>
      </w:r>
      <w:proofErr w:type="gramEnd"/>
      <w:r w:rsidRPr="00A04709">
        <w:rPr>
          <w:lang w:val="en-US"/>
        </w:rPr>
        <w:t xml:space="preserve"> data analysis, as it may encompass a huge amount of data. I really like this feature. Some users can require other software for the more complex statistical analysis if they claim Excel data analysis capability to do more advanced operations. The gathering and administration of data will be possible after pretreatment to derive important insights and patterns and trends analysis. Excel is a convenient tool to use in statistical analysis, given the features and attributes of Excel. As pointed out by Chaudhary (2019), due to statistical characteristics and capability, Excel can be useful for hypothesis testing and analysis of various types of regression correlation tests. Two potential applications of these technologies are data analysis and the relation between variables. Pivot tables in Excel are the most effective and efficient tools for </w:t>
      </w:r>
      <w:proofErr w:type="spellStart"/>
      <w:r w:rsidRPr="00A04709">
        <w:rPr>
          <w:lang w:val="en-US"/>
        </w:rPr>
        <w:t>summarising</w:t>
      </w:r>
      <w:proofErr w:type="spellEnd"/>
      <w:r w:rsidRPr="00A04709">
        <w:rPr>
          <w:lang w:val="en-US"/>
        </w:rPr>
        <w:t xml:space="preserve"> large amounts of data. Data may also be </w:t>
      </w:r>
      <w:proofErr w:type="spellStart"/>
      <w:r w:rsidRPr="00A04709">
        <w:rPr>
          <w:lang w:val="en-US"/>
        </w:rPr>
        <w:t>analysed</w:t>
      </w:r>
      <w:proofErr w:type="spellEnd"/>
      <w:r w:rsidRPr="00A04709">
        <w:rPr>
          <w:lang w:val="en-US"/>
        </w:rPr>
        <w:t xml:space="preserve"> and presented in the form of summaries with the help of pivot tables. In addition, it is possible to use these tables to obtain the total amount, mean, and other measures of dispersion (</w:t>
      </w:r>
      <w:proofErr w:type="spellStart"/>
      <w:r w:rsidRPr="00A04709">
        <w:rPr>
          <w:lang w:val="en-US"/>
        </w:rPr>
        <w:t>Kuthadi</w:t>
      </w:r>
      <w:proofErr w:type="spellEnd"/>
      <w:r w:rsidRPr="00A04709">
        <w:rPr>
          <w:lang w:val="en-US"/>
        </w:rPr>
        <w:t xml:space="preserve">, 2019). This makes Excel capable of providing a complete solution for both simple and complex financial and forecasting models. From the Excel website, one can develop his or her modelling skills through add-ins and macros. For general calculations, some of Excel's add-ons could be effective. But for positions related to the analysis of more complex data, more extensive knowledge of computer languages, as well as the statistical methods, might be required. </w:t>
      </w:r>
    </w:p>
    <w:p w14:paraId="2C255381" w14:textId="77777777" w:rsidR="00A04709" w:rsidRPr="00A04709" w:rsidRDefault="00A04709" w:rsidP="00A04709">
      <w:pPr>
        <w:rPr>
          <w:b/>
          <w:bCs/>
          <w:lang w:val="en-US"/>
        </w:rPr>
      </w:pPr>
      <w:proofErr w:type="spellStart"/>
      <w:r w:rsidRPr="00A04709">
        <w:rPr>
          <w:b/>
          <w:bCs/>
          <w:lang w:val="en-US"/>
        </w:rPr>
        <w:t>Visualising</w:t>
      </w:r>
      <w:proofErr w:type="spellEnd"/>
      <w:r w:rsidRPr="00A04709">
        <w:rPr>
          <w:b/>
          <w:bCs/>
          <w:lang w:val="en-US"/>
        </w:rPr>
        <w:t xml:space="preserve"> the Data</w:t>
      </w:r>
    </w:p>
    <w:p w14:paraId="2F015840" w14:textId="77777777" w:rsidR="00A04709" w:rsidRPr="00A04709" w:rsidRDefault="00A04709" w:rsidP="00A04709">
      <w:pPr>
        <w:rPr>
          <w:lang w:val="en-US"/>
        </w:rPr>
      </w:pPr>
      <w:r w:rsidRPr="00A04709">
        <w:rPr>
          <w:lang w:val="en-US"/>
        </w:rPr>
        <w:t xml:space="preserve">There are other options which can be selected concerning format, labels, and even </w:t>
      </w:r>
      <w:proofErr w:type="spellStart"/>
      <w:r w:rsidRPr="00A04709">
        <w:rPr>
          <w:lang w:val="en-US"/>
        </w:rPr>
        <w:t>colours</w:t>
      </w:r>
      <w:proofErr w:type="spellEnd"/>
      <w:r w:rsidRPr="00A04709">
        <w:rPr>
          <w:lang w:val="en-US"/>
        </w:rPr>
        <w:t xml:space="preserve"> to provide the charts that are appropriate for this kind of look. Collectively, the users may create cells in Excel </w:t>
      </w:r>
      <w:proofErr w:type="gramStart"/>
      <w:r w:rsidRPr="00A04709">
        <w:rPr>
          <w:lang w:val="en-US"/>
        </w:rPr>
        <w:t>through the use of</w:t>
      </w:r>
      <w:proofErr w:type="gramEnd"/>
      <w:r w:rsidRPr="00A04709">
        <w:rPr>
          <w:lang w:val="en-US"/>
        </w:rPr>
        <w:t xml:space="preserve"> its conditional formatting features. For instance, users decide on which </w:t>
      </w:r>
      <w:proofErr w:type="spellStart"/>
      <w:r w:rsidRPr="00A04709">
        <w:rPr>
          <w:lang w:val="en-US"/>
        </w:rPr>
        <w:t>colour</w:t>
      </w:r>
      <w:proofErr w:type="spellEnd"/>
      <w:r w:rsidRPr="00A04709">
        <w:rPr>
          <w:lang w:val="en-US"/>
        </w:rPr>
        <w:t xml:space="preserve"> to apply to the cells depending on the information stored in the individual cell (Shieh et al., 2020). Several conditional formats can be applied by the users for the cells that are being edited </w:t>
      </w:r>
      <w:proofErr w:type="gramStart"/>
      <w:r w:rsidRPr="00A04709">
        <w:rPr>
          <w:lang w:val="en-US"/>
        </w:rPr>
        <w:t>at the present moment</w:t>
      </w:r>
      <w:proofErr w:type="gramEnd"/>
      <w:r w:rsidRPr="00A04709">
        <w:rPr>
          <w:lang w:val="en-US"/>
        </w:rPr>
        <w:t xml:space="preserve">. One way of displaying data patterns in a table or spreadsheet is through “Sparklines”, which is an Excel function. To some extent, basic charts and </w:t>
      </w:r>
      <w:proofErr w:type="spellStart"/>
      <w:r w:rsidRPr="00A04709">
        <w:rPr>
          <w:lang w:val="en-US"/>
        </w:rPr>
        <w:t>visualisation</w:t>
      </w:r>
      <w:proofErr w:type="spellEnd"/>
      <w:r w:rsidRPr="00A04709">
        <w:rPr>
          <w:lang w:val="en-US"/>
        </w:rPr>
        <w:t xml:space="preserve"> can be created by using Excel </w:t>
      </w:r>
      <w:proofErr w:type="spellStart"/>
      <w:r w:rsidRPr="00A04709">
        <w:rPr>
          <w:lang w:val="en-US"/>
        </w:rPr>
        <w:t>visualisation</w:t>
      </w:r>
      <w:proofErr w:type="spellEnd"/>
      <w:r w:rsidRPr="00A04709">
        <w:rPr>
          <w:lang w:val="en-US"/>
        </w:rPr>
        <w:t xml:space="preserve"> tools. However, for more complex data </w:t>
      </w:r>
      <w:proofErr w:type="spellStart"/>
      <w:r w:rsidRPr="00A04709">
        <w:rPr>
          <w:lang w:val="en-US"/>
        </w:rPr>
        <w:t>visualisation</w:t>
      </w:r>
      <w:proofErr w:type="spellEnd"/>
      <w:r w:rsidRPr="00A04709">
        <w:rPr>
          <w:lang w:val="en-US"/>
        </w:rPr>
        <w:t xml:space="preserve"> needs, </w:t>
      </w:r>
      <w:r w:rsidRPr="00A04709">
        <w:rPr>
          <w:lang w:val="en-US"/>
        </w:rPr>
        <w:lastRenderedPageBreak/>
        <w:t xml:space="preserve">getting tools such as Tableau, Power BI, etc. would be appropriate. Data </w:t>
      </w:r>
      <w:proofErr w:type="spellStart"/>
      <w:r w:rsidRPr="00A04709">
        <w:rPr>
          <w:lang w:val="en-US"/>
        </w:rPr>
        <w:t>visualisation</w:t>
      </w:r>
      <w:proofErr w:type="spellEnd"/>
      <w:r w:rsidRPr="00A04709">
        <w:rPr>
          <w:lang w:val="en-US"/>
        </w:rPr>
        <w:t xml:space="preserve"> refers to a method of making the data easy to understand by presenting it in </w:t>
      </w:r>
      <w:proofErr w:type="gramStart"/>
      <w:r w:rsidRPr="00A04709">
        <w:rPr>
          <w:lang w:val="en-US"/>
        </w:rPr>
        <w:t>forms</w:t>
      </w:r>
      <w:proofErr w:type="gramEnd"/>
      <w:r w:rsidRPr="00A04709">
        <w:rPr>
          <w:lang w:val="en-US"/>
        </w:rPr>
        <w:t xml:space="preserve"> of charts, graphs or any other graphic presentation. There is another argument that is based on the versatility of the data presentation that Excel can address (Yeo, 2019). That’s why, apart from pie charts, bar charts and line charts, users of the Excel program </w:t>
      </w:r>
      <w:proofErr w:type="gramStart"/>
      <w:r w:rsidRPr="00A04709">
        <w:rPr>
          <w:lang w:val="en-US"/>
        </w:rPr>
        <w:t>have the ability to</w:t>
      </w:r>
      <w:proofErr w:type="gramEnd"/>
      <w:r w:rsidRPr="00A04709">
        <w:rPr>
          <w:lang w:val="en-US"/>
        </w:rPr>
        <w:t xml:space="preserve"> create a great number of chart types. </w:t>
      </w:r>
    </w:p>
    <w:p w14:paraId="24B50703" w14:textId="3986D7A1" w:rsidR="00A27EDB" w:rsidRPr="00A27EDB" w:rsidRDefault="00A27EDB" w:rsidP="00A04709">
      <w:r>
        <w:br w:type="page"/>
      </w:r>
    </w:p>
    <w:p w14:paraId="3155C3D1" w14:textId="5100BF3A" w:rsidR="00EA77AA" w:rsidRDefault="006F2E63" w:rsidP="00A04709">
      <w:pPr>
        <w:pStyle w:val="Heading2"/>
      </w:pPr>
      <w:bookmarkStart w:id="2" w:name="_Toc196910805"/>
      <w:r>
        <w:lastRenderedPageBreak/>
        <w:t>Data analysis</w:t>
      </w:r>
      <w:bookmarkEnd w:id="2"/>
    </w:p>
    <w:p w14:paraId="5410543B" w14:textId="77777777" w:rsidR="00256355" w:rsidRDefault="00256355" w:rsidP="00256355">
      <w:pPr>
        <w:rPr>
          <w:noProof/>
          <w:lang w:val="en-US" w:eastAsia="en-GB"/>
        </w:rPr>
      </w:pPr>
      <w:r w:rsidRPr="00256355">
        <w:rPr>
          <w:noProof/>
          <w:lang w:val="en-US" w:eastAsia="en-GB"/>
        </w:rPr>
        <w:t xml:space="preserve">Of the total attendance of 77,000, 55 people, 66,926 will be adults and 3,819 will be youngsters. Despite having a large number of youngsters as customers, it seems that the restaurant mostly serves adults. Compared to the typical 248 visitors per day, the average of 3,726 visitors per day is much higher. It seems that there is a bigger concentration of individuals during the upper hours of the day compared to the lower hours. The data has a considerable degree of dispersion, as shown by the standard deviation value of around 8,680. </w:t>
      </w:r>
    </w:p>
    <w:p w14:paraId="3349BE25" w14:textId="77777777" w:rsidR="00256355" w:rsidRDefault="00256355" w:rsidP="00256355">
      <w:pPr>
        <w:jc w:val="center"/>
      </w:pPr>
      <w:r>
        <w:rPr>
          <w:noProof/>
          <w:lang w:eastAsia="en-GB"/>
        </w:rPr>
        <w:drawing>
          <wp:inline distT="0" distB="0" distL="0" distR="0" wp14:anchorId="69256563" wp14:editId="5AAF696B">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71888EC" w14:textId="626BBC97" w:rsidR="00256355" w:rsidRPr="00256355" w:rsidRDefault="00256355" w:rsidP="00256355">
      <w:pPr>
        <w:jc w:val="center"/>
      </w:pPr>
      <w:r>
        <w:t>Figure: Adults and children in weekday nights</w:t>
      </w:r>
    </w:p>
    <w:p w14:paraId="2A33A142" w14:textId="77777777" w:rsidR="00256355" w:rsidRDefault="00256355" w:rsidP="00256355">
      <w:pPr>
        <w:rPr>
          <w:noProof/>
          <w:lang w:val="en-US" w:eastAsia="en-GB"/>
        </w:rPr>
      </w:pPr>
      <w:r w:rsidRPr="00256355">
        <w:rPr>
          <w:noProof/>
          <w:lang w:val="en-US" w:eastAsia="en-GB"/>
        </w:rPr>
        <w:t xml:space="preserve">In terms of total popularity, Plan 1 Meal was chosen by 174 percent of visitors, making it the winner. Out of the available options, 93% of visitors pick Meal Plan 2, while 14% choose Not Selected. In terms of popularity, Meal Plan 3 is clearly at the bottom, with just 0.02% of consumers having chosen it. To have a better grasp of the amount of adults and children featured in each menu item, we can use mathematical approaches. Despite 98.6% of individuals being registered in Not Selected and 96.4% in Meal Plan 2, the percentage of participants engaged in Meal Plan 1 was much lower, at 73.7%. Based on these numbers, it seems that most families with kids either don't have a meal plan or choose the second-best choice, Meal Plan 2. Since families with children are more likely to choose Meal Plan 2 or Not Selected than those without children, it follows that Meal Plan 1 stands out as the most obvious choice. The restaurant's ability to meet the needs of each meal plan depends on its awareness of and ability to adapt to these trends. </w:t>
      </w:r>
    </w:p>
    <w:p w14:paraId="515715F7" w14:textId="77777777" w:rsidR="00256355" w:rsidRDefault="00256355" w:rsidP="00256355">
      <w:pPr>
        <w:jc w:val="center"/>
      </w:pPr>
      <w:r>
        <w:rPr>
          <w:noProof/>
          <w:lang w:eastAsia="en-GB"/>
        </w:rPr>
        <w:lastRenderedPageBreak/>
        <w:drawing>
          <wp:inline distT="0" distB="0" distL="0" distR="0" wp14:anchorId="338433BF" wp14:editId="71C1E7DF">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4F28FBB" w14:textId="77777777" w:rsidR="00256355" w:rsidRDefault="00256355" w:rsidP="00256355">
      <w:pPr>
        <w:jc w:val="center"/>
      </w:pPr>
      <w:r>
        <w:t>Figure: Adults and children in terms of meal plan</w:t>
      </w:r>
    </w:p>
    <w:p w14:paraId="3880BB19" w14:textId="77777777" w:rsidR="00256355" w:rsidRDefault="00256355" w:rsidP="00256355">
      <w:pPr>
        <w:jc w:val="center"/>
      </w:pPr>
      <w:r>
        <w:rPr>
          <w:noProof/>
          <w:lang w:eastAsia="en-GB"/>
        </w:rPr>
        <w:drawing>
          <wp:inline distT="0" distB="0" distL="0" distR="0" wp14:anchorId="36E94CC6" wp14:editId="2F331E06">
            <wp:extent cx="5943600" cy="28435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843530"/>
                    </a:xfrm>
                    <a:prstGeom prst="rect">
                      <a:avLst/>
                    </a:prstGeom>
                  </pic:spPr>
                </pic:pic>
              </a:graphicData>
            </a:graphic>
          </wp:inline>
        </w:drawing>
      </w:r>
    </w:p>
    <w:p w14:paraId="30734627" w14:textId="46FDF77C" w:rsidR="00256355" w:rsidRPr="00256355" w:rsidRDefault="00256355" w:rsidP="00256355">
      <w:r w:rsidRPr="004437C6">
        <w:t>=</w:t>
      </w:r>
      <w:proofErr w:type="gramStart"/>
      <w:r w:rsidRPr="004437C6">
        <w:t>IF(</w:t>
      </w:r>
      <w:proofErr w:type="gramEnd"/>
      <w:r w:rsidRPr="004437C6">
        <w:t>A5="INN00004", "There were two adults and zero kids", "There were not any adults or kids")</w:t>
      </w:r>
    </w:p>
    <w:p w14:paraId="7CE71188" w14:textId="77777777" w:rsidR="00256355" w:rsidRDefault="00256355" w:rsidP="00256355">
      <w:pPr>
        <w:rPr>
          <w:noProof/>
          <w:lang w:val="en-US" w:eastAsia="en-GB"/>
        </w:rPr>
      </w:pPr>
      <w:r w:rsidRPr="00256355">
        <w:rPr>
          <w:noProof/>
          <w:lang w:val="en-US" w:eastAsia="en-GB"/>
        </w:rPr>
        <w:t xml:space="preserve">When a condition is met, the IF function in Excel will return one result; however, when the condition is not met, it will produce a different result since the condition is not fulfilled. When the IF function finds that cell A5 has the value "INN00004", the following sentence will be shown on the worksheet. "There were two adults and no children." That's the statement that will be given. Simply entering "INN00004" into cell A5 might lead to the conclusion that "There were no adults or children." Enhanced reporting and data analysis procedures are the end result of this feature's </w:t>
      </w:r>
      <w:r w:rsidRPr="00256355">
        <w:rPr>
          <w:noProof/>
          <w:lang w:val="en-US" w:eastAsia="en-GB"/>
        </w:rPr>
        <w:lastRenderedPageBreak/>
        <w:t xml:space="preserve">facilitation of rapid data classification based on user-specified criteria. When cell A5 has the value "INN00004", the function that produces detailed text output is triggered. </w:t>
      </w:r>
    </w:p>
    <w:p w14:paraId="4A2F1848" w14:textId="77777777" w:rsidR="00256355" w:rsidRDefault="00256355" w:rsidP="00256355">
      <w:pPr>
        <w:jc w:val="center"/>
        <w:rPr>
          <w:lang w:eastAsia="en-GB"/>
        </w:rPr>
      </w:pPr>
      <w:r>
        <w:rPr>
          <w:noProof/>
          <w:lang w:eastAsia="en-GB"/>
        </w:rPr>
        <w:drawing>
          <wp:inline distT="0" distB="0" distL="0" distR="0" wp14:anchorId="5F9EE377" wp14:editId="6D89295D">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F736D26" w14:textId="4204CC85" w:rsidR="00256355" w:rsidRPr="00256355" w:rsidRDefault="00256355" w:rsidP="00256355">
      <w:pPr>
        <w:jc w:val="center"/>
      </w:pPr>
      <w:r>
        <w:t>Figure: Adults and children in terms of room type</w:t>
      </w:r>
    </w:p>
    <w:p w14:paraId="45FCB4EC" w14:textId="47987954" w:rsidR="00256355" w:rsidRPr="00256355" w:rsidRDefault="00256355" w:rsidP="00256355">
      <w:pPr>
        <w:rPr>
          <w:noProof/>
          <w:lang w:val="en-US" w:eastAsia="en-GB"/>
        </w:rPr>
      </w:pPr>
      <w:r w:rsidRPr="00256355">
        <w:rPr>
          <w:noProof/>
          <w:lang w:val="en-US" w:eastAsia="en-GB"/>
        </w:rPr>
        <w:t>Based on the data that is presently available, Room Type 1 housed 49,799 adults and 1,389 children last year. Consequently, 13,280 adults and 2,31 children may be accommodated in Room Type 4. The number of adults in Room Type 2 rooms is much smaller at 1093 than the number of children, who number 407. Room Type 2 is targeting families with young children in its marketing campaigns, according to the statistics. The majority of Room Type 6 visitors are in the 30–40 age range (1631). Families travelling with children will find the Room Type 6 to be an ideal choice due to its spacious layout and several other beneficial features. Hotels may glean useful information about the kind of customers most likely to have a good stay by comparing occupancy rates across various room layouts. If the hotel notices that Room Type 2 is often booked by families with small children, it might decide to upgrade its facilities to appeal to those parents. A higher emphasis should be given to Room Type 6 in terms of maintenance and renovations since it is often booked by families.</w:t>
      </w:r>
    </w:p>
    <w:p w14:paraId="7B22B23B" w14:textId="77777777" w:rsidR="00A27EDB" w:rsidRDefault="00A27EDB" w:rsidP="00256355">
      <w:pPr>
        <w:rPr>
          <w:noProof/>
          <w:lang w:eastAsia="en-GB"/>
        </w:rPr>
      </w:pPr>
    </w:p>
    <w:p w14:paraId="5E93323F" w14:textId="77777777" w:rsidR="002A410E" w:rsidRDefault="002A410E" w:rsidP="00344903">
      <w:r>
        <w:br w:type="page"/>
      </w:r>
    </w:p>
    <w:p w14:paraId="4FFB9013" w14:textId="77777777" w:rsidR="002A410E" w:rsidRDefault="00EC568B" w:rsidP="00931A60">
      <w:pPr>
        <w:pStyle w:val="Heading1"/>
      </w:pPr>
      <w:bookmarkStart w:id="3" w:name="_Toc196910806"/>
      <w:r>
        <w:lastRenderedPageBreak/>
        <w:t>Part 2</w:t>
      </w:r>
      <w:bookmarkEnd w:id="3"/>
    </w:p>
    <w:p w14:paraId="00D3060B" w14:textId="77777777" w:rsidR="005912F6" w:rsidRDefault="000A109D" w:rsidP="00C94EC6">
      <w:pPr>
        <w:pStyle w:val="Heading2"/>
      </w:pPr>
      <w:bookmarkStart w:id="4" w:name="_Toc196910807"/>
      <w:r>
        <w:t>Statistical data</w:t>
      </w:r>
      <w:bookmarkEnd w:id="4"/>
    </w:p>
    <w:p w14:paraId="3A9B7F01" w14:textId="77777777" w:rsidR="004F7FCC" w:rsidRPr="004F7FCC" w:rsidRDefault="004F7FCC" w:rsidP="004F7FCC">
      <w:pPr>
        <w:autoSpaceDE w:val="0"/>
        <w:autoSpaceDN w:val="0"/>
        <w:adjustRightInd w:val="0"/>
        <w:spacing w:after="0" w:line="240" w:lineRule="auto"/>
        <w:jc w:val="left"/>
        <w:rPr>
          <w:rFonts w:cs="Times New Roman"/>
          <w:szCs w:val="24"/>
        </w:rPr>
      </w:pPr>
    </w:p>
    <w:p w14:paraId="7A642D3E" w14:textId="77777777" w:rsidR="004F7FCC" w:rsidRDefault="004F7FCC" w:rsidP="004F7FCC">
      <w:pPr>
        <w:autoSpaceDE w:val="0"/>
        <w:autoSpaceDN w:val="0"/>
        <w:adjustRightInd w:val="0"/>
        <w:spacing w:after="0" w:line="400" w:lineRule="atLeast"/>
        <w:jc w:val="center"/>
        <w:rPr>
          <w:rFonts w:cs="Times New Roman"/>
          <w:szCs w:val="24"/>
        </w:rPr>
      </w:pPr>
      <w:r>
        <w:rPr>
          <w:noProof/>
          <w:lang w:eastAsia="en-GB"/>
        </w:rPr>
        <w:drawing>
          <wp:inline distT="0" distB="0" distL="0" distR="0" wp14:anchorId="77D938E4" wp14:editId="63686E6C">
            <wp:extent cx="4871802" cy="149225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93531" cy="1498906"/>
                    </a:xfrm>
                    <a:prstGeom prst="rect">
                      <a:avLst/>
                    </a:prstGeom>
                  </pic:spPr>
                </pic:pic>
              </a:graphicData>
            </a:graphic>
          </wp:inline>
        </w:drawing>
      </w:r>
    </w:p>
    <w:p w14:paraId="70288DB2" w14:textId="77777777" w:rsidR="00747305" w:rsidRDefault="00747305" w:rsidP="0071162C">
      <w:pPr>
        <w:jc w:val="center"/>
      </w:pPr>
      <w:r>
        <w:t>Table: Male and female students</w:t>
      </w:r>
    </w:p>
    <w:p w14:paraId="0B6E1951" w14:textId="798C1538" w:rsidR="00256355" w:rsidRPr="00256355" w:rsidRDefault="00256355" w:rsidP="00256355">
      <w:pPr>
        <w:rPr>
          <w:lang w:val="en-US"/>
        </w:rPr>
      </w:pPr>
      <w:r w:rsidRPr="00256355">
        <w:rPr>
          <w:lang w:val="en-US"/>
        </w:rPr>
        <w:t xml:space="preserve">The overall number of attendees is expected to be 77,000, with 55 adults, 66,926 children, and 3,819 adolescents and teenagers under the age of 18 representing the population. </w:t>
      </w:r>
      <w:proofErr w:type="gramStart"/>
      <w:r w:rsidRPr="00256355">
        <w:rPr>
          <w:lang w:val="en-US"/>
        </w:rPr>
        <w:t>It would seem that adults</w:t>
      </w:r>
      <w:proofErr w:type="gramEnd"/>
      <w:r w:rsidRPr="00256355">
        <w:rPr>
          <w:lang w:val="en-US"/>
        </w:rPr>
        <w:t xml:space="preserve"> make up </w:t>
      </w:r>
      <w:proofErr w:type="gramStart"/>
      <w:r w:rsidRPr="00256355">
        <w:rPr>
          <w:lang w:val="en-US"/>
        </w:rPr>
        <w:t>the large majority of</w:t>
      </w:r>
      <w:proofErr w:type="gramEnd"/>
      <w:r w:rsidRPr="00256355">
        <w:rPr>
          <w:lang w:val="en-US"/>
        </w:rPr>
        <w:t xml:space="preserve"> diners at the restaurant, </w:t>
      </w:r>
      <w:proofErr w:type="gramStart"/>
      <w:r w:rsidRPr="00256355">
        <w:rPr>
          <w:lang w:val="en-US"/>
        </w:rPr>
        <w:t>despite the fact that</w:t>
      </w:r>
      <w:proofErr w:type="gramEnd"/>
      <w:r w:rsidRPr="00256355">
        <w:rPr>
          <w:lang w:val="en-US"/>
        </w:rPr>
        <w:t xml:space="preserve"> there is in fact a sizeable younger population that frequents the establishment. On an average day, there are 3,726 visits, which is much more than the typical number of visitors, which is 248. </w:t>
      </w:r>
      <w:proofErr w:type="gramStart"/>
      <w:r w:rsidRPr="00256355">
        <w:rPr>
          <w:lang w:val="en-US"/>
        </w:rPr>
        <w:t>It would seem that there</w:t>
      </w:r>
      <w:proofErr w:type="gramEnd"/>
      <w:r w:rsidRPr="00256355">
        <w:rPr>
          <w:lang w:val="en-US"/>
        </w:rPr>
        <w:t xml:space="preserve"> is a bigger concentration of individuals later in the day, as compared to the first thing in the morning. The fact that the data </w:t>
      </w:r>
      <w:proofErr w:type="gramStart"/>
      <w:r w:rsidRPr="00256355">
        <w:rPr>
          <w:lang w:val="en-US"/>
        </w:rPr>
        <w:t>is</w:t>
      </w:r>
      <w:r w:rsidRPr="00256355">
        <w:rPr>
          <w:lang w:val="en-US"/>
        </w:rPr>
        <w:t xml:space="preserve"> very</w:t>
      </w:r>
      <w:proofErr w:type="gramEnd"/>
      <w:r w:rsidRPr="00256355">
        <w:rPr>
          <w:lang w:val="en-US"/>
        </w:rPr>
        <w:t xml:space="preserve"> distributed is shown by a standard deviation of around 8,680. </w:t>
      </w:r>
      <w:r>
        <w:rPr>
          <w:lang w:val="en-US"/>
        </w:rPr>
        <w:t xml:space="preserve"> </w:t>
      </w:r>
    </w:p>
    <w:p w14:paraId="0B88B002" w14:textId="77777777" w:rsidR="0071162C" w:rsidRPr="0071162C" w:rsidRDefault="0021383B" w:rsidP="0084256A">
      <w:pPr>
        <w:jc w:val="center"/>
      </w:pPr>
      <w:r>
        <w:rPr>
          <w:noProof/>
          <w:lang w:eastAsia="en-GB"/>
        </w:rPr>
        <w:drawing>
          <wp:inline distT="0" distB="0" distL="0" distR="0" wp14:anchorId="38611F25" wp14:editId="00F4963A">
            <wp:extent cx="5590078" cy="1606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08407" cy="1611818"/>
                    </a:xfrm>
                    <a:prstGeom prst="rect">
                      <a:avLst/>
                    </a:prstGeom>
                  </pic:spPr>
                </pic:pic>
              </a:graphicData>
            </a:graphic>
          </wp:inline>
        </w:drawing>
      </w:r>
    </w:p>
    <w:p w14:paraId="15D4EC62" w14:textId="77777777" w:rsidR="00931A60" w:rsidRDefault="0071162C" w:rsidP="0021383B">
      <w:pPr>
        <w:jc w:val="center"/>
      </w:pPr>
      <w:r>
        <w:t>Table: Qualifies and does not qualify</w:t>
      </w:r>
    </w:p>
    <w:p w14:paraId="3A14475C" w14:textId="77777777" w:rsidR="00256355" w:rsidRDefault="00256355" w:rsidP="00256355">
      <w:pPr>
        <w:rPr>
          <w:lang w:val="en-US"/>
        </w:rPr>
      </w:pPr>
      <w:r w:rsidRPr="00256355">
        <w:rPr>
          <w:lang w:val="en-US"/>
        </w:rPr>
        <w:t xml:space="preserve">It was very evident that Plan 1 Meal was the victor, since it received 175 percent of the total votes. It is successful </w:t>
      </w:r>
      <w:proofErr w:type="gramStart"/>
      <w:r w:rsidRPr="00256355">
        <w:rPr>
          <w:lang w:val="en-US"/>
        </w:rPr>
        <w:t>as a result of</w:t>
      </w:r>
      <w:proofErr w:type="gramEnd"/>
      <w:r w:rsidRPr="00256355">
        <w:rPr>
          <w:lang w:val="en-US"/>
        </w:rPr>
        <w:t xml:space="preserve"> its accomplishments. Ninety-three percent of visitors select Meal Plan 2 from the options that are provided, while fourteen percent go with Not Selected. </w:t>
      </w:r>
      <w:proofErr w:type="gramStart"/>
      <w:r w:rsidRPr="00256355">
        <w:rPr>
          <w:lang w:val="en-US"/>
        </w:rPr>
        <w:t>Due to the fact that</w:t>
      </w:r>
      <w:proofErr w:type="gramEnd"/>
      <w:r w:rsidRPr="00256355">
        <w:rPr>
          <w:lang w:val="en-US"/>
        </w:rPr>
        <w:t xml:space="preserve"> just 0.02% of consumers have specifically chosen Meal Plan 3, </w:t>
      </w:r>
      <w:proofErr w:type="gramStart"/>
      <w:r w:rsidRPr="00256355">
        <w:rPr>
          <w:lang w:val="en-US"/>
        </w:rPr>
        <w:t>it is clear that this</w:t>
      </w:r>
      <w:proofErr w:type="gramEnd"/>
      <w:r w:rsidRPr="00256355">
        <w:rPr>
          <w:lang w:val="en-US"/>
        </w:rPr>
        <w:t xml:space="preserve"> </w:t>
      </w:r>
      <w:proofErr w:type="gramStart"/>
      <w:r w:rsidRPr="00256355">
        <w:rPr>
          <w:lang w:val="en-US"/>
        </w:rPr>
        <w:t xml:space="preserve">particular </w:t>
      </w:r>
      <w:r w:rsidRPr="00256355">
        <w:rPr>
          <w:lang w:val="en-US"/>
        </w:rPr>
        <w:lastRenderedPageBreak/>
        <w:t>meal</w:t>
      </w:r>
      <w:proofErr w:type="gramEnd"/>
      <w:r w:rsidRPr="00256355">
        <w:rPr>
          <w:lang w:val="en-US"/>
        </w:rPr>
        <w:t xml:space="preserve"> plan is not very popular. It is possible to make use of mathematical approaches </w:t>
      </w:r>
      <w:proofErr w:type="gramStart"/>
      <w:r w:rsidRPr="00256355">
        <w:rPr>
          <w:lang w:val="en-US"/>
        </w:rPr>
        <w:t>in order to</w:t>
      </w:r>
      <w:proofErr w:type="gramEnd"/>
      <w:r w:rsidRPr="00256355">
        <w:rPr>
          <w:lang w:val="en-US"/>
        </w:rPr>
        <w:t xml:space="preserve"> get a more comprehensive comprehension of the </w:t>
      </w:r>
      <w:proofErr w:type="gramStart"/>
      <w:r w:rsidRPr="00256355">
        <w:rPr>
          <w:lang w:val="en-US"/>
        </w:rPr>
        <w:t>amount</w:t>
      </w:r>
      <w:proofErr w:type="gramEnd"/>
      <w:r w:rsidRPr="00256355">
        <w:rPr>
          <w:lang w:val="en-US"/>
        </w:rPr>
        <w:t xml:space="preserve"> of adults and children that are featured in each menu item. The percentage of participants who were involved in the Meal Plan 1 plan was much lower at 73.7%, </w:t>
      </w:r>
      <w:proofErr w:type="gramStart"/>
      <w:r w:rsidRPr="00256355">
        <w:rPr>
          <w:lang w:val="en-US"/>
        </w:rPr>
        <w:t>despite the fact that</w:t>
      </w:r>
      <w:proofErr w:type="gramEnd"/>
      <w:r w:rsidRPr="00256355">
        <w:rPr>
          <w:lang w:val="en-US"/>
        </w:rPr>
        <w:t xml:space="preserve"> 98.6% of </w:t>
      </w:r>
      <w:proofErr w:type="gramStart"/>
      <w:r w:rsidRPr="00256355">
        <w:rPr>
          <w:lang w:val="en-US"/>
        </w:rPr>
        <w:t>persons</w:t>
      </w:r>
      <w:proofErr w:type="gramEnd"/>
      <w:r w:rsidRPr="00256355">
        <w:rPr>
          <w:lang w:val="en-US"/>
        </w:rPr>
        <w:t xml:space="preserve"> were enrolled in the Not Selected plan and 96.4% were registered in the Meal Plan 2 plan at the same time. From these figures, it seems that </w:t>
      </w:r>
      <w:proofErr w:type="gramStart"/>
      <w:r w:rsidRPr="00256355">
        <w:rPr>
          <w:lang w:val="en-US"/>
        </w:rPr>
        <w:t>the majority of</w:t>
      </w:r>
      <w:proofErr w:type="gramEnd"/>
      <w:r w:rsidRPr="00256355">
        <w:rPr>
          <w:lang w:val="en-US"/>
        </w:rPr>
        <w:t xml:space="preserve"> families with children either do not have a meal plan or pick the one that </w:t>
      </w:r>
      <w:proofErr w:type="gramStart"/>
      <w:r w:rsidRPr="00256355">
        <w:rPr>
          <w:lang w:val="en-US"/>
        </w:rPr>
        <w:t>is considered to be</w:t>
      </w:r>
      <w:proofErr w:type="gramEnd"/>
      <w:r w:rsidRPr="00256355">
        <w:rPr>
          <w:lang w:val="en-US"/>
        </w:rPr>
        <w:t xml:space="preserve"> the second-best choice, which is Meal Plan 2. </w:t>
      </w:r>
      <w:proofErr w:type="gramStart"/>
      <w:r w:rsidRPr="00256355">
        <w:rPr>
          <w:lang w:val="en-US"/>
        </w:rPr>
        <w:t>In light of the fact that</w:t>
      </w:r>
      <w:proofErr w:type="gramEnd"/>
      <w:r w:rsidRPr="00256355">
        <w:rPr>
          <w:lang w:val="en-US"/>
        </w:rPr>
        <w:t xml:space="preserve"> families with children are more likely to choose Meal Plan 2 or Not Selected in comparison to families who do not have children, it follows that Meal Plan 1 is the choice that is most readily obvious. When it comes to meeting the requirements of each meal plan, the restaurant's ability to adapt these trends is the determining factor. </w:t>
      </w:r>
    </w:p>
    <w:p w14:paraId="23AC4C90" w14:textId="77777777" w:rsidR="00256355" w:rsidRDefault="00256355" w:rsidP="00256355">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 xml:space="preserve">Mean = (1215 + 918) / 2 </w:t>
      </w:r>
    </w:p>
    <w:p w14:paraId="2401F0AE" w14:textId="77777777" w:rsidR="00256355" w:rsidRDefault="00256355" w:rsidP="00256355">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 xml:space="preserve">Mean = 2133 / 2 </w:t>
      </w:r>
    </w:p>
    <w:p w14:paraId="797AF7CF" w14:textId="77777777" w:rsidR="00256355" w:rsidRPr="00E24659" w:rsidRDefault="00256355" w:rsidP="00256355">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Mean = 1066.5</w:t>
      </w:r>
    </w:p>
    <w:p w14:paraId="7D81ADAB" w14:textId="77777777" w:rsidR="00256355" w:rsidRPr="00E24659" w:rsidRDefault="00256355" w:rsidP="00256355">
      <w:pPr>
        <w:spacing w:before="100" w:beforeAutospacing="1" w:after="100" w:afterAutospacing="1" w:line="240" w:lineRule="auto"/>
        <w:jc w:val="left"/>
        <w:rPr>
          <w:rFonts w:eastAsia="Times New Roman" w:cs="Times New Roman"/>
          <w:szCs w:val="24"/>
          <w:lang w:eastAsia="en-GB"/>
        </w:rPr>
      </w:pPr>
      <w:r w:rsidRPr="00E24659">
        <w:rPr>
          <w:rFonts w:eastAsia="Times New Roman" w:cs="Times New Roman"/>
          <w:szCs w:val="24"/>
          <w:lang w:eastAsia="en-GB"/>
        </w:rPr>
        <w:t>Therefore, the mean of 1215 and 918 is 1066.5.</w:t>
      </w:r>
    </w:p>
    <w:p w14:paraId="72F0617E" w14:textId="77777777" w:rsidR="00256355" w:rsidRDefault="00256355" w:rsidP="00256355">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 xml:space="preserve">Median = (1215 + 918) / 2 </w:t>
      </w:r>
    </w:p>
    <w:p w14:paraId="0AD92007" w14:textId="77777777" w:rsidR="00256355" w:rsidRDefault="00256355" w:rsidP="00256355">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 xml:space="preserve">Median = 2133 / 2 </w:t>
      </w:r>
    </w:p>
    <w:p w14:paraId="46AE6CC2" w14:textId="77777777" w:rsidR="00256355" w:rsidRPr="00C9401B" w:rsidRDefault="00256355" w:rsidP="00256355">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Median = 1066.5</w:t>
      </w:r>
    </w:p>
    <w:p w14:paraId="2C8F1B81" w14:textId="77777777" w:rsidR="00256355" w:rsidRDefault="00256355" w:rsidP="00256355">
      <w:pPr>
        <w:spacing w:before="100" w:beforeAutospacing="1" w:after="100" w:afterAutospacing="1" w:line="240" w:lineRule="auto"/>
        <w:jc w:val="left"/>
        <w:rPr>
          <w:rFonts w:eastAsia="Times New Roman" w:cs="Times New Roman"/>
          <w:szCs w:val="24"/>
          <w:lang w:eastAsia="en-GB"/>
        </w:rPr>
      </w:pPr>
      <w:r w:rsidRPr="00C9401B">
        <w:rPr>
          <w:rFonts w:eastAsia="Times New Roman" w:cs="Times New Roman"/>
          <w:szCs w:val="24"/>
          <w:lang w:eastAsia="en-GB"/>
        </w:rPr>
        <w:t>Therefore, the median of 1215 and 918 is also 1066.5.</w:t>
      </w:r>
    </w:p>
    <w:p w14:paraId="091EF337" w14:textId="77777777" w:rsidR="00256355" w:rsidRDefault="00256355" w:rsidP="00256355">
      <w:pPr>
        <w:spacing w:before="100" w:beforeAutospacing="1" w:after="100" w:afterAutospacing="1" w:line="240" w:lineRule="auto"/>
        <w:jc w:val="left"/>
        <w:rPr>
          <w:rFonts w:eastAsia="Times New Roman" w:cs="Times New Roman"/>
          <w:szCs w:val="24"/>
          <w:lang w:eastAsia="en-GB"/>
        </w:rPr>
      </w:pPr>
    </w:p>
    <w:p w14:paraId="0365462C" w14:textId="77777777" w:rsidR="00256355" w:rsidRPr="006D0C37" w:rsidRDefault="00256355" w:rsidP="00256355">
      <w:pPr>
        <w:autoSpaceDE w:val="0"/>
        <w:autoSpaceDN w:val="0"/>
        <w:adjustRightInd w:val="0"/>
        <w:spacing w:after="0" w:line="240" w:lineRule="auto"/>
        <w:jc w:val="left"/>
        <w:rPr>
          <w:rFonts w:cs="Times New Roman"/>
          <w:szCs w:val="24"/>
        </w:rPr>
      </w:pPr>
    </w:p>
    <w:p w14:paraId="5F41BA82" w14:textId="77777777" w:rsidR="00256355" w:rsidRDefault="00256355" w:rsidP="00256355">
      <w:pPr>
        <w:autoSpaceDE w:val="0"/>
        <w:autoSpaceDN w:val="0"/>
        <w:adjustRightInd w:val="0"/>
        <w:spacing w:after="0" w:line="400" w:lineRule="atLeast"/>
        <w:jc w:val="center"/>
        <w:rPr>
          <w:rFonts w:cs="Times New Roman"/>
          <w:szCs w:val="24"/>
        </w:rPr>
      </w:pPr>
      <w:r>
        <w:rPr>
          <w:noProof/>
          <w:lang w:eastAsia="en-GB"/>
        </w:rPr>
        <w:drawing>
          <wp:inline distT="0" distB="0" distL="0" distR="0" wp14:anchorId="5B3F12FD" wp14:editId="1DC86DD2">
            <wp:extent cx="2997200" cy="1231834"/>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08356" cy="1236419"/>
                    </a:xfrm>
                    <a:prstGeom prst="rect">
                      <a:avLst/>
                    </a:prstGeom>
                  </pic:spPr>
                </pic:pic>
              </a:graphicData>
            </a:graphic>
          </wp:inline>
        </w:drawing>
      </w:r>
    </w:p>
    <w:p w14:paraId="7B631868" w14:textId="2D29D912" w:rsidR="00256355" w:rsidRPr="00256355" w:rsidRDefault="00256355" w:rsidP="00256355">
      <w:pPr>
        <w:jc w:val="center"/>
      </w:pPr>
      <w:r>
        <w:t xml:space="preserve">Table: Mean and median of Pretest and </w:t>
      </w:r>
      <w:proofErr w:type="spellStart"/>
      <w:r>
        <w:t>posttest</w:t>
      </w:r>
      <w:proofErr w:type="spellEnd"/>
    </w:p>
    <w:p w14:paraId="7385FC8C" w14:textId="6737B62A" w:rsidR="00256355" w:rsidRDefault="00256355" w:rsidP="00256355">
      <w:pPr>
        <w:rPr>
          <w:lang w:val="en-US"/>
        </w:rPr>
      </w:pPr>
      <w:proofErr w:type="gramStart"/>
      <w:r w:rsidRPr="00256355">
        <w:rPr>
          <w:lang w:val="en-US"/>
        </w:rPr>
        <w:lastRenderedPageBreak/>
        <w:t>In the event that</w:t>
      </w:r>
      <w:proofErr w:type="gramEnd"/>
      <w:r w:rsidRPr="00256355">
        <w:rPr>
          <w:lang w:val="en-US"/>
        </w:rPr>
        <w:t xml:space="preserve"> a condition is true, the IF function in Excel will display a single result; but, if the condition is false, it will display a second result. On the worksheet, </w:t>
      </w:r>
      <w:r w:rsidR="00410238">
        <w:rPr>
          <w:lang w:val="en-US"/>
        </w:rPr>
        <w:t>individuals</w:t>
      </w:r>
      <w:r w:rsidRPr="00256355">
        <w:rPr>
          <w:lang w:val="en-US"/>
        </w:rPr>
        <w:t xml:space="preserve"> will see the following text being displayed: "There were two adults and no children." </w:t>
      </w:r>
      <w:r w:rsidRPr="00256355">
        <w:rPr>
          <w:lang w:val="en-US"/>
        </w:rPr>
        <w:t>Since</w:t>
      </w:r>
      <w:r w:rsidRPr="00256355">
        <w:rPr>
          <w:lang w:val="en-US"/>
        </w:rPr>
        <w:t xml:space="preserve"> the whether function examines </w:t>
      </w:r>
      <w:r w:rsidR="00410238" w:rsidRPr="00256355">
        <w:rPr>
          <w:lang w:val="en-US"/>
        </w:rPr>
        <w:t>whether</w:t>
      </w:r>
      <w:r w:rsidRPr="00256355">
        <w:rPr>
          <w:lang w:val="en-US"/>
        </w:rPr>
        <w:t xml:space="preserve"> cell A5 has the value "INN00004", this phenomenon occurs. Not a single word has been changed from the announcement's format. If </w:t>
      </w:r>
      <w:r w:rsidR="00410238">
        <w:rPr>
          <w:lang w:val="en-US"/>
        </w:rPr>
        <w:t>individuals</w:t>
      </w:r>
      <w:r w:rsidRPr="00256355">
        <w:rPr>
          <w:lang w:val="en-US"/>
        </w:rPr>
        <w:t xml:space="preserve"> enter "INN00004" into cell A5, </w:t>
      </w:r>
      <w:r w:rsidR="00410238">
        <w:rPr>
          <w:lang w:val="en-US"/>
        </w:rPr>
        <w:t>individuals</w:t>
      </w:r>
      <w:r w:rsidRPr="00256355">
        <w:rPr>
          <w:lang w:val="en-US"/>
        </w:rPr>
        <w:t xml:space="preserve"> can arrive at the conclusion that "There were neither adults nor children." The capability of this feature to quickly sort data according to criteria defined by the user results in enhanced techniques of data analysis and reporting. It is also possible to speed up the </w:t>
      </w:r>
      <w:proofErr w:type="spellStart"/>
      <w:r w:rsidRPr="00256355">
        <w:rPr>
          <w:lang w:val="en-US"/>
        </w:rPr>
        <w:t>categorisation</w:t>
      </w:r>
      <w:proofErr w:type="spellEnd"/>
      <w:r w:rsidRPr="00256355">
        <w:rPr>
          <w:lang w:val="en-US"/>
        </w:rPr>
        <w:t xml:space="preserve"> of data using this method. When the value "INN00004" is entered into cell A5, the function that is responsible for producing descriptive text output is enabled. </w:t>
      </w:r>
      <w:r>
        <w:rPr>
          <w:lang w:val="en-US"/>
        </w:rPr>
        <w:t xml:space="preserve"> </w:t>
      </w:r>
    </w:p>
    <w:p w14:paraId="3C13ADF6" w14:textId="5A05954D" w:rsidR="00256355" w:rsidRDefault="00256355" w:rsidP="00256355">
      <w:pPr>
        <w:jc w:val="center"/>
        <w:rPr>
          <w:lang w:val="en-US"/>
        </w:rPr>
      </w:pPr>
      <w:r>
        <w:rPr>
          <w:noProof/>
          <w:lang w:eastAsia="en-GB"/>
        </w:rPr>
        <w:drawing>
          <wp:inline distT="0" distB="0" distL="0" distR="0" wp14:anchorId="233D8A22" wp14:editId="0AE9080E">
            <wp:extent cx="2609850" cy="362921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12069" cy="3632295"/>
                    </a:xfrm>
                    <a:prstGeom prst="rect">
                      <a:avLst/>
                    </a:prstGeom>
                  </pic:spPr>
                </pic:pic>
              </a:graphicData>
            </a:graphic>
          </wp:inline>
        </w:drawing>
      </w:r>
    </w:p>
    <w:p w14:paraId="016BE2B8" w14:textId="28145499" w:rsidR="00256355" w:rsidRPr="00256355" w:rsidRDefault="00256355" w:rsidP="00256355">
      <w:pPr>
        <w:rPr>
          <w:lang w:val="en-US"/>
        </w:rPr>
      </w:pPr>
      <w:r w:rsidRPr="00256355">
        <w:rPr>
          <w:lang w:val="en-US"/>
        </w:rPr>
        <w:t xml:space="preserve">The information that is presently available indicates that throughout the course of the previous year, Room Type 1 served as a place of lodging for a total of 49,799 adults and 1,389 children. The conclusion that may be drawn from this is that Room Type 4 has sufficient room for 2,31 children and 13,280 adults. When compared to the number of children who use Room Type 2 rooms, the number of adults who use these rooms is much smaller (1093) for Room Type 2 rooms. According to the data, Room Type 2 primarily targets families, particularly those with young </w:t>
      </w:r>
      <w:r w:rsidRPr="00256355">
        <w:rPr>
          <w:lang w:val="en-US"/>
        </w:rPr>
        <w:lastRenderedPageBreak/>
        <w:t xml:space="preserve">children, in its advertising. </w:t>
      </w:r>
      <w:proofErr w:type="gramStart"/>
      <w:r w:rsidRPr="00256355">
        <w:rPr>
          <w:lang w:val="en-US"/>
        </w:rPr>
        <w:t>The majority of</w:t>
      </w:r>
      <w:proofErr w:type="gramEnd"/>
      <w:r w:rsidRPr="00256355">
        <w:rPr>
          <w:lang w:val="en-US"/>
        </w:rPr>
        <w:t xml:space="preserve"> Room Type 6</w:t>
      </w:r>
      <w:r w:rsidR="00410238" w:rsidRPr="00256355">
        <w:rPr>
          <w:lang w:val="en-US"/>
        </w:rPr>
        <w:t xml:space="preserve"> customers</w:t>
      </w:r>
      <w:r w:rsidRPr="00256355">
        <w:rPr>
          <w:lang w:val="en-US"/>
        </w:rPr>
        <w:t xml:space="preserve"> (1631) consists of individuals who are in their thirties and </w:t>
      </w:r>
      <w:r w:rsidR="00410238" w:rsidRPr="00256355">
        <w:rPr>
          <w:lang w:val="en-US"/>
        </w:rPr>
        <w:t>forties</w:t>
      </w:r>
      <w:r w:rsidRPr="00256355">
        <w:rPr>
          <w:lang w:val="en-US"/>
        </w:rPr>
        <w:t xml:space="preserve"> of age. Families that are always on the go will find </w:t>
      </w:r>
      <w:r w:rsidR="00410238" w:rsidRPr="00256355">
        <w:rPr>
          <w:lang w:val="en-US"/>
        </w:rPr>
        <w:t>Room</w:t>
      </w:r>
      <w:r w:rsidRPr="00256355">
        <w:rPr>
          <w:lang w:val="en-US"/>
        </w:rPr>
        <w:t xml:space="preserve"> Type 6 to be a great option because of its spacious layout and plenty of practical facilities. The comparison of occupancy rates across various room layouts may provide hotels with a wealth of information on the kind of customers who are likely to have a positive experience. </w:t>
      </w:r>
      <w:r w:rsidR="00410238" w:rsidRPr="00256355">
        <w:rPr>
          <w:lang w:val="en-US"/>
        </w:rPr>
        <w:t>If</w:t>
      </w:r>
      <w:r w:rsidRPr="00256355">
        <w:rPr>
          <w:lang w:val="en-US"/>
        </w:rPr>
        <w:t xml:space="preserve"> the hotel discovers that Room Type 2 is often reserved by families with young children, it may decide to enhance its services </w:t>
      </w:r>
      <w:proofErr w:type="gramStart"/>
      <w:r w:rsidRPr="00256355">
        <w:rPr>
          <w:lang w:val="en-US"/>
        </w:rPr>
        <w:t>in order to</w:t>
      </w:r>
      <w:proofErr w:type="gramEnd"/>
      <w:r w:rsidRPr="00256355">
        <w:rPr>
          <w:lang w:val="en-US"/>
        </w:rPr>
        <w:t xml:space="preserve"> attract these sorts of families. </w:t>
      </w:r>
      <w:r w:rsidR="00410238" w:rsidRPr="00256355">
        <w:rPr>
          <w:lang w:val="en-US"/>
        </w:rPr>
        <w:t>Since</w:t>
      </w:r>
      <w:r w:rsidRPr="00256355">
        <w:rPr>
          <w:lang w:val="en-US"/>
        </w:rPr>
        <w:t xml:space="preserve"> families often rent Room Type 6, it requires more attention and renovations.</w:t>
      </w:r>
    </w:p>
    <w:p w14:paraId="395241AB" w14:textId="77777777" w:rsidR="00256355" w:rsidRDefault="00256355" w:rsidP="00256355"/>
    <w:p w14:paraId="6E706F5B" w14:textId="2C5CCBB7" w:rsidR="007066B4" w:rsidRDefault="007066B4" w:rsidP="007066B4">
      <w:pPr>
        <w:jc w:val="center"/>
      </w:pPr>
    </w:p>
    <w:p w14:paraId="71A0551D" w14:textId="77777777" w:rsidR="00A81B0F" w:rsidRDefault="00A81B0F">
      <w:pPr>
        <w:spacing w:line="259" w:lineRule="auto"/>
        <w:jc w:val="left"/>
        <w:rPr>
          <w:lang w:eastAsia="en-GB"/>
        </w:rPr>
      </w:pPr>
      <w:r>
        <w:rPr>
          <w:lang w:eastAsia="en-GB"/>
        </w:rPr>
        <w:br w:type="page"/>
      </w:r>
    </w:p>
    <w:p w14:paraId="2EEE3FF5" w14:textId="77777777" w:rsidR="00067812" w:rsidRDefault="000A109D" w:rsidP="009B2AB0">
      <w:pPr>
        <w:pStyle w:val="Heading2"/>
      </w:pPr>
      <w:bookmarkStart w:id="5" w:name="_Toc196910808"/>
      <w:r w:rsidRPr="000A109D">
        <w:lastRenderedPageBreak/>
        <w:t>D</w:t>
      </w:r>
      <w:r w:rsidR="00A81B0F" w:rsidRPr="000A109D">
        <w:t>ata mining and text mining methods</w:t>
      </w:r>
      <w:bookmarkEnd w:id="5"/>
    </w:p>
    <w:p w14:paraId="3AECE317" w14:textId="4156C2AF" w:rsidR="00A04709" w:rsidRPr="00A04709" w:rsidRDefault="000F39DA" w:rsidP="00A04709">
      <w:pPr>
        <w:rPr>
          <w:lang w:val="en-US"/>
        </w:rPr>
      </w:pPr>
      <w:r w:rsidRPr="00A6127D">
        <w:rPr>
          <w:b/>
        </w:rPr>
        <w:t>Clustering</w:t>
      </w:r>
      <w:r>
        <w:t xml:space="preserve">: </w:t>
      </w:r>
      <w:r w:rsidR="007C6689" w:rsidRPr="007C6689">
        <w:rPr>
          <w:lang w:val="en-US"/>
        </w:rPr>
        <w:t xml:space="preserve">Businesses classify clients using the clustering approach according to their geography, demographics, and buying habits. Companies often use the phrase "customer segmentation technique" when referring to this tactic. </w:t>
      </w:r>
      <w:r w:rsidR="00A04709" w:rsidRPr="00A04709">
        <w:rPr>
          <w:lang w:val="en-US"/>
        </w:rPr>
        <w:t xml:space="preserve">By so doing, the data is segmented in a way that there is a way in which they are similar. It is worth highlighting that threshold cluster analysis demonstrates rather high efficiency in </w:t>
      </w:r>
      <w:r w:rsidR="00A04709" w:rsidRPr="00A04709">
        <w:rPr>
          <w:lang w:val="en-US"/>
        </w:rPr>
        <w:t>several</w:t>
      </w:r>
      <w:r w:rsidR="00A04709" w:rsidRPr="00A04709">
        <w:rPr>
          <w:lang w:val="en-US"/>
        </w:rPr>
        <w:t xml:space="preserve"> practical fields and applications, such as consumer segmentation analysis, fraud </w:t>
      </w:r>
      <w:proofErr w:type="spellStart"/>
      <w:proofErr w:type="gramStart"/>
      <w:r w:rsidR="00A04709" w:rsidRPr="00A04709">
        <w:rPr>
          <w:lang w:val="en-US"/>
        </w:rPr>
        <w:t>detection,ivet</w:t>
      </w:r>
      <w:proofErr w:type="spellEnd"/>
      <w:proofErr w:type="gramEnd"/>
      <w:r w:rsidR="00A04709" w:rsidRPr="00A04709">
        <w:rPr>
          <w:lang w:val="en-US"/>
        </w:rPr>
        <w:t xml:space="preserve"> as well as outlier identification. </w:t>
      </w:r>
    </w:p>
    <w:p w14:paraId="2CD0B017" w14:textId="75A16070" w:rsidR="00A04709" w:rsidRPr="00A04709" w:rsidRDefault="00A04709" w:rsidP="00A04709">
      <w:pPr>
        <w:rPr>
          <w:lang w:val="en-US"/>
        </w:rPr>
      </w:pPr>
      <w:r w:rsidRPr="00A04709">
        <w:rPr>
          <w:b/>
          <w:bCs/>
          <w:lang w:val="en-US"/>
        </w:rPr>
        <w:t>Association rule mining:</w:t>
      </w:r>
      <w:r w:rsidRPr="00A04709">
        <w:rPr>
          <w:lang w:val="en-US"/>
        </w:rPr>
        <w:t xml:space="preserve"> The given definition described it as a process of finding previously unknown relations and dependencies in very large data sets. Descriptive: As for the practical application for association rule mining in the business context, there are </w:t>
      </w:r>
      <w:r w:rsidRPr="00A04709">
        <w:rPr>
          <w:lang w:val="en-US"/>
        </w:rPr>
        <w:t>numerous things</w:t>
      </w:r>
      <w:r w:rsidRPr="00A04709">
        <w:rPr>
          <w:lang w:val="en-US"/>
        </w:rPr>
        <w:t xml:space="preserve"> such as consumer analysis, buying behavior analysis, shopping cart analysis, and product recommending system (Patil, 2020). Mining for association rules is a technique that organizations use to determine the products that are purchased simultaneously and related categories. </w:t>
      </w:r>
    </w:p>
    <w:p w14:paraId="5D0027D0" w14:textId="5F017F14" w:rsidR="00A04709" w:rsidRPr="00A04709" w:rsidRDefault="00A04709" w:rsidP="00A04709">
      <w:pPr>
        <w:rPr>
          <w:lang w:val="en-US"/>
        </w:rPr>
      </w:pPr>
      <w:r w:rsidRPr="00A04709">
        <w:rPr>
          <w:b/>
          <w:bCs/>
          <w:lang w:val="en-US"/>
        </w:rPr>
        <w:t>Decision trees:</w:t>
      </w:r>
      <w:r w:rsidRPr="00A04709">
        <w:rPr>
          <w:lang w:val="en-US"/>
        </w:rPr>
        <w:t xml:space="preserve"> This makes use of this method to ensure that a decision-making model can be developed to include one or more certain criteria. There are several uses of decision trees in business including risk evaluation, customer classification, and enhancing marketing tactics. If the bank interests </w:t>
      </w:r>
      <w:r w:rsidRPr="00A04709">
        <w:rPr>
          <w:lang w:val="en-US"/>
        </w:rPr>
        <w:t>in knowing</w:t>
      </w:r>
      <w:r w:rsidRPr="00A04709">
        <w:rPr>
          <w:lang w:val="en-US"/>
        </w:rPr>
        <w:t xml:space="preserve"> </w:t>
      </w:r>
      <w:proofErr w:type="gramStart"/>
      <w:r w:rsidRPr="00A04709">
        <w:rPr>
          <w:lang w:val="en-US"/>
        </w:rPr>
        <w:t>whether or not</w:t>
      </w:r>
      <w:proofErr w:type="gramEnd"/>
      <w:r w:rsidRPr="00A04709">
        <w:rPr>
          <w:lang w:val="en-US"/>
        </w:rPr>
        <w:t xml:space="preserve"> the borrower is to be offered loan as dictated by their income, credit history among other factors, decision trees can be used. This is done by the bank before arriving at that </w:t>
      </w:r>
      <w:r w:rsidRPr="00A04709">
        <w:rPr>
          <w:lang w:val="en-US"/>
        </w:rPr>
        <w:t>conclusion</w:t>
      </w:r>
      <w:r w:rsidRPr="00A04709">
        <w:rPr>
          <w:lang w:val="en-US"/>
        </w:rPr>
        <w:t xml:space="preserve">. </w:t>
      </w:r>
    </w:p>
    <w:p w14:paraId="33E1FD07" w14:textId="661111A3" w:rsidR="007C6689" w:rsidRDefault="00A04709" w:rsidP="00A04709">
      <w:pPr>
        <w:rPr>
          <w:lang w:val="en-US"/>
        </w:rPr>
      </w:pPr>
      <w:r w:rsidRPr="00A04709">
        <w:rPr>
          <w:b/>
          <w:bCs/>
          <w:lang w:val="en-US"/>
        </w:rPr>
        <w:t>S</w:t>
      </w:r>
      <w:r w:rsidRPr="00A04709">
        <w:rPr>
          <w:b/>
          <w:bCs/>
          <w:lang w:val="en-US"/>
        </w:rPr>
        <w:t>entiment analysis</w:t>
      </w:r>
      <w:r w:rsidRPr="00A04709">
        <w:rPr>
          <w:b/>
          <w:bCs/>
          <w:lang w:val="en-US"/>
        </w:rPr>
        <w:t>:</w:t>
      </w:r>
      <w:r>
        <w:rPr>
          <w:lang w:val="en-US"/>
        </w:rPr>
        <w:t xml:space="preserve"> </w:t>
      </w:r>
      <w:r w:rsidRPr="00A04709">
        <w:rPr>
          <w:lang w:val="en-US"/>
        </w:rPr>
        <w:t xml:space="preserve">Beneficial for departments that deal with textual data, including surveys, </w:t>
      </w:r>
      <w:r w:rsidRPr="00A04709">
        <w:rPr>
          <w:lang w:val="en-US"/>
        </w:rPr>
        <w:t>feedback</w:t>
      </w:r>
      <w:r w:rsidRPr="00A04709">
        <w:rPr>
          <w:lang w:val="en-US"/>
        </w:rPr>
        <w:t xml:space="preserve">, and reviews regarding some </w:t>
      </w:r>
      <w:proofErr w:type="gramStart"/>
      <w:r w:rsidRPr="00A04709">
        <w:rPr>
          <w:lang w:val="en-US"/>
        </w:rPr>
        <w:t>product</w:t>
      </w:r>
      <w:proofErr w:type="gramEnd"/>
      <w:r w:rsidRPr="00A04709">
        <w:rPr>
          <w:lang w:val="en-US"/>
        </w:rPr>
        <w:t xml:space="preserve"> and services, as well as information on social media accounts. Some of the business applications of </w:t>
      </w:r>
      <w:r w:rsidRPr="00A04709">
        <w:rPr>
          <w:lang w:val="en-US"/>
        </w:rPr>
        <w:t>sentiment</w:t>
      </w:r>
      <w:r w:rsidRPr="00A04709">
        <w:rPr>
          <w:lang w:val="en-US"/>
        </w:rPr>
        <w:t xml:space="preserve"> analysis include consumer studies, public relations, customer service, and marketing. Through listening to the consumer chatter and using what is known as sentiment analysis, a business may discover what kinds of issues customers are facing and finding ways to resolve them in a manner that is most appropriate.</w:t>
      </w:r>
    </w:p>
    <w:p w14:paraId="4E5361A6" w14:textId="03294D79" w:rsidR="007C6689" w:rsidRDefault="007C6689" w:rsidP="00256355">
      <w:r w:rsidRPr="00A6127D">
        <w:rPr>
          <w:b/>
        </w:rPr>
        <w:t>Neural networks</w:t>
      </w:r>
      <w:r>
        <w:t xml:space="preserve">: </w:t>
      </w:r>
      <w:r w:rsidRPr="007C6689">
        <w:rPr>
          <w:lang w:val="en-US"/>
        </w:rPr>
        <w:t xml:space="preserve">This method employs node-based hierarchical networks with the aim of simulating complex input-output interactions. Three of the most common uses of neural networks in business today are demand forecasting, risk analysis, and fraud detection (Alejandrino, 2019). </w:t>
      </w:r>
      <w:r w:rsidRPr="007C6689">
        <w:rPr>
          <w:lang w:val="en-US"/>
        </w:rPr>
        <w:lastRenderedPageBreak/>
        <w:t>The retail industry may soon be able to use neural networks in conjunction with meteorological conditions, advertising campaigns, and economic statistics to predict customer spending habits.</w:t>
      </w:r>
    </w:p>
    <w:p w14:paraId="63B80E55" w14:textId="0883910E" w:rsidR="008C3599" w:rsidRDefault="00095842" w:rsidP="00A04709">
      <w:pPr>
        <w:pStyle w:val="Heading2"/>
      </w:pPr>
      <w:bookmarkStart w:id="6" w:name="_Toc196910809"/>
      <w:r>
        <w:t>Advantages and Disadvantages of Using SPSS and Excel</w:t>
      </w:r>
      <w:bookmarkEnd w:id="6"/>
    </w:p>
    <w:p w14:paraId="270ACDD7" w14:textId="2C77858D" w:rsidR="00335CD6" w:rsidRPr="007C6689" w:rsidRDefault="007C6689" w:rsidP="0027242E">
      <w:pPr>
        <w:rPr>
          <w:lang w:val="en-US"/>
        </w:rPr>
      </w:pPr>
      <w:r w:rsidRPr="007C6689">
        <w:rPr>
          <w:lang w:val="en-US"/>
        </w:rPr>
        <w:t>Excel and SPSS are among the most often used tools for these purposes; nevertheless, various more alternatives exist. Each alternative has distinct advantages and disadvantages; thus, the choice between them will depend on the specifics of the work at hand.</w:t>
      </w:r>
    </w:p>
    <w:tbl>
      <w:tblPr>
        <w:tblStyle w:val="TableGrid"/>
        <w:tblW w:w="0" w:type="auto"/>
        <w:tblLook w:val="04A0" w:firstRow="1" w:lastRow="0" w:firstColumn="1" w:lastColumn="0" w:noHBand="0" w:noVBand="1"/>
      </w:tblPr>
      <w:tblGrid>
        <w:gridCol w:w="2122"/>
        <w:gridCol w:w="3685"/>
        <w:gridCol w:w="3543"/>
      </w:tblGrid>
      <w:tr w:rsidR="00A67862" w:rsidRPr="00894195" w14:paraId="703D3203" w14:textId="77777777" w:rsidTr="00894195">
        <w:tc>
          <w:tcPr>
            <w:tcW w:w="2122" w:type="dxa"/>
          </w:tcPr>
          <w:p w14:paraId="6487675A" w14:textId="77777777" w:rsidR="00A67862" w:rsidRPr="00894195" w:rsidRDefault="00A67862" w:rsidP="00894195">
            <w:pPr>
              <w:jc w:val="center"/>
              <w:rPr>
                <w:b/>
              </w:rPr>
            </w:pPr>
          </w:p>
        </w:tc>
        <w:tc>
          <w:tcPr>
            <w:tcW w:w="3685" w:type="dxa"/>
          </w:tcPr>
          <w:p w14:paraId="3994D504" w14:textId="77777777" w:rsidR="00A67862" w:rsidRPr="00894195" w:rsidRDefault="008E7C66" w:rsidP="00894195">
            <w:pPr>
              <w:jc w:val="center"/>
              <w:rPr>
                <w:b/>
              </w:rPr>
            </w:pPr>
            <w:r w:rsidRPr="00894195">
              <w:rPr>
                <w:b/>
              </w:rPr>
              <w:t>SPSS</w:t>
            </w:r>
          </w:p>
        </w:tc>
        <w:tc>
          <w:tcPr>
            <w:tcW w:w="3543" w:type="dxa"/>
          </w:tcPr>
          <w:p w14:paraId="1DBCD4D2" w14:textId="77777777" w:rsidR="00A67862" w:rsidRPr="00894195" w:rsidRDefault="008E7C66" w:rsidP="00894195">
            <w:pPr>
              <w:jc w:val="center"/>
              <w:rPr>
                <w:b/>
              </w:rPr>
            </w:pPr>
            <w:r w:rsidRPr="00894195">
              <w:rPr>
                <w:b/>
              </w:rPr>
              <w:t>Excel</w:t>
            </w:r>
          </w:p>
        </w:tc>
      </w:tr>
      <w:tr w:rsidR="00871300" w14:paraId="61DC46A7" w14:textId="77777777" w:rsidTr="00894195">
        <w:tc>
          <w:tcPr>
            <w:tcW w:w="2122" w:type="dxa"/>
          </w:tcPr>
          <w:p w14:paraId="76B47FFE" w14:textId="77777777" w:rsidR="00871300" w:rsidRPr="00D003F9" w:rsidRDefault="00871300" w:rsidP="00871300">
            <w:pPr>
              <w:rPr>
                <w:rFonts w:eastAsia="Times New Roman" w:cs="Times New Roman"/>
                <w:szCs w:val="24"/>
                <w:lang w:eastAsia="en-GB"/>
              </w:rPr>
            </w:pPr>
            <w:r w:rsidRPr="00AB0C1C">
              <w:rPr>
                <w:rFonts w:eastAsia="Times New Roman" w:cs="Times New Roman"/>
                <w:szCs w:val="24"/>
                <w:lang w:eastAsia="en-GB"/>
              </w:rPr>
              <w:t>Data Handling</w:t>
            </w:r>
          </w:p>
        </w:tc>
        <w:tc>
          <w:tcPr>
            <w:tcW w:w="3685" w:type="dxa"/>
          </w:tcPr>
          <w:p w14:paraId="059F2A7D" w14:textId="377F375E" w:rsidR="00871300" w:rsidRPr="00D8632C" w:rsidRDefault="00871300" w:rsidP="00871300">
            <w:r w:rsidRPr="008440D1">
              <w:rPr>
                <w:lang w:val="en-US"/>
              </w:rPr>
              <w:t xml:space="preserve">Because of its structure, SPSS has no trouble handling massive data volumes. </w:t>
            </w:r>
          </w:p>
        </w:tc>
        <w:tc>
          <w:tcPr>
            <w:tcW w:w="3543" w:type="dxa"/>
          </w:tcPr>
          <w:p w14:paraId="462DB096" w14:textId="4B61E34C" w:rsidR="00871300" w:rsidRPr="00230CC6" w:rsidRDefault="00871300" w:rsidP="00871300">
            <w:r w:rsidRPr="00871300">
              <w:rPr>
                <w:lang w:val="en-US"/>
              </w:rPr>
              <w:t xml:space="preserve">The conventional statistical tools in Excel suffice for many common tasks; however, more intricate studies may need additional add-ins or plugins. </w:t>
            </w:r>
          </w:p>
        </w:tc>
      </w:tr>
      <w:tr w:rsidR="00871300" w14:paraId="1F405F89" w14:textId="77777777" w:rsidTr="00894195">
        <w:tc>
          <w:tcPr>
            <w:tcW w:w="2122" w:type="dxa"/>
          </w:tcPr>
          <w:p w14:paraId="5A8F5E8A" w14:textId="77777777" w:rsidR="00871300" w:rsidRDefault="00871300" w:rsidP="00871300">
            <w:r>
              <w:t>Data analysis</w:t>
            </w:r>
          </w:p>
        </w:tc>
        <w:tc>
          <w:tcPr>
            <w:tcW w:w="3685" w:type="dxa"/>
          </w:tcPr>
          <w:p w14:paraId="492AC739" w14:textId="267BEF2F" w:rsidR="00871300" w:rsidRPr="00D8632C" w:rsidRDefault="00871300" w:rsidP="00871300">
            <w:r w:rsidRPr="008440D1">
              <w:rPr>
                <w:lang w:val="en-US"/>
              </w:rPr>
              <w:t>SPSS is a statistical program that provides features for in-depth examination of data. Therefore, it might make a difference in cutting-edge studies in a variety of domains (Alejandrino, 2019).</w:t>
            </w:r>
          </w:p>
        </w:tc>
        <w:tc>
          <w:tcPr>
            <w:tcW w:w="3543" w:type="dxa"/>
          </w:tcPr>
          <w:p w14:paraId="0929AF8D" w14:textId="0559C4B6" w:rsidR="00871300" w:rsidRPr="00230CC6" w:rsidRDefault="00871300" w:rsidP="00871300">
            <w:r w:rsidRPr="00871300">
              <w:rPr>
                <w:lang w:val="en-US"/>
              </w:rPr>
              <w:t xml:space="preserve">The inherent statistical functionalities of Excel are advantageous for several routine activities. </w:t>
            </w:r>
          </w:p>
        </w:tc>
      </w:tr>
      <w:tr w:rsidR="00871300" w14:paraId="5306499D" w14:textId="77777777" w:rsidTr="00894195">
        <w:tc>
          <w:tcPr>
            <w:tcW w:w="2122" w:type="dxa"/>
          </w:tcPr>
          <w:p w14:paraId="039DBDCD" w14:textId="77777777" w:rsidR="00871300" w:rsidRDefault="00871300" w:rsidP="00871300">
            <w:r>
              <w:t>Visualization</w:t>
            </w:r>
          </w:p>
        </w:tc>
        <w:tc>
          <w:tcPr>
            <w:tcW w:w="3685" w:type="dxa"/>
          </w:tcPr>
          <w:p w14:paraId="55870955" w14:textId="7B93B656" w:rsidR="00871300" w:rsidRPr="00D8632C" w:rsidRDefault="00871300" w:rsidP="00871300">
            <w:r w:rsidRPr="008440D1">
              <w:rPr>
                <w:lang w:val="en-US"/>
              </w:rPr>
              <w:t xml:space="preserve">Standard charts like histograms and box plots can be generated using SPSS, but it may not be enough for more complex investigations.  </w:t>
            </w:r>
          </w:p>
        </w:tc>
        <w:tc>
          <w:tcPr>
            <w:tcW w:w="3543" w:type="dxa"/>
          </w:tcPr>
          <w:p w14:paraId="387DF3FF" w14:textId="5FDC3562" w:rsidR="00871300" w:rsidRPr="00230CC6" w:rsidRDefault="00871300" w:rsidP="00871300">
            <w:r w:rsidRPr="00871300">
              <w:rPr>
                <w:lang w:val="en-US"/>
              </w:rPr>
              <w:t xml:space="preserve">The default charts and graphs in Excel lack innovation, however the tool facilitates the creation of custom designs from scratch. </w:t>
            </w:r>
          </w:p>
        </w:tc>
      </w:tr>
      <w:tr w:rsidR="00871300" w14:paraId="47B82C09" w14:textId="77777777" w:rsidTr="00894195">
        <w:tc>
          <w:tcPr>
            <w:tcW w:w="2122" w:type="dxa"/>
          </w:tcPr>
          <w:p w14:paraId="3342ECEB" w14:textId="77777777" w:rsidR="00871300" w:rsidRDefault="00871300" w:rsidP="00871300">
            <w:r>
              <w:t>User interface</w:t>
            </w:r>
          </w:p>
        </w:tc>
        <w:tc>
          <w:tcPr>
            <w:tcW w:w="3685" w:type="dxa"/>
          </w:tcPr>
          <w:p w14:paraId="2987C7E4" w14:textId="6CC70065" w:rsidR="00871300" w:rsidRPr="00D8632C" w:rsidRDefault="00871300" w:rsidP="00871300">
            <w:r w:rsidRPr="008440D1">
              <w:rPr>
                <w:lang w:val="en-US"/>
              </w:rPr>
              <w:t xml:space="preserve">For data analysis and other tasks, SPSS is very user-friendly because </w:t>
            </w:r>
            <w:proofErr w:type="gramStart"/>
            <w:r w:rsidRPr="008440D1">
              <w:rPr>
                <w:lang w:val="en-US"/>
              </w:rPr>
              <w:t>to</w:t>
            </w:r>
            <w:proofErr w:type="gramEnd"/>
            <w:r w:rsidRPr="008440D1">
              <w:rPr>
                <w:lang w:val="en-US"/>
              </w:rPr>
              <w:t xml:space="preserve"> its basic layout and usage of drop-down menus. </w:t>
            </w:r>
          </w:p>
        </w:tc>
        <w:tc>
          <w:tcPr>
            <w:tcW w:w="3543" w:type="dxa"/>
          </w:tcPr>
          <w:p w14:paraId="590C4B78" w14:textId="1DF8E471" w:rsidR="00871300" w:rsidRPr="00230CC6" w:rsidRDefault="00871300" w:rsidP="00871300">
            <w:r w:rsidRPr="00871300">
              <w:rPr>
                <w:lang w:val="en-US"/>
              </w:rPr>
              <w:t xml:space="preserve">The intuitive architecture of Excel and its </w:t>
            </w:r>
            <w:proofErr w:type="spellStart"/>
            <w:r w:rsidRPr="00871300">
              <w:rPr>
                <w:lang w:val="en-US"/>
              </w:rPr>
              <w:t>customisable</w:t>
            </w:r>
            <w:proofErr w:type="spellEnd"/>
            <w:r w:rsidRPr="00871300">
              <w:rPr>
                <w:lang w:val="en-US"/>
              </w:rPr>
              <w:t xml:space="preserve"> ribbon menus enhance the accessibility of the program's inherently straightforward functions. </w:t>
            </w:r>
          </w:p>
        </w:tc>
      </w:tr>
      <w:tr w:rsidR="00871300" w14:paraId="131EA78E" w14:textId="77777777" w:rsidTr="00894195">
        <w:tc>
          <w:tcPr>
            <w:tcW w:w="2122" w:type="dxa"/>
          </w:tcPr>
          <w:p w14:paraId="7F7E2F41" w14:textId="77777777" w:rsidR="00871300" w:rsidRDefault="00871300" w:rsidP="00871300">
            <w:r>
              <w:t>Cost</w:t>
            </w:r>
          </w:p>
        </w:tc>
        <w:tc>
          <w:tcPr>
            <w:tcW w:w="3685" w:type="dxa"/>
          </w:tcPr>
          <w:p w14:paraId="26E7D696" w14:textId="296705F9" w:rsidR="00871300" w:rsidRPr="00D8632C" w:rsidRDefault="00871300" w:rsidP="00871300">
            <w:r w:rsidRPr="008440D1">
              <w:rPr>
                <w:lang w:val="en-US"/>
              </w:rPr>
              <w:t xml:space="preserve">Obtaining a </w:t>
            </w:r>
            <w:proofErr w:type="spellStart"/>
            <w:r w:rsidRPr="008440D1">
              <w:rPr>
                <w:lang w:val="en-US"/>
              </w:rPr>
              <w:t>licence</w:t>
            </w:r>
            <w:proofErr w:type="spellEnd"/>
            <w:r w:rsidRPr="008440D1">
              <w:rPr>
                <w:lang w:val="en-US"/>
              </w:rPr>
              <w:t xml:space="preserve"> to use SPSS, a statistical program, is no small feat.  </w:t>
            </w:r>
          </w:p>
        </w:tc>
        <w:tc>
          <w:tcPr>
            <w:tcW w:w="3543" w:type="dxa"/>
          </w:tcPr>
          <w:p w14:paraId="272009A4" w14:textId="706095D8" w:rsidR="00871300" w:rsidRPr="00230CC6" w:rsidRDefault="00871300" w:rsidP="00871300">
            <w:r w:rsidRPr="00871300">
              <w:rPr>
                <w:lang w:val="en-US"/>
              </w:rPr>
              <w:t xml:space="preserve">Most PCs are pre-installed with Excel, and the standalone version is reasonably priced. </w:t>
            </w:r>
          </w:p>
        </w:tc>
      </w:tr>
      <w:tr w:rsidR="00871300" w14:paraId="5FF3088C" w14:textId="77777777" w:rsidTr="00894195">
        <w:tc>
          <w:tcPr>
            <w:tcW w:w="2122" w:type="dxa"/>
          </w:tcPr>
          <w:p w14:paraId="1A0EB74C" w14:textId="77777777" w:rsidR="00871300" w:rsidRDefault="00871300" w:rsidP="00871300">
            <w:r w:rsidRPr="00831A35">
              <w:lastRenderedPageBreak/>
              <w:t>Collaboration</w:t>
            </w:r>
          </w:p>
        </w:tc>
        <w:tc>
          <w:tcPr>
            <w:tcW w:w="3685" w:type="dxa"/>
          </w:tcPr>
          <w:p w14:paraId="419AA7BD" w14:textId="705CEEDB" w:rsidR="00871300" w:rsidRPr="00D8632C" w:rsidRDefault="00871300" w:rsidP="00871300">
            <w:r w:rsidRPr="008440D1">
              <w:rPr>
                <w:lang w:val="en-US"/>
              </w:rPr>
              <w:t>It is not practical to do group projects involving many people since each person needs their own SPSS license and data files.</w:t>
            </w:r>
          </w:p>
        </w:tc>
        <w:tc>
          <w:tcPr>
            <w:tcW w:w="3543" w:type="dxa"/>
          </w:tcPr>
          <w:p w14:paraId="6521E249" w14:textId="446174A8" w:rsidR="00871300" w:rsidRPr="00230CC6" w:rsidRDefault="00871300" w:rsidP="00871300">
            <w:r w:rsidRPr="00871300">
              <w:rPr>
                <w:lang w:val="en-US"/>
              </w:rPr>
              <w:t>Numerous individuals may collaborate simultaneously on the same Excel file because to the program's sharing capabilities (Patil, 2020).</w:t>
            </w:r>
          </w:p>
        </w:tc>
      </w:tr>
    </w:tbl>
    <w:p w14:paraId="099BD0A2" w14:textId="77777777" w:rsidR="00800305" w:rsidRDefault="00800305" w:rsidP="006205FE"/>
    <w:p w14:paraId="56AAECCA" w14:textId="77777777" w:rsidR="00871300" w:rsidRDefault="00871300" w:rsidP="00871300">
      <w:pPr>
        <w:rPr>
          <w:lang w:val="en-US"/>
        </w:rPr>
      </w:pPr>
      <w:r w:rsidRPr="00871300">
        <w:rPr>
          <w:lang w:val="en-US"/>
        </w:rPr>
        <w:t xml:space="preserve">Excel can manage data collections that are rather vast. </w:t>
      </w:r>
    </w:p>
    <w:p w14:paraId="399F8E4D" w14:textId="77777777" w:rsidR="00894195" w:rsidRDefault="00894195" w:rsidP="00871300">
      <w:r>
        <w:br w:type="page"/>
      </w:r>
    </w:p>
    <w:p w14:paraId="3922E355" w14:textId="77777777" w:rsidR="00894195" w:rsidRPr="00097E07" w:rsidRDefault="00F0669F" w:rsidP="00097E07">
      <w:pPr>
        <w:pStyle w:val="Heading1"/>
      </w:pPr>
      <w:bookmarkStart w:id="7" w:name="_Toc196910810"/>
      <w:r w:rsidRPr="00097E07">
        <w:lastRenderedPageBreak/>
        <w:t>References</w:t>
      </w:r>
      <w:bookmarkEnd w:id="7"/>
    </w:p>
    <w:p w14:paraId="0A781909" w14:textId="77777777" w:rsidR="008D5B84" w:rsidRDefault="008D5B84" w:rsidP="00CD0300">
      <w:r>
        <w:t>Alejandrino, J. R. (2019). Business intelligence and analytics: Driving business decisions and strategy. Journal of Systems and Information Technology.</w:t>
      </w:r>
    </w:p>
    <w:p w14:paraId="3C6529FD" w14:textId="77777777" w:rsidR="008D5B84" w:rsidRDefault="008D5B84" w:rsidP="00CD0300">
      <w:r>
        <w:t>Chaudhary, R. (2019). Business Intelligence in the Big Data Era: Opportunities and Challenges. International Journal of Advanced Research in Computer Science, 10(2), 65-68.</w:t>
      </w:r>
    </w:p>
    <w:p w14:paraId="10089FD6" w14:textId="77777777" w:rsidR="008D5B84" w:rsidRDefault="008D5B84" w:rsidP="00CD0300">
      <w:proofErr w:type="spellStart"/>
      <w:r>
        <w:t>Kuthadi</w:t>
      </w:r>
      <w:proofErr w:type="spellEnd"/>
      <w:r>
        <w:t>, V. J. (2019). Impact of business intelligence on organizational performance. Journal of Business Research, 101, 725-738.</w:t>
      </w:r>
    </w:p>
    <w:p w14:paraId="35E88ED0" w14:textId="77777777" w:rsidR="008D5B84" w:rsidRDefault="008D5B84" w:rsidP="00CD0300">
      <w:r>
        <w:t>Liao, Y., and Gao, Y. (2019). Business intelligence and big data analytics for small and medium enterprises: A survey. Journal of Big Data, 6(1), 29. https://doi.org/10.1186/s40537-019-0195-3</w:t>
      </w:r>
    </w:p>
    <w:p w14:paraId="35BB92A3" w14:textId="77777777" w:rsidR="008D5B84" w:rsidRDefault="008D5B84" w:rsidP="00CD0300">
      <w:r>
        <w:t>Patil, A. (2020). Business Intelligence for SMEs: A Comparative Study of Different Tools. Journal of Applied Information Science and Technology, 3(1), 1-12.</w:t>
      </w:r>
    </w:p>
    <w:p w14:paraId="77F53F38" w14:textId="77777777" w:rsidR="008D5B84" w:rsidRDefault="008D5B84" w:rsidP="00CD0300">
      <w:r>
        <w:t>Shieh, C. J., Huang, C. Y., and Lin, H. Y. (2020). Developing an intelligent business analytics system to support decision-making. Journal of Intelligent and Fuzzy Systems, 38(3), 3195-3211.</w:t>
      </w:r>
    </w:p>
    <w:p w14:paraId="1687368A" w14:textId="77777777" w:rsidR="008D5B84" w:rsidRDefault="008D5B84" w:rsidP="00CD0300">
      <w:r>
        <w:t>Sivarajah, U., Kamal, M. M., Irani, Z., and Weerakkody, V. (2019). Critical analysis of Big Data challenges and analytical methods. Journal of Business Research, 98, 364-386.</w:t>
      </w:r>
    </w:p>
    <w:p w14:paraId="5C4414E3" w14:textId="77777777" w:rsidR="008D5B84" w:rsidRDefault="008D5B84" w:rsidP="00CD0300">
      <w:proofErr w:type="spellStart"/>
      <w:r>
        <w:t>Tuchinda</w:t>
      </w:r>
      <w:proofErr w:type="spellEnd"/>
      <w:r>
        <w:t xml:space="preserve">, R., and </w:t>
      </w:r>
      <w:proofErr w:type="spellStart"/>
      <w:r>
        <w:t>Chompu-Inwai</w:t>
      </w:r>
      <w:proofErr w:type="spellEnd"/>
      <w:r>
        <w:t>, R. (2019). Applying business intelligence to real estate management: A case study of central retail corporation. Journal of Business and Retail Management Research, 13(2), 84-95.</w:t>
      </w:r>
    </w:p>
    <w:p w14:paraId="3AE2309E" w14:textId="77777777" w:rsidR="008D5B84" w:rsidRDefault="008D5B84" w:rsidP="00CD0300">
      <w:r>
        <w:t>Wang, W., Lin, W., Wang, C., and Cheng, T. (2020). Business intelligence system for supporting smart city governance. Journal of Ambient Intelligence and Humanized Computing, 11(1), 87-98.</w:t>
      </w:r>
    </w:p>
    <w:p w14:paraId="126FE34F" w14:textId="77777777" w:rsidR="008D5B84" w:rsidRDefault="008D5B84" w:rsidP="00CD0300">
      <w:r>
        <w:t>Yeo, J. (2019). A Framework for Evaluating Business Intelligence Tools for Small and Medium Enterprises. International Journal of eBusiness and eGovernment Studies, 11(1), 1–9.</w:t>
      </w:r>
    </w:p>
    <w:sectPr w:rsidR="008D5B84">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85C3A" w14:textId="77777777" w:rsidR="00786598" w:rsidRDefault="00786598" w:rsidP="00E021FE">
      <w:pPr>
        <w:spacing w:after="0" w:line="240" w:lineRule="auto"/>
      </w:pPr>
      <w:r>
        <w:separator/>
      </w:r>
    </w:p>
  </w:endnote>
  <w:endnote w:type="continuationSeparator" w:id="0">
    <w:p w14:paraId="2D951A43" w14:textId="77777777" w:rsidR="00786598" w:rsidRDefault="00786598" w:rsidP="00E02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A3B6CA" w14:textId="77777777" w:rsidR="00E021FE" w:rsidRDefault="00E021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98DA8" w14:textId="77777777" w:rsidR="00E021FE" w:rsidRDefault="00E021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FC4C3" w14:textId="77777777" w:rsidR="00E021FE" w:rsidRDefault="00E02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B3D35" w14:textId="77777777" w:rsidR="00786598" w:rsidRDefault="00786598" w:rsidP="00E021FE">
      <w:pPr>
        <w:spacing w:after="0" w:line="240" w:lineRule="auto"/>
      </w:pPr>
      <w:r>
        <w:separator/>
      </w:r>
    </w:p>
  </w:footnote>
  <w:footnote w:type="continuationSeparator" w:id="0">
    <w:p w14:paraId="2EEC6FD1" w14:textId="77777777" w:rsidR="00786598" w:rsidRDefault="00786598" w:rsidP="00E02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0EEA0" w14:textId="77777777" w:rsidR="00E021FE" w:rsidRDefault="00E021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B5D0A1" w14:textId="77777777" w:rsidR="00E021FE" w:rsidRDefault="00E021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1E8BC" w14:textId="77777777" w:rsidR="00E021FE" w:rsidRDefault="00E021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77460"/>
    <w:multiLevelType w:val="multilevel"/>
    <w:tmpl w:val="A84A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26098C"/>
    <w:multiLevelType w:val="hybridMultilevel"/>
    <w:tmpl w:val="D5188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94BEC"/>
    <w:multiLevelType w:val="hybridMultilevel"/>
    <w:tmpl w:val="E18C64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8588260">
    <w:abstractNumId w:val="0"/>
  </w:num>
  <w:num w:numId="2" w16cid:durableId="1200388323">
    <w:abstractNumId w:val="1"/>
  </w:num>
  <w:num w:numId="3" w16cid:durableId="680087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5FE"/>
    <w:rsid w:val="000153F3"/>
    <w:rsid w:val="00067812"/>
    <w:rsid w:val="00070760"/>
    <w:rsid w:val="0008493B"/>
    <w:rsid w:val="000938E7"/>
    <w:rsid w:val="00095842"/>
    <w:rsid w:val="00097E07"/>
    <w:rsid w:val="000A109D"/>
    <w:rsid w:val="000A16F0"/>
    <w:rsid w:val="000A1A5A"/>
    <w:rsid w:val="000B2BDC"/>
    <w:rsid w:val="000B4816"/>
    <w:rsid w:val="000D3F05"/>
    <w:rsid w:val="000E4E3D"/>
    <w:rsid w:val="000F39DA"/>
    <w:rsid w:val="000F3ECC"/>
    <w:rsid w:val="000F7241"/>
    <w:rsid w:val="000F7B0E"/>
    <w:rsid w:val="00101BF1"/>
    <w:rsid w:val="00103EAE"/>
    <w:rsid w:val="00107AFC"/>
    <w:rsid w:val="001142E6"/>
    <w:rsid w:val="00130615"/>
    <w:rsid w:val="00141C3C"/>
    <w:rsid w:val="00145A5A"/>
    <w:rsid w:val="0015560B"/>
    <w:rsid w:val="001569C4"/>
    <w:rsid w:val="001573F4"/>
    <w:rsid w:val="00175C33"/>
    <w:rsid w:val="001852CB"/>
    <w:rsid w:val="0018677B"/>
    <w:rsid w:val="001A5832"/>
    <w:rsid w:val="001A68C3"/>
    <w:rsid w:val="001B00FD"/>
    <w:rsid w:val="001C356D"/>
    <w:rsid w:val="002012C7"/>
    <w:rsid w:val="002137F5"/>
    <w:rsid w:val="0021383B"/>
    <w:rsid w:val="00223B3B"/>
    <w:rsid w:val="0024756A"/>
    <w:rsid w:val="0025343F"/>
    <w:rsid w:val="00256355"/>
    <w:rsid w:val="00263C9A"/>
    <w:rsid w:val="00265FCB"/>
    <w:rsid w:val="0027242E"/>
    <w:rsid w:val="00273784"/>
    <w:rsid w:val="00283DE2"/>
    <w:rsid w:val="00285387"/>
    <w:rsid w:val="0028627C"/>
    <w:rsid w:val="002A410E"/>
    <w:rsid w:val="002A4675"/>
    <w:rsid w:val="002B0579"/>
    <w:rsid w:val="002B1369"/>
    <w:rsid w:val="002C2973"/>
    <w:rsid w:val="002C3C65"/>
    <w:rsid w:val="003014CD"/>
    <w:rsid w:val="003055ED"/>
    <w:rsid w:val="00331772"/>
    <w:rsid w:val="00335CD6"/>
    <w:rsid w:val="0033714B"/>
    <w:rsid w:val="003444C1"/>
    <w:rsid w:val="00344903"/>
    <w:rsid w:val="00390414"/>
    <w:rsid w:val="003938E9"/>
    <w:rsid w:val="003967BC"/>
    <w:rsid w:val="003968FE"/>
    <w:rsid w:val="003A638A"/>
    <w:rsid w:val="003C04D7"/>
    <w:rsid w:val="003D56D4"/>
    <w:rsid w:val="003F4DB2"/>
    <w:rsid w:val="00403F28"/>
    <w:rsid w:val="00410238"/>
    <w:rsid w:val="00420323"/>
    <w:rsid w:val="00423743"/>
    <w:rsid w:val="0043015C"/>
    <w:rsid w:val="0043405F"/>
    <w:rsid w:val="00435E29"/>
    <w:rsid w:val="00435F89"/>
    <w:rsid w:val="00442AC5"/>
    <w:rsid w:val="0044339E"/>
    <w:rsid w:val="004437C6"/>
    <w:rsid w:val="0046081C"/>
    <w:rsid w:val="00476341"/>
    <w:rsid w:val="00477EF3"/>
    <w:rsid w:val="00485206"/>
    <w:rsid w:val="0049508E"/>
    <w:rsid w:val="004C168C"/>
    <w:rsid w:val="004C30FC"/>
    <w:rsid w:val="004F0E89"/>
    <w:rsid w:val="004F7FCC"/>
    <w:rsid w:val="0050324B"/>
    <w:rsid w:val="0051043A"/>
    <w:rsid w:val="00527440"/>
    <w:rsid w:val="00544696"/>
    <w:rsid w:val="00552703"/>
    <w:rsid w:val="005615A6"/>
    <w:rsid w:val="005912F6"/>
    <w:rsid w:val="005C4DF7"/>
    <w:rsid w:val="005D1DB5"/>
    <w:rsid w:val="005E623E"/>
    <w:rsid w:val="005F585C"/>
    <w:rsid w:val="005F7454"/>
    <w:rsid w:val="006043C1"/>
    <w:rsid w:val="006161A3"/>
    <w:rsid w:val="006205FE"/>
    <w:rsid w:val="00633A34"/>
    <w:rsid w:val="00654E9C"/>
    <w:rsid w:val="006609BE"/>
    <w:rsid w:val="00661BF3"/>
    <w:rsid w:val="00671537"/>
    <w:rsid w:val="00685033"/>
    <w:rsid w:val="00690C58"/>
    <w:rsid w:val="006A128D"/>
    <w:rsid w:val="006C3FC0"/>
    <w:rsid w:val="006C5CC4"/>
    <w:rsid w:val="006D0C37"/>
    <w:rsid w:val="006E11CC"/>
    <w:rsid w:val="006E36AF"/>
    <w:rsid w:val="006E5190"/>
    <w:rsid w:val="006E737B"/>
    <w:rsid w:val="006F277F"/>
    <w:rsid w:val="006F2E63"/>
    <w:rsid w:val="006F3896"/>
    <w:rsid w:val="007066B4"/>
    <w:rsid w:val="0071162C"/>
    <w:rsid w:val="0072001D"/>
    <w:rsid w:val="00721B6A"/>
    <w:rsid w:val="00734CC8"/>
    <w:rsid w:val="00737283"/>
    <w:rsid w:val="007450CC"/>
    <w:rsid w:val="00747305"/>
    <w:rsid w:val="00786598"/>
    <w:rsid w:val="007907A5"/>
    <w:rsid w:val="007950A6"/>
    <w:rsid w:val="007A2DAD"/>
    <w:rsid w:val="007A43F8"/>
    <w:rsid w:val="007B45A2"/>
    <w:rsid w:val="007B7F16"/>
    <w:rsid w:val="007C1830"/>
    <w:rsid w:val="007C1D74"/>
    <w:rsid w:val="007C6467"/>
    <w:rsid w:val="007C6689"/>
    <w:rsid w:val="007C6C97"/>
    <w:rsid w:val="007D5170"/>
    <w:rsid w:val="007D5E4C"/>
    <w:rsid w:val="007D7323"/>
    <w:rsid w:val="007E5CBE"/>
    <w:rsid w:val="007F0107"/>
    <w:rsid w:val="00800305"/>
    <w:rsid w:val="00802F2A"/>
    <w:rsid w:val="00820DED"/>
    <w:rsid w:val="00827B39"/>
    <w:rsid w:val="00831A35"/>
    <w:rsid w:val="0084256A"/>
    <w:rsid w:val="00845617"/>
    <w:rsid w:val="00846CC2"/>
    <w:rsid w:val="0086140A"/>
    <w:rsid w:val="00871300"/>
    <w:rsid w:val="008735F9"/>
    <w:rsid w:val="008903BD"/>
    <w:rsid w:val="00894195"/>
    <w:rsid w:val="008A53B3"/>
    <w:rsid w:val="008B4269"/>
    <w:rsid w:val="008C3599"/>
    <w:rsid w:val="008C7A5D"/>
    <w:rsid w:val="008D09D4"/>
    <w:rsid w:val="008D1BD5"/>
    <w:rsid w:val="008D56A3"/>
    <w:rsid w:val="008D5B84"/>
    <w:rsid w:val="008E7C66"/>
    <w:rsid w:val="008F064B"/>
    <w:rsid w:val="00916695"/>
    <w:rsid w:val="009262B0"/>
    <w:rsid w:val="00931A60"/>
    <w:rsid w:val="00936376"/>
    <w:rsid w:val="00942310"/>
    <w:rsid w:val="00965398"/>
    <w:rsid w:val="009802BD"/>
    <w:rsid w:val="00982B26"/>
    <w:rsid w:val="009B2AB0"/>
    <w:rsid w:val="009D0BA5"/>
    <w:rsid w:val="009D578F"/>
    <w:rsid w:val="009D5EFF"/>
    <w:rsid w:val="009F7528"/>
    <w:rsid w:val="00A04709"/>
    <w:rsid w:val="00A06DED"/>
    <w:rsid w:val="00A22D5E"/>
    <w:rsid w:val="00A23D6D"/>
    <w:rsid w:val="00A2424D"/>
    <w:rsid w:val="00A27EDB"/>
    <w:rsid w:val="00A37AEE"/>
    <w:rsid w:val="00A43F8C"/>
    <w:rsid w:val="00A574D9"/>
    <w:rsid w:val="00A6127D"/>
    <w:rsid w:val="00A67862"/>
    <w:rsid w:val="00A81B0F"/>
    <w:rsid w:val="00A91FDA"/>
    <w:rsid w:val="00A92005"/>
    <w:rsid w:val="00AB0C1C"/>
    <w:rsid w:val="00AB12AC"/>
    <w:rsid w:val="00AD6525"/>
    <w:rsid w:val="00AE0661"/>
    <w:rsid w:val="00AF48E9"/>
    <w:rsid w:val="00B04A37"/>
    <w:rsid w:val="00B275BD"/>
    <w:rsid w:val="00B27B9A"/>
    <w:rsid w:val="00B5021F"/>
    <w:rsid w:val="00B7615F"/>
    <w:rsid w:val="00BA39E6"/>
    <w:rsid w:val="00BB33B5"/>
    <w:rsid w:val="00BB4E8F"/>
    <w:rsid w:val="00BC39BA"/>
    <w:rsid w:val="00BE2F3D"/>
    <w:rsid w:val="00BE7315"/>
    <w:rsid w:val="00C1091D"/>
    <w:rsid w:val="00C15318"/>
    <w:rsid w:val="00C218FA"/>
    <w:rsid w:val="00C27734"/>
    <w:rsid w:val="00C31C1E"/>
    <w:rsid w:val="00C42D91"/>
    <w:rsid w:val="00C43CFC"/>
    <w:rsid w:val="00C53071"/>
    <w:rsid w:val="00C545BC"/>
    <w:rsid w:val="00C54EEC"/>
    <w:rsid w:val="00C623AF"/>
    <w:rsid w:val="00C646CF"/>
    <w:rsid w:val="00C707C7"/>
    <w:rsid w:val="00C7726A"/>
    <w:rsid w:val="00C81F63"/>
    <w:rsid w:val="00C9134B"/>
    <w:rsid w:val="00C9401B"/>
    <w:rsid w:val="00C94EC6"/>
    <w:rsid w:val="00CA6D9E"/>
    <w:rsid w:val="00CB1D42"/>
    <w:rsid w:val="00CB1EF7"/>
    <w:rsid w:val="00CD0300"/>
    <w:rsid w:val="00CE0BBD"/>
    <w:rsid w:val="00CE0C86"/>
    <w:rsid w:val="00CE6867"/>
    <w:rsid w:val="00CF4068"/>
    <w:rsid w:val="00CF494B"/>
    <w:rsid w:val="00CF51A5"/>
    <w:rsid w:val="00CF6A9C"/>
    <w:rsid w:val="00D003F9"/>
    <w:rsid w:val="00D01371"/>
    <w:rsid w:val="00D13928"/>
    <w:rsid w:val="00D16606"/>
    <w:rsid w:val="00D1775E"/>
    <w:rsid w:val="00D24C91"/>
    <w:rsid w:val="00D64966"/>
    <w:rsid w:val="00D73A11"/>
    <w:rsid w:val="00DB57A9"/>
    <w:rsid w:val="00DE3A6E"/>
    <w:rsid w:val="00DF4561"/>
    <w:rsid w:val="00E021FE"/>
    <w:rsid w:val="00E03FA3"/>
    <w:rsid w:val="00E04283"/>
    <w:rsid w:val="00E06CE5"/>
    <w:rsid w:val="00E20457"/>
    <w:rsid w:val="00E24327"/>
    <w:rsid w:val="00E24659"/>
    <w:rsid w:val="00E615FB"/>
    <w:rsid w:val="00E771FF"/>
    <w:rsid w:val="00E84A09"/>
    <w:rsid w:val="00E92AC9"/>
    <w:rsid w:val="00E94508"/>
    <w:rsid w:val="00EA1394"/>
    <w:rsid w:val="00EA362B"/>
    <w:rsid w:val="00EA77AA"/>
    <w:rsid w:val="00EC568B"/>
    <w:rsid w:val="00EE7C4A"/>
    <w:rsid w:val="00F0669F"/>
    <w:rsid w:val="00F17E58"/>
    <w:rsid w:val="00F230D8"/>
    <w:rsid w:val="00F41750"/>
    <w:rsid w:val="00F55E4A"/>
    <w:rsid w:val="00F60D01"/>
    <w:rsid w:val="00F83E09"/>
    <w:rsid w:val="00F8702B"/>
    <w:rsid w:val="00FD076F"/>
    <w:rsid w:val="00FD5061"/>
    <w:rsid w:val="00FF3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693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5F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05F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205F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5FE"/>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6205FE"/>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semiHidden/>
    <w:unhideWhenUsed/>
    <w:rsid w:val="00344903"/>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0F39DA"/>
    <w:pPr>
      <w:ind w:left="720"/>
      <w:contextualSpacing/>
    </w:pPr>
  </w:style>
  <w:style w:type="table" w:styleId="TableGrid">
    <w:name w:val="Table Grid"/>
    <w:basedOn w:val="TableNormal"/>
    <w:uiPriority w:val="39"/>
    <w:rsid w:val="00A678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021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21FE"/>
    <w:rPr>
      <w:rFonts w:ascii="Times New Roman" w:hAnsi="Times New Roman"/>
      <w:sz w:val="24"/>
      <w:lang w:val="en-GB"/>
    </w:rPr>
  </w:style>
  <w:style w:type="paragraph" w:styleId="Footer">
    <w:name w:val="footer"/>
    <w:basedOn w:val="Normal"/>
    <w:link w:val="FooterChar"/>
    <w:uiPriority w:val="99"/>
    <w:unhideWhenUsed/>
    <w:rsid w:val="00E021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21FE"/>
    <w:rPr>
      <w:rFonts w:ascii="Times New Roman" w:hAnsi="Times New Roman"/>
      <w:sz w:val="24"/>
      <w:lang w:val="en-GB"/>
    </w:rPr>
  </w:style>
  <w:style w:type="paragraph" w:styleId="TOCHeading">
    <w:name w:val="TOC Heading"/>
    <w:basedOn w:val="Heading1"/>
    <w:next w:val="Normal"/>
    <w:uiPriority w:val="39"/>
    <w:unhideWhenUsed/>
    <w:qFormat/>
    <w:rsid w:val="00A04709"/>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04709"/>
    <w:pPr>
      <w:spacing w:after="100"/>
    </w:pPr>
  </w:style>
  <w:style w:type="paragraph" w:styleId="TOC2">
    <w:name w:val="toc 2"/>
    <w:basedOn w:val="Normal"/>
    <w:next w:val="Normal"/>
    <w:autoRedefine/>
    <w:uiPriority w:val="39"/>
    <w:unhideWhenUsed/>
    <w:rsid w:val="00A04709"/>
    <w:pPr>
      <w:spacing w:after="100"/>
      <w:ind w:left="240"/>
    </w:pPr>
  </w:style>
  <w:style w:type="character" w:styleId="Hyperlink">
    <w:name w:val="Hyperlink"/>
    <w:basedOn w:val="DefaultParagraphFont"/>
    <w:uiPriority w:val="99"/>
    <w:unhideWhenUsed/>
    <w:rsid w:val="00A047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952074">
      <w:bodyDiv w:val="1"/>
      <w:marLeft w:val="0"/>
      <w:marRight w:val="0"/>
      <w:marTop w:val="0"/>
      <w:marBottom w:val="0"/>
      <w:divBdr>
        <w:top w:val="none" w:sz="0" w:space="0" w:color="auto"/>
        <w:left w:val="none" w:sz="0" w:space="0" w:color="auto"/>
        <w:bottom w:val="none" w:sz="0" w:space="0" w:color="auto"/>
        <w:right w:val="none" w:sz="0" w:space="0" w:color="auto"/>
      </w:divBdr>
    </w:div>
    <w:div w:id="320042188">
      <w:bodyDiv w:val="1"/>
      <w:marLeft w:val="0"/>
      <w:marRight w:val="0"/>
      <w:marTop w:val="0"/>
      <w:marBottom w:val="0"/>
      <w:divBdr>
        <w:top w:val="none" w:sz="0" w:space="0" w:color="auto"/>
        <w:left w:val="none" w:sz="0" w:space="0" w:color="auto"/>
        <w:bottom w:val="none" w:sz="0" w:space="0" w:color="auto"/>
        <w:right w:val="none" w:sz="0" w:space="0" w:color="auto"/>
      </w:divBdr>
    </w:div>
    <w:div w:id="364450439">
      <w:bodyDiv w:val="1"/>
      <w:marLeft w:val="0"/>
      <w:marRight w:val="0"/>
      <w:marTop w:val="0"/>
      <w:marBottom w:val="0"/>
      <w:divBdr>
        <w:top w:val="none" w:sz="0" w:space="0" w:color="auto"/>
        <w:left w:val="none" w:sz="0" w:space="0" w:color="auto"/>
        <w:bottom w:val="none" w:sz="0" w:space="0" w:color="auto"/>
        <w:right w:val="none" w:sz="0" w:space="0" w:color="auto"/>
      </w:divBdr>
    </w:div>
    <w:div w:id="389768147">
      <w:bodyDiv w:val="1"/>
      <w:marLeft w:val="0"/>
      <w:marRight w:val="0"/>
      <w:marTop w:val="0"/>
      <w:marBottom w:val="0"/>
      <w:divBdr>
        <w:top w:val="none" w:sz="0" w:space="0" w:color="auto"/>
        <w:left w:val="none" w:sz="0" w:space="0" w:color="auto"/>
        <w:bottom w:val="none" w:sz="0" w:space="0" w:color="auto"/>
        <w:right w:val="none" w:sz="0" w:space="0" w:color="auto"/>
      </w:divBdr>
    </w:div>
    <w:div w:id="392122495">
      <w:bodyDiv w:val="1"/>
      <w:marLeft w:val="0"/>
      <w:marRight w:val="0"/>
      <w:marTop w:val="0"/>
      <w:marBottom w:val="0"/>
      <w:divBdr>
        <w:top w:val="none" w:sz="0" w:space="0" w:color="auto"/>
        <w:left w:val="none" w:sz="0" w:space="0" w:color="auto"/>
        <w:bottom w:val="none" w:sz="0" w:space="0" w:color="auto"/>
        <w:right w:val="none" w:sz="0" w:space="0" w:color="auto"/>
      </w:divBdr>
      <w:divsChild>
        <w:div w:id="4523472">
          <w:marLeft w:val="0"/>
          <w:marRight w:val="0"/>
          <w:marTop w:val="0"/>
          <w:marBottom w:val="0"/>
          <w:divBdr>
            <w:top w:val="none" w:sz="0" w:space="0" w:color="auto"/>
            <w:left w:val="none" w:sz="0" w:space="0" w:color="auto"/>
            <w:bottom w:val="none" w:sz="0" w:space="0" w:color="auto"/>
            <w:right w:val="none" w:sz="0" w:space="0" w:color="auto"/>
          </w:divBdr>
          <w:divsChild>
            <w:div w:id="1187253429">
              <w:marLeft w:val="0"/>
              <w:marRight w:val="0"/>
              <w:marTop w:val="0"/>
              <w:marBottom w:val="0"/>
              <w:divBdr>
                <w:top w:val="none" w:sz="0" w:space="0" w:color="auto"/>
                <w:left w:val="none" w:sz="0" w:space="0" w:color="auto"/>
                <w:bottom w:val="none" w:sz="0" w:space="0" w:color="auto"/>
                <w:right w:val="none" w:sz="0" w:space="0" w:color="auto"/>
              </w:divBdr>
              <w:divsChild>
                <w:div w:id="18240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044212">
      <w:bodyDiv w:val="1"/>
      <w:marLeft w:val="0"/>
      <w:marRight w:val="0"/>
      <w:marTop w:val="0"/>
      <w:marBottom w:val="0"/>
      <w:divBdr>
        <w:top w:val="none" w:sz="0" w:space="0" w:color="auto"/>
        <w:left w:val="none" w:sz="0" w:space="0" w:color="auto"/>
        <w:bottom w:val="none" w:sz="0" w:space="0" w:color="auto"/>
        <w:right w:val="none" w:sz="0" w:space="0" w:color="auto"/>
      </w:divBdr>
    </w:div>
    <w:div w:id="709301012">
      <w:bodyDiv w:val="1"/>
      <w:marLeft w:val="0"/>
      <w:marRight w:val="0"/>
      <w:marTop w:val="0"/>
      <w:marBottom w:val="0"/>
      <w:divBdr>
        <w:top w:val="none" w:sz="0" w:space="0" w:color="auto"/>
        <w:left w:val="none" w:sz="0" w:space="0" w:color="auto"/>
        <w:bottom w:val="none" w:sz="0" w:space="0" w:color="auto"/>
        <w:right w:val="none" w:sz="0" w:space="0" w:color="auto"/>
      </w:divBdr>
    </w:div>
    <w:div w:id="775096505">
      <w:bodyDiv w:val="1"/>
      <w:marLeft w:val="0"/>
      <w:marRight w:val="0"/>
      <w:marTop w:val="0"/>
      <w:marBottom w:val="0"/>
      <w:divBdr>
        <w:top w:val="none" w:sz="0" w:space="0" w:color="auto"/>
        <w:left w:val="none" w:sz="0" w:space="0" w:color="auto"/>
        <w:bottom w:val="none" w:sz="0" w:space="0" w:color="auto"/>
        <w:right w:val="none" w:sz="0" w:space="0" w:color="auto"/>
      </w:divBdr>
    </w:div>
    <w:div w:id="796409776">
      <w:bodyDiv w:val="1"/>
      <w:marLeft w:val="0"/>
      <w:marRight w:val="0"/>
      <w:marTop w:val="0"/>
      <w:marBottom w:val="0"/>
      <w:divBdr>
        <w:top w:val="none" w:sz="0" w:space="0" w:color="auto"/>
        <w:left w:val="none" w:sz="0" w:space="0" w:color="auto"/>
        <w:bottom w:val="none" w:sz="0" w:space="0" w:color="auto"/>
        <w:right w:val="none" w:sz="0" w:space="0" w:color="auto"/>
      </w:divBdr>
    </w:div>
    <w:div w:id="840048173">
      <w:bodyDiv w:val="1"/>
      <w:marLeft w:val="0"/>
      <w:marRight w:val="0"/>
      <w:marTop w:val="0"/>
      <w:marBottom w:val="0"/>
      <w:divBdr>
        <w:top w:val="none" w:sz="0" w:space="0" w:color="auto"/>
        <w:left w:val="none" w:sz="0" w:space="0" w:color="auto"/>
        <w:bottom w:val="none" w:sz="0" w:space="0" w:color="auto"/>
        <w:right w:val="none" w:sz="0" w:space="0" w:color="auto"/>
      </w:divBdr>
    </w:div>
    <w:div w:id="915624467">
      <w:bodyDiv w:val="1"/>
      <w:marLeft w:val="0"/>
      <w:marRight w:val="0"/>
      <w:marTop w:val="0"/>
      <w:marBottom w:val="0"/>
      <w:divBdr>
        <w:top w:val="none" w:sz="0" w:space="0" w:color="auto"/>
        <w:left w:val="none" w:sz="0" w:space="0" w:color="auto"/>
        <w:bottom w:val="none" w:sz="0" w:space="0" w:color="auto"/>
        <w:right w:val="none" w:sz="0" w:space="0" w:color="auto"/>
      </w:divBdr>
      <w:divsChild>
        <w:div w:id="71661998">
          <w:marLeft w:val="0"/>
          <w:marRight w:val="0"/>
          <w:marTop w:val="0"/>
          <w:marBottom w:val="0"/>
          <w:divBdr>
            <w:top w:val="none" w:sz="0" w:space="0" w:color="auto"/>
            <w:left w:val="none" w:sz="0" w:space="0" w:color="auto"/>
            <w:bottom w:val="none" w:sz="0" w:space="0" w:color="auto"/>
            <w:right w:val="none" w:sz="0" w:space="0" w:color="auto"/>
          </w:divBdr>
          <w:divsChild>
            <w:div w:id="843276668">
              <w:marLeft w:val="0"/>
              <w:marRight w:val="0"/>
              <w:marTop w:val="0"/>
              <w:marBottom w:val="0"/>
              <w:divBdr>
                <w:top w:val="none" w:sz="0" w:space="0" w:color="auto"/>
                <w:left w:val="none" w:sz="0" w:space="0" w:color="auto"/>
                <w:bottom w:val="none" w:sz="0" w:space="0" w:color="auto"/>
                <w:right w:val="none" w:sz="0" w:space="0" w:color="auto"/>
              </w:divBdr>
              <w:divsChild>
                <w:div w:id="102328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244689">
      <w:bodyDiv w:val="1"/>
      <w:marLeft w:val="0"/>
      <w:marRight w:val="0"/>
      <w:marTop w:val="0"/>
      <w:marBottom w:val="0"/>
      <w:divBdr>
        <w:top w:val="none" w:sz="0" w:space="0" w:color="auto"/>
        <w:left w:val="none" w:sz="0" w:space="0" w:color="auto"/>
        <w:bottom w:val="none" w:sz="0" w:space="0" w:color="auto"/>
        <w:right w:val="none" w:sz="0" w:space="0" w:color="auto"/>
      </w:divBdr>
    </w:div>
    <w:div w:id="998193805">
      <w:bodyDiv w:val="1"/>
      <w:marLeft w:val="0"/>
      <w:marRight w:val="0"/>
      <w:marTop w:val="0"/>
      <w:marBottom w:val="0"/>
      <w:divBdr>
        <w:top w:val="none" w:sz="0" w:space="0" w:color="auto"/>
        <w:left w:val="none" w:sz="0" w:space="0" w:color="auto"/>
        <w:bottom w:val="none" w:sz="0" w:space="0" w:color="auto"/>
        <w:right w:val="none" w:sz="0" w:space="0" w:color="auto"/>
      </w:divBdr>
    </w:div>
    <w:div w:id="1134130628">
      <w:bodyDiv w:val="1"/>
      <w:marLeft w:val="0"/>
      <w:marRight w:val="0"/>
      <w:marTop w:val="0"/>
      <w:marBottom w:val="0"/>
      <w:divBdr>
        <w:top w:val="none" w:sz="0" w:space="0" w:color="auto"/>
        <w:left w:val="none" w:sz="0" w:space="0" w:color="auto"/>
        <w:bottom w:val="none" w:sz="0" w:space="0" w:color="auto"/>
        <w:right w:val="none" w:sz="0" w:space="0" w:color="auto"/>
      </w:divBdr>
    </w:div>
    <w:div w:id="1206991979">
      <w:bodyDiv w:val="1"/>
      <w:marLeft w:val="0"/>
      <w:marRight w:val="0"/>
      <w:marTop w:val="0"/>
      <w:marBottom w:val="0"/>
      <w:divBdr>
        <w:top w:val="none" w:sz="0" w:space="0" w:color="auto"/>
        <w:left w:val="none" w:sz="0" w:space="0" w:color="auto"/>
        <w:bottom w:val="none" w:sz="0" w:space="0" w:color="auto"/>
        <w:right w:val="none" w:sz="0" w:space="0" w:color="auto"/>
      </w:divBdr>
    </w:div>
    <w:div w:id="1236086444">
      <w:bodyDiv w:val="1"/>
      <w:marLeft w:val="0"/>
      <w:marRight w:val="0"/>
      <w:marTop w:val="0"/>
      <w:marBottom w:val="0"/>
      <w:divBdr>
        <w:top w:val="none" w:sz="0" w:space="0" w:color="auto"/>
        <w:left w:val="none" w:sz="0" w:space="0" w:color="auto"/>
        <w:bottom w:val="none" w:sz="0" w:space="0" w:color="auto"/>
        <w:right w:val="none" w:sz="0" w:space="0" w:color="auto"/>
      </w:divBdr>
    </w:div>
    <w:div w:id="1289580236">
      <w:bodyDiv w:val="1"/>
      <w:marLeft w:val="0"/>
      <w:marRight w:val="0"/>
      <w:marTop w:val="0"/>
      <w:marBottom w:val="0"/>
      <w:divBdr>
        <w:top w:val="none" w:sz="0" w:space="0" w:color="auto"/>
        <w:left w:val="none" w:sz="0" w:space="0" w:color="auto"/>
        <w:bottom w:val="none" w:sz="0" w:space="0" w:color="auto"/>
        <w:right w:val="none" w:sz="0" w:space="0" w:color="auto"/>
      </w:divBdr>
    </w:div>
    <w:div w:id="1310548776">
      <w:bodyDiv w:val="1"/>
      <w:marLeft w:val="0"/>
      <w:marRight w:val="0"/>
      <w:marTop w:val="0"/>
      <w:marBottom w:val="0"/>
      <w:divBdr>
        <w:top w:val="none" w:sz="0" w:space="0" w:color="auto"/>
        <w:left w:val="none" w:sz="0" w:space="0" w:color="auto"/>
        <w:bottom w:val="none" w:sz="0" w:space="0" w:color="auto"/>
        <w:right w:val="none" w:sz="0" w:space="0" w:color="auto"/>
      </w:divBdr>
    </w:div>
    <w:div w:id="1355184689">
      <w:bodyDiv w:val="1"/>
      <w:marLeft w:val="0"/>
      <w:marRight w:val="0"/>
      <w:marTop w:val="0"/>
      <w:marBottom w:val="0"/>
      <w:divBdr>
        <w:top w:val="none" w:sz="0" w:space="0" w:color="auto"/>
        <w:left w:val="none" w:sz="0" w:space="0" w:color="auto"/>
        <w:bottom w:val="none" w:sz="0" w:space="0" w:color="auto"/>
        <w:right w:val="none" w:sz="0" w:space="0" w:color="auto"/>
      </w:divBdr>
    </w:div>
    <w:div w:id="1396469666">
      <w:bodyDiv w:val="1"/>
      <w:marLeft w:val="0"/>
      <w:marRight w:val="0"/>
      <w:marTop w:val="0"/>
      <w:marBottom w:val="0"/>
      <w:divBdr>
        <w:top w:val="none" w:sz="0" w:space="0" w:color="auto"/>
        <w:left w:val="none" w:sz="0" w:space="0" w:color="auto"/>
        <w:bottom w:val="none" w:sz="0" w:space="0" w:color="auto"/>
        <w:right w:val="none" w:sz="0" w:space="0" w:color="auto"/>
      </w:divBdr>
    </w:div>
    <w:div w:id="1410224883">
      <w:bodyDiv w:val="1"/>
      <w:marLeft w:val="0"/>
      <w:marRight w:val="0"/>
      <w:marTop w:val="0"/>
      <w:marBottom w:val="0"/>
      <w:divBdr>
        <w:top w:val="none" w:sz="0" w:space="0" w:color="auto"/>
        <w:left w:val="none" w:sz="0" w:space="0" w:color="auto"/>
        <w:bottom w:val="none" w:sz="0" w:space="0" w:color="auto"/>
        <w:right w:val="none" w:sz="0" w:space="0" w:color="auto"/>
      </w:divBdr>
    </w:div>
    <w:div w:id="1452364150">
      <w:bodyDiv w:val="1"/>
      <w:marLeft w:val="0"/>
      <w:marRight w:val="0"/>
      <w:marTop w:val="0"/>
      <w:marBottom w:val="0"/>
      <w:divBdr>
        <w:top w:val="none" w:sz="0" w:space="0" w:color="auto"/>
        <w:left w:val="none" w:sz="0" w:space="0" w:color="auto"/>
        <w:bottom w:val="none" w:sz="0" w:space="0" w:color="auto"/>
        <w:right w:val="none" w:sz="0" w:space="0" w:color="auto"/>
      </w:divBdr>
    </w:div>
    <w:div w:id="1727486567">
      <w:bodyDiv w:val="1"/>
      <w:marLeft w:val="0"/>
      <w:marRight w:val="0"/>
      <w:marTop w:val="0"/>
      <w:marBottom w:val="0"/>
      <w:divBdr>
        <w:top w:val="none" w:sz="0" w:space="0" w:color="auto"/>
        <w:left w:val="none" w:sz="0" w:space="0" w:color="auto"/>
        <w:bottom w:val="none" w:sz="0" w:space="0" w:color="auto"/>
        <w:right w:val="none" w:sz="0" w:space="0" w:color="auto"/>
      </w:divBdr>
    </w:div>
    <w:div w:id="1900902707">
      <w:bodyDiv w:val="1"/>
      <w:marLeft w:val="0"/>
      <w:marRight w:val="0"/>
      <w:marTop w:val="0"/>
      <w:marBottom w:val="0"/>
      <w:divBdr>
        <w:top w:val="none" w:sz="0" w:space="0" w:color="auto"/>
        <w:left w:val="none" w:sz="0" w:space="0" w:color="auto"/>
        <w:bottom w:val="none" w:sz="0" w:space="0" w:color="auto"/>
        <w:right w:val="none" w:sz="0" w:space="0" w:color="auto"/>
      </w:divBdr>
    </w:div>
    <w:div w:id="1960868368">
      <w:bodyDiv w:val="1"/>
      <w:marLeft w:val="0"/>
      <w:marRight w:val="0"/>
      <w:marTop w:val="0"/>
      <w:marBottom w:val="0"/>
      <w:divBdr>
        <w:top w:val="none" w:sz="0" w:space="0" w:color="auto"/>
        <w:left w:val="none" w:sz="0" w:space="0" w:color="auto"/>
        <w:bottom w:val="none" w:sz="0" w:space="0" w:color="auto"/>
        <w:right w:val="none" w:sz="0" w:space="0" w:color="auto"/>
      </w:divBdr>
    </w:div>
    <w:div w:id="1963538929">
      <w:bodyDiv w:val="1"/>
      <w:marLeft w:val="0"/>
      <w:marRight w:val="0"/>
      <w:marTop w:val="0"/>
      <w:marBottom w:val="0"/>
      <w:divBdr>
        <w:top w:val="none" w:sz="0" w:space="0" w:color="auto"/>
        <w:left w:val="none" w:sz="0" w:space="0" w:color="auto"/>
        <w:bottom w:val="none" w:sz="0" w:space="0" w:color="auto"/>
        <w:right w:val="none" w:sz="0" w:space="0" w:color="auto"/>
      </w:divBdr>
    </w:div>
    <w:div w:id="1986474169">
      <w:bodyDiv w:val="1"/>
      <w:marLeft w:val="0"/>
      <w:marRight w:val="0"/>
      <w:marTop w:val="0"/>
      <w:marBottom w:val="0"/>
      <w:divBdr>
        <w:top w:val="none" w:sz="0" w:space="0" w:color="auto"/>
        <w:left w:val="none" w:sz="0" w:space="0" w:color="auto"/>
        <w:bottom w:val="none" w:sz="0" w:space="0" w:color="auto"/>
        <w:right w:val="none" w:sz="0" w:space="0" w:color="auto"/>
      </w:divBdr>
    </w:div>
    <w:div w:id="1998142652">
      <w:bodyDiv w:val="1"/>
      <w:marLeft w:val="0"/>
      <w:marRight w:val="0"/>
      <w:marTop w:val="0"/>
      <w:marBottom w:val="0"/>
      <w:divBdr>
        <w:top w:val="none" w:sz="0" w:space="0" w:color="auto"/>
        <w:left w:val="none" w:sz="0" w:space="0" w:color="auto"/>
        <w:bottom w:val="none" w:sz="0" w:space="0" w:color="auto"/>
        <w:right w:val="none" w:sz="0" w:space="0" w:color="auto"/>
      </w:divBdr>
    </w:div>
    <w:div w:id="2018730057">
      <w:bodyDiv w:val="1"/>
      <w:marLeft w:val="0"/>
      <w:marRight w:val="0"/>
      <w:marTop w:val="0"/>
      <w:marBottom w:val="0"/>
      <w:divBdr>
        <w:top w:val="none" w:sz="0" w:space="0" w:color="auto"/>
        <w:left w:val="none" w:sz="0" w:space="0" w:color="auto"/>
        <w:bottom w:val="none" w:sz="0" w:space="0" w:color="auto"/>
        <w:right w:val="none" w:sz="0" w:space="0" w:color="auto"/>
      </w:divBdr>
    </w:div>
    <w:div w:id="2040348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9CA66-67E0-4469-8A3B-782264BA0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3201</Words>
  <Characters>18247</Characters>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2025-04-30T07:06:00Z</dcterms:created>
  <dcterms:modified xsi:type="dcterms:W3CDTF">2025-04-30T07:06:00Z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2025-04-30T05:58:10Z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c566057a-1e37-41e2-a850-11c2ce4062e9</vt:lpwstr>
  </property>
  <property fmtid="{D5CDD505-2E9C-101B-9397-08002B2CF9AE}" pid="7" name="MSIP_Label_defa4170-0d19-0005-0004-bc88714345d2_ActionId">
    <vt:lpwstr>55f89ad7-4463-4e20-a68d-60a265dc7cbd</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