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76"/>
        <w:tblW w:w="0" w:type="auto"/>
        <w:tblLook w:val="04A0" w:firstRow="1" w:lastRow="0" w:firstColumn="1" w:lastColumn="0" w:noHBand="0" w:noVBand="1"/>
      </w:tblPr>
      <w:tblGrid>
        <w:gridCol w:w="3005"/>
        <w:gridCol w:w="3005"/>
        <w:gridCol w:w="3006"/>
      </w:tblGrid>
      <w:tr w:rsidR="00584AFD" w14:paraId="64F322F5" w14:textId="77777777" w:rsidTr="00833722">
        <w:tc>
          <w:tcPr>
            <w:tcW w:w="3005" w:type="dxa"/>
          </w:tcPr>
          <w:p w14:paraId="33A234ED" w14:textId="77777777" w:rsidR="00584AFD" w:rsidRDefault="00584AFD" w:rsidP="00833722">
            <w:pPr>
              <w:spacing w:line="360" w:lineRule="auto"/>
              <w:rPr>
                <w:rFonts w:ascii="Arial" w:hAnsi="Arial" w:cs="Arial"/>
              </w:rPr>
            </w:pPr>
            <w:r w:rsidRPr="00F610E4">
              <w:rPr>
                <w:rFonts w:ascii="Arial" w:hAnsi="Arial" w:cs="Arial"/>
              </w:rPr>
              <w:t>Targedau</w:t>
            </w:r>
          </w:p>
        </w:tc>
        <w:tc>
          <w:tcPr>
            <w:tcW w:w="3005" w:type="dxa"/>
          </w:tcPr>
          <w:p w14:paraId="70D52E4E" w14:textId="77777777" w:rsidR="00584AFD" w:rsidRDefault="00584AFD" w:rsidP="00833722">
            <w:pPr>
              <w:spacing w:line="360" w:lineRule="auto"/>
              <w:rPr>
                <w:rFonts w:ascii="Arial" w:hAnsi="Arial" w:cs="Arial"/>
              </w:rPr>
            </w:pPr>
            <w:r w:rsidRPr="00027F97">
              <w:rPr>
                <w:rFonts w:ascii="Arial" w:hAnsi="Arial" w:cs="Arial"/>
              </w:rPr>
              <w:t>Sut rydych wedi gweithio ar hwn</w:t>
            </w:r>
          </w:p>
        </w:tc>
        <w:tc>
          <w:tcPr>
            <w:tcW w:w="3006" w:type="dxa"/>
          </w:tcPr>
          <w:p w14:paraId="3D5E47BE" w14:textId="77777777" w:rsidR="00584AFD" w:rsidRDefault="00584AFD" w:rsidP="00833722">
            <w:pPr>
              <w:spacing w:line="360" w:lineRule="auto"/>
              <w:rPr>
                <w:rFonts w:ascii="Arial" w:hAnsi="Arial" w:cs="Arial"/>
              </w:rPr>
            </w:pPr>
            <w:r w:rsidRPr="00AD0DF1">
              <w:rPr>
                <w:rFonts w:ascii="Arial" w:hAnsi="Arial" w:cs="Arial"/>
              </w:rPr>
              <w:t>Ceir enghraifft ar</w:t>
            </w:r>
          </w:p>
        </w:tc>
      </w:tr>
      <w:tr w:rsidR="00584AFD" w14:paraId="61288D55" w14:textId="77777777" w:rsidTr="00833722">
        <w:tc>
          <w:tcPr>
            <w:tcW w:w="3005" w:type="dxa"/>
          </w:tcPr>
          <w:p w14:paraId="5E90F029" w14:textId="77777777" w:rsidR="00584AFD" w:rsidRDefault="00584AFD" w:rsidP="00833722">
            <w:pPr>
              <w:spacing w:line="360" w:lineRule="auto"/>
              <w:rPr>
                <w:rFonts w:ascii="Arial" w:hAnsi="Arial" w:cs="Arial"/>
              </w:rPr>
            </w:pPr>
            <w:r>
              <w:rPr>
                <w:rFonts w:ascii="Arial" w:hAnsi="Arial" w:cs="Arial"/>
              </w:rPr>
              <w:t>Targed 1</w:t>
            </w:r>
          </w:p>
          <w:p w14:paraId="17ADC6B5" w14:textId="77777777" w:rsidR="00584AFD" w:rsidRDefault="00584AFD" w:rsidP="00584AFD">
            <w:pPr>
              <w:spacing w:line="360" w:lineRule="auto"/>
              <w:rPr>
                <w:rFonts w:ascii="Arial" w:hAnsi="Arial" w:cs="Arial"/>
              </w:rPr>
            </w:pPr>
          </w:p>
        </w:tc>
        <w:tc>
          <w:tcPr>
            <w:tcW w:w="3005" w:type="dxa"/>
          </w:tcPr>
          <w:p w14:paraId="00ACD038" w14:textId="0CD282A7" w:rsidR="00584AFD" w:rsidRPr="005E0423" w:rsidRDefault="005E0423" w:rsidP="005E0423">
            <w:pPr>
              <w:rPr>
                <w:rFonts w:ascii="Arial" w:hAnsi="Arial" w:cs="Arial"/>
              </w:rPr>
            </w:pPr>
            <w:proofErr w:type="spellStart"/>
            <w:r w:rsidRPr="005E0423">
              <w:rPr>
                <w:rFonts w:ascii="Arial" w:hAnsi="Arial" w:cs="Arial"/>
                <w:color w:val="283041"/>
                <w:lang w:val="en-GB"/>
              </w:rPr>
              <w:t>Defnyddio</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dyfyniadau</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Saesneg</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mewn</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llythrennau</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italig</w:t>
            </w:r>
            <w:proofErr w:type="spellEnd"/>
          </w:p>
        </w:tc>
        <w:tc>
          <w:tcPr>
            <w:tcW w:w="3006" w:type="dxa"/>
          </w:tcPr>
          <w:p w14:paraId="00BCAC3F" w14:textId="77777777" w:rsidR="00584AFD" w:rsidRDefault="00584AFD" w:rsidP="00833722">
            <w:pPr>
              <w:spacing w:line="360" w:lineRule="auto"/>
              <w:rPr>
                <w:rFonts w:ascii="Arial" w:hAnsi="Arial" w:cs="Arial"/>
              </w:rPr>
            </w:pPr>
            <w:r>
              <w:rPr>
                <w:rFonts w:ascii="Arial" w:hAnsi="Arial" w:cs="Arial"/>
              </w:rPr>
              <w:t>T</w:t>
            </w:r>
            <w:r w:rsidRPr="00830210">
              <w:rPr>
                <w:rFonts w:ascii="Arial" w:hAnsi="Arial" w:cs="Arial"/>
              </w:rPr>
              <w:t>rwy'r aseiniad</w:t>
            </w:r>
            <w:r>
              <w:rPr>
                <w:rFonts w:ascii="Arial" w:hAnsi="Arial" w:cs="Arial"/>
              </w:rPr>
              <w:t xml:space="preserve">. </w:t>
            </w:r>
          </w:p>
        </w:tc>
      </w:tr>
      <w:tr w:rsidR="00584AFD" w14:paraId="330F71DC" w14:textId="77777777" w:rsidTr="00833722">
        <w:tc>
          <w:tcPr>
            <w:tcW w:w="3005" w:type="dxa"/>
          </w:tcPr>
          <w:p w14:paraId="6BC2CDCD" w14:textId="77777777" w:rsidR="00584AFD" w:rsidRDefault="00584AFD" w:rsidP="00833722">
            <w:pPr>
              <w:spacing w:line="360" w:lineRule="auto"/>
              <w:rPr>
                <w:rFonts w:ascii="Arial" w:hAnsi="Arial" w:cs="Arial"/>
              </w:rPr>
            </w:pPr>
            <w:r>
              <w:rPr>
                <w:rFonts w:ascii="Arial" w:hAnsi="Arial" w:cs="Arial"/>
              </w:rPr>
              <w:t>Targed 2</w:t>
            </w:r>
          </w:p>
          <w:p w14:paraId="2B5E33D9" w14:textId="7F82C453" w:rsidR="00584AFD" w:rsidRDefault="00584AFD" w:rsidP="00833722">
            <w:pPr>
              <w:spacing w:line="360" w:lineRule="auto"/>
              <w:rPr>
                <w:rFonts w:ascii="Arial" w:hAnsi="Arial" w:cs="Arial"/>
              </w:rPr>
            </w:pPr>
          </w:p>
        </w:tc>
        <w:tc>
          <w:tcPr>
            <w:tcW w:w="3005" w:type="dxa"/>
          </w:tcPr>
          <w:p w14:paraId="57F7E7C5" w14:textId="1C7F569D" w:rsidR="00584AFD" w:rsidRPr="005E0423" w:rsidRDefault="005E0423" w:rsidP="005E0423">
            <w:pPr>
              <w:rPr>
                <w:rFonts w:ascii="Arial" w:hAnsi="Arial" w:cs="Arial"/>
              </w:rPr>
            </w:pPr>
            <w:proofErr w:type="spellStart"/>
            <w:r w:rsidRPr="005E0423">
              <w:rPr>
                <w:rFonts w:ascii="Roboto" w:hAnsi="Roboto"/>
                <w:color w:val="283041"/>
                <w:lang w:val="en-GB"/>
              </w:rPr>
              <w:t>Prawfddarllen</w:t>
            </w:r>
            <w:proofErr w:type="spellEnd"/>
            <w:r w:rsidRPr="005E0423">
              <w:rPr>
                <w:rFonts w:ascii="Roboto" w:hAnsi="Roboto"/>
                <w:color w:val="283041"/>
                <w:lang w:val="en-GB"/>
              </w:rPr>
              <w:t xml:space="preserve"> y </w:t>
            </w:r>
            <w:proofErr w:type="spellStart"/>
            <w:r w:rsidRPr="005E0423">
              <w:rPr>
                <w:rFonts w:ascii="Roboto" w:hAnsi="Roboto"/>
                <w:color w:val="283041"/>
                <w:lang w:val="en-GB"/>
              </w:rPr>
              <w:t>gwaith</w:t>
            </w:r>
            <w:proofErr w:type="spellEnd"/>
            <w:r w:rsidRPr="005E0423">
              <w:rPr>
                <w:rFonts w:ascii="Roboto" w:hAnsi="Roboto"/>
                <w:color w:val="283041"/>
                <w:lang w:val="en-GB"/>
              </w:rPr>
              <w:t xml:space="preserve"> er </w:t>
            </w:r>
            <w:proofErr w:type="spellStart"/>
            <w:r w:rsidRPr="005E0423">
              <w:rPr>
                <w:rFonts w:ascii="Roboto" w:hAnsi="Roboto"/>
                <w:color w:val="283041"/>
                <w:lang w:val="en-GB"/>
              </w:rPr>
              <w:t>mwyn</w:t>
            </w:r>
            <w:proofErr w:type="spellEnd"/>
            <w:r w:rsidRPr="005E0423">
              <w:rPr>
                <w:rFonts w:ascii="Roboto" w:hAnsi="Roboto"/>
                <w:color w:val="283041"/>
                <w:lang w:val="en-GB"/>
              </w:rPr>
              <w:t xml:space="preserve"> </w:t>
            </w:r>
            <w:proofErr w:type="spellStart"/>
            <w:r w:rsidRPr="005E0423">
              <w:rPr>
                <w:rFonts w:ascii="Roboto" w:hAnsi="Roboto"/>
                <w:color w:val="283041"/>
                <w:lang w:val="en-GB"/>
              </w:rPr>
              <w:t>osgoi</w:t>
            </w:r>
            <w:proofErr w:type="spellEnd"/>
            <w:r w:rsidRPr="005E0423">
              <w:rPr>
                <w:rFonts w:ascii="Roboto" w:hAnsi="Roboto"/>
                <w:color w:val="283041"/>
                <w:lang w:val="en-GB"/>
              </w:rPr>
              <w:t xml:space="preserve"> </w:t>
            </w:r>
            <w:proofErr w:type="spellStart"/>
            <w:r w:rsidRPr="005E0423">
              <w:rPr>
                <w:rFonts w:ascii="Roboto" w:hAnsi="Roboto"/>
                <w:color w:val="283041"/>
                <w:lang w:val="en-GB"/>
              </w:rPr>
              <w:t>gwallau</w:t>
            </w:r>
            <w:proofErr w:type="spellEnd"/>
            <w:r w:rsidRPr="005E0423">
              <w:rPr>
                <w:rFonts w:ascii="Roboto" w:hAnsi="Roboto"/>
                <w:color w:val="283041"/>
                <w:lang w:val="en-GB"/>
              </w:rPr>
              <w:t xml:space="preserve"> </w:t>
            </w:r>
            <w:proofErr w:type="spellStart"/>
            <w:r w:rsidRPr="005E0423">
              <w:rPr>
                <w:rFonts w:ascii="Roboto" w:hAnsi="Roboto"/>
                <w:color w:val="283041"/>
                <w:lang w:val="en-GB"/>
              </w:rPr>
              <w:t>teipio</w:t>
            </w:r>
            <w:proofErr w:type="spellEnd"/>
          </w:p>
        </w:tc>
        <w:tc>
          <w:tcPr>
            <w:tcW w:w="3006" w:type="dxa"/>
          </w:tcPr>
          <w:p w14:paraId="5C834589" w14:textId="444B7522" w:rsidR="00584AFD" w:rsidRDefault="005E0423" w:rsidP="00833722">
            <w:pPr>
              <w:spacing w:line="360" w:lineRule="auto"/>
              <w:rPr>
                <w:rFonts w:ascii="Arial" w:hAnsi="Arial" w:cs="Arial"/>
              </w:rPr>
            </w:pPr>
            <w:r>
              <w:rPr>
                <w:rFonts w:ascii="Arial" w:hAnsi="Arial" w:cs="Arial"/>
              </w:rPr>
              <w:t>Wedi defnyddio Cys</w:t>
            </w:r>
            <w:r w:rsidR="006D101D">
              <w:rPr>
                <w:rFonts w:ascii="Arial" w:hAnsi="Arial" w:cs="Arial"/>
              </w:rPr>
              <w:t>ill</w:t>
            </w:r>
          </w:p>
        </w:tc>
      </w:tr>
      <w:tr w:rsidR="00584AFD" w14:paraId="17236C41" w14:textId="77777777" w:rsidTr="00833722">
        <w:tc>
          <w:tcPr>
            <w:tcW w:w="3005" w:type="dxa"/>
          </w:tcPr>
          <w:p w14:paraId="728FDDA2" w14:textId="77777777" w:rsidR="00584AFD" w:rsidRDefault="00584AFD" w:rsidP="00833722">
            <w:pPr>
              <w:spacing w:line="360" w:lineRule="auto"/>
              <w:rPr>
                <w:rFonts w:ascii="Arial" w:hAnsi="Arial" w:cs="Arial"/>
              </w:rPr>
            </w:pPr>
            <w:r>
              <w:rPr>
                <w:rFonts w:ascii="Arial" w:hAnsi="Arial" w:cs="Arial"/>
              </w:rPr>
              <w:t>Targed 3</w:t>
            </w:r>
          </w:p>
          <w:p w14:paraId="14369274" w14:textId="56B293A5" w:rsidR="00584AFD" w:rsidRDefault="00584AFD" w:rsidP="00833722">
            <w:pPr>
              <w:spacing w:line="360" w:lineRule="auto"/>
              <w:rPr>
                <w:rFonts w:ascii="Arial" w:hAnsi="Arial" w:cs="Arial"/>
              </w:rPr>
            </w:pPr>
          </w:p>
        </w:tc>
        <w:tc>
          <w:tcPr>
            <w:tcW w:w="3005" w:type="dxa"/>
          </w:tcPr>
          <w:p w14:paraId="0C9D36B3" w14:textId="658F338F" w:rsidR="00584AFD" w:rsidRPr="005E0423" w:rsidRDefault="005E0423" w:rsidP="006D101D">
            <w:pPr>
              <w:rPr>
                <w:rFonts w:ascii="Arial" w:hAnsi="Arial" w:cs="Arial"/>
              </w:rPr>
            </w:pPr>
            <w:proofErr w:type="spellStart"/>
            <w:r w:rsidRPr="005E0423">
              <w:rPr>
                <w:rFonts w:ascii="Arial" w:hAnsi="Arial" w:cs="Arial"/>
                <w:color w:val="283041"/>
                <w:lang w:val="en-GB"/>
              </w:rPr>
              <w:t>Parhau</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gyda'r</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darllen</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eang</w:t>
            </w:r>
            <w:proofErr w:type="spellEnd"/>
            <w:r w:rsidRPr="005E0423">
              <w:rPr>
                <w:rFonts w:ascii="Arial" w:hAnsi="Arial" w:cs="Arial"/>
                <w:color w:val="283041"/>
                <w:lang w:val="en-GB"/>
              </w:rPr>
              <w:t xml:space="preserve"> a </w:t>
            </w:r>
            <w:proofErr w:type="spellStart"/>
            <w:r w:rsidRPr="005E0423">
              <w:rPr>
                <w:rFonts w:ascii="Arial" w:hAnsi="Arial" w:cs="Arial"/>
                <w:color w:val="283041"/>
                <w:lang w:val="en-GB"/>
              </w:rPr>
              <w:t>chymharu</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ffynonellau</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gydag</w:t>
            </w:r>
            <w:proofErr w:type="spellEnd"/>
            <w:r w:rsidRPr="005E0423">
              <w:rPr>
                <w:rFonts w:ascii="Arial" w:hAnsi="Arial" w:cs="Arial"/>
                <w:color w:val="283041"/>
                <w:lang w:val="en-GB"/>
              </w:rPr>
              <w:t xml:space="preserve"> </w:t>
            </w:r>
            <w:proofErr w:type="spellStart"/>
            <w:r w:rsidRPr="005E0423">
              <w:rPr>
                <w:rFonts w:ascii="Arial" w:hAnsi="Arial" w:cs="Arial"/>
                <w:color w:val="283041"/>
                <w:lang w:val="en-GB"/>
              </w:rPr>
              <w:t>aeddfedrwydd</w:t>
            </w:r>
            <w:proofErr w:type="spellEnd"/>
            <w:r w:rsidRPr="005E0423">
              <w:rPr>
                <w:rFonts w:ascii="Arial" w:hAnsi="Arial" w:cs="Arial"/>
                <w:color w:val="283041"/>
                <w:lang w:val="en-GB"/>
              </w:rPr>
              <w:t> </w:t>
            </w:r>
          </w:p>
        </w:tc>
        <w:tc>
          <w:tcPr>
            <w:tcW w:w="3006" w:type="dxa"/>
          </w:tcPr>
          <w:p w14:paraId="06481A3E" w14:textId="77777777" w:rsidR="00584AFD" w:rsidRDefault="00584AFD" w:rsidP="00833722">
            <w:pPr>
              <w:spacing w:line="360" w:lineRule="auto"/>
              <w:rPr>
                <w:rFonts w:ascii="Arial" w:hAnsi="Arial" w:cs="Arial"/>
              </w:rPr>
            </w:pPr>
            <w:r>
              <w:rPr>
                <w:rFonts w:ascii="Arial" w:hAnsi="Arial" w:cs="Arial"/>
              </w:rPr>
              <w:t>Rhestr Cyfernodi.</w:t>
            </w:r>
          </w:p>
        </w:tc>
      </w:tr>
    </w:tbl>
    <w:p w14:paraId="67F4ADE0" w14:textId="77777777" w:rsidR="00584AFD" w:rsidRDefault="00584AFD" w:rsidP="000A3996">
      <w:pPr>
        <w:spacing w:line="360" w:lineRule="auto"/>
      </w:pPr>
    </w:p>
    <w:p w14:paraId="3610137D" w14:textId="77777777" w:rsidR="00584AFD" w:rsidRDefault="00584AFD" w:rsidP="000A3996">
      <w:pPr>
        <w:spacing w:line="360" w:lineRule="auto"/>
      </w:pPr>
    </w:p>
    <w:p w14:paraId="6FA35F09" w14:textId="77777777" w:rsidR="00017527" w:rsidRDefault="00017527" w:rsidP="000A3996">
      <w:pPr>
        <w:spacing w:line="360" w:lineRule="auto"/>
      </w:pPr>
    </w:p>
    <w:p w14:paraId="3510C9D9" w14:textId="77777777" w:rsidR="00017527" w:rsidRDefault="00017527" w:rsidP="000A3996">
      <w:pPr>
        <w:spacing w:line="360" w:lineRule="auto"/>
      </w:pPr>
    </w:p>
    <w:p w14:paraId="392351F2" w14:textId="77777777" w:rsidR="00017527" w:rsidRDefault="00017527" w:rsidP="000A3996">
      <w:pPr>
        <w:spacing w:line="360" w:lineRule="auto"/>
      </w:pPr>
    </w:p>
    <w:p w14:paraId="242D476B" w14:textId="77777777" w:rsidR="00017527" w:rsidRDefault="00017527" w:rsidP="000A3996">
      <w:pPr>
        <w:spacing w:line="360" w:lineRule="auto"/>
      </w:pPr>
    </w:p>
    <w:p w14:paraId="084A3D69" w14:textId="77777777" w:rsidR="00017527" w:rsidRDefault="00017527" w:rsidP="000A3996">
      <w:pPr>
        <w:spacing w:line="360" w:lineRule="auto"/>
      </w:pPr>
    </w:p>
    <w:p w14:paraId="01909A13" w14:textId="77777777" w:rsidR="00017527" w:rsidRDefault="00017527" w:rsidP="000A3996">
      <w:pPr>
        <w:spacing w:line="360" w:lineRule="auto"/>
      </w:pPr>
    </w:p>
    <w:p w14:paraId="21E393FB" w14:textId="77777777" w:rsidR="00017527" w:rsidRDefault="00017527" w:rsidP="000A3996">
      <w:pPr>
        <w:spacing w:line="360" w:lineRule="auto"/>
      </w:pPr>
    </w:p>
    <w:p w14:paraId="43A60BEB" w14:textId="77777777" w:rsidR="00017527" w:rsidRDefault="00017527" w:rsidP="000A3996">
      <w:pPr>
        <w:spacing w:line="360" w:lineRule="auto"/>
      </w:pPr>
    </w:p>
    <w:p w14:paraId="09396A9E" w14:textId="77777777" w:rsidR="00017527" w:rsidRDefault="00017527" w:rsidP="000A3996">
      <w:pPr>
        <w:spacing w:line="360" w:lineRule="auto"/>
      </w:pPr>
    </w:p>
    <w:p w14:paraId="127D59C3" w14:textId="77777777" w:rsidR="00017527" w:rsidRDefault="00017527" w:rsidP="000A3996">
      <w:pPr>
        <w:spacing w:line="360" w:lineRule="auto"/>
      </w:pPr>
    </w:p>
    <w:p w14:paraId="278A1CF6" w14:textId="77777777" w:rsidR="00017527" w:rsidRDefault="00017527" w:rsidP="000A3996">
      <w:pPr>
        <w:spacing w:line="360" w:lineRule="auto"/>
      </w:pPr>
    </w:p>
    <w:p w14:paraId="438138E4" w14:textId="77777777" w:rsidR="00017527" w:rsidRDefault="00017527" w:rsidP="000A3996">
      <w:pPr>
        <w:spacing w:line="360" w:lineRule="auto"/>
      </w:pPr>
    </w:p>
    <w:p w14:paraId="25635500" w14:textId="77777777" w:rsidR="00017527" w:rsidRDefault="00017527" w:rsidP="000A3996">
      <w:pPr>
        <w:spacing w:line="360" w:lineRule="auto"/>
      </w:pPr>
    </w:p>
    <w:p w14:paraId="70FAF0BA" w14:textId="77777777" w:rsidR="00017527" w:rsidRDefault="00017527" w:rsidP="000A3996">
      <w:pPr>
        <w:spacing w:line="360" w:lineRule="auto"/>
      </w:pPr>
    </w:p>
    <w:p w14:paraId="0ED31908" w14:textId="77777777" w:rsidR="00017527" w:rsidRDefault="00017527" w:rsidP="000A3996">
      <w:pPr>
        <w:spacing w:line="360" w:lineRule="auto"/>
      </w:pPr>
    </w:p>
    <w:p w14:paraId="21B0E519" w14:textId="77777777" w:rsidR="00017527" w:rsidRDefault="00017527" w:rsidP="000A3996">
      <w:pPr>
        <w:spacing w:line="360" w:lineRule="auto"/>
      </w:pPr>
    </w:p>
    <w:p w14:paraId="4A9D43DE" w14:textId="77777777" w:rsidR="00017527" w:rsidRDefault="00017527" w:rsidP="000A3996">
      <w:pPr>
        <w:spacing w:line="360" w:lineRule="auto"/>
      </w:pPr>
    </w:p>
    <w:p w14:paraId="02A392CC" w14:textId="37B4AFF3" w:rsidR="00017527" w:rsidRDefault="00D468C7" w:rsidP="006E60A5">
      <w:pPr>
        <w:spacing w:line="360" w:lineRule="auto"/>
        <w:jc w:val="center"/>
        <w:rPr>
          <w:rFonts w:ascii="Arial" w:hAnsi="Arial" w:cs="Arial"/>
          <w:b/>
          <w:bCs/>
          <w:sz w:val="36"/>
          <w:szCs w:val="36"/>
          <w:u w:val="single"/>
        </w:rPr>
      </w:pPr>
      <w:r w:rsidRPr="00D62ABC">
        <w:rPr>
          <w:rFonts w:ascii="Arial" w:hAnsi="Arial" w:cs="Arial"/>
          <w:b/>
          <w:bCs/>
          <w:sz w:val="36"/>
          <w:szCs w:val="36"/>
          <w:u w:val="single"/>
        </w:rPr>
        <w:lastRenderedPageBreak/>
        <w:t>Prosiect Ymchwil ar raddfa fechan yn canolbwyntio ar ddiddordeb proffesiynol.</w:t>
      </w:r>
    </w:p>
    <w:p w14:paraId="4279038A" w14:textId="77777777" w:rsidR="00F4330F" w:rsidRDefault="00F4330F" w:rsidP="006E60A5">
      <w:pPr>
        <w:spacing w:line="360" w:lineRule="auto"/>
        <w:jc w:val="center"/>
        <w:rPr>
          <w:rFonts w:ascii="Arial" w:hAnsi="Arial" w:cs="Arial"/>
          <w:b/>
          <w:bCs/>
          <w:sz w:val="36"/>
          <w:szCs w:val="36"/>
          <w:u w:val="single"/>
        </w:rPr>
      </w:pPr>
    </w:p>
    <w:p w14:paraId="1F3232F0" w14:textId="088E72B2" w:rsidR="00D62ABC" w:rsidRPr="00D62ABC" w:rsidRDefault="00D62ABC" w:rsidP="006E60A5">
      <w:pPr>
        <w:spacing w:line="360" w:lineRule="auto"/>
        <w:jc w:val="center"/>
        <w:rPr>
          <w:rFonts w:ascii="Arial" w:hAnsi="Arial" w:cs="Arial"/>
          <w:b/>
          <w:bCs/>
          <w:sz w:val="28"/>
          <w:szCs w:val="28"/>
          <w:u w:val="single"/>
        </w:rPr>
      </w:pPr>
      <w:r>
        <w:rPr>
          <w:rFonts w:ascii="Arial" w:hAnsi="Arial" w:cs="Arial"/>
          <w:b/>
          <w:bCs/>
          <w:sz w:val="28"/>
          <w:szCs w:val="28"/>
          <w:u w:val="single"/>
        </w:rPr>
        <w:t>Beth yw effaith defnyddio’r ardal allanol ar gyfr</w:t>
      </w:r>
      <w:r w:rsidR="00F4330F">
        <w:rPr>
          <w:rFonts w:ascii="Arial" w:hAnsi="Arial" w:cs="Arial"/>
          <w:b/>
          <w:bCs/>
          <w:sz w:val="28"/>
          <w:szCs w:val="28"/>
          <w:u w:val="single"/>
        </w:rPr>
        <w:t>anogiad disgyblion mewn sesiwn iaith yn y Cyfnod Sylfaen?</w:t>
      </w:r>
    </w:p>
    <w:p w14:paraId="2B2B49D4" w14:textId="77777777" w:rsidR="00017527" w:rsidRDefault="00017527" w:rsidP="000A3996">
      <w:pPr>
        <w:spacing w:line="360" w:lineRule="auto"/>
      </w:pPr>
    </w:p>
    <w:p w14:paraId="69EF2348" w14:textId="77777777" w:rsidR="00017527" w:rsidRDefault="00017527" w:rsidP="000A3996">
      <w:pPr>
        <w:spacing w:line="360" w:lineRule="auto"/>
      </w:pPr>
    </w:p>
    <w:p w14:paraId="4E8018AF" w14:textId="77777777" w:rsidR="00017527" w:rsidRDefault="00017527" w:rsidP="000A3996">
      <w:pPr>
        <w:spacing w:line="360" w:lineRule="auto"/>
      </w:pPr>
    </w:p>
    <w:p w14:paraId="20CCB206" w14:textId="77777777" w:rsidR="00584AFD" w:rsidRDefault="00584AFD" w:rsidP="000A3996">
      <w:pPr>
        <w:spacing w:line="360" w:lineRule="auto"/>
      </w:pPr>
    </w:p>
    <w:p w14:paraId="22D72B3B" w14:textId="77777777" w:rsidR="00584AFD" w:rsidRDefault="00584AFD" w:rsidP="000A3996">
      <w:pPr>
        <w:spacing w:line="360" w:lineRule="auto"/>
      </w:pPr>
    </w:p>
    <w:p w14:paraId="7A3D649B" w14:textId="77777777" w:rsidR="00A54630" w:rsidRDefault="00A54630" w:rsidP="000A3996">
      <w:pPr>
        <w:spacing w:line="360" w:lineRule="auto"/>
      </w:pPr>
    </w:p>
    <w:p w14:paraId="40F2C914" w14:textId="77777777" w:rsidR="00A54630" w:rsidRDefault="00A54630" w:rsidP="000A3996">
      <w:pPr>
        <w:spacing w:line="360" w:lineRule="auto"/>
      </w:pPr>
    </w:p>
    <w:p w14:paraId="7DCB6674" w14:textId="77777777" w:rsidR="00A54630" w:rsidRDefault="00A54630" w:rsidP="000A3996">
      <w:pPr>
        <w:spacing w:line="360" w:lineRule="auto"/>
      </w:pPr>
    </w:p>
    <w:p w14:paraId="7D94759C" w14:textId="77777777" w:rsidR="00A54630" w:rsidRDefault="00A54630" w:rsidP="000A3996">
      <w:pPr>
        <w:spacing w:line="360" w:lineRule="auto"/>
      </w:pPr>
    </w:p>
    <w:p w14:paraId="5D3718E1" w14:textId="77777777" w:rsidR="00A54630" w:rsidRDefault="00A54630" w:rsidP="000A3996">
      <w:pPr>
        <w:spacing w:line="360" w:lineRule="auto"/>
      </w:pPr>
    </w:p>
    <w:p w14:paraId="2A709A39" w14:textId="77777777" w:rsidR="00A54630" w:rsidRDefault="00A54630" w:rsidP="000A3996">
      <w:pPr>
        <w:spacing w:line="360" w:lineRule="auto"/>
      </w:pPr>
    </w:p>
    <w:p w14:paraId="75FD0B82" w14:textId="77777777" w:rsidR="00A54630" w:rsidRDefault="00A54630" w:rsidP="000A3996">
      <w:pPr>
        <w:spacing w:line="360" w:lineRule="auto"/>
      </w:pPr>
    </w:p>
    <w:p w14:paraId="6E6968C7" w14:textId="77777777" w:rsidR="00A54630" w:rsidRDefault="00A54630" w:rsidP="000A3996">
      <w:pPr>
        <w:spacing w:line="360" w:lineRule="auto"/>
      </w:pPr>
    </w:p>
    <w:p w14:paraId="6BF81367" w14:textId="77777777" w:rsidR="00A54630" w:rsidRDefault="00A54630" w:rsidP="000A3996">
      <w:pPr>
        <w:spacing w:line="360" w:lineRule="auto"/>
      </w:pPr>
    </w:p>
    <w:p w14:paraId="40AABE2B" w14:textId="77777777" w:rsidR="00A54630" w:rsidRDefault="00A54630" w:rsidP="000A3996">
      <w:pPr>
        <w:spacing w:line="360" w:lineRule="auto"/>
      </w:pPr>
    </w:p>
    <w:p w14:paraId="64AC0CA2" w14:textId="77777777" w:rsidR="00A54630" w:rsidRDefault="00A54630" w:rsidP="000A3996">
      <w:pPr>
        <w:spacing w:line="360" w:lineRule="auto"/>
      </w:pPr>
    </w:p>
    <w:p w14:paraId="7FB41431" w14:textId="77777777" w:rsidR="00A54630" w:rsidRDefault="00A54630" w:rsidP="000A3996">
      <w:pPr>
        <w:spacing w:line="360" w:lineRule="auto"/>
      </w:pPr>
    </w:p>
    <w:p w14:paraId="18FC2BDF" w14:textId="77777777" w:rsidR="00A54630" w:rsidRDefault="00A54630" w:rsidP="000A3996">
      <w:pPr>
        <w:spacing w:line="360" w:lineRule="auto"/>
      </w:pPr>
    </w:p>
    <w:p w14:paraId="429BE1A3" w14:textId="2C322A5B" w:rsidR="00845A3A" w:rsidRPr="006D101D" w:rsidRDefault="00C54AA0" w:rsidP="000A3996">
      <w:pPr>
        <w:spacing w:line="360" w:lineRule="auto"/>
        <w:rPr>
          <w:rFonts w:ascii="Arial" w:hAnsi="Arial" w:cs="Arial"/>
        </w:rPr>
      </w:pPr>
      <w:r w:rsidRPr="006D101D">
        <w:rPr>
          <w:rFonts w:ascii="Arial" w:hAnsi="Arial" w:cs="Arial"/>
        </w:rPr>
        <w:lastRenderedPageBreak/>
        <w:t>Nod yr aseiniad yma ydy prosiect ymchwil ar raddfa fechan sy’n canolbwyntio ar ddiddordeb proffesiynol. Mae angen dylunio, cynnal ac yna gwerthuso’n brosiect ymchwil yn feirniadol sydd yn agos at ymarfer (astudiaeth gwers) gan ganolbwyntio ar fodel athro trawsnewidiol wrth ddatblygu ymarfer sy’n cael effaith gadarnhaol ar y dysgwr. Y mater rydyn eisiau ei ddatrys ydy effaith defnyddio’r ardal allanol ar gyfranogiad disgyblion mewn sesiwn iaith yn y Cyfnod Sylfaen. Roedd y penderfyniad hwn yn un hawdd gyda fy mhartner oherwydd mae gen i'r ddau ohonom ni ddiddored mewn datblygiad iaith plant y Cyfnod Sylfaen. Ond yn anffodus oherwydd Covid-19 ni chawsom y cyfle i arsylwi ein gilydd ond roedden dal wedi mynd ati i drafod sut roedd y gwersi wedi mynd.</w:t>
      </w:r>
    </w:p>
    <w:p w14:paraId="1B1EA18C" w14:textId="77777777" w:rsidR="002049A6" w:rsidRPr="006D101D" w:rsidRDefault="002049A6" w:rsidP="000A3996">
      <w:pPr>
        <w:spacing w:line="360" w:lineRule="auto"/>
        <w:rPr>
          <w:rFonts w:ascii="Arial" w:hAnsi="Arial" w:cs="Arial"/>
        </w:rPr>
      </w:pPr>
    </w:p>
    <w:p w14:paraId="01B95E61" w14:textId="3626333A" w:rsidR="002049A6" w:rsidRPr="006D101D" w:rsidRDefault="002049A6" w:rsidP="000A3996">
      <w:pPr>
        <w:spacing w:line="360" w:lineRule="auto"/>
        <w:rPr>
          <w:rFonts w:ascii="Arial" w:hAnsi="Arial" w:cs="Arial"/>
        </w:rPr>
      </w:pPr>
      <w:r w:rsidRPr="006D101D">
        <w:rPr>
          <w:rFonts w:ascii="Arial" w:hAnsi="Arial" w:cs="Arial"/>
        </w:rPr>
        <w:t>Mae fy ysgol i yn ysgol drefol Cymraeg sydd a 382 o ddisgyblion gyda 5.2% yn derbyn prydiau bwyd am ddim (My Local School). Rwyf wedi fy lleoli yn uned blwyddyn 1 a 2, mae yna 102 o blant yn yr uned gyfan, ond yn gweithio gyda grŵp 2 blwyddyn 1, mae yn 33 o ddisgyblion yn y grŵp gyda thri grŵp gallu gwahanol. Mae fy mhartner hefyd yn gweithio gyda disgyblion blwyddyn 1 yn ei hysgol Cymraeg. Byddaf yn cynnal yr ymchwil allan yn yr ardal allanol sydd ddim rhy bell o’r ystafell dosbarth.  Ar gyfer y prosiect ymchwil ein cwestiwn ymchwil ydy ‘Beth yw effaith defnyddio’r ardal allanol ar gyfranogiad disgyblion mewn sesiwn iaith yn y Cyfnod Sylfaen?’.</w:t>
      </w:r>
    </w:p>
    <w:p w14:paraId="752B9EEE" w14:textId="77777777" w:rsidR="00E952ED" w:rsidRPr="006D101D" w:rsidRDefault="00E952ED" w:rsidP="000A3996">
      <w:pPr>
        <w:spacing w:line="360" w:lineRule="auto"/>
        <w:rPr>
          <w:rFonts w:ascii="Arial" w:hAnsi="Arial" w:cs="Arial"/>
        </w:rPr>
      </w:pPr>
    </w:p>
    <w:p w14:paraId="4A1D59B2" w14:textId="115631D4" w:rsidR="00E952ED" w:rsidRPr="006D101D" w:rsidRDefault="00E952ED" w:rsidP="000A3996">
      <w:pPr>
        <w:spacing w:line="360" w:lineRule="auto"/>
        <w:rPr>
          <w:rFonts w:ascii="Arial" w:hAnsi="Arial" w:cs="Arial"/>
        </w:rPr>
      </w:pPr>
      <w:r w:rsidRPr="006D101D">
        <w:rPr>
          <w:rFonts w:ascii="Arial" w:hAnsi="Arial" w:cs="Arial"/>
        </w:rPr>
        <w:t>O fewn yr adolygiad llenyddiaeth byddaf yn trafod yr effaith mae defnyddio’r ardal allanol ar gyfranogiad disgyblion mewn sesiwn iaith yn y Cyfnod Sylfaen. Noda Estyn (2011) mae’r cyfnod sylfaen yn rhoi pwys mawr ar blant yn defnyddio’r awyr agored i arbrofi, archwilio a mentro (Estyn, 2011: 5). Mae’n bwysig iawn deall y gwahaniaeth rhwng chwarae a dysgu yn yr ardal allanol er mwyn helpu’r plant dysgu a datblygu. ‘Nid rhywbeth i’w ychwanegu at y Cyfnod Sylfaen yw’r awyr agored: mae’r Cyfnod Sylfaen a’r awyr agored yn anwahanadwy.’ (Llywodraeth Cymru, 2008). Mae plant a babanod yn dysgu gwrando ac yna siarad ag bydd rhan fwyaf o blant yn dysgu siarad adref cyn iddynt ddechrau yn yr ysgol (Cotton, 2011: 67). Trwy iaith mae plant yn dysgu sut i feddwl, cymdeithasu a chyfathrebu, maent yn cael mynediad i feysydd dysgu yn yr ysgol trwy siarad eu hunain ac i eraill ac yn y pen draw trwy ddarllen ac ysgrifennu'n annibynnol</w:t>
      </w:r>
      <w:r w:rsidR="001961BC" w:rsidRPr="006D101D">
        <w:rPr>
          <w:rFonts w:ascii="Arial" w:hAnsi="Arial" w:cs="Arial"/>
        </w:rPr>
        <w:t xml:space="preserve">. </w:t>
      </w:r>
      <w:r w:rsidR="001961BC" w:rsidRPr="006D101D">
        <w:rPr>
          <w:rFonts w:ascii="Arial" w:hAnsi="Arial" w:cs="Arial"/>
        </w:rPr>
        <w:t xml:space="preserve">Mae chwarae rôl yn ffocws defnyddiol ar gyfer myfyrio gan ei fod yn cael ei ddefnyddio i helpu modelu a chynhyrchu iaith o gyd-destunau eraill yn ei ffurf lafar ac ysgrifenedig. Gall defnyddio propiau penagored yn aml mewn ardaloedd awyr agored, lle gall brigyn ddod yn dywarchen neu'n ffon i gefnogi chwarae rôl (Waite and Davis, 2007). Cytuna Palmer (d.d), meddai mai ardaloedd dysgu yn yr awyr agored yn rhoi cyfle i blant ddilyniannu naratif trwy ailddeddfu straeon cyfarwydd a chreu naratif newydd eu </w:t>
      </w:r>
      <w:r w:rsidR="001961BC" w:rsidRPr="006D101D">
        <w:rPr>
          <w:rFonts w:ascii="Arial" w:hAnsi="Arial" w:cs="Arial"/>
        </w:rPr>
        <w:lastRenderedPageBreak/>
        <w:t>hunain. Mae hyn, yn ei thro yn arwain at adeiladu storfa o eirfa berthnasol gyda’r plant yn datblygu 'setiau geirfaol' hanfodol. Mae'r rhain yn grwpiau o eiriau sydd wedi'u cysylltu mewn rhyw ffordd, er enghraifft ysbyty, nyrs, meddyg (Palmer yn Bowen, 2014).</w:t>
      </w:r>
    </w:p>
    <w:p w14:paraId="530E1D89" w14:textId="77777777" w:rsidR="001961BC" w:rsidRPr="006D101D" w:rsidRDefault="001961BC" w:rsidP="000A3996">
      <w:pPr>
        <w:spacing w:line="360" w:lineRule="auto"/>
        <w:rPr>
          <w:rFonts w:ascii="Arial" w:hAnsi="Arial" w:cs="Arial"/>
        </w:rPr>
      </w:pPr>
    </w:p>
    <w:p w14:paraId="734DA8CA" w14:textId="77777777" w:rsidR="00CD5382" w:rsidRPr="006D101D" w:rsidRDefault="0058649C" w:rsidP="000A3996">
      <w:pPr>
        <w:spacing w:line="360" w:lineRule="auto"/>
        <w:rPr>
          <w:rFonts w:ascii="Arial" w:hAnsi="Arial" w:cs="Arial"/>
        </w:rPr>
      </w:pPr>
      <w:r w:rsidRPr="006D101D">
        <w:rPr>
          <w:rFonts w:ascii="Arial" w:hAnsi="Arial" w:cs="Arial"/>
        </w:rPr>
        <w:t>Ddiffinnir dysgu yn yr awyr agored fel ‘</w:t>
      </w:r>
      <w:r w:rsidRPr="00A1068C">
        <w:rPr>
          <w:rFonts w:ascii="Arial" w:hAnsi="Arial" w:cs="Arial"/>
          <w:i/>
          <w:iCs/>
        </w:rPr>
        <w:t>that which is beyond the walls of the indoors</w:t>
      </w:r>
      <w:r w:rsidRPr="006D101D">
        <w:rPr>
          <w:rFonts w:ascii="Arial" w:hAnsi="Arial" w:cs="Arial"/>
        </w:rPr>
        <w:t>’ (Zink &amp; Burrows, 2008) a chredir ei fod yn darparu profiadau dysgu fwy cofiadwy ac ysgogol (Dillon et al., 2006; Nundy, 2001; Peacock, 2006). Defnyddir dysgu yn yr awyr agored mewn fformatau amrywiol i gefnogi datblygiad personol, cymdeithasol ac emosiynol plant. Gall hyn fod trwy waith grŵp a datblygu sgiliau cymdeithasol a chyfathrebu (Harris, 2017). Er hyn noda Fiennes et al “</w:t>
      </w:r>
      <w:r w:rsidRPr="00A1068C">
        <w:rPr>
          <w:rFonts w:ascii="Arial" w:hAnsi="Arial" w:cs="Arial"/>
          <w:i/>
          <w:iCs/>
        </w:rPr>
        <w:t>almost all [outdoor] learning interventions have a positive effect</w:t>
      </w:r>
      <w:r w:rsidRPr="006D101D">
        <w:rPr>
          <w:rFonts w:ascii="Arial" w:hAnsi="Arial" w:cs="Arial"/>
        </w:rPr>
        <w:t>” (2015, p.7) a bod effaith fuddiol ymyriadau o’r fath yn  cael ei gwella ar ôl cyfnodau o ddysgu yn yr awyr agored e.e.. sesiynau ailadroddus neu dripiau, ond mae yn rhybuddio mae’r arfer da yn lleihau dros amser (Finness et al. 2015). Roedd Rickinson et al. (2004) yn amlygu’r angen i’r dysgu yn yr awyr agored gael ei gynllunio a’i weithredu’n ofalus, a’i integreiddio ag addysgu yn yr ystafell ddosbarth (Rickinson et al. 2004).</w:t>
      </w:r>
      <w:r w:rsidR="00CD5382" w:rsidRPr="006D101D">
        <w:rPr>
          <w:rFonts w:ascii="Arial" w:hAnsi="Arial" w:cs="Arial"/>
        </w:rPr>
        <w:t xml:space="preserve"> </w:t>
      </w:r>
      <w:r w:rsidR="00CD5382" w:rsidRPr="006D101D">
        <w:rPr>
          <w:rFonts w:ascii="Arial" w:hAnsi="Arial" w:cs="Arial"/>
        </w:rPr>
        <w:t xml:space="preserve">Mae'r gofod dysgu yn ganlyniad nid yn unig i'r gofod ffisegol ond hefyd sut mae hyn yn effeithio ar drefniadaeth gymdeithasol yn y gofod, noda Kraftl (2013) </w:t>
      </w:r>
      <w:r w:rsidR="00CD5382" w:rsidRPr="00A1068C">
        <w:rPr>
          <w:rFonts w:ascii="Arial" w:hAnsi="Arial" w:cs="Arial"/>
          <w:i/>
          <w:iCs/>
        </w:rPr>
        <w:t>“impossible to divorce social processes from spatial processes</w:t>
      </w:r>
      <w:r w:rsidR="00CD5382" w:rsidRPr="006D101D">
        <w:rPr>
          <w:rFonts w:ascii="Arial" w:hAnsi="Arial" w:cs="Arial"/>
        </w:rPr>
        <w:t xml:space="preserve">” (Kraftl, 2013. t.1). </w:t>
      </w:r>
    </w:p>
    <w:p w14:paraId="1BB29E50" w14:textId="77777777" w:rsidR="00CD5382" w:rsidRPr="006D101D" w:rsidRDefault="00CD5382" w:rsidP="000A3996">
      <w:pPr>
        <w:spacing w:line="360" w:lineRule="auto"/>
        <w:rPr>
          <w:rFonts w:ascii="Arial" w:hAnsi="Arial" w:cs="Arial"/>
        </w:rPr>
      </w:pPr>
    </w:p>
    <w:p w14:paraId="31501B84" w14:textId="74966A33" w:rsidR="001961BC" w:rsidRPr="006D101D" w:rsidRDefault="00CD5382" w:rsidP="000A3996">
      <w:pPr>
        <w:spacing w:line="360" w:lineRule="auto"/>
        <w:rPr>
          <w:rFonts w:ascii="Arial" w:hAnsi="Arial" w:cs="Arial"/>
        </w:rPr>
      </w:pPr>
      <w:r w:rsidRPr="006D101D">
        <w:rPr>
          <w:rFonts w:ascii="Arial" w:hAnsi="Arial" w:cs="Arial"/>
        </w:rPr>
        <w:t>Mewn lleoliad ysgol ffurfiol, mae athrawon yn trefnu mwyafrif o’r gweithgaredd mewn lleoliad rheoledig. Yn yr awyr agored, nodweddir dysgu gan lefelau is o reolaeth ac felly mwy o ryngweithio ymhlith y plant. Mae dysgu yn yr awyr agored yn caniatáu i blant gymryd rhan mewn dysgu llai strwythuredig a ffurfiol, gyda mwy o ryddid i ryngweithio â’i gilydd, ac i ddewis pwy maen nhw’n agos ato, a gyda phwy maen nhw’n gweithio. Mae hyn yn annog mwy o ymddygiad rhag-gymdeithasol, y dadleuir y gall gael effaith fuddiol ar ymddygiad cymdeithasol a chydlynant yn yr ystafell ddosbarth (Waite et al., 2011). ‘</w:t>
      </w:r>
      <w:r w:rsidRPr="00A1068C">
        <w:rPr>
          <w:rFonts w:ascii="Arial" w:hAnsi="Arial" w:cs="Arial"/>
          <w:i/>
          <w:iCs/>
        </w:rPr>
        <w:t>Outdoor learning has benefits for all children</w:t>
      </w:r>
      <w:r w:rsidRPr="006D101D">
        <w:rPr>
          <w:rFonts w:ascii="Arial" w:hAnsi="Arial" w:cs="Arial"/>
        </w:rPr>
        <w:t>.’ (Flynn, 2002: 20).</w:t>
      </w:r>
      <w:r w:rsidR="00F84DBA" w:rsidRPr="006D101D">
        <w:rPr>
          <w:rFonts w:ascii="Arial" w:hAnsi="Arial" w:cs="Arial"/>
        </w:rPr>
        <w:t xml:space="preserve"> </w:t>
      </w:r>
      <w:r w:rsidR="00F84DBA" w:rsidRPr="006D101D">
        <w:rPr>
          <w:rFonts w:ascii="Arial" w:hAnsi="Arial" w:cs="Arial"/>
        </w:rPr>
        <w:t>Creodd Froebel (d.d) am ‘</w:t>
      </w:r>
      <w:r w:rsidR="00F84DBA" w:rsidRPr="00A1068C">
        <w:rPr>
          <w:rFonts w:ascii="Arial" w:hAnsi="Arial" w:cs="Arial"/>
          <w:i/>
          <w:iCs/>
        </w:rPr>
        <w:t>kindergartens</w:t>
      </w:r>
      <w:r w:rsidR="00F84DBA" w:rsidRPr="006D101D">
        <w:rPr>
          <w:rFonts w:ascii="Arial" w:hAnsi="Arial" w:cs="Arial"/>
        </w:rPr>
        <w:t>’ – gardd i blant neu ardd o blant (Siencyn, 2010: 103) - roedd yn gweld yr ardd ydy’r amgylchedd gorau ar gyfer dysgu a datblygu plant ifanc (Pound, 2005: 72). ‘</w:t>
      </w:r>
      <w:r w:rsidR="00F84DBA" w:rsidRPr="00A1068C">
        <w:rPr>
          <w:rFonts w:ascii="Arial" w:hAnsi="Arial" w:cs="Arial"/>
          <w:i/>
          <w:iCs/>
        </w:rPr>
        <w:t>All children have the right to experience and enjoy the essential and special nature of being outdoors’</w:t>
      </w:r>
      <w:r w:rsidR="00F84DBA" w:rsidRPr="006D101D">
        <w:rPr>
          <w:rFonts w:ascii="Arial" w:hAnsi="Arial" w:cs="Arial"/>
        </w:rPr>
        <w:t xml:space="preserve"> (Learning Through Landscapes Cymru, d.d). Cred Montessori (1870-1952) mae gan ddatblygiad iaith pedair agwedd datblygu – iaith lafar, gwrando, ysgrifennu a darllen, mae ei gwaith ymchwil yn cynnwys archwilio’r byd ehangach mewn cyfleoedd dysgu awyr agored (Pound, 2005: 31). Yn amlwg cynigiodd Froebel a Montessori ymagweddau gwahanol iawn </w:t>
      </w:r>
      <w:r w:rsidR="00F84DBA" w:rsidRPr="006D101D">
        <w:rPr>
          <w:rFonts w:ascii="Arial" w:hAnsi="Arial" w:cs="Arial"/>
        </w:rPr>
        <w:lastRenderedPageBreak/>
        <w:t>at yr awyr agored. Pwysleisiodd Froebel ddychymyg a chreadigedd; Pwysleisiodd Monterssori ddealltwriaeth o'r byd go iawn (Maynard, 2014: 19).</w:t>
      </w:r>
    </w:p>
    <w:p w14:paraId="33F22BE7" w14:textId="77777777" w:rsidR="00C461C5" w:rsidRPr="006D101D" w:rsidRDefault="00C461C5" w:rsidP="000A3996">
      <w:pPr>
        <w:spacing w:line="360" w:lineRule="auto"/>
        <w:rPr>
          <w:rFonts w:ascii="Arial" w:hAnsi="Arial" w:cs="Arial"/>
        </w:rPr>
      </w:pPr>
    </w:p>
    <w:p w14:paraId="2D6B13DE" w14:textId="04AF1A7C" w:rsidR="00C461C5" w:rsidRPr="006D101D" w:rsidRDefault="00C461C5" w:rsidP="000A3996">
      <w:pPr>
        <w:spacing w:line="360" w:lineRule="auto"/>
        <w:rPr>
          <w:rFonts w:ascii="Arial" w:hAnsi="Arial" w:cs="Arial"/>
        </w:rPr>
      </w:pPr>
      <w:r w:rsidRPr="006D101D">
        <w:rPr>
          <w:rFonts w:ascii="Arial" w:hAnsi="Arial" w:cs="Arial"/>
        </w:rPr>
        <w:t>Noda Rees (2008) mae rôl yr awyr agored ym mhrosesau dysgu’r plentyn ifanc wedi ei chydnabod ers canrifoedd (Rees, 2008), pwysleisiodd Rousseau (1712-1778) y dylanwad mae natur yn cael ar ddysgu, a’r angen sydd am gydbwysedd rhwng datblygiad gwybyddol a lles corfforol, er hyn; ‘</w:t>
      </w:r>
      <w:r w:rsidRPr="00A16322">
        <w:rPr>
          <w:rFonts w:ascii="Arial" w:hAnsi="Arial" w:cs="Arial"/>
          <w:i/>
          <w:iCs/>
        </w:rPr>
        <w:t>while many of his theories appear far fetched, he enabled people to think differently about the way in which children should be educated’</w:t>
      </w:r>
      <w:r w:rsidRPr="006D101D">
        <w:rPr>
          <w:rFonts w:ascii="Arial" w:hAnsi="Arial" w:cs="Arial"/>
        </w:rPr>
        <w:t xml:space="preserve"> (Pound, 2005:6-7). Cynuta Rober Owen (d.d) gyda Froebel, meddai dylai plant dreulio oriau bob dydd allan yn yr awyr agored lle mae pwyslais cryf ar weithgaredd corfforol, cherddoriaeth a chanu (Pound, 2005:12).</w:t>
      </w:r>
      <w:r w:rsidR="00E97872" w:rsidRPr="006D101D">
        <w:rPr>
          <w:rFonts w:ascii="Arial" w:hAnsi="Arial" w:cs="Arial"/>
        </w:rPr>
        <w:t xml:space="preserve"> </w:t>
      </w:r>
      <w:r w:rsidR="00E97872" w:rsidRPr="006D101D">
        <w:rPr>
          <w:rFonts w:ascii="Arial" w:hAnsi="Arial" w:cs="Arial"/>
        </w:rPr>
        <w:t>Yn ôl White (2009) a Jarman (2008), mae’r awyr agored yn amgylchedd pwysig i ddatblygu sgiliau iaith plant gan ei fod yn fan sy’n hybu cyfathrebu oherwydd mae’n fan lle bydd plant yn teimlo’n fwy hyderus i leisio’u barn (Siencyn, 2010:102). Noda Robertson (2014) mae'r awyr agored yn darparu gwahanol brofiadau synhwyraidd a symbyliadau i blant sy'n golygu bod ffyrdd newydd iddynt archwilio a chyfathrebu (Robertson, 2014:81) a chred Flynn (2002) bod yr ardal allanol yn cynnig llawer o gyfleoedd unigryw i blant ifanc ddatblygu sgiliau corfforol, gwybyddol, cyfathrebu a chymdeithasol (Flynn, 2002: 20).</w:t>
      </w:r>
    </w:p>
    <w:p w14:paraId="0DF591B9" w14:textId="77777777" w:rsidR="00837A07" w:rsidRPr="006D101D" w:rsidRDefault="00837A07" w:rsidP="000A3996">
      <w:pPr>
        <w:spacing w:line="360" w:lineRule="auto"/>
        <w:rPr>
          <w:rFonts w:ascii="Arial" w:hAnsi="Arial" w:cs="Arial"/>
        </w:rPr>
      </w:pPr>
    </w:p>
    <w:p w14:paraId="69DF7E90" w14:textId="0D7EE32D" w:rsidR="00837A07" w:rsidRPr="006D101D" w:rsidRDefault="00837A07" w:rsidP="000A3996">
      <w:pPr>
        <w:spacing w:line="360" w:lineRule="auto"/>
        <w:rPr>
          <w:rFonts w:ascii="Arial" w:hAnsi="Arial" w:cs="Arial"/>
        </w:rPr>
      </w:pPr>
      <w:r w:rsidRPr="006D101D">
        <w:rPr>
          <w:rFonts w:ascii="Arial" w:hAnsi="Arial" w:cs="Arial"/>
          <w:i/>
          <w:iCs/>
        </w:rPr>
        <w:t>‘When playing outdoors, children often experience a sense of freedom that encourages them to become involved in interactive games that foster language’</w:t>
      </w:r>
      <w:r w:rsidRPr="006D101D">
        <w:rPr>
          <w:rFonts w:ascii="Arial" w:hAnsi="Arial" w:cs="Arial"/>
        </w:rPr>
        <w:t xml:space="preserve"> (Rivin, 1995, yn Flynn)</w:t>
      </w:r>
      <w:r w:rsidRPr="006D101D">
        <w:rPr>
          <w:rFonts w:ascii="Arial" w:hAnsi="Arial" w:cs="Arial"/>
        </w:rPr>
        <w:t xml:space="preserve"> </w:t>
      </w:r>
      <w:r w:rsidR="00C95D82" w:rsidRPr="006D101D">
        <w:rPr>
          <w:rFonts w:ascii="Arial" w:hAnsi="Arial" w:cs="Arial"/>
        </w:rPr>
        <w:t>hynny yw mai chwarae awyr agored yn tueddu i ysgogi mwy o ddefnydd eiriau ac iaith fwy cymhleth na'r hyn a ddefnyddir y tu mewn (Tizard, Philips, &amp; Plewis 1976, yn Flynn). Yn ôl Boulton (1993) mae hyblygrwydd dysgu allanol yn caniatáu mwy o ryddid i blant ryngweithio â’i chyfoedion (Boulton &amp; Smith, 1993). Yn ychwanegol, noda Kinsner (2019) mae dysgu allan yn yr awyr agored hefyd yn rhoi cyfle i ymarfer sgiliau cymdeithasol a sgiliau emosiynol (Kinsner, 2019: 90). Mae Llywodraeth Cymru yn rhoi pwyslais ar blant i ddysgu trwy wneud, yn y cyfnod sylfaen rhoddir mwy o gyfleoedd i blant ifanc ennill profiadau uniongyrchol trwy chwarae a chynnwys gweithredol yn hytrach na thrwy gwblhau gwaith mewn llyfrau (Llwy Cymru, 2012: 1)</w:t>
      </w:r>
      <w:r w:rsidR="00C95D82" w:rsidRPr="006D101D">
        <w:rPr>
          <w:rFonts w:ascii="Arial" w:hAnsi="Arial" w:cs="Arial"/>
        </w:rPr>
        <w:t xml:space="preserve">. </w:t>
      </w:r>
      <w:r w:rsidR="000642AD" w:rsidRPr="006D101D">
        <w:rPr>
          <w:rFonts w:ascii="Arial" w:hAnsi="Arial" w:cs="Arial"/>
        </w:rPr>
        <w:t xml:space="preserve">Gwelir Maynard (2014) bod yn yr awyr agored yn gwella pob agwedd ar ddatblygiad y plentyn ac yn cefnogi gallu plant i ddysgu ac i gadw eu dysgu (Maynard &amp; Walters, 2014: 5). Gwelwyd Cumbria County Council y pwysigrwydd o feddwl am yr amgylchedd ffisegol wrth ystyried y ffordd orau i gefnogi datblygiad lleferydd, iaith a chyfathrebu yn ein hysgolion, ar gyfer pob plentyn ac ar gyfer y rhai ag anghenion </w:t>
      </w:r>
      <w:r w:rsidR="000642AD" w:rsidRPr="006D101D">
        <w:rPr>
          <w:rFonts w:ascii="Arial" w:hAnsi="Arial" w:cs="Arial"/>
        </w:rPr>
        <w:lastRenderedPageBreak/>
        <w:t>ychwanegol, trwy hyn bydd y plant yn datblygu mewn amgylchedd sy’n gyfeillgar i iaith ac sy hyn hybu cyfathrebu (Cumbria County Council, d.d: 13,14).</w:t>
      </w:r>
    </w:p>
    <w:p w14:paraId="5FF9B001" w14:textId="77777777" w:rsidR="003A637C" w:rsidRPr="006D101D" w:rsidRDefault="003A637C" w:rsidP="000A3996">
      <w:pPr>
        <w:spacing w:line="360" w:lineRule="auto"/>
        <w:rPr>
          <w:rFonts w:ascii="Arial" w:hAnsi="Arial" w:cs="Arial"/>
        </w:rPr>
      </w:pPr>
    </w:p>
    <w:p w14:paraId="63213A83" w14:textId="75A028F1" w:rsidR="003A637C" w:rsidRPr="006D101D" w:rsidRDefault="003A637C" w:rsidP="000A3996">
      <w:pPr>
        <w:spacing w:line="360" w:lineRule="auto"/>
        <w:rPr>
          <w:rFonts w:ascii="Arial" w:hAnsi="Arial" w:cs="Arial"/>
        </w:rPr>
      </w:pPr>
      <w:r w:rsidRPr="006D101D">
        <w:rPr>
          <w:rFonts w:ascii="Arial" w:hAnsi="Arial" w:cs="Arial"/>
        </w:rPr>
        <w:t>Mae’r Maes Dysgu a Phrofiad Ieithoedd, Llythrennedd a Chyfathrebu yn ymwneud ag agweddau hanfodol cyfathrebu rhwng pobl. Ei nod yw cefnogi dysgu ar draws yr holl gwricwlwm a galluogi dysgwyr i ennill gwybodaeth a sgiliau yn Gymraeg, Saesneg, ac ieithoedd rhyngwladol yn ogystal â llenyddiaeth (Llywodraeth Cymru, 2021). Er bod y Cyfnod Sylfaen yn gwricwlwm sy’n seiliedig ar chwarae gydag elfen o ddysgu a ysgogir gan y plentyn, mae cadw dysgu a arweinir gan oedolion yn galluogi plant i gael eu harwain trwy dasgau mewn ffordd fwy penodol pan fo’n briodol (DCELLS, 2008). Canfu ymchwil mewn perthynas â llythrennedd corfforol plant yn y Cyfnod Sylfaen fod yr awyr agored yn seiliedig ar chwarae roedd gan y cwricwlwm blant a lefelau uchel o ymgysylltiad a lles (Wainwright et al., 2016;2018).</w:t>
      </w:r>
      <w:r w:rsidR="00B63059" w:rsidRPr="006D101D">
        <w:rPr>
          <w:rFonts w:ascii="Arial" w:hAnsi="Arial" w:cs="Arial"/>
        </w:rPr>
        <w:t xml:space="preserve"> </w:t>
      </w:r>
      <w:r w:rsidR="00B63059" w:rsidRPr="006D101D">
        <w:rPr>
          <w:rFonts w:ascii="Arial" w:hAnsi="Arial" w:cs="Arial"/>
        </w:rPr>
        <w:t>Dywed Waite (2011) mae llawer o ddeilliannau dysgu penodol megis siarad, gwrando a stori yn cael eu datblygu gyda phrofiad awyr agored, ond roedd dysgu yn yr awyr agored hefyd yn mynd i’r afael ag agwedd gymdeithasol ac emosiynol fwy cyfannol ar ddysgu (Waite, 2011, t.168). Mae gen i ddiddordeb personol mewn datblygiad iaith ac wrth ymchwilio dros y blynyddoedd diweddaf fe benderfynai creu’r cwestian ymchwil ar ddatblygiad iaith yn y Cyfnod Sylfaen.</w:t>
      </w:r>
    </w:p>
    <w:p w14:paraId="6DA2AC95" w14:textId="77777777" w:rsidR="00B63059" w:rsidRPr="006D101D" w:rsidRDefault="00B63059" w:rsidP="000A3996">
      <w:pPr>
        <w:spacing w:line="360" w:lineRule="auto"/>
        <w:rPr>
          <w:rFonts w:ascii="Arial" w:hAnsi="Arial" w:cs="Arial"/>
        </w:rPr>
      </w:pPr>
    </w:p>
    <w:p w14:paraId="34CBF945" w14:textId="4A3A994F" w:rsidR="00B63059" w:rsidRPr="006D101D" w:rsidRDefault="000256BE" w:rsidP="000A3996">
      <w:pPr>
        <w:spacing w:line="360" w:lineRule="auto"/>
        <w:rPr>
          <w:rFonts w:ascii="Arial" w:hAnsi="Arial" w:cs="Arial"/>
        </w:rPr>
      </w:pPr>
      <w:r w:rsidRPr="006D101D">
        <w:rPr>
          <w:rFonts w:ascii="Arial" w:hAnsi="Arial" w:cs="Arial"/>
        </w:rPr>
        <w:t xml:space="preserve">Mae astudiaeth gwers yn fodel ar gyfer dysgu proffesiynol sy’n digwydd yn yr ystafell ddosbarth fel arfer a'r cyd gydag athrawon eraill. Bydd yr athrawon yn gweithio’n unigol neu gyda’i gilydd, yn datblygu arfer yn y dosbarth gan ganolbwyntio ar anghenion a dysgu disgyblion go iawn ac yn ceisio datrys problemau sy’n seiliedig ar addysgu neu ddysgu sy’n effeithio ar gynnydd disgyblion penodol. Bydd yr athrawon yn cadw cofnod o’r hyn y maent yn ei ddysgu ac yn trosglwyddo’r wybodaeth am arferion a ddysgwyd i eraill. Mae’n seiliedig ar ymchwil gan Fernandez a Youshida (2004), maent yn nodi mae’n seiliedig ar y rhagosodiad taw’r ffordd orau i wella addysgu ydy i  </w:t>
      </w:r>
      <w:r w:rsidR="00B2633C" w:rsidRPr="006D101D">
        <w:rPr>
          <w:rFonts w:ascii="Arial" w:hAnsi="Arial" w:cs="Arial"/>
        </w:rPr>
        <w:t>‘</w:t>
      </w:r>
      <w:r w:rsidR="00B2633C" w:rsidRPr="006D101D">
        <w:rPr>
          <w:rFonts w:ascii="Arial" w:hAnsi="Arial" w:cs="Arial"/>
          <w:i/>
          <w:iCs/>
        </w:rPr>
        <w:t xml:space="preserve">get teachers together to study the processes of teaching and learning in the classroom, and then devise ways to improve them’ </w:t>
      </w:r>
      <w:r w:rsidR="00B2633C" w:rsidRPr="006D101D">
        <w:rPr>
          <w:rFonts w:ascii="Arial" w:hAnsi="Arial" w:cs="Arial"/>
        </w:rPr>
        <w:t xml:space="preserve"> (Fernandez &amp; Yoshida, 2004).</w:t>
      </w:r>
      <w:r w:rsidR="00B2500B" w:rsidRPr="006D101D">
        <w:rPr>
          <w:rFonts w:ascii="Arial" w:hAnsi="Arial" w:cs="Arial"/>
        </w:rPr>
        <w:t xml:space="preserve"> </w:t>
      </w:r>
      <w:r w:rsidR="00B2500B" w:rsidRPr="006D101D">
        <w:rPr>
          <w:rFonts w:ascii="Arial" w:hAnsi="Arial" w:cs="Arial"/>
        </w:rPr>
        <w:t xml:space="preserve">Mae astudiaeth gwers yn ddull sydd yn gweithio oherwydd mae’n helpu athrawon i weld dysgu disgyblion yn digwydd yn llawer mwy manwl nag sy’n bosib fel arfer. Mae yna sawl cam i ystyried pam feddwl am astudiaeth gwers. Yn gyntaf mae rhaid penderfynu ar ffocws penodol yr astudiaeth, yna mynd ati i gynllunio’r wers sydd yn cynnwys y ffocws hwn. Bydd yna angen dysgu’r wers ac arsylwi’r dysgu, nesaf bydd adolygu’r wers a’i heffaith ar y disgyblion gan gynnwys llais y disgyblion. Yna bydd adolygu ac addasu’r wers cyn mynd ati i ddysgu’r wers eto (Teacher Development Trust, d.d). Mae </w:t>
      </w:r>
      <w:r w:rsidR="00B2500B" w:rsidRPr="006D101D">
        <w:rPr>
          <w:rFonts w:ascii="Arial" w:hAnsi="Arial" w:cs="Arial"/>
        </w:rPr>
        <w:lastRenderedPageBreak/>
        <w:t>yna tri cham i astudiaeth gwes, yn gyntaf cynllunio yn ail arsylwi ac yn trydydd myfyrio a chynllunio (Teacher Development Trust, d.d). Wrth ddilyn y tair gam yma mae’n annog cydweithredu a myfyrio, mae gan athrawon berchnogaeth ar eu DPP, gan ddewis eu cwestiwn ymchwil eu hunain, mae’n seiliedig ar dystiolaeth and yn olaf mae’n defnyddio llais y disgybl i ddatblygu ansawdd yr addysgu.</w:t>
      </w:r>
    </w:p>
    <w:p w14:paraId="767D3C36" w14:textId="77777777" w:rsidR="00D37499" w:rsidRPr="006D101D" w:rsidRDefault="00D37499" w:rsidP="000A3996">
      <w:pPr>
        <w:spacing w:line="360" w:lineRule="auto"/>
        <w:rPr>
          <w:rFonts w:ascii="Arial" w:hAnsi="Arial" w:cs="Arial"/>
        </w:rPr>
      </w:pPr>
    </w:p>
    <w:p w14:paraId="559A988E" w14:textId="0557724D" w:rsidR="00D37499" w:rsidRPr="006D101D" w:rsidRDefault="00D37499" w:rsidP="000A3996">
      <w:pPr>
        <w:spacing w:line="360" w:lineRule="auto"/>
        <w:rPr>
          <w:rFonts w:ascii="Arial" w:hAnsi="Arial" w:cs="Arial"/>
        </w:rPr>
      </w:pPr>
      <w:r w:rsidRPr="006D101D">
        <w:rPr>
          <w:rFonts w:ascii="Arial" w:hAnsi="Arial" w:cs="Arial"/>
        </w:rPr>
        <w:t>Trwy gynnal astudiaeth gwers mae’n bosib gweld y bylchau rhwng yr hyn yr oeddent wedi tybio oedd yn digwydd pam ddysgodd disgyblion a’r hyn y maent ddigwydd mewn gwirionedd. Gall athrawon darganfod sut i gynllunio dysgu sy’n cyd-fynd yn well gydag anghenion y disgyblion. Noda Dudley (2013) mae gwneud hyn i gyd yng nghyd-destun cymuned addysgu a dysgu cefnogol sydd wedi ymrwymo’n gryf i helpu disgyblion ddysgu ac i ddysgu proffesiynol aelodau’r grŵp (Dudley, P. 2013) o ganlyniad mae’r athrawon gallu newid eu haddysgu i wella cefnogi’r dysgu. Dywed Ertle, Chokshi a Fernadez (2002, yn Teacher Education Quarterly) ‘</w:t>
      </w:r>
      <w:r w:rsidRPr="00A16322">
        <w:rPr>
          <w:rFonts w:ascii="Arial" w:hAnsi="Arial" w:cs="Arial"/>
          <w:i/>
          <w:iCs/>
        </w:rPr>
        <w:t>the goal statments are construcetd beased on a gap that the teachers perceive between their aspirations for their students and how students are acutally developing in their school’</w:t>
      </w:r>
      <w:r w:rsidRPr="006D101D">
        <w:rPr>
          <w:rFonts w:ascii="Arial" w:hAnsi="Arial" w:cs="Arial"/>
        </w:rPr>
        <w:t xml:space="preserve"> (Teacher Education Quarterly, d.d).  </w:t>
      </w:r>
      <w:r w:rsidR="00E32CAD" w:rsidRPr="006D101D">
        <w:rPr>
          <w:rFonts w:ascii="Arial" w:hAnsi="Arial" w:cs="Arial"/>
        </w:rPr>
        <w:t>Er hyn noda’r Teacher Development Trust Netwrok (d.d) rhwystrau cyd-destunol hollbwysig, y gall ysgolion eu hwynebu wrth gyflwyno Astudio Gwersi, ac mae’n cefnogi ysgolion i feddwl yn ofalus am ddyluniad eu dull Astudio Gwersi, gan sicrhau bod cymorth strwythuredig ar gael iddynt a mewnbwn arbenigol (Teacher Development Trust, d.d). Rhaid hefyd ystyried y cyfyngiadau astudiaeth gwers sy’n cynnwys materion yn ymwneud â llwyth gwaith athrawon, cyllidebau sy’n crebachu’n barhaus a chymaint o newidiadau i fanylebau’r cwricwlwm, asesu ac arholiadau, mae’n werth meddwl sut y gallwn feithrin gallu o fewn y system i gefnogi Astudio Gwersi yn ehangach (Teacher Development Trust, d.d).</w:t>
      </w:r>
    </w:p>
    <w:p w14:paraId="289D9D97" w14:textId="77777777" w:rsidR="00E32CAD" w:rsidRPr="006D101D" w:rsidRDefault="00E32CAD" w:rsidP="000A3996">
      <w:pPr>
        <w:spacing w:line="360" w:lineRule="auto"/>
        <w:rPr>
          <w:rFonts w:ascii="Arial" w:hAnsi="Arial" w:cs="Arial"/>
        </w:rPr>
      </w:pPr>
    </w:p>
    <w:p w14:paraId="1D68C581" w14:textId="00E3CF15" w:rsidR="00E32CAD" w:rsidRPr="006D101D" w:rsidRDefault="00956050" w:rsidP="000A3996">
      <w:pPr>
        <w:spacing w:line="360" w:lineRule="auto"/>
        <w:rPr>
          <w:rFonts w:ascii="Arial" w:hAnsi="Arial" w:cs="Arial"/>
        </w:rPr>
      </w:pPr>
      <w:r w:rsidRPr="006D101D">
        <w:rPr>
          <w:rFonts w:ascii="Arial" w:hAnsi="Arial" w:cs="Arial"/>
        </w:rPr>
        <w:t xml:space="preserve">Er mwyn cynnal yr astudiaeth gwers yma byddaf yn dewis tri disgybl o’r grŵp gallu canol. Rwyf wedi penderfynu defnyddio’r grŵp canol oherwydd bydd y disgyblion yma yn gynrychioliadol o’r dosbarth cyfan. Er mwyn cynnal yr astudiaeth wers roeddwn wedi trafod gyda’n mhartner ac wedi penderfynu ar y cyd hoffwn ddefnyddio’r ardal allanol i weld sut y mae yn helpu datblygu iaith yn y Cyfnod Sylfaen.   </w:t>
      </w:r>
    </w:p>
    <w:p w14:paraId="3C1D7BEB" w14:textId="5F25373F" w:rsidR="00930D37" w:rsidRPr="006D101D" w:rsidRDefault="009477E2" w:rsidP="00930D37">
      <w:pPr>
        <w:spacing w:line="360" w:lineRule="auto"/>
        <w:rPr>
          <w:rFonts w:ascii="Arial" w:eastAsia="Times New Roman" w:hAnsi="Arial" w:cs="Arial"/>
          <w:color w:val="202124"/>
          <w:szCs w:val="14"/>
          <w:lang w:eastAsia="cy-GB"/>
        </w:rPr>
      </w:pPr>
      <w:r w:rsidRPr="006D101D">
        <w:rPr>
          <w:rFonts w:ascii="Arial" w:eastAsia="Times New Roman" w:hAnsi="Arial" w:cs="Arial"/>
          <w:i/>
          <w:iCs/>
          <w:color w:val="202124"/>
          <w:szCs w:val="14"/>
          <w:lang w:eastAsia="cy-GB"/>
        </w:rPr>
        <w:t xml:space="preserve">‘Observation is more than just looking’ </w:t>
      </w:r>
      <w:r w:rsidRPr="006D101D">
        <w:rPr>
          <w:rFonts w:ascii="Arial" w:eastAsia="Times New Roman" w:hAnsi="Arial" w:cs="Arial"/>
          <w:color w:val="202124"/>
          <w:szCs w:val="14"/>
          <w:lang w:eastAsia="cy-GB"/>
        </w:rPr>
        <w:t>(Cohen, 2018: 542). M</w:t>
      </w:r>
      <w:r w:rsidRPr="00976ACC">
        <w:rPr>
          <w:rFonts w:ascii="Arial" w:eastAsia="Times New Roman" w:hAnsi="Arial" w:cs="Arial"/>
          <w:color w:val="202124"/>
          <w:szCs w:val="14"/>
          <w:lang w:eastAsia="cy-GB"/>
        </w:rPr>
        <w:t>ae arsylwadau yn dweud wrthym am weithredoedd a gweithgareddau eich cyfranogwyr ac yn rhoi mewnwelediad mwy diriaethol i feddwl eich cyfranogwyr a/neu yn darparu ffordd fwy diriaethol i'ch cyfranogwyr fynegi eu hunain</w:t>
      </w:r>
      <w:r w:rsidRPr="006D101D">
        <w:rPr>
          <w:rFonts w:ascii="Arial" w:eastAsia="Times New Roman" w:hAnsi="Arial" w:cs="Arial"/>
          <w:color w:val="202124"/>
          <w:szCs w:val="14"/>
          <w:lang w:eastAsia="cy-GB"/>
        </w:rPr>
        <w:t xml:space="preserve"> (Cobb yn Austin, 2016: 84). ‘O</w:t>
      </w:r>
      <w:r w:rsidRPr="006D101D">
        <w:rPr>
          <w:rFonts w:ascii="Arial" w:eastAsia="Times New Roman" w:hAnsi="Arial" w:cs="Arial"/>
          <w:i/>
          <w:iCs/>
          <w:color w:val="202124"/>
          <w:szCs w:val="14"/>
          <w:lang w:eastAsia="cy-GB"/>
        </w:rPr>
        <w:t xml:space="preserve">bservation offers the social researcher a distinct way of collecting data. It does not rely on what people sat they do, or what they say </w:t>
      </w:r>
      <w:r w:rsidRPr="006D101D">
        <w:rPr>
          <w:rFonts w:ascii="Arial" w:eastAsia="Times New Roman" w:hAnsi="Arial" w:cs="Arial"/>
          <w:i/>
          <w:iCs/>
          <w:color w:val="202124"/>
          <w:szCs w:val="14"/>
          <w:lang w:eastAsia="cy-GB"/>
        </w:rPr>
        <w:lastRenderedPageBreak/>
        <w:t xml:space="preserve">they think. It is more direct than that. Instead, it draws on the evidence of the eye witness.’ </w:t>
      </w:r>
      <w:r w:rsidRPr="006D101D">
        <w:rPr>
          <w:rFonts w:ascii="Arial" w:eastAsia="Times New Roman" w:hAnsi="Arial" w:cs="Arial"/>
          <w:color w:val="202124"/>
          <w:szCs w:val="14"/>
          <w:lang w:eastAsia="cy-GB"/>
        </w:rPr>
        <w:t>(Denscombe, 2010:196).</w:t>
      </w:r>
      <w:r w:rsidRPr="006D101D">
        <w:rPr>
          <w:rFonts w:ascii="Arial" w:eastAsia="Times New Roman" w:hAnsi="Arial" w:cs="Arial"/>
          <w:color w:val="202124"/>
          <w:szCs w:val="14"/>
          <w:lang w:eastAsia="cy-GB"/>
        </w:rPr>
        <w:t xml:space="preserve"> </w:t>
      </w:r>
      <w:r w:rsidR="000F0C05" w:rsidRPr="006D101D">
        <w:rPr>
          <w:rFonts w:ascii="Arial" w:eastAsia="Times New Roman" w:hAnsi="Arial" w:cs="Arial"/>
          <w:color w:val="202124"/>
          <w:szCs w:val="14"/>
          <w:lang w:eastAsia="cy-GB"/>
        </w:rPr>
        <w:t>Er hyn mae rhaid ystyried y cryfderau a’r gwendidau o arsylwadau; y cryfderau; arsylwi ymddygiad wrth iddo ddigwydd ac nid ydych yn dibynnu ar gyfrifon a adroddwyd a allai fod yn gamarweiniol. Y gwendidau; gall arsylwadau gymryd llawer o amser a defnyddio llawer o adnoddau neu arsylwr bias: gall y cofnod arsylwi fod yn anghywir neu’n unochrog (Cobb yn Austin, 2016:84-85). Awgrymodd Bruner (1990) bod arsylwi profiadol yn darparu system o ragdybiaethau a chredoau cysylltiedig yr ydym yn gwneud synnwyr o’r byd drwyddynt ac awgrymodd Dewey (1991) y gallai’r rhain arwain at feddwl arferol, ystrydebol – meddwl ‘diog’. Noda Dewey hefyd</w:t>
      </w:r>
      <w:r w:rsidR="000F0C05" w:rsidRPr="006D101D">
        <w:rPr>
          <w:rFonts w:ascii="Arial" w:eastAsia="Times New Roman" w:hAnsi="Arial" w:cs="Arial"/>
          <w:color w:val="202124"/>
          <w:szCs w:val="14"/>
          <w:lang w:eastAsia="cy-GB"/>
        </w:rPr>
        <w:t xml:space="preserve"> </w:t>
      </w:r>
      <w:r w:rsidR="00930D37" w:rsidRPr="006D101D">
        <w:rPr>
          <w:rFonts w:ascii="Arial" w:eastAsia="Times New Roman" w:hAnsi="Arial" w:cs="Arial"/>
          <w:color w:val="202124"/>
          <w:szCs w:val="14"/>
          <w:lang w:eastAsia="cy-GB"/>
        </w:rPr>
        <w:t>‘</w:t>
      </w:r>
      <w:r w:rsidR="00930D37" w:rsidRPr="006D101D">
        <w:rPr>
          <w:rFonts w:ascii="Arial" w:eastAsia="Times New Roman" w:hAnsi="Arial" w:cs="Arial"/>
          <w:i/>
          <w:iCs/>
          <w:color w:val="202124"/>
          <w:szCs w:val="14"/>
          <w:lang w:eastAsia="cy-GB"/>
        </w:rPr>
        <w:t xml:space="preserve">Observation alone is not enough. We have to understand the significance of what we see, hear and touch. This significance consists of consequences that will result when is seen is acted upon.’ </w:t>
      </w:r>
      <w:r w:rsidR="00930D37" w:rsidRPr="006D101D">
        <w:rPr>
          <w:rFonts w:ascii="Arial" w:eastAsia="Times New Roman" w:hAnsi="Arial" w:cs="Arial"/>
          <w:color w:val="202124"/>
          <w:szCs w:val="14"/>
          <w:lang w:eastAsia="cy-GB"/>
        </w:rPr>
        <w:t xml:space="preserve">(Dewey, 1938, t.68). </w:t>
      </w:r>
    </w:p>
    <w:p w14:paraId="7E8DCBD4" w14:textId="77777777" w:rsidR="00303416" w:rsidRPr="006D101D" w:rsidRDefault="00303416" w:rsidP="00930D37">
      <w:pPr>
        <w:spacing w:line="360" w:lineRule="auto"/>
        <w:rPr>
          <w:rFonts w:ascii="Arial" w:eastAsia="Times New Roman" w:hAnsi="Arial" w:cs="Arial"/>
          <w:color w:val="202124"/>
          <w:szCs w:val="14"/>
          <w:lang w:eastAsia="cy-GB"/>
        </w:rPr>
      </w:pPr>
    </w:p>
    <w:p w14:paraId="5BB8A6E4" w14:textId="78D38142" w:rsidR="005A4A09" w:rsidRPr="006D101D" w:rsidRDefault="00A46B82" w:rsidP="00930D37">
      <w:pPr>
        <w:spacing w:line="360" w:lineRule="auto"/>
        <w:rPr>
          <w:rFonts w:ascii="Arial" w:eastAsia="Times New Roman" w:hAnsi="Arial" w:cs="Arial"/>
          <w:color w:val="202124"/>
          <w:szCs w:val="14"/>
          <w:lang w:eastAsia="cy-GB"/>
        </w:rPr>
      </w:pPr>
      <w:r w:rsidRPr="006D101D">
        <w:rPr>
          <w:rFonts w:ascii="Arial" w:eastAsia="Times New Roman" w:hAnsi="Arial" w:cs="Arial"/>
          <w:color w:val="202124"/>
          <w:szCs w:val="14"/>
          <w:lang w:eastAsia="cy-GB"/>
        </w:rPr>
        <w:t xml:space="preserve">Dull ymchwil arall a ddefnyddiwyd yw cyfweliad lled-strwythuredig (Gweler Atodiad </w:t>
      </w:r>
      <w:r w:rsidR="003F27F7">
        <w:rPr>
          <w:rFonts w:ascii="Arial" w:eastAsia="Times New Roman" w:hAnsi="Arial" w:cs="Arial"/>
          <w:color w:val="202124"/>
          <w:szCs w:val="14"/>
          <w:lang w:eastAsia="cy-GB"/>
        </w:rPr>
        <w:t>3</w:t>
      </w:r>
      <w:r w:rsidRPr="006D101D">
        <w:rPr>
          <w:rFonts w:ascii="Arial" w:eastAsia="Times New Roman" w:hAnsi="Arial" w:cs="Arial"/>
          <w:color w:val="202124"/>
          <w:szCs w:val="14"/>
          <w:lang w:eastAsia="cy-GB"/>
        </w:rPr>
        <w:t>) gyda’r cyfranogwyr. Penderfynwyd defnyddio’r dull ymchwil hwn er mwyn cynnal trafodaeth er mwyn darganfod canfyddiadau a safbwyntiau’r cyfranogwyr ar addysgu yn yr awyr agored. Trafoda Cohen &amp; Manion (2007) bod defnyddio’r dull ymchwil cyfweliad yn ffordd effeithiol o gasglu fwy o wybodaeth a dehongli'r wybodaeth yn well (Cohen a Manion, 2007). Defnyddiwyd cwestiynau penagored yn y cyfweliad er mwyn gallu ymhelet yn ddyfnach i mewn i gwestiwn trwy holi pam a sut.</w:t>
      </w:r>
      <w:r w:rsidR="006D4887" w:rsidRPr="006D101D">
        <w:rPr>
          <w:rFonts w:ascii="Arial" w:eastAsia="Times New Roman" w:hAnsi="Arial" w:cs="Arial"/>
          <w:color w:val="202124"/>
          <w:szCs w:val="14"/>
          <w:lang w:eastAsia="cy-GB"/>
        </w:rPr>
        <w:t xml:space="preserve"> </w:t>
      </w:r>
      <w:r w:rsidR="006D4887" w:rsidRPr="006D101D">
        <w:rPr>
          <w:rFonts w:ascii="Arial" w:hAnsi="Arial" w:cs="Arial"/>
        </w:rPr>
        <w:t>“</w:t>
      </w:r>
      <w:r w:rsidR="006D4887" w:rsidRPr="006D101D">
        <w:rPr>
          <w:rFonts w:ascii="Arial" w:hAnsi="Arial" w:cs="Arial"/>
          <w:i/>
          <w:iCs/>
        </w:rPr>
        <w:t>The way you formulate a question (open- ended or closed) and the wording you use in its framing in an interview schedule or a questionnaire are extremely important as they influence the type and quality of information you obtain from your respondents.”</w:t>
      </w:r>
      <w:r w:rsidR="006D4887" w:rsidRPr="006D101D">
        <w:rPr>
          <w:rFonts w:ascii="Arial" w:hAnsi="Arial" w:cs="Arial"/>
        </w:rPr>
        <w:t xml:space="preserve"> (Kumar, 2014).</w:t>
      </w:r>
      <w:r w:rsidR="00063347" w:rsidRPr="006D101D">
        <w:rPr>
          <w:rFonts w:ascii="Arial" w:hAnsi="Arial" w:cs="Arial"/>
        </w:rPr>
        <w:t xml:space="preserve"> </w:t>
      </w:r>
      <w:r w:rsidR="005A4A09" w:rsidRPr="006D101D">
        <w:rPr>
          <w:rFonts w:ascii="Arial" w:eastAsia="Times New Roman" w:hAnsi="Arial" w:cs="Arial"/>
          <w:color w:val="202124"/>
          <w:szCs w:val="14"/>
          <w:lang w:eastAsia="cy-GB"/>
        </w:rPr>
        <w:t>Un o gryfderau cyfweliad yw'r gallu i ehangu ar gwestiwn er mwyn cael ansawdd well i’r atebion fodd bynnag noda Punch (2014) mai un o gyfyngiadau’r dull cyfweliad yw mai pob ymatebydd yn ailadrodd yr un cwestiynau yn yr un drefn, wedi'u cyflwyno mewn dull safonol. (Punch, 2014, t.146). Ar gyfer yr ymchwil roeddwn wedi gweithio mewn pâr gyda myfyrwraig arall i ddrafftio cwestiynau ymchwil ac roeddwn wedi drafftio pum cwestiwn lled-strwythredig (gweler atodiad</w:t>
      </w:r>
      <w:r w:rsidR="003F27F7">
        <w:rPr>
          <w:rFonts w:ascii="Arial" w:eastAsia="Times New Roman" w:hAnsi="Arial" w:cs="Arial"/>
          <w:color w:val="202124"/>
          <w:szCs w:val="14"/>
          <w:lang w:eastAsia="cy-GB"/>
        </w:rPr>
        <w:t xml:space="preserve"> </w:t>
      </w:r>
      <w:r w:rsidR="00AC538F">
        <w:rPr>
          <w:rFonts w:ascii="Arial" w:eastAsia="Times New Roman" w:hAnsi="Arial" w:cs="Arial"/>
          <w:color w:val="202124"/>
          <w:szCs w:val="14"/>
          <w:lang w:eastAsia="cy-GB"/>
        </w:rPr>
        <w:t>3</w:t>
      </w:r>
      <w:r w:rsidR="005A4A09" w:rsidRPr="006D101D">
        <w:rPr>
          <w:rFonts w:ascii="Arial" w:eastAsia="Times New Roman" w:hAnsi="Arial" w:cs="Arial"/>
          <w:color w:val="202124"/>
          <w:szCs w:val="14"/>
          <w:lang w:eastAsia="cy-GB"/>
        </w:rPr>
        <w:t>). Roeddwn wedi drafftio cwestiynau eithaf syml fel bod y cyfranogwyr yn deall ac yn gallu ateb. Y wybodaeth roeddwn eisiau allan o’r cyfryngwyr oedd eu teimladau am ddefnyddio’r ardal allanol.</w:t>
      </w:r>
    </w:p>
    <w:p w14:paraId="648C2C4A" w14:textId="77777777" w:rsidR="00063347" w:rsidRPr="006D101D" w:rsidRDefault="00063347" w:rsidP="00930D37">
      <w:pPr>
        <w:spacing w:line="360" w:lineRule="auto"/>
        <w:rPr>
          <w:rFonts w:ascii="Arial" w:eastAsia="Times New Roman" w:hAnsi="Arial" w:cs="Arial"/>
          <w:color w:val="202124"/>
          <w:szCs w:val="14"/>
          <w:lang w:eastAsia="cy-GB"/>
        </w:rPr>
      </w:pPr>
    </w:p>
    <w:p w14:paraId="42FF8723" w14:textId="136337C8" w:rsidR="00063347" w:rsidRPr="006D101D" w:rsidRDefault="00C62AD8" w:rsidP="00930D37">
      <w:pPr>
        <w:spacing w:line="360" w:lineRule="auto"/>
        <w:rPr>
          <w:rFonts w:ascii="Arial" w:hAnsi="Arial" w:cs="Arial"/>
        </w:rPr>
      </w:pPr>
      <w:r w:rsidRPr="006D101D">
        <w:rPr>
          <w:rFonts w:ascii="Arial" w:hAnsi="Arial" w:cs="Arial"/>
        </w:rPr>
        <w:t xml:space="preserve">Mae amserlen arsylwi, graddfa Leuven, hefyd wedi ei chreu </w:t>
      </w:r>
      <w:r w:rsidR="00AC538F">
        <w:rPr>
          <w:rFonts w:ascii="Arial" w:hAnsi="Arial" w:cs="Arial"/>
        </w:rPr>
        <w:t>(</w:t>
      </w:r>
      <w:r w:rsidRPr="006D101D">
        <w:rPr>
          <w:rFonts w:ascii="Arial" w:hAnsi="Arial" w:cs="Arial"/>
        </w:rPr>
        <w:t xml:space="preserve">gweler atodiad </w:t>
      </w:r>
      <w:r w:rsidR="00AC538F">
        <w:rPr>
          <w:rFonts w:ascii="Arial" w:hAnsi="Arial" w:cs="Arial"/>
        </w:rPr>
        <w:t>2)</w:t>
      </w:r>
      <w:r w:rsidRPr="006D101D">
        <w:rPr>
          <w:rFonts w:ascii="Arial" w:hAnsi="Arial" w:cs="Arial"/>
        </w:rPr>
        <w:t xml:space="preserve">. Mae amserlen arsylwi yn ffurflen a baratowyd cyn casglu data sy'n amlinellu'r ymddygiad a'r nodweddion sefyllfa i'w harsylwi a'u cofnodi yn ystod arsylwi (SAGE research methods, d.d). Mae graddfa Leuven wedi'i ddatblygu gan dîm sydd wedi'i leoli yn y Ganolfan Ymchwil ar gyfer Addysg drwy Brofiadau (Prifysgol Leuven - Gwlad Belg) dan oruchwyliaeth Dr. Ferre </w:t>
      </w:r>
      <w:r w:rsidRPr="006D101D">
        <w:rPr>
          <w:rFonts w:ascii="Arial" w:hAnsi="Arial" w:cs="Arial"/>
        </w:rPr>
        <w:lastRenderedPageBreak/>
        <w:t>Laevers (Emotionally Healthy Schools, d.d) ‘</w:t>
      </w:r>
      <w:r w:rsidRPr="00A16322">
        <w:rPr>
          <w:rFonts w:ascii="Arial" w:hAnsi="Arial" w:cs="Arial"/>
          <w:i/>
          <w:iCs/>
        </w:rPr>
        <w:t>High levels of well-being and involvement lead in the end to high levels of child development.</w:t>
      </w:r>
      <w:r w:rsidRPr="006D101D">
        <w:rPr>
          <w:rFonts w:ascii="Arial" w:hAnsi="Arial" w:cs="Arial"/>
        </w:rPr>
        <w:t>’ (Laevers, 2011. Tud 2).   Mae’r raddfa Leuven yn raddfa 5 pwynt sy’n galluogi arbenigwyr gofal plant, ymarferwyr meithrin ac athrawon i fesur lles emosiynol a chyfranogiad plentyn (Learning journals, d.d). ‘Mae arsylwi ar blant yn rhoi llawn cymaint o wybodaeth p’un ai y bydd yn digwydd yn yr awyr agored neu o dan do.’ (Llywodraeth Cymru,2008).</w:t>
      </w:r>
    </w:p>
    <w:p w14:paraId="6DB4B296" w14:textId="77777777" w:rsidR="00E25173" w:rsidRPr="006D101D" w:rsidRDefault="00E25173" w:rsidP="00930D37">
      <w:pPr>
        <w:spacing w:line="360" w:lineRule="auto"/>
        <w:rPr>
          <w:rFonts w:ascii="Arial" w:hAnsi="Arial" w:cs="Arial"/>
        </w:rPr>
      </w:pPr>
    </w:p>
    <w:p w14:paraId="1AFC9B3D" w14:textId="44CF7D12" w:rsidR="00E25173" w:rsidRPr="006D101D" w:rsidRDefault="00E25173" w:rsidP="00E25173">
      <w:pPr>
        <w:spacing w:line="360" w:lineRule="auto"/>
        <w:rPr>
          <w:rFonts w:ascii="Arial" w:hAnsi="Arial" w:cs="Arial"/>
        </w:rPr>
      </w:pPr>
      <w:r w:rsidRPr="006D101D">
        <w:rPr>
          <w:rFonts w:ascii="Arial" w:hAnsi="Arial" w:cs="Arial"/>
        </w:rPr>
        <w:t>Mae cylch dysgu David Kolb (1975 a 1984) yn caniatáu ichi wneud hynny strwythuro darn o ysgrifennu myfyriol o gwmpas pedwar cam gwahano</w:t>
      </w:r>
      <w:r w:rsidR="00D525AE">
        <w:rPr>
          <w:rFonts w:ascii="Arial" w:hAnsi="Arial" w:cs="Arial"/>
        </w:rPr>
        <w:t xml:space="preserve"> (</w:t>
      </w:r>
      <w:r w:rsidR="001B43C5">
        <w:rPr>
          <w:rFonts w:ascii="Arial" w:hAnsi="Arial" w:cs="Arial"/>
        </w:rPr>
        <w:t>gweler atodiad 4)</w:t>
      </w:r>
      <w:r w:rsidRPr="006D101D">
        <w:rPr>
          <w:rFonts w:ascii="Arial" w:hAnsi="Arial" w:cs="Arial"/>
        </w:rPr>
        <w:t>l. Yma, rydym wedi eu labelu fel: profi, myfyrio, cysyniadol a chymhwyso (Cardiff Met, d.d). Dyma’r pedwar cam;</w:t>
      </w:r>
    </w:p>
    <w:p w14:paraId="67DC43C8" w14:textId="77777777" w:rsidR="00E25173" w:rsidRPr="006D101D" w:rsidRDefault="00E25173" w:rsidP="00E25173">
      <w:pPr>
        <w:spacing w:line="360" w:lineRule="auto"/>
        <w:rPr>
          <w:rFonts w:ascii="Arial" w:hAnsi="Arial" w:cs="Arial"/>
        </w:rPr>
      </w:pPr>
      <w:r w:rsidRPr="006D101D">
        <w:rPr>
          <w:rFonts w:ascii="Arial" w:hAnsi="Arial" w:cs="Arial"/>
        </w:rPr>
        <w:t>Profiad;</w:t>
      </w:r>
    </w:p>
    <w:p w14:paraId="08213A95" w14:textId="77777777" w:rsidR="00E25173" w:rsidRPr="006D101D" w:rsidRDefault="00E25173" w:rsidP="00E25173">
      <w:pPr>
        <w:spacing w:line="360" w:lineRule="auto"/>
        <w:rPr>
          <w:rFonts w:ascii="Arial" w:hAnsi="Arial" w:cs="Arial"/>
        </w:rPr>
      </w:pPr>
      <w:r w:rsidRPr="006D101D">
        <w:rPr>
          <w:rFonts w:ascii="Arial" w:hAnsi="Arial" w:cs="Arial"/>
        </w:rPr>
        <w:t>Yng ngham cyntaf y cylch hwn, meddyliwch - ac yna ysgrifennwch – y sefyllfa yr ydych fyfyrio ar eich teimladau ar y pryd, a beth yw eich barn amdano.</w:t>
      </w:r>
    </w:p>
    <w:p w14:paraId="7DD12152" w14:textId="77777777" w:rsidR="00E25173" w:rsidRPr="006D101D" w:rsidRDefault="00E25173" w:rsidP="00E25173">
      <w:pPr>
        <w:spacing w:line="360" w:lineRule="auto"/>
        <w:rPr>
          <w:rFonts w:ascii="Arial" w:hAnsi="Arial" w:cs="Arial"/>
        </w:rPr>
      </w:pPr>
      <w:r w:rsidRPr="006D101D">
        <w:rPr>
          <w:rFonts w:ascii="Arial" w:hAnsi="Arial" w:cs="Arial"/>
        </w:rPr>
        <w:t>Myfyrio;</w:t>
      </w:r>
    </w:p>
    <w:p w14:paraId="12933C72" w14:textId="5AF833A9" w:rsidR="00E25173" w:rsidRPr="006D101D" w:rsidRDefault="00E25173" w:rsidP="00E25173">
      <w:pPr>
        <w:spacing w:line="360" w:lineRule="auto"/>
        <w:rPr>
          <w:rFonts w:ascii="Arial" w:hAnsi="Arial" w:cs="Arial"/>
        </w:rPr>
      </w:pPr>
      <w:r w:rsidRPr="006D101D">
        <w:rPr>
          <w:rFonts w:ascii="Arial" w:hAnsi="Arial" w:cs="Arial"/>
        </w:rPr>
        <w:t>Ar ôl disgrifio’r sefyllfa, gofynnwch i chi’ch hun: beth weithiodd yn dda? Beth na weithiodd? Sut a ydych yn cyfrif am y llwyddiannau neu fethiannau o'r profiad hwn? Beth siâp eich gweithgareddau neu gyfraniad at y profiad?</w:t>
      </w:r>
    </w:p>
    <w:p w14:paraId="27BD5FED" w14:textId="77777777" w:rsidR="004175C7" w:rsidRPr="006D101D" w:rsidRDefault="004175C7" w:rsidP="004175C7">
      <w:pPr>
        <w:spacing w:line="360" w:lineRule="auto"/>
        <w:rPr>
          <w:rFonts w:ascii="Arial" w:hAnsi="Arial" w:cs="Arial"/>
        </w:rPr>
      </w:pPr>
      <w:r w:rsidRPr="006D101D">
        <w:rPr>
          <w:rFonts w:ascii="Arial" w:hAnsi="Arial" w:cs="Arial"/>
        </w:rPr>
        <w:t>Cysyniadol;</w:t>
      </w:r>
    </w:p>
    <w:p w14:paraId="2715DBEB" w14:textId="77777777" w:rsidR="004175C7" w:rsidRPr="006D101D" w:rsidRDefault="004175C7" w:rsidP="004175C7">
      <w:pPr>
        <w:spacing w:line="360" w:lineRule="auto"/>
        <w:rPr>
          <w:rFonts w:ascii="Arial" w:hAnsi="Arial" w:cs="Arial"/>
        </w:rPr>
      </w:pPr>
      <w:r w:rsidRPr="006D101D">
        <w:rPr>
          <w:rFonts w:ascii="Arial" w:hAnsi="Arial" w:cs="Arial"/>
        </w:rPr>
        <w:t>Yn y cam hwn, byddwch yn mynd â'r adlewyrchiad i a lefel ddyfnach drwy geisio deall pam y aeth profiad fel y gwnaeth. Mae ar hyn o bryd y gallech ddefnyddio rhai syniadau damcaniaethol ar eu cyfer cael rhywfaint o fewnwelediad i'r profiad.</w:t>
      </w:r>
    </w:p>
    <w:p w14:paraId="0CA29187" w14:textId="77777777" w:rsidR="004175C7" w:rsidRPr="006D101D" w:rsidRDefault="004175C7" w:rsidP="004175C7">
      <w:pPr>
        <w:spacing w:line="360" w:lineRule="auto"/>
        <w:rPr>
          <w:rFonts w:ascii="Arial" w:hAnsi="Arial" w:cs="Arial"/>
        </w:rPr>
      </w:pPr>
      <w:r w:rsidRPr="006D101D">
        <w:rPr>
          <w:rFonts w:ascii="Arial" w:hAnsi="Arial" w:cs="Arial"/>
        </w:rPr>
        <w:t>Chymhwyso;</w:t>
      </w:r>
    </w:p>
    <w:p w14:paraId="53B5A2A3" w14:textId="77777777" w:rsidR="004175C7" w:rsidRPr="006D101D" w:rsidRDefault="004175C7" w:rsidP="004175C7">
      <w:pPr>
        <w:spacing w:line="360" w:lineRule="auto"/>
        <w:rPr>
          <w:rFonts w:ascii="Arial" w:hAnsi="Arial" w:cs="Arial"/>
        </w:rPr>
      </w:pPr>
      <w:r w:rsidRPr="006D101D">
        <w:rPr>
          <w:rFonts w:ascii="Arial" w:hAnsi="Arial" w:cs="Arial"/>
        </w:rPr>
        <w:t xml:space="preserve">Ar ôl dadansoddi'r profiad, ar hyn o bryd, byddwch yn llunio cynllun ynglŷn â sut rydych chi efallai gwneud pethau'n wahanol. Efallai y byddwch hefyd cael cyfle i brofi eich dull newydd yn gyd-destun perthnasol.  (Cardiff Met, d.d). </w:t>
      </w:r>
    </w:p>
    <w:p w14:paraId="7A2D22B3" w14:textId="77777777" w:rsidR="004175C7" w:rsidRPr="006D101D" w:rsidRDefault="004175C7" w:rsidP="004175C7">
      <w:pPr>
        <w:spacing w:line="360" w:lineRule="auto"/>
        <w:rPr>
          <w:rFonts w:ascii="Arial" w:hAnsi="Arial" w:cs="Arial"/>
        </w:rPr>
      </w:pPr>
      <w:r w:rsidRPr="006D101D">
        <w:rPr>
          <w:rFonts w:ascii="Arial" w:hAnsi="Arial" w:cs="Arial"/>
        </w:rPr>
        <w:t xml:space="preserve">Byddaf yn dilyn y camau yma ar ôl i mi gwblhau’r arsylwad. </w:t>
      </w:r>
    </w:p>
    <w:p w14:paraId="619B421A" w14:textId="77777777" w:rsidR="004175C7" w:rsidRPr="006D101D" w:rsidRDefault="004175C7" w:rsidP="00E25173">
      <w:pPr>
        <w:spacing w:line="360" w:lineRule="auto"/>
        <w:rPr>
          <w:rFonts w:ascii="Arial" w:hAnsi="Arial" w:cs="Arial"/>
        </w:rPr>
      </w:pPr>
    </w:p>
    <w:p w14:paraId="3EE09CAE" w14:textId="37ACFC8F" w:rsidR="00D303F5" w:rsidRPr="006D101D" w:rsidRDefault="00D303F5" w:rsidP="00E25173">
      <w:pPr>
        <w:spacing w:line="360" w:lineRule="auto"/>
        <w:rPr>
          <w:rFonts w:ascii="Arial" w:hAnsi="Arial" w:cs="Arial"/>
        </w:rPr>
      </w:pPr>
      <w:r w:rsidRPr="006D101D">
        <w:rPr>
          <w:rFonts w:ascii="Arial" w:hAnsi="Arial" w:cs="Arial"/>
        </w:rPr>
        <w:t xml:space="preserve">Wrth ddylunio a chynnal ymchwil rhaid meddwl yn ofalus holl faterion moesegol. Mae ffurflen foeseg wedi ei chymeradwyo cyn cynnal yr astudiaeth ymchwil yn yr ysgol (Gweler Atodiad </w:t>
      </w:r>
      <w:r w:rsidR="0075147C">
        <w:rPr>
          <w:rFonts w:ascii="Arial" w:hAnsi="Arial" w:cs="Arial"/>
        </w:rPr>
        <w:t>1</w:t>
      </w:r>
      <w:r w:rsidRPr="006D101D">
        <w:rPr>
          <w:rFonts w:ascii="Arial" w:hAnsi="Arial" w:cs="Arial"/>
        </w:rPr>
        <w:t>). Bwriad y ffurflen foeseg oedd fy helpu i ddylunio’r fethodoleg, ystyried materion moesegol ac asesu’r risgiau. Noda Blackburn (2018</w:t>
      </w:r>
      <w:r w:rsidRPr="006D101D">
        <w:rPr>
          <w:rFonts w:ascii="Arial" w:hAnsi="Arial" w:cs="Arial"/>
        </w:rPr>
        <w:t>)</w:t>
      </w:r>
      <w:r w:rsidR="00111B36" w:rsidRPr="006D101D">
        <w:rPr>
          <w:rFonts w:ascii="Arial" w:hAnsi="Arial" w:cs="Arial"/>
        </w:rPr>
        <w:t xml:space="preserve"> ‘</w:t>
      </w:r>
      <w:r w:rsidR="00111B36" w:rsidRPr="003A71B0">
        <w:rPr>
          <w:rFonts w:ascii="Arial" w:eastAsia="Times New Roman" w:hAnsi="Arial" w:cs="Arial"/>
          <w:i/>
          <w:iCs/>
          <w:color w:val="202124"/>
          <w:szCs w:val="14"/>
          <w:lang w:val="en" w:eastAsia="cy-GB"/>
        </w:rPr>
        <w:t xml:space="preserve">that the principles for Educational Research are </w:t>
      </w:r>
      <w:r w:rsidR="00111B36" w:rsidRPr="003A71B0">
        <w:rPr>
          <w:rFonts w:ascii="Arial" w:eastAsia="Times New Roman" w:hAnsi="Arial" w:cs="Arial"/>
          <w:i/>
          <w:iCs/>
          <w:color w:val="202124"/>
          <w:szCs w:val="14"/>
          <w:lang w:val="en" w:eastAsia="cy-GB"/>
        </w:rPr>
        <w:lastRenderedPageBreak/>
        <w:t>ethics. It has been expanded and designed to assist educational researchers in conducting research to the highest ethical standards in any and all contexts</w:t>
      </w:r>
      <w:r w:rsidR="00111B36" w:rsidRPr="006D101D">
        <w:rPr>
          <w:rFonts w:ascii="Arial" w:eastAsia="Times New Roman" w:hAnsi="Arial" w:cs="Arial"/>
          <w:i/>
          <w:iCs/>
          <w:color w:val="202124"/>
          <w:szCs w:val="14"/>
          <w:lang w:val="en" w:eastAsia="cy-GB"/>
        </w:rPr>
        <w:t>’</w:t>
      </w:r>
      <w:r w:rsidR="00111B36" w:rsidRPr="006D101D">
        <w:rPr>
          <w:rFonts w:ascii="Arial" w:hAnsi="Arial" w:cs="Arial"/>
        </w:rPr>
        <w:t xml:space="preserve"> (Blackburn, 2018).</w:t>
      </w:r>
      <w:r w:rsidR="00446B5F" w:rsidRPr="006D101D">
        <w:rPr>
          <w:rFonts w:ascii="Arial" w:hAnsi="Arial" w:cs="Arial"/>
        </w:rPr>
        <w:t xml:space="preserve"> </w:t>
      </w:r>
      <w:r w:rsidR="00446B5F" w:rsidRPr="006D101D">
        <w:rPr>
          <w:rFonts w:ascii="Arial" w:hAnsi="Arial" w:cs="Arial"/>
        </w:rPr>
        <w:t>Dywed Robson (2002) bod moeseg yn cyfeirio at reolau ymddygiad: fel arfer i gydymffurfio a chod neu set o egwyddorion (Robson, 2002, t.65) Mewn addysg, nodir y Cod hwn gan y British Education Research Association (BERA, 2018). Pan fydd ymchwilwyr yn cynnal astudiaeth ym maes addysgu rhaid dilyn canllawiau cod ymddygiad moeseg British Educational Research Association (BERA, 2018). Noda BERA (2018) dylai ymchwilwyr addysgol weithredu o fewn moeseg a dangos parch at unrhyw berson, cyfrinachedd, anhysbysrwydd, yr hawl i’r cyfranogwyr i adael, hawliau, rheoli data.</w:t>
      </w:r>
      <w:r w:rsidR="00BB4DAD" w:rsidRPr="006D101D">
        <w:rPr>
          <w:rFonts w:ascii="Arial" w:hAnsi="Arial" w:cs="Arial"/>
        </w:rPr>
        <w:t xml:space="preserve"> </w:t>
      </w:r>
      <w:r w:rsidR="00BB4DAD" w:rsidRPr="006D101D">
        <w:rPr>
          <w:rFonts w:ascii="Arial" w:hAnsi="Arial" w:cs="Arial"/>
        </w:rPr>
        <w:t>‘</w:t>
      </w:r>
      <w:r w:rsidR="00BB4DAD" w:rsidRPr="006D101D">
        <w:rPr>
          <w:rFonts w:ascii="Arial" w:hAnsi="Arial" w:cs="Arial"/>
          <w:i/>
          <w:iCs/>
        </w:rPr>
        <w:t>The confidential and anonymous treatment of participants’ data is considered the norm for the conduct of research</w:t>
      </w:r>
      <w:r w:rsidR="00BB4DAD" w:rsidRPr="006D101D">
        <w:rPr>
          <w:rFonts w:ascii="Arial" w:hAnsi="Arial" w:cs="Arial"/>
        </w:rPr>
        <w:t>’ (BERA, 2018, t.21).</w:t>
      </w:r>
      <w:r w:rsidR="00BB4DAD" w:rsidRPr="006D101D">
        <w:rPr>
          <w:rFonts w:ascii="Arial" w:hAnsi="Arial" w:cs="Arial"/>
        </w:rPr>
        <w:t xml:space="preserve"> </w:t>
      </w:r>
      <w:r w:rsidR="00390972" w:rsidRPr="006D101D">
        <w:rPr>
          <w:rFonts w:ascii="Arial" w:hAnsi="Arial" w:cs="Arial"/>
        </w:rPr>
        <w:t>Eglura BERA hefyd y cyfrifoldebau i gyfranogwyr, hynny yw'r pwysigrwydd o egluro’r camau cam wrth gam a rhannu’r wybodaeth o’r hawl i dynnu allan o’r ymchwil ar unrhyw adeg (BEAR, 2018, t. 6). Cyn cynnal y cyfweliad a danfon allan yr holiaduron ysgrifennwyd llythyr caniatâd gwirfoddol gwybodus (Gweler Atodiad ) yn egluro beth oedd ein hamcanion ar gyfer y prosiect ymchwil hwn.</w:t>
      </w:r>
    </w:p>
    <w:p w14:paraId="46743D19" w14:textId="77777777" w:rsidR="00682123" w:rsidRPr="006D101D" w:rsidRDefault="00682123" w:rsidP="00E25173">
      <w:pPr>
        <w:spacing w:line="360" w:lineRule="auto"/>
        <w:rPr>
          <w:rFonts w:ascii="Arial" w:hAnsi="Arial" w:cs="Arial"/>
        </w:rPr>
      </w:pPr>
    </w:p>
    <w:p w14:paraId="0EB20E47" w14:textId="5EF4AB3A" w:rsidR="00682123" w:rsidRPr="006D101D" w:rsidRDefault="00682123" w:rsidP="00E25173">
      <w:pPr>
        <w:spacing w:line="360" w:lineRule="auto"/>
        <w:rPr>
          <w:rFonts w:ascii="Arial" w:hAnsi="Arial" w:cs="Arial"/>
        </w:rPr>
      </w:pPr>
      <w:r w:rsidRPr="006D101D">
        <w:rPr>
          <w:rFonts w:ascii="Arial" w:hAnsi="Arial" w:cs="Arial"/>
        </w:rPr>
        <w:t>Penderfynwyd selio dyluniad yr ymchwil ar yr Agwedd Fosaig. Mae’r dull Mosaig yn ddull aml-ddull sydd yn canolbwyntio ar lais y cyfranogwyr; ar lais y plentyn gan gymryd hefyd i ystyriaeth mewnbwn athrawon a rhieni i gryfhau’r ymchwil (Clark, 2011, t.15). Noda Clark (2011</w:t>
      </w:r>
      <w:r w:rsidR="00D976C8" w:rsidRPr="006D101D">
        <w:rPr>
          <w:rFonts w:ascii="Arial" w:hAnsi="Arial" w:cs="Arial"/>
        </w:rPr>
        <w:t xml:space="preserve">) </w:t>
      </w:r>
      <w:r w:rsidR="00D976C8" w:rsidRPr="006D101D">
        <w:rPr>
          <w:rFonts w:ascii="Arial" w:eastAsia="Times New Roman" w:hAnsi="Arial" w:cs="Arial"/>
          <w:i/>
          <w:iCs/>
          <w:color w:val="202124"/>
          <w:szCs w:val="14"/>
          <w:lang w:val="en" w:eastAsia="cy-GB"/>
        </w:rPr>
        <w:t>‘</w:t>
      </w:r>
      <w:r w:rsidR="00D976C8" w:rsidRPr="00941610">
        <w:rPr>
          <w:rFonts w:ascii="Arial" w:eastAsia="Times New Roman" w:hAnsi="Arial" w:cs="Arial"/>
          <w:i/>
          <w:iCs/>
          <w:color w:val="202124"/>
          <w:szCs w:val="14"/>
          <w:lang w:val="en" w:eastAsia="cy-GB"/>
        </w:rPr>
        <w:t>that the Ethics Method combines different perspectives to create an image of children's worlds, individually and collectively. Two different research methods, interview and questionnaire, were used to collect two types of data, namely quantitative and qualitative</w:t>
      </w:r>
      <w:r w:rsidR="00D976C8" w:rsidRPr="006D101D">
        <w:rPr>
          <w:rFonts w:ascii="Arial" w:eastAsia="Times New Roman" w:hAnsi="Arial" w:cs="Arial"/>
          <w:i/>
          <w:iCs/>
          <w:color w:val="202124"/>
          <w:szCs w:val="14"/>
          <w:lang w:val="en" w:eastAsia="cy-GB"/>
        </w:rPr>
        <w:t xml:space="preserve">’ </w:t>
      </w:r>
      <w:r w:rsidR="00D976C8" w:rsidRPr="006D101D">
        <w:rPr>
          <w:rFonts w:ascii="Arial" w:hAnsi="Arial" w:cs="Arial"/>
        </w:rPr>
        <w:t>(Clark, 2011, t.15).</w:t>
      </w:r>
      <w:r w:rsidR="00F77D62" w:rsidRPr="006D101D">
        <w:rPr>
          <w:rFonts w:ascii="Arial" w:hAnsi="Arial" w:cs="Arial"/>
        </w:rPr>
        <w:t xml:space="preserve"> </w:t>
      </w:r>
      <w:r w:rsidR="00F77D62" w:rsidRPr="006D101D">
        <w:rPr>
          <w:rFonts w:ascii="Arial" w:hAnsi="Arial" w:cs="Arial"/>
        </w:rPr>
        <w:t>Noda Bruner (1986) bod dwy ffordd o wybod sef dull gwyddonol (meintiol) sydd yn edrych ar ddata, ystadegau a rhifau a naratif (ansoddol) sydd yn edrych ar eiriau. Mae gan y dulliau ymchwil hyn eu cryfderau a’u gwendidau (Bruner, 1986). Er mwyn cael cydsyniad y cyfranogwyr byddaf yn siarad gyda nhw am yr hyn sydd yn mynd i ddigwydd a byddaf yn egluro iddynt am yr hawl i adael unrhyw bryd. Er mwyn gadel byddwn yn trafod bodiau i fynnu ac i lawr, teimlaf taw hyn yw’r strategaeth fwyaf effeithio.</w:t>
      </w:r>
    </w:p>
    <w:p w14:paraId="1D1273EB" w14:textId="77777777" w:rsidR="00BA69CA" w:rsidRPr="006D101D" w:rsidRDefault="00BA69CA" w:rsidP="00E25173">
      <w:pPr>
        <w:spacing w:line="360" w:lineRule="auto"/>
        <w:rPr>
          <w:rFonts w:ascii="Arial" w:hAnsi="Arial" w:cs="Arial"/>
        </w:rPr>
      </w:pPr>
    </w:p>
    <w:p w14:paraId="5B329B48" w14:textId="1084CE4C" w:rsidR="00BA69CA" w:rsidRPr="006D101D" w:rsidRDefault="00BA69CA" w:rsidP="00E25173">
      <w:pPr>
        <w:spacing w:line="360" w:lineRule="auto"/>
        <w:rPr>
          <w:rFonts w:ascii="Arial" w:hAnsi="Arial" w:cs="Arial"/>
        </w:rPr>
      </w:pPr>
      <w:r w:rsidRPr="006D101D">
        <w:rPr>
          <w:rFonts w:ascii="Arial" w:hAnsi="Arial" w:cs="Arial"/>
        </w:rPr>
        <w:t xml:space="preserve">Yn anffodus oherwydd Covid-19 roedd rhaid newid strwythur yr ymchwil oherwydd nid oedd hawl gyda ni ymweld ag ysgolion arall. Er hyn, roedd y disgyblion wedi cymryd rhan yn y wers ac roedd yn sesiwn llwyddiannus ac roeddwn ni dal wedi trafod eu’n wersi gyda fy mhartner dros y ffon. Roedd y tri disgybl yn hoff iawn o fod allan yn yr awyr agored, roeddwn yn lwcus iawn efo’r tywydd, ar roeddent nhw gyda wedi ymateb yn dda iawn. Roeddwn allu gweld mewn amser byr iawn roedd un o’r plant wedi cymryd y rôl arwain. Nid oedd hyn yn </w:t>
      </w:r>
      <w:r w:rsidRPr="006D101D">
        <w:rPr>
          <w:rFonts w:ascii="Arial" w:hAnsi="Arial" w:cs="Arial"/>
        </w:rPr>
        <w:lastRenderedPageBreak/>
        <w:t>broblem gan roedd y plant yn hapus i ddilyn ond rwy’n deall all hyn fod yn broblem os mae dau gymeriad cryf o fewn y grŵp. Roedd y plant yn hapus i aros ei thro ac y n defnyddio geirfa newydd Cymraeg. Er hyn, roeddwn wedi sylwi os oedden yn camu nôl ychydig o’r grŵp roedd yr iaith yn newid i’r Saesneg, nid oeddwn yn disgwyl hyn o ddisgyblion Cymry Cymraeg.</w:t>
      </w:r>
    </w:p>
    <w:p w14:paraId="191C4541" w14:textId="77777777" w:rsidR="00BA69CA" w:rsidRPr="006D101D" w:rsidRDefault="00BA69CA" w:rsidP="00E25173">
      <w:pPr>
        <w:spacing w:line="360" w:lineRule="auto"/>
        <w:rPr>
          <w:rFonts w:ascii="Arial" w:hAnsi="Arial" w:cs="Arial"/>
        </w:rPr>
      </w:pPr>
    </w:p>
    <w:p w14:paraId="58C73686" w14:textId="30854F4B" w:rsidR="00BA69CA" w:rsidRPr="006D101D" w:rsidRDefault="00CF4CD4" w:rsidP="00E25173">
      <w:pPr>
        <w:spacing w:line="360" w:lineRule="auto"/>
        <w:rPr>
          <w:rFonts w:ascii="Arial" w:hAnsi="Arial" w:cs="Arial"/>
        </w:rPr>
      </w:pPr>
      <w:r w:rsidRPr="006D101D">
        <w:rPr>
          <w:rFonts w:ascii="Arial" w:hAnsi="Arial" w:cs="Arial"/>
        </w:rPr>
        <w:t>Wrth edrych yn ôl ar y wers dysgais fod rhaid ystyried sut bydd y disgyblion yn ymateb i’r dasg, er enghraifft, oes cymeriadau cryf yn y grŵp? Oedd digon o adnoddau wedi ei pharatoi? Oes digon o le i’r disgyblion? Ydy’r gwaith yn addas? Ydy’r gwaith yn ddigon heriol? Mae yna lawer o bethau i ystyried a theimlaf fod rhan fwyaf o’r pwyntiau yma wedi cael ei thrafod rhyngof i ân bartner wedi i ni drafod ei phrosiect ymchwil. Yn anffodus oherwydd Covid-19 ni chawsom y cyfle i ail gwneud y wers, er hyn mae yna ambell i beth byddwn yn newid os byddwn yn ail cynnal y wers. Byddwn yn dod mewn a geiriau ychydig mwy heriol i’r disgyblion, byddwn yn gwneud yn siŵr bod digon a lle ac adnoddau ar gael. Hefyd, byddwn yn defnyddio llais y disgybl yn fwy ac yn holi nhw am fwy o syniadau am beth maent eisiau dysgu.</w:t>
      </w:r>
    </w:p>
    <w:p w14:paraId="3D90F8B9" w14:textId="77777777" w:rsidR="0078704D" w:rsidRPr="006D101D" w:rsidRDefault="0078704D" w:rsidP="00E25173">
      <w:pPr>
        <w:spacing w:line="360" w:lineRule="auto"/>
        <w:rPr>
          <w:rFonts w:ascii="Arial" w:hAnsi="Arial" w:cs="Arial"/>
        </w:rPr>
      </w:pPr>
    </w:p>
    <w:p w14:paraId="628BF3EC" w14:textId="2FA09CE9" w:rsidR="0078704D" w:rsidRPr="006D101D" w:rsidRDefault="0078704D" w:rsidP="00E25173">
      <w:pPr>
        <w:spacing w:line="360" w:lineRule="auto"/>
        <w:rPr>
          <w:rFonts w:ascii="Arial" w:hAnsi="Arial" w:cs="Arial"/>
        </w:rPr>
      </w:pPr>
      <w:r w:rsidRPr="006D101D">
        <w:rPr>
          <w:rFonts w:ascii="Arial" w:hAnsi="Arial" w:cs="Arial"/>
        </w:rPr>
        <w:t>Wrth edrych yn ôl ar yn ymchwil mae yn dangos bod yr ardal allanol yn adnodd pwysig iawn i ddisgyblion y Cyfnod Sylfaen, fel noda Estyn (2011) mae’r cyfnod sylfaen yn rhoi pwys mawr ar blant yn defnyddio’r awyr agored i arbrofi, archwilio a mentro (Estyn, 2011: 5). Mae bod allan yn yr awyr agored yn fwy pwysig nac erioed ar blaen amdanom ni fel athrawon sy’n rhoi cyfle i’r disgyblion i gyrraedd ei photensial llawn trwy gynnig gwahanol brofiadau iddynt, fel dywed Palmer (d.d), mae ardaloedd dysgu yn yr awyr agored yn rhoi cyfle i blant ddilyniannu naratif trwy ailddeddfu straeon cyfarwydd a chreu naratif newydd eu hunain (Palmer yn Bowen, 2014). I’m dosbarth, mae hyn yn golygu rhoi’r cyfle iddynt ddefnyddio llawer fwy o’r ardal allanol yn ystod gwersi, bydd llais y disgybl yn rhan fawr o’r proses, o gynllunio’r ardal ac yna beth hoffent ddysgu.</w:t>
      </w:r>
    </w:p>
    <w:p w14:paraId="31382EC0" w14:textId="77777777" w:rsidR="00540273" w:rsidRPr="006D101D" w:rsidRDefault="00540273" w:rsidP="00E25173">
      <w:pPr>
        <w:spacing w:line="360" w:lineRule="auto"/>
        <w:rPr>
          <w:rFonts w:ascii="Arial" w:hAnsi="Arial" w:cs="Arial"/>
        </w:rPr>
      </w:pPr>
    </w:p>
    <w:p w14:paraId="4FBC2E94" w14:textId="1596BB6A" w:rsidR="00B4493F" w:rsidRPr="006D101D" w:rsidRDefault="00196D20" w:rsidP="00E25173">
      <w:pPr>
        <w:spacing w:line="360" w:lineRule="auto"/>
        <w:rPr>
          <w:rFonts w:ascii="Arial" w:hAnsi="Arial" w:cs="Arial"/>
        </w:rPr>
      </w:pPr>
      <w:r w:rsidRPr="006D101D">
        <w:rPr>
          <w:rFonts w:ascii="Arial" w:hAnsi="Arial" w:cs="Arial"/>
        </w:rPr>
        <w:t xml:space="preserve">Yn olaf rwy’n mynd i grynhoi trwy edrych yn ôl ar yr adolygiad llenyddiaeth a’r wers arsylwi. Pwrpas y prosiect yma oedd edrychaf ymlaen ataf fechan wrth ganolbwyntio ar ddiddordeb proffesiynol. Ar ddechrau’r ymchwil rhagdybiwyd bydd yr ardal allanol yn helpu datblygu iaith y disgyblion. Mae’r ymchwil ar astudiaeth yn dangos fy mod yn iawn oherwydd mae’r llenyddiaeth yn siarad yn uchel am yr ardal allanol yn helpu datblygu iaith plant yn y Cyfnod Sylfaen ac roedd y disgyblion yn siarad yn uchel am wersi allan yn yr awyr agored. Mae </w:t>
      </w:r>
      <w:r w:rsidRPr="006D101D">
        <w:rPr>
          <w:rFonts w:ascii="Arial" w:hAnsi="Arial" w:cs="Arial"/>
        </w:rPr>
        <w:lastRenderedPageBreak/>
        <w:t>Llywodraeth Cymru yn cytuno (2020), meddai mai dysgu yn yr ardal allanol yn helpu datblygiad cyfan y dysgwyr. Drwy gwneud yr ymchwil mae fy nealltwriaeth a’n gwybodaeth bersonol o ddysgu yn yr ardal allanol wedi gwella llawer ac edrychaf ymlaen at gynnal fwy o sesiynau allan o’r dosbarth.</w:t>
      </w:r>
    </w:p>
    <w:p w14:paraId="1F6F3975" w14:textId="77777777" w:rsidR="00FB5B98" w:rsidRPr="006D101D" w:rsidRDefault="00FB5B98" w:rsidP="00E25173">
      <w:pPr>
        <w:spacing w:line="360" w:lineRule="auto"/>
        <w:rPr>
          <w:rFonts w:ascii="Arial" w:hAnsi="Arial" w:cs="Arial"/>
        </w:rPr>
      </w:pPr>
    </w:p>
    <w:p w14:paraId="46BA327E" w14:textId="77777777" w:rsidR="00FB5B98" w:rsidRPr="006D101D" w:rsidRDefault="00FB5B98" w:rsidP="00E25173">
      <w:pPr>
        <w:spacing w:line="360" w:lineRule="auto"/>
        <w:rPr>
          <w:rFonts w:ascii="Arial" w:hAnsi="Arial" w:cs="Arial"/>
        </w:rPr>
      </w:pPr>
      <w:r w:rsidRPr="006D101D">
        <w:rPr>
          <w:rFonts w:ascii="Arial" w:hAnsi="Arial" w:cs="Arial"/>
        </w:rPr>
        <w:t xml:space="preserve">Dros y tair blynedd diwethaf rwyf wedi bod yn ffodus iawn o gael y cyfle i fynd i ysgolion gwahanol. Trwy fynd i ysgolion gwahanol rydyn yn arsylwi llawer o dechnegau dysgu gwahanol ac yn gallu gweld athrawon yn ymchwilio ac yn gwella ei arfer dysgu. Teimlaf yn hapus fy mod wedi cael y cyfle i gwblhau’r prosiect ymchwil yma can fy mod yn teimlo bydd yn fy helpu yn fy yrfa. Bydd hyn yn cysylltu gyda safonau SAC; </w:t>
      </w:r>
    </w:p>
    <w:p w14:paraId="379906A9" w14:textId="77777777" w:rsidR="00635ED6" w:rsidRPr="006D101D" w:rsidRDefault="00635ED6" w:rsidP="00635ED6">
      <w:pPr>
        <w:spacing w:line="360" w:lineRule="auto"/>
        <w:rPr>
          <w:rFonts w:ascii="Arial" w:hAnsi="Arial" w:cs="Arial"/>
        </w:rPr>
      </w:pPr>
      <w:r w:rsidRPr="006D101D">
        <w:rPr>
          <w:rFonts w:ascii="Arial" w:hAnsi="Arial" w:cs="Arial"/>
        </w:rPr>
        <w:t>Addysgeg: Hyrwyddo’r Dysgu- mae dysgwyr yn cael eu hannog i nodi a gwerthfawrogi’r gwahaniaethau rhwng disgyblaethau’r pynciau maent yn eu profi o fewn meysydd dysgu – unrhyw enghreifftiau o waith o fewn Maes Dysgu a Phrofiad.</w:t>
      </w:r>
    </w:p>
    <w:p w14:paraId="04A15C10" w14:textId="77777777" w:rsidR="00635ED6" w:rsidRPr="006D101D" w:rsidRDefault="00635ED6" w:rsidP="00635ED6">
      <w:pPr>
        <w:spacing w:line="360" w:lineRule="auto"/>
        <w:rPr>
          <w:rFonts w:ascii="Arial" w:hAnsi="Arial" w:cs="Arial"/>
        </w:rPr>
      </w:pPr>
      <w:r w:rsidRPr="006D101D">
        <w:rPr>
          <w:rFonts w:ascii="Arial" w:hAnsi="Arial" w:cs="Arial"/>
        </w:rPr>
        <w:t>Dysgu Proffesiynol: Darllen ehangach a chynyddiadau’r ymchwil; mae’r athro’n gwneud penderfyniadau rhesymegol o ran ei addysgeg yn seiliedig ar waith darllen a chanfyddiadau ymchwil perthnasol – erthyglau/penodau o lyfrau wedi eu darllen ar gyfer y ffocws Dysgu Proffesiynol.</w:t>
      </w:r>
    </w:p>
    <w:p w14:paraId="3979A252" w14:textId="3D557D0C" w:rsidR="003B5E89" w:rsidRDefault="00635ED6" w:rsidP="00635ED6">
      <w:pPr>
        <w:spacing w:line="360" w:lineRule="auto"/>
        <w:rPr>
          <w:rFonts w:ascii="Arial" w:hAnsi="Arial" w:cs="Arial"/>
        </w:rPr>
      </w:pPr>
      <w:r w:rsidRPr="006D101D">
        <w:rPr>
          <w:rFonts w:ascii="Arial" w:hAnsi="Arial" w:cs="Arial"/>
        </w:rPr>
        <w:t>Arloesi: Gwerthuso effaith y newidiadau ar arfer; mae’r athro’n disgwyl i unrhyw gemau newydd a gymerir cael eu cefnogi, eu dadansoddi a’u datblygu gyda chyfranogiad gan gymheiriaid a chydweithwyr mwy profiadol; cydweithio gydag athrawon profiadol/ rheoli perfformiad. (Llywodraeth Cymru, 2017).</w:t>
      </w:r>
    </w:p>
    <w:p w14:paraId="716E8029" w14:textId="77777777" w:rsidR="00C13567" w:rsidRDefault="00C13567" w:rsidP="00635ED6">
      <w:pPr>
        <w:spacing w:line="360" w:lineRule="auto"/>
        <w:rPr>
          <w:rFonts w:ascii="Arial" w:hAnsi="Arial" w:cs="Arial"/>
        </w:rPr>
      </w:pPr>
    </w:p>
    <w:p w14:paraId="68395647" w14:textId="77777777" w:rsidR="00C13567" w:rsidRDefault="00C13567" w:rsidP="00635ED6">
      <w:pPr>
        <w:spacing w:line="360" w:lineRule="auto"/>
        <w:rPr>
          <w:rFonts w:ascii="Arial" w:hAnsi="Arial" w:cs="Arial"/>
        </w:rPr>
      </w:pPr>
    </w:p>
    <w:p w14:paraId="47ABEEC0" w14:textId="77777777" w:rsidR="00C13567" w:rsidRDefault="00C13567" w:rsidP="00635ED6">
      <w:pPr>
        <w:spacing w:line="360" w:lineRule="auto"/>
        <w:rPr>
          <w:rFonts w:ascii="Arial" w:hAnsi="Arial" w:cs="Arial"/>
        </w:rPr>
      </w:pPr>
    </w:p>
    <w:p w14:paraId="6C98DEA6" w14:textId="77777777" w:rsidR="00C13567" w:rsidRDefault="00C13567" w:rsidP="00635ED6">
      <w:pPr>
        <w:spacing w:line="360" w:lineRule="auto"/>
        <w:rPr>
          <w:rFonts w:ascii="Arial" w:hAnsi="Arial" w:cs="Arial"/>
        </w:rPr>
      </w:pPr>
    </w:p>
    <w:p w14:paraId="549CAE2F" w14:textId="77777777" w:rsidR="00C13567" w:rsidRDefault="00C13567" w:rsidP="00635ED6">
      <w:pPr>
        <w:spacing w:line="360" w:lineRule="auto"/>
        <w:rPr>
          <w:rFonts w:ascii="Arial" w:hAnsi="Arial" w:cs="Arial"/>
        </w:rPr>
      </w:pPr>
    </w:p>
    <w:p w14:paraId="56CFC5BC" w14:textId="77777777" w:rsidR="00C13567" w:rsidRDefault="00C13567" w:rsidP="00635ED6">
      <w:pPr>
        <w:spacing w:line="360" w:lineRule="auto"/>
        <w:rPr>
          <w:rFonts w:ascii="Arial" w:hAnsi="Arial" w:cs="Arial"/>
        </w:rPr>
      </w:pPr>
    </w:p>
    <w:p w14:paraId="18674BC7" w14:textId="77777777" w:rsidR="00C13567" w:rsidRDefault="00C13567" w:rsidP="00635ED6">
      <w:pPr>
        <w:spacing w:line="360" w:lineRule="auto"/>
        <w:rPr>
          <w:rFonts w:ascii="Arial" w:hAnsi="Arial" w:cs="Arial"/>
        </w:rPr>
      </w:pPr>
    </w:p>
    <w:p w14:paraId="2B9F768C" w14:textId="77777777" w:rsidR="00C13567" w:rsidRDefault="00C13567" w:rsidP="00635ED6">
      <w:pPr>
        <w:spacing w:line="360" w:lineRule="auto"/>
        <w:rPr>
          <w:rFonts w:ascii="Arial" w:hAnsi="Arial" w:cs="Arial"/>
        </w:rPr>
      </w:pPr>
    </w:p>
    <w:p w14:paraId="7F161BE3" w14:textId="77777777" w:rsidR="00C13567" w:rsidRDefault="00C13567" w:rsidP="00635ED6">
      <w:pPr>
        <w:spacing w:line="360" w:lineRule="auto"/>
        <w:rPr>
          <w:rFonts w:ascii="Arial" w:hAnsi="Arial" w:cs="Arial"/>
        </w:rPr>
      </w:pPr>
    </w:p>
    <w:p w14:paraId="34CC9C7D" w14:textId="3F6DFF6F" w:rsidR="00C13567" w:rsidRDefault="00C13567" w:rsidP="00635ED6">
      <w:pPr>
        <w:spacing w:line="360" w:lineRule="auto"/>
        <w:rPr>
          <w:rFonts w:ascii="Arial" w:hAnsi="Arial" w:cs="Arial"/>
        </w:rPr>
      </w:pPr>
      <w:r>
        <w:rPr>
          <w:rFonts w:ascii="Arial" w:hAnsi="Arial" w:cs="Arial"/>
        </w:rPr>
        <w:lastRenderedPageBreak/>
        <w:t>Rhestr Cyfe</w:t>
      </w:r>
      <w:r w:rsidR="003C6264">
        <w:rPr>
          <w:rFonts w:ascii="Arial" w:hAnsi="Arial" w:cs="Arial"/>
        </w:rPr>
        <w:t xml:space="preserve">irnodi </w:t>
      </w:r>
    </w:p>
    <w:p w14:paraId="297047F9" w14:textId="77777777" w:rsidR="003C6264" w:rsidRDefault="003C6264" w:rsidP="003C6264">
      <w:r>
        <w:t xml:space="preserve">Alfred Wainwright (1973) </w:t>
      </w:r>
      <w:r w:rsidRPr="004C5749">
        <w:rPr>
          <w:i/>
          <w:iCs/>
        </w:rPr>
        <w:t>Coast to Coast</w:t>
      </w:r>
      <w:r>
        <w:t xml:space="preserve"> </w:t>
      </w:r>
    </w:p>
    <w:p w14:paraId="5385E916" w14:textId="77777777" w:rsidR="003C6264" w:rsidRDefault="003C6264" w:rsidP="003C6264">
      <w:pPr>
        <w:pStyle w:val="Heading2"/>
        <w:rPr>
          <w:rFonts w:asciiTheme="minorHAnsi" w:hAnsiTheme="minorHAnsi" w:cstheme="minorHAnsi"/>
          <w:color w:val="auto"/>
          <w:sz w:val="22"/>
          <w:szCs w:val="22"/>
        </w:rPr>
      </w:pPr>
      <w:r w:rsidRPr="001266E7">
        <w:rPr>
          <w:rFonts w:asciiTheme="minorHAnsi" w:hAnsiTheme="minorHAnsi" w:cstheme="minorHAnsi"/>
          <w:color w:val="auto"/>
          <w:sz w:val="22"/>
          <w:szCs w:val="22"/>
        </w:rPr>
        <w:t>BERA, 2018.</w:t>
      </w:r>
      <w:r w:rsidRPr="001266E7">
        <w:rPr>
          <w:rFonts w:asciiTheme="minorHAnsi" w:hAnsiTheme="minorHAnsi" w:cstheme="minorHAnsi"/>
          <w:sz w:val="22"/>
          <w:szCs w:val="22"/>
        </w:rPr>
        <w:t xml:space="preserve"> http://www.bera.ac.uk/researchers-resources/publications/ethical-guidelines-for-educational-research-2018 </w:t>
      </w:r>
      <w:r w:rsidRPr="001266E7">
        <w:rPr>
          <w:rFonts w:asciiTheme="minorHAnsi" w:hAnsiTheme="minorHAnsi" w:cstheme="minorHAnsi"/>
          <w:color w:val="auto"/>
          <w:sz w:val="22"/>
          <w:szCs w:val="22"/>
        </w:rPr>
        <w:t>[Darllwneyd: 14/10/202</w:t>
      </w:r>
      <w:r>
        <w:rPr>
          <w:rFonts w:asciiTheme="minorHAnsi" w:hAnsiTheme="minorHAnsi" w:cstheme="minorHAnsi"/>
          <w:color w:val="auto"/>
          <w:sz w:val="22"/>
          <w:szCs w:val="22"/>
        </w:rPr>
        <w:t>1</w:t>
      </w:r>
      <w:r w:rsidRPr="001266E7">
        <w:rPr>
          <w:rFonts w:asciiTheme="minorHAnsi" w:hAnsiTheme="minorHAnsi" w:cstheme="minorHAnsi"/>
          <w:color w:val="auto"/>
          <w:sz w:val="22"/>
          <w:szCs w:val="22"/>
        </w:rPr>
        <w:t>]</w:t>
      </w:r>
    </w:p>
    <w:p w14:paraId="534BC25D" w14:textId="77777777" w:rsidR="003C6264" w:rsidRDefault="003C6264" w:rsidP="003C6264">
      <w:pPr>
        <w:pStyle w:val="Heading2"/>
        <w:rPr>
          <w:color w:val="auto"/>
          <w:sz w:val="22"/>
          <w:szCs w:val="22"/>
        </w:rPr>
      </w:pPr>
      <w:r w:rsidRPr="001266E7">
        <w:rPr>
          <w:rFonts w:asciiTheme="minorHAnsi" w:hAnsiTheme="minorHAnsi" w:cstheme="minorHAnsi"/>
          <w:color w:val="auto"/>
          <w:sz w:val="22"/>
          <w:szCs w:val="22"/>
        </w:rPr>
        <w:t>Blackburn (2018)</w:t>
      </w:r>
      <w:r w:rsidRPr="001266E7">
        <w:rPr>
          <w:rFonts w:asciiTheme="minorHAnsi" w:hAnsiTheme="minorHAnsi" w:cstheme="minorHAnsi"/>
          <w:sz w:val="22"/>
          <w:szCs w:val="22"/>
        </w:rPr>
        <w:t xml:space="preserve"> </w:t>
      </w:r>
      <w:r w:rsidRPr="001266E7">
        <w:rPr>
          <w:rFonts w:asciiTheme="minorHAnsi" w:hAnsiTheme="minorHAnsi" w:cstheme="minorHAnsi"/>
          <w:i/>
          <w:iCs/>
          <w:sz w:val="22"/>
          <w:szCs w:val="22"/>
        </w:rPr>
        <w:t>Researching with young and developmentally young children: Ethical consideration, dilemmas and compromises</w:t>
      </w:r>
      <w:r w:rsidRPr="001266E7">
        <w:rPr>
          <w:rFonts w:asciiTheme="minorHAnsi" w:hAnsiTheme="minorHAnsi" w:cstheme="minorHAnsi"/>
          <w:sz w:val="22"/>
          <w:szCs w:val="22"/>
        </w:rPr>
        <w:t xml:space="preserve">. In BERA Bites: Early Childhood, Issue 1. http://www.bera.ac.uk/publication/issue-1-early-childhood </w:t>
      </w:r>
      <w:r w:rsidRPr="001266E7">
        <w:rPr>
          <w:rFonts w:asciiTheme="minorHAnsi" w:hAnsiTheme="minorHAnsi" w:cstheme="minorHAnsi"/>
          <w:color w:val="auto"/>
          <w:sz w:val="22"/>
          <w:szCs w:val="22"/>
        </w:rPr>
        <w:t>[Darllenwyd: 8/12/202</w:t>
      </w:r>
      <w:r>
        <w:rPr>
          <w:rFonts w:asciiTheme="minorHAnsi" w:hAnsiTheme="minorHAnsi" w:cstheme="minorHAnsi"/>
          <w:color w:val="auto"/>
          <w:sz w:val="22"/>
          <w:szCs w:val="22"/>
        </w:rPr>
        <w:t>1</w:t>
      </w:r>
      <w:r w:rsidRPr="001266E7">
        <w:rPr>
          <w:color w:val="auto"/>
          <w:sz w:val="22"/>
          <w:szCs w:val="22"/>
        </w:rPr>
        <w:t>]</w:t>
      </w:r>
    </w:p>
    <w:p w14:paraId="1C6C4DAB" w14:textId="77777777" w:rsidR="003C6264" w:rsidRDefault="003C6264" w:rsidP="003C6264">
      <w:pPr>
        <w:spacing w:line="360" w:lineRule="auto"/>
      </w:pPr>
      <w:r>
        <w:t xml:space="preserve">Clark, A. and Moss, P. (2011) </w:t>
      </w:r>
      <w:r>
        <w:rPr>
          <w:i/>
          <w:iCs/>
        </w:rPr>
        <w:t>Listening to Young Children; The Mosaic Approach.</w:t>
      </w:r>
      <w:r>
        <w:t xml:space="preserve"> Saxon. </w:t>
      </w:r>
    </w:p>
    <w:p w14:paraId="01EC5179" w14:textId="77777777" w:rsidR="003C6264" w:rsidRDefault="003C6264" w:rsidP="003C6264">
      <w:r>
        <w:t xml:space="preserve">Cohen, L. Manion, L. &amp; Morrison, K. (2018). </w:t>
      </w:r>
      <w:r>
        <w:rPr>
          <w:i/>
          <w:iCs/>
        </w:rPr>
        <w:t xml:space="preserve">Research Methods in Education 8th Edition. </w:t>
      </w:r>
      <w:r>
        <w:t xml:space="preserve">Routledge. </w:t>
      </w:r>
    </w:p>
    <w:p w14:paraId="61FE32D9" w14:textId="77777777" w:rsidR="003C6264" w:rsidRDefault="003C6264" w:rsidP="003C6264">
      <w:r>
        <w:t xml:space="preserve">Cumbria county council </w:t>
      </w:r>
    </w:p>
    <w:p w14:paraId="6FF188E5" w14:textId="77777777" w:rsidR="003C6264" w:rsidRDefault="003C6264" w:rsidP="003C6264">
      <w:r>
        <w:t xml:space="preserve">DCELLS (2008) </w:t>
      </w:r>
      <w:r w:rsidRPr="001B4197">
        <w:rPr>
          <w:i/>
          <w:iCs/>
        </w:rPr>
        <w:t>Framework for Children's Learning for 3 to 7-year-olds in Wales</w:t>
      </w:r>
      <w:r>
        <w:t>, Cardiff: Welsh Assembly Government.</w:t>
      </w:r>
    </w:p>
    <w:p w14:paraId="201DB6C6" w14:textId="77777777" w:rsidR="003C6264" w:rsidRDefault="003C6264" w:rsidP="003C6264">
      <w:pPr>
        <w:rPr>
          <w:rFonts w:eastAsia="Times New Roman" w:cstheme="minorHAnsi"/>
          <w:color w:val="202124"/>
          <w:szCs w:val="14"/>
          <w:lang w:eastAsia="cy-GB"/>
        </w:rPr>
      </w:pPr>
      <w:r w:rsidRPr="000E0BEB">
        <w:rPr>
          <w:rFonts w:eastAsia="Times New Roman" w:cstheme="minorHAnsi"/>
          <w:color w:val="202124"/>
          <w:szCs w:val="14"/>
          <w:lang w:eastAsia="cy-GB"/>
        </w:rPr>
        <w:t>Denscombe, 2010:196</w:t>
      </w:r>
    </w:p>
    <w:p w14:paraId="2EF98DE4" w14:textId="77777777" w:rsidR="003C6264" w:rsidRDefault="003C6264" w:rsidP="003C6264">
      <w:pPr>
        <w:rPr>
          <w:rFonts w:eastAsia="Times New Roman" w:cstheme="minorHAnsi"/>
          <w:color w:val="202124"/>
          <w:szCs w:val="14"/>
          <w:lang w:eastAsia="cy-GB"/>
        </w:rPr>
      </w:pPr>
      <w:r>
        <w:rPr>
          <w:rFonts w:eastAsia="Times New Roman" w:cstheme="minorHAnsi"/>
          <w:color w:val="202124"/>
          <w:szCs w:val="14"/>
          <w:lang w:eastAsia="cy-GB"/>
        </w:rPr>
        <w:t>Dewey, 1938, t.68</w:t>
      </w:r>
    </w:p>
    <w:p w14:paraId="36C53401" w14:textId="77777777" w:rsidR="003C6264" w:rsidRDefault="003C6264" w:rsidP="003C6264">
      <w:pPr>
        <w:pStyle w:val="NoSpacing"/>
      </w:pPr>
      <w:r w:rsidRPr="00D243CE">
        <w:rPr>
          <w:rStyle w:val="author"/>
        </w:rPr>
        <w:t>Dillon, J.</w:t>
      </w:r>
      <w:r w:rsidRPr="00D243CE">
        <w:t>, </w:t>
      </w:r>
      <w:r w:rsidRPr="00D243CE">
        <w:rPr>
          <w:rStyle w:val="author"/>
        </w:rPr>
        <w:t>Rickinson, M.</w:t>
      </w:r>
      <w:r w:rsidRPr="00D243CE">
        <w:t>, </w:t>
      </w:r>
      <w:r w:rsidRPr="00D243CE">
        <w:rPr>
          <w:rStyle w:val="author"/>
        </w:rPr>
        <w:t>Teamey, K.</w:t>
      </w:r>
      <w:r w:rsidRPr="00D243CE">
        <w:t>, </w:t>
      </w:r>
      <w:r w:rsidRPr="00D243CE">
        <w:rPr>
          <w:rStyle w:val="author"/>
        </w:rPr>
        <w:t>Morris, M.</w:t>
      </w:r>
      <w:r w:rsidRPr="00D243CE">
        <w:t>, </w:t>
      </w:r>
      <w:r w:rsidRPr="00D243CE">
        <w:rPr>
          <w:rStyle w:val="author"/>
        </w:rPr>
        <w:t>Choi, M. Y.</w:t>
      </w:r>
      <w:r w:rsidRPr="00D243CE">
        <w:t>, </w:t>
      </w:r>
      <w:r w:rsidRPr="00D243CE">
        <w:rPr>
          <w:rStyle w:val="author"/>
        </w:rPr>
        <w:t>Sanders, D.</w:t>
      </w:r>
      <w:r w:rsidRPr="00D243CE">
        <w:t>, &amp; </w:t>
      </w:r>
      <w:r w:rsidRPr="00D243CE">
        <w:rPr>
          <w:rStyle w:val="author"/>
        </w:rPr>
        <w:t>Benefield, P.</w:t>
      </w:r>
      <w:r w:rsidRPr="00D243CE">
        <w:t> (</w:t>
      </w:r>
      <w:r w:rsidRPr="00D243CE">
        <w:rPr>
          <w:rStyle w:val="pubyear"/>
        </w:rPr>
        <w:t>2006</w:t>
      </w:r>
      <w:r w:rsidRPr="00D243CE">
        <w:t>). </w:t>
      </w:r>
      <w:r w:rsidRPr="00D243CE">
        <w:rPr>
          <w:rStyle w:val="articletitle"/>
        </w:rPr>
        <w:t>The value of outdoor learning</w:t>
      </w:r>
      <w:r w:rsidRPr="00D243CE">
        <w:t>. </w:t>
      </w:r>
      <w:r w:rsidRPr="00D243CE">
        <w:rPr>
          <w:rStyle w:val="journaltitle"/>
        </w:rPr>
        <w:t>School Science Review</w:t>
      </w:r>
      <w:r w:rsidRPr="00D243CE">
        <w:t>, </w:t>
      </w:r>
      <w:r w:rsidRPr="00D243CE">
        <w:rPr>
          <w:rStyle w:val="vol"/>
        </w:rPr>
        <w:t>87</w:t>
      </w:r>
      <w:r w:rsidRPr="00D243CE">
        <w:t>, </w:t>
      </w:r>
      <w:r w:rsidRPr="00D243CE">
        <w:rPr>
          <w:rStyle w:val="pagefirst"/>
        </w:rPr>
        <w:t>107</w:t>
      </w:r>
      <w:r w:rsidRPr="00D243CE">
        <w:t>–</w:t>
      </w:r>
      <w:r w:rsidRPr="00D243CE">
        <w:rPr>
          <w:rStyle w:val="pagelast"/>
        </w:rPr>
        <w:t>111</w:t>
      </w:r>
      <w:r w:rsidRPr="00D243CE">
        <w:t>.</w:t>
      </w:r>
    </w:p>
    <w:p w14:paraId="4668CB7A" w14:textId="77777777" w:rsidR="003C6264" w:rsidRPr="001266E7" w:rsidRDefault="003C6264" w:rsidP="003C6264">
      <w:r>
        <w:t xml:space="preserve"> Dudley, P. (2014) </w:t>
      </w:r>
      <w:r>
        <w:rPr>
          <w:i/>
          <w:iCs/>
        </w:rPr>
        <w:t xml:space="preserve">Lesson Study: a handbook. </w:t>
      </w:r>
    </w:p>
    <w:p w14:paraId="3D52DB3E" w14:textId="77777777" w:rsidR="003C6264" w:rsidRDefault="003C6264" w:rsidP="003C6264">
      <w:r>
        <w:t xml:space="preserve">Estyn (2011) </w:t>
      </w:r>
      <w:hyperlink r:id="rId6" w:history="1">
        <w:r>
          <w:rPr>
            <w:rStyle w:val="Hyperlink"/>
          </w:rPr>
          <w:t>Advice on School Partnerships (gov.wales)</w:t>
        </w:r>
      </w:hyperlink>
      <w:r>
        <w:t xml:space="preserve"> [Darllenwyd; 22/02/2022]</w:t>
      </w:r>
    </w:p>
    <w:p w14:paraId="2EB19DC9" w14:textId="77777777" w:rsidR="003C6264" w:rsidRPr="00D243CE" w:rsidRDefault="003C6264" w:rsidP="003C6264">
      <w:pPr>
        <w:pStyle w:val="NoSpacing"/>
      </w:pPr>
      <w:r w:rsidRPr="00D243CE">
        <w:t>Fernandez, C. &amp; Yoshida, M. (2004) Lesson study: A japanese approach to improving mathematics teaching and learning. Mahwah, NJ: Lawrence Erlbaum Associates, Publishers.</w:t>
      </w:r>
    </w:p>
    <w:p w14:paraId="6EFEEDB3" w14:textId="77777777" w:rsidR="003C6264" w:rsidRDefault="003C6264" w:rsidP="003C6264">
      <w:pPr>
        <w:pStyle w:val="NoSpacing"/>
      </w:pPr>
      <w:r w:rsidRPr="00D243CE">
        <w:rPr>
          <w:rStyle w:val="author"/>
        </w:rPr>
        <w:t>Fiennes, C.</w:t>
      </w:r>
      <w:r w:rsidRPr="00D243CE">
        <w:t>, </w:t>
      </w:r>
      <w:r w:rsidRPr="00D243CE">
        <w:rPr>
          <w:rStyle w:val="author"/>
        </w:rPr>
        <w:t>Oliver, E.</w:t>
      </w:r>
      <w:r w:rsidRPr="00D243CE">
        <w:t>, </w:t>
      </w:r>
      <w:r w:rsidRPr="00D243CE">
        <w:rPr>
          <w:rStyle w:val="author"/>
        </w:rPr>
        <w:t>Dickson, K.</w:t>
      </w:r>
      <w:r w:rsidRPr="00D243CE">
        <w:t>, </w:t>
      </w:r>
      <w:r w:rsidRPr="00D243CE">
        <w:rPr>
          <w:rStyle w:val="author"/>
        </w:rPr>
        <w:t>Escobar, D.</w:t>
      </w:r>
      <w:r w:rsidRPr="00D243CE">
        <w:t>, </w:t>
      </w:r>
      <w:r w:rsidRPr="00D243CE">
        <w:rPr>
          <w:rStyle w:val="author"/>
        </w:rPr>
        <w:t>Romans, A.</w:t>
      </w:r>
      <w:r w:rsidRPr="00D243CE">
        <w:t>, &amp; </w:t>
      </w:r>
      <w:r w:rsidRPr="00D243CE">
        <w:rPr>
          <w:rStyle w:val="author"/>
        </w:rPr>
        <w:t>Oliver, S.</w:t>
      </w:r>
      <w:r w:rsidRPr="00D243CE">
        <w:t> (</w:t>
      </w:r>
      <w:r w:rsidRPr="00D243CE">
        <w:rPr>
          <w:rStyle w:val="pubyear"/>
        </w:rPr>
        <w:t>2015</w:t>
      </w:r>
      <w:r w:rsidRPr="00D243CE">
        <w:t>). </w:t>
      </w:r>
      <w:r w:rsidRPr="00D243CE">
        <w:rPr>
          <w:rStyle w:val="othertitle"/>
        </w:rPr>
        <w:t>The existing evidence-base about effectiveness of outdoor learning</w:t>
      </w:r>
      <w:r w:rsidRPr="00D243CE">
        <w:t>. Institute of Outdoor Learning, Blagrave Trust, UCL and Giving Evidence Report.</w:t>
      </w:r>
      <w:r>
        <w:rPr>
          <w:rFonts w:ascii="Open Sans" w:hAnsi="Open Sans" w:cs="Open Sans"/>
          <w:color w:val="1C1D1E"/>
          <w:sz w:val="21"/>
          <w:szCs w:val="21"/>
          <w:shd w:val="clear" w:color="auto" w:fill="EFEFF0"/>
        </w:rPr>
        <w:t xml:space="preserve"> </w:t>
      </w:r>
      <w:hyperlink r:id="rId7" w:history="1">
        <w:r>
          <w:rPr>
            <w:rStyle w:val="Hyperlink"/>
          </w:rPr>
          <w:t>g (sapoe.org.uk)</w:t>
        </w:r>
      </w:hyperlink>
      <w:r>
        <w:t xml:space="preserve"> [Darllenwyd; 22/02/2022]</w:t>
      </w:r>
    </w:p>
    <w:p w14:paraId="44F1E962" w14:textId="77777777" w:rsidR="003C6264" w:rsidRPr="00007627" w:rsidRDefault="003C6264" w:rsidP="003C6264">
      <w:r>
        <w:t xml:space="preserve">Flynn, </w:t>
      </w:r>
      <w:r w:rsidRPr="00B13A4D">
        <w:t>L</w:t>
      </w:r>
      <w:r>
        <w:t>.</w:t>
      </w:r>
      <w:r w:rsidRPr="00B13A4D">
        <w:t xml:space="preserve"> L. and </w:t>
      </w:r>
      <w:r>
        <w:t xml:space="preserve">Kieff, J. (2002) </w:t>
      </w:r>
      <w:r w:rsidRPr="00B13A4D">
        <w:t>Including "Everyone" in Outdoor Play</w:t>
      </w:r>
      <w:r>
        <w:t>. Vol. 57, No 3.</w:t>
      </w:r>
      <w:r w:rsidRPr="00B13A4D">
        <w:t>. Source: YC Young Children, pp. 20-26. Published by: National Association for the Education of Young Children (NAEYC)</w:t>
      </w:r>
      <w:r>
        <w:rPr>
          <w:color w:val="FF0000"/>
        </w:rPr>
        <w:t xml:space="preserve"> </w:t>
      </w:r>
      <w:hyperlink r:id="rId8" w:history="1">
        <w:r w:rsidRPr="00C53B09">
          <w:rPr>
            <w:rStyle w:val="Hyperlink"/>
          </w:rPr>
          <w:t>https://www-jstor-org.ezproxy.uwtsd.ac.uk/stable/pdf/42728743.pdf?refreqid=excelsior%3A2e371236e4d0204e797aafe8169c02f8</w:t>
        </w:r>
      </w:hyperlink>
      <w:r>
        <w:rPr>
          <w:color w:val="FF0000"/>
        </w:rPr>
        <w:t xml:space="preserve">  </w:t>
      </w:r>
      <w:r w:rsidRPr="00007627">
        <w:t>[Darllenwyd;</w:t>
      </w:r>
      <w:r>
        <w:rPr>
          <w:color w:val="FF0000"/>
        </w:rPr>
        <w:t xml:space="preserve"> </w:t>
      </w:r>
      <w:r w:rsidRPr="00007627">
        <w:t>30/12/2021</w:t>
      </w:r>
      <w:r>
        <w:t>]</w:t>
      </w:r>
    </w:p>
    <w:p w14:paraId="0F932A19" w14:textId="77777777" w:rsidR="003C6264" w:rsidRDefault="003C6264" w:rsidP="003C6264">
      <w:r>
        <w:t xml:space="preserve">Harris F (2017) </w:t>
      </w:r>
      <w:hyperlink r:id="rId9" w:history="1">
        <w:r>
          <w:rPr>
            <w:rStyle w:val="Hyperlink"/>
          </w:rPr>
          <w:t>Area - Wiley Online Library</w:t>
        </w:r>
      </w:hyperlink>
      <w:r>
        <w:t xml:space="preserve">  [Darllenwyd; 24/02/2022]</w:t>
      </w:r>
    </w:p>
    <w:p w14:paraId="1BC2BE3A" w14:textId="77777777" w:rsidR="003C6264" w:rsidRDefault="003C6264" w:rsidP="003C6264">
      <w:hyperlink r:id="rId10" w:history="1">
        <w:r w:rsidRPr="00196486">
          <w:rPr>
            <w:rStyle w:val="Hyperlink"/>
          </w:rPr>
          <w:t>https://hwb.gov.wales/api/storage/4f222e31-85c2-407b-9760-5ed8bd0b9e48/fframwaith-y-cyfnod-sylfaen.pdf</w:t>
        </w:r>
      </w:hyperlink>
      <w:r>
        <w:t xml:space="preserve"> [Darllenwyd; 25/02/2022]</w:t>
      </w:r>
    </w:p>
    <w:p w14:paraId="190872F1" w14:textId="77777777" w:rsidR="003C6264" w:rsidRPr="00B13A4D" w:rsidRDefault="003C6264" w:rsidP="003C6264">
      <w:r w:rsidRPr="00B13A4D">
        <w:t xml:space="preserve">Hughes, M. (2006) </w:t>
      </w:r>
      <w:r w:rsidRPr="00B13A4D">
        <w:rPr>
          <w:i/>
          <w:iCs/>
        </w:rPr>
        <w:t>Jigsaw pieces and the main thing is....Learning</w:t>
      </w:r>
      <w:r w:rsidRPr="00B13A4D">
        <w:t xml:space="preserve">.  Education Training and Support. </w:t>
      </w:r>
    </w:p>
    <w:p w14:paraId="742E400B" w14:textId="77777777" w:rsidR="003C6264" w:rsidRDefault="003C6264" w:rsidP="003C6264">
      <w:hyperlink r:id="rId11" w:anchor="metadata_info_tab_contents" w:history="1">
        <w:r>
          <w:rPr>
            <w:rStyle w:val="Hyperlink"/>
          </w:rPr>
          <w:t>Improving Teaching through Lesson Study on JSTOR (uwtsd.ac.uk)</w:t>
        </w:r>
      </w:hyperlink>
      <w:r>
        <w:t xml:space="preserve"> [Darllenwyd; 25/02/2022]</w:t>
      </w:r>
    </w:p>
    <w:p w14:paraId="2D5BE48D" w14:textId="77777777" w:rsidR="003C6264" w:rsidRDefault="003C6264" w:rsidP="003C6264">
      <w:r>
        <w:t xml:space="preserve">Kinsner, K. (2009) </w:t>
      </w:r>
      <w:r w:rsidRPr="004C5749">
        <w:rPr>
          <w:i/>
          <w:iCs/>
        </w:rPr>
        <w:t>Fresh Air, Fun, and Exploration</w:t>
      </w:r>
      <w:r>
        <w:t xml:space="preserve">. Source: YC Young Children , May 2019, Vol. 74, No. 2 (May 2019), pp. 90-93. Published by: National Association for the Education of Young Children (NAEYC). Stable URL: </w:t>
      </w:r>
      <w:hyperlink r:id="rId12" w:history="1">
        <w:r w:rsidRPr="00196486">
          <w:rPr>
            <w:rStyle w:val="Hyperlink"/>
          </w:rPr>
          <w:t>https://www.jstor.org/stable/10.2307/26808918 30/12/2021</w:t>
        </w:r>
      </w:hyperlink>
      <w:r>
        <w:rPr>
          <w:rStyle w:val="Hyperlink"/>
        </w:rPr>
        <w:t xml:space="preserve"> </w:t>
      </w:r>
      <w:r>
        <w:t>[Darllenwyd; 21/02/2022]</w:t>
      </w:r>
    </w:p>
    <w:p w14:paraId="395BC71F" w14:textId="77777777" w:rsidR="003C6264" w:rsidRPr="008C5881" w:rsidRDefault="003C6264" w:rsidP="003C6264">
      <w:pPr>
        <w:spacing w:line="240" w:lineRule="auto"/>
        <w:rPr>
          <w:sz w:val="28"/>
          <w:szCs w:val="28"/>
        </w:rPr>
      </w:pPr>
      <w:r>
        <w:t xml:space="preserve">Kolb (d.d) </w:t>
      </w:r>
      <w:hyperlink r:id="rId13" w:history="1">
        <w:r>
          <w:rPr>
            <w:rStyle w:val="Hyperlink"/>
          </w:rPr>
          <w:t>AS_Guide_Reflective_writing_Kolb.pdf (cardiffmet.ac.uk)</w:t>
        </w:r>
      </w:hyperlink>
      <w:r>
        <w:t xml:space="preserve"> [Darllenwyd; 22/02/2022]</w:t>
      </w:r>
    </w:p>
    <w:p w14:paraId="10F2B832" w14:textId="77777777" w:rsidR="003C6264" w:rsidRPr="00D243CE" w:rsidRDefault="003C6264" w:rsidP="003C6264">
      <w:pPr>
        <w:pStyle w:val="NoSpacing"/>
      </w:pPr>
      <w:r w:rsidRPr="00D243CE">
        <w:rPr>
          <w:rStyle w:val="author"/>
        </w:rPr>
        <w:lastRenderedPageBreak/>
        <w:t>Kraftl, P.</w:t>
      </w:r>
      <w:r w:rsidRPr="00D243CE">
        <w:t> (</w:t>
      </w:r>
      <w:r w:rsidRPr="00D243CE">
        <w:rPr>
          <w:rStyle w:val="pubyear"/>
        </w:rPr>
        <w:t>2013</w:t>
      </w:r>
      <w:r w:rsidRPr="00D243CE">
        <w:t>). </w:t>
      </w:r>
      <w:r w:rsidRPr="00D243CE">
        <w:rPr>
          <w:rStyle w:val="booktitle"/>
        </w:rPr>
        <w:t>Geographies of alternative education: Diverse learning spaces for children and young people</w:t>
      </w:r>
      <w:r w:rsidRPr="00D243CE">
        <w:t>. </w:t>
      </w:r>
      <w:r w:rsidRPr="00D243CE">
        <w:rPr>
          <w:rStyle w:val="publisherlocation"/>
        </w:rPr>
        <w:t>Bristol, UK</w:t>
      </w:r>
      <w:r w:rsidRPr="00D243CE">
        <w:t xml:space="preserve">: Policy Press. </w:t>
      </w:r>
    </w:p>
    <w:p w14:paraId="4A911807" w14:textId="77777777" w:rsidR="003C6264" w:rsidRPr="008E296D" w:rsidRDefault="003C6264" w:rsidP="003C6264">
      <w:pPr>
        <w:spacing w:line="240" w:lineRule="auto"/>
      </w:pPr>
      <w:r w:rsidRPr="008E296D">
        <w:t xml:space="preserve">LAEVERS FERRE, PhD Experiential Education: </w:t>
      </w:r>
      <w:r w:rsidRPr="008E296D">
        <w:rPr>
          <w:i/>
          <w:iCs/>
        </w:rPr>
        <w:t>Making Care and Education More Effective Through Well-Being and Involvement</w:t>
      </w:r>
      <w:r w:rsidRPr="008E296D">
        <w:t xml:space="preserve"> (2011) Leuven University / Centre for Experiential Education, BELGIUM. Tud. 2.</w:t>
      </w:r>
    </w:p>
    <w:p w14:paraId="3B53916C" w14:textId="77777777" w:rsidR="003C6264" w:rsidRDefault="003C6264" w:rsidP="003C6264">
      <w:r>
        <w:t xml:space="preserve">Learning Through Landscapes Cymru: </w:t>
      </w:r>
      <w:hyperlink r:id="rId14" w:history="1">
        <w:r w:rsidRPr="00196486">
          <w:rPr>
            <w:rStyle w:val="Hyperlink"/>
          </w:rPr>
          <w:t>www.ltl-cymru.org.uk</w:t>
        </w:r>
      </w:hyperlink>
      <w:r>
        <w:t xml:space="preserve"> </w:t>
      </w:r>
      <w:bookmarkStart w:id="0" w:name="_Hlk96861441"/>
      <w:r>
        <w:t xml:space="preserve">[Darllenwyd; 27/12/2021] </w:t>
      </w:r>
      <w:bookmarkEnd w:id="0"/>
    </w:p>
    <w:p w14:paraId="0FFE9DA6" w14:textId="77777777" w:rsidR="003C6264" w:rsidRDefault="003C6264" w:rsidP="003C6264">
      <w:pPr>
        <w:jc w:val="both"/>
      </w:pPr>
      <w:r>
        <w:t xml:space="preserve">Llwydoraeth Cymru (2017) </w:t>
      </w:r>
      <w:hyperlink r:id="rId15" w:history="1">
        <w:r>
          <w:rPr>
            <w:rStyle w:val="Hyperlink"/>
          </w:rPr>
          <w:t>Safonau proffesiynol - Hwb (gov.wales)</w:t>
        </w:r>
      </w:hyperlink>
      <w:r>
        <w:t xml:space="preserve"> [Darllenwyd; 25/02/2022]</w:t>
      </w:r>
    </w:p>
    <w:p w14:paraId="35F2B2BC" w14:textId="77777777" w:rsidR="003C6264" w:rsidRDefault="003C6264" w:rsidP="003C6264">
      <w:r>
        <w:t xml:space="preserve">Llywodearth cymru 2012 </w:t>
      </w:r>
    </w:p>
    <w:p w14:paraId="3ABFB070" w14:textId="77777777" w:rsidR="003C6264" w:rsidRPr="008E296D" w:rsidRDefault="003C6264" w:rsidP="003C6264">
      <w:pPr>
        <w:spacing w:line="240" w:lineRule="auto"/>
        <w:rPr>
          <w:i/>
          <w:iCs/>
        </w:rPr>
      </w:pPr>
      <w:r w:rsidRPr="008E296D">
        <w:t xml:space="preserve">Llywodraeth Cymru (2008) </w:t>
      </w:r>
      <w:r w:rsidRPr="008E296D">
        <w:rPr>
          <w:i/>
          <w:iCs/>
        </w:rPr>
        <w:t>Arsylwi ar Blant</w:t>
      </w:r>
      <w:r>
        <w:rPr>
          <w:i/>
          <w:iCs/>
        </w:rPr>
        <w:t xml:space="preserve">. </w:t>
      </w:r>
    </w:p>
    <w:p w14:paraId="66E07FDE" w14:textId="77777777" w:rsidR="003C6264" w:rsidRDefault="003C6264" w:rsidP="003C6264">
      <w:r>
        <w:t xml:space="preserve">Llywodraeth Cymru </w:t>
      </w:r>
      <w:hyperlink r:id="rId16" w:history="1">
        <w:r w:rsidRPr="00C53B09">
          <w:rPr>
            <w:rStyle w:val="Hyperlink"/>
          </w:rPr>
          <w:t>https://hwb.gov.wales/cwricwlwm-i-gymru/ieithoedd-llythrennedd-a-chyfathrebu/</w:t>
        </w:r>
      </w:hyperlink>
      <w:r>
        <w:t xml:space="preserve"> [Darllenwyd; 02/01/2022] </w:t>
      </w:r>
    </w:p>
    <w:p w14:paraId="4D9656EB" w14:textId="77777777" w:rsidR="003C6264" w:rsidRPr="00D243CE" w:rsidRDefault="003C6264" w:rsidP="003C6264">
      <w:pPr>
        <w:pStyle w:val="NoSpacing"/>
      </w:pPr>
      <w:r w:rsidRPr="00D243CE">
        <w:t>Maynard, M. &amp; Walters, J. (2014) Exploring Outdoor Play in the Early Years . Open University Press.</w:t>
      </w:r>
    </w:p>
    <w:p w14:paraId="1B914519" w14:textId="77777777" w:rsidR="003C6264" w:rsidRDefault="003C6264" w:rsidP="003C6264">
      <w:r>
        <w:t xml:space="preserve">Maynard, T. &amp; Walters, J. (2014) </w:t>
      </w:r>
      <w:r w:rsidRPr="00B13A4D">
        <w:rPr>
          <w:i/>
          <w:iCs/>
        </w:rPr>
        <w:t>Exploring outdoor play in the early years.</w:t>
      </w:r>
      <w:r>
        <w:t xml:space="preserve"> Open University Press. </w:t>
      </w:r>
    </w:p>
    <w:p w14:paraId="2F148DC0" w14:textId="77777777" w:rsidR="003C6264" w:rsidRDefault="003C6264" w:rsidP="003C6264">
      <w:r>
        <w:t xml:space="preserve">My Local School </w:t>
      </w:r>
      <w:hyperlink r:id="rId17" w:history="1">
        <w:r>
          <w:rPr>
            <w:rStyle w:val="Hyperlink"/>
          </w:rPr>
          <w:t>Ysgol Y Dderwen (gov.wales)</w:t>
        </w:r>
      </w:hyperlink>
      <w:r>
        <w:t xml:space="preserve"> [Darllenwyd; 23/02/2022]</w:t>
      </w:r>
    </w:p>
    <w:p w14:paraId="428EC508" w14:textId="77777777" w:rsidR="003C6264" w:rsidRPr="00D243CE" w:rsidRDefault="003C6264" w:rsidP="003C6264">
      <w:pPr>
        <w:pStyle w:val="NoSpacing"/>
      </w:pPr>
      <w:r w:rsidRPr="00D243CE">
        <w:rPr>
          <w:rStyle w:val="author"/>
        </w:rPr>
        <w:t>Nundy, S.</w:t>
      </w:r>
      <w:r w:rsidRPr="00D243CE">
        <w:t> (</w:t>
      </w:r>
      <w:r w:rsidRPr="00D243CE">
        <w:rPr>
          <w:rStyle w:val="pubyear"/>
        </w:rPr>
        <w:t>2001</w:t>
      </w:r>
      <w:r w:rsidRPr="00D243CE">
        <w:t>). </w:t>
      </w:r>
      <w:r w:rsidRPr="00D243CE">
        <w:rPr>
          <w:rStyle w:val="booktitle"/>
        </w:rPr>
        <w:t>Raising achievement through the environment: The case for fieldwork and field centres</w:t>
      </w:r>
      <w:r w:rsidRPr="00D243CE">
        <w:t>. </w:t>
      </w:r>
      <w:r w:rsidRPr="00D243CE">
        <w:rPr>
          <w:rStyle w:val="publisherlocation"/>
        </w:rPr>
        <w:t>Walsall, UK</w:t>
      </w:r>
      <w:r w:rsidRPr="00D243CE">
        <w:t xml:space="preserve">: NAFSO. </w:t>
      </w:r>
    </w:p>
    <w:p w14:paraId="7A29AC47" w14:textId="77777777" w:rsidR="003C6264" w:rsidRDefault="003C6264" w:rsidP="003C6264">
      <w:hyperlink r:id="rId18" w:anchor=":~:text=An%20observation%20schedule%20is%20a,on%20a%20quantitative%E2%80%93qualitative%20continuum." w:history="1">
        <w:r>
          <w:rPr>
            <w:rStyle w:val="Hyperlink"/>
          </w:rPr>
          <w:t>Observation Schedule - SAGE Research Methods (sagepub.com)</w:t>
        </w:r>
      </w:hyperlink>
      <w:r>
        <w:t xml:space="preserve"> [Darllenwyd; 22/02/2022]</w:t>
      </w:r>
    </w:p>
    <w:p w14:paraId="2BC320F9" w14:textId="77777777" w:rsidR="003C6264" w:rsidRDefault="003C6264" w:rsidP="003C6264">
      <w:pPr>
        <w:pStyle w:val="NoSpacing"/>
      </w:pPr>
      <w:r w:rsidRPr="00D243CE">
        <w:rPr>
          <w:rStyle w:val="author"/>
        </w:rPr>
        <w:t>Peacock, A.</w:t>
      </w:r>
      <w:r w:rsidRPr="00D243CE">
        <w:t> (</w:t>
      </w:r>
      <w:r w:rsidRPr="00D243CE">
        <w:rPr>
          <w:rStyle w:val="pubyear"/>
        </w:rPr>
        <w:t>2006</w:t>
      </w:r>
      <w:r w:rsidRPr="00D243CE">
        <w:t>). </w:t>
      </w:r>
      <w:r w:rsidRPr="00D243CE">
        <w:rPr>
          <w:rStyle w:val="booktitle"/>
        </w:rPr>
        <w:t>Changing minds: The lasting impact of school trips</w:t>
      </w:r>
      <w:r w:rsidRPr="00D243CE">
        <w:t>. </w:t>
      </w:r>
      <w:r w:rsidRPr="00D243CE">
        <w:rPr>
          <w:rStyle w:val="publisherlocation"/>
        </w:rPr>
        <w:t>Exeter, UK</w:t>
      </w:r>
      <w:r w:rsidRPr="00D243CE">
        <w:t>: University of Exeter.</w:t>
      </w:r>
    </w:p>
    <w:p w14:paraId="77D4A9A0" w14:textId="77777777" w:rsidR="003C6264" w:rsidRDefault="003C6264" w:rsidP="003C6264">
      <w:pPr>
        <w:pStyle w:val="NoSpacing"/>
      </w:pPr>
      <w:r w:rsidRPr="00D243CE">
        <w:t xml:space="preserve">Pound, L. (2005) How Children Learn. Step Forward Publishing Limited. </w:t>
      </w:r>
    </w:p>
    <w:p w14:paraId="347C4FAB" w14:textId="77777777" w:rsidR="003C6264" w:rsidRDefault="003C6264" w:rsidP="003C6264">
      <w:pPr>
        <w:pStyle w:val="NoSpacing"/>
      </w:pPr>
      <w:r w:rsidRPr="00D243CE">
        <w:t xml:space="preserve">Rees, A. a Gealy, A-M. (2013) Chwarae Allan Dysgu Mas. </w:t>
      </w:r>
    </w:p>
    <w:p w14:paraId="2009265E" w14:textId="77777777" w:rsidR="003C6264" w:rsidRDefault="003C6264" w:rsidP="003C6264">
      <w:pPr>
        <w:pStyle w:val="NoSpacing"/>
      </w:pPr>
      <w:r w:rsidRPr="00D243CE">
        <w:rPr>
          <w:rStyle w:val="author"/>
        </w:rPr>
        <w:t>Rickinson, M.</w:t>
      </w:r>
      <w:r w:rsidRPr="00D243CE">
        <w:t>, </w:t>
      </w:r>
      <w:r w:rsidRPr="00D243CE">
        <w:rPr>
          <w:rStyle w:val="author"/>
        </w:rPr>
        <w:t>Dillon, J.</w:t>
      </w:r>
      <w:r w:rsidRPr="00D243CE">
        <w:t>, </w:t>
      </w:r>
      <w:r w:rsidRPr="00D243CE">
        <w:rPr>
          <w:rStyle w:val="author"/>
        </w:rPr>
        <w:t>Teamey, K.</w:t>
      </w:r>
      <w:r w:rsidRPr="00D243CE">
        <w:t>, </w:t>
      </w:r>
      <w:r w:rsidRPr="00D243CE">
        <w:rPr>
          <w:rStyle w:val="author"/>
        </w:rPr>
        <w:t>Morris, M.</w:t>
      </w:r>
      <w:r w:rsidRPr="00D243CE">
        <w:t>, </w:t>
      </w:r>
      <w:r w:rsidRPr="00D243CE">
        <w:rPr>
          <w:rStyle w:val="author"/>
        </w:rPr>
        <w:t>Choi, M. Y.</w:t>
      </w:r>
      <w:r w:rsidRPr="00D243CE">
        <w:t>, </w:t>
      </w:r>
      <w:r w:rsidRPr="00D243CE">
        <w:rPr>
          <w:rStyle w:val="author"/>
        </w:rPr>
        <w:t>Sanders, D.</w:t>
      </w:r>
      <w:r w:rsidRPr="00D243CE">
        <w:t>, &amp; </w:t>
      </w:r>
      <w:r w:rsidRPr="00D243CE">
        <w:rPr>
          <w:rStyle w:val="author"/>
        </w:rPr>
        <w:t>Benefield, P.</w:t>
      </w:r>
      <w:r w:rsidRPr="00D243CE">
        <w:t> (</w:t>
      </w:r>
      <w:r w:rsidRPr="00D243CE">
        <w:rPr>
          <w:rStyle w:val="pubyear"/>
        </w:rPr>
        <w:t>2004</w:t>
      </w:r>
      <w:r w:rsidRPr="00D243CE">
        <w:t>). </w:t>
      </w:r>
      <w:r w:rsidRPr="00D243CE">
        <w:rPr>
          <w:rStyle w:val="othertitle"/>
        </w:rPr>
        <w:t>A review of research on outdoor learning</w:t>
      </w:r>
      <w:r w:rsidRPr="00D243CE">
        <w:t xml:space="preserve">. National Foundation for Educational Research, Shrewsbury and King's College London. </w:t>
      </w:r>
      <w:hyperlink r:id="rId19" w:history="1">
        <w:r w:rsidRPr="00D243CE">
          <w:rPr>
            <w:rStyle w:val="Hyperlink"/>
          </w:rPr>
          <w:t>https://kclpure.kcl.ac.uk/portal/en/publications/a-review-of-research-on-outdoor-learning(18eca605-d43c-42f9-a3ab-fee4225f7c95).html</w:t>
        </w:r>
      </w:hyperlink>
      <w:r w:rsidRPr="00D243CE">
        <w:t xml:space="preserve"> </w:t>
      </w:r>
      <w:r>
        <w:t>[</w:t>
      </w:r>
    </w:p>
    <w:p w14:paraId="1A11B66C" w14:textId="77777777" w:rsidR="003C6264" w:rsidRPr="00677ED8" w:rsidRDefault="003C6264" w:rsidP="003C6264">
      <w:r>
        <w:t xml:space="preserve">Robertson, J. (2014) </w:t>
      </w:r>
      <w:r w:rsidRPr="00677ED8">
        <w:rPr>
          <w:i/>
          <w:iCs/>
        </w:rPr>
        <w:t>Dirty teaching; A Beginner’s Guide to Learning Outdoors.</w:t>
      </w:r>
      <w:r>
        <w:rPr>
          <w:i/>
          <w:iCs/>
        </w:rPr>
        <w:t xml:space="preserve"> </w:t>
      </w:r>
      <w:r>
        <w:t>Stephen &amp; George.</w:t>
      </w:r>
    </w:p>
    <w:p w14:paraId="349011A5" w14:textId="77777777" w:rsidR="003C6264" w:rsidRDefault="003C6264" w:rsidP="003C6264">
      <w:pPr>
        <w:spacing w:line="240" w:lineRule="auto"/>
      </w:pPr>
      <w:r w:rsidRPr="001266E7">
        <w:rPr>
          <w:rFonts w:cstheme="minorHAnsi"/>
        </w:rPr>
        <w:t>Robson, C. (2002)</w:t>
      </w:r>
      <w:r>
        <w:rPr>
          <w:rFonts w:ascii="Arial" w:hAnsi="Arial" w:cs="Arial"/>
        </w:rPr>
        <w:t xml:space="preserve">  </w:t>
      </w:r>
      <w:hyperlink r:id="rId20" w:history="1">
        <w:r>
          <w:rPr>
            <w:rStyle w:val="Hyperlink"/>
          </w:rPr>
          <w:t>Robson, C. (2002). Real World Research A Resource for Social Scientists and Practitioner-Researchers (2nd ed.). Oxford Blackwell Publishers Ltd. - References - Scientific Research Publishing (scirp.org)</w:t>
        </w:r>
      </w:hyperlink>
      <w:r>
        <w:t xml:space="preserve"> [Darllenwyd; 23/02/2022]</w:t>
      </w:r>
    </w:p>
    <w:p w14:paraId="1601BA90" w14:textId="77777777" w:rsidR="003C6264" w:rsidRPr="00B13A4D" w:rsidRDefault="003C6264" w:rsidP="003C6264">
      <w:r w:rsidRPr="00B13A4D">
        <w:t xml:space="preserve">Siencyn, S. W. (2010) </w:t>
      </w:r>
      <w:r w:rsidRPr="00B13A4D">
        <w:rPr>
          <w:i/>
          <w:iCs/>
        </w:rPr>
        <w:t xml:space="preserve">Y Cyfnod Sylfaen 3-7 oed. Arthroniaeth, Ymchwil ac Ymarfer. </w:t>
      </w:r>
      <w:r w:rsidRPr="00B13A4D">
        <w:t>J D Lewis.</w:t>
      </w:r>
    </w:p>
    <w:p w14:paraId="5B5EF510" w14:textId="77777777" w:rsidR="003C6264" w:rsidRDefault="003C6264" w:rsidP="003C6264">
      <w:r>
        <w:t>Teacher Development Trust (</w:t>
      </w:r>
      <w:hyperlink r:id="rId21" w:history="1">
        <w:r>
          <w:rPr>
            <w:rStyle w:val="Hyperlink"/>
          </w:rPr>
          <w:t>Can Lesson Study Work in the UK? - Teacher Development Trust (tdtrust.org)</w:t>
        </w:r>
      </w:hyperlink>
      <w:r>
        <w:t xml:space="preserve"> [Darllenwyd; 24/02/2022]</w:t>
      </w:r>
    </w:p>
    <w:p w14:paraId="64EC3CFA" w14:textId="77777777" w:rsidR="003C6264" w:rsidRPr="00D60F47" w:rsidRDefault="003C6264" w:rsidP="003C6264">
      <w:pPr>
        <w:shd w:val="clear" w:color="auto" w:fill="FFFFFF"/>
        <w:spacing w:after="0" w:line="240" w:lineRule="auto"/>
        <w:rPr>
          <w:rFonts w:ascii="Helvetica" w:eastAsia="Times New Roman" w:hAnsi="Helvetica" w:cs="Times New Roman"/>
          <w:color w:val="000000"/>
          <w:spacing w:val="-5"/>
          <w:sz w:val="21"/>
          <w:szCs w:val="21"/>
          <w:lang w:eastAsia="cy-GB"/>
        </w:rPr>
      </w:pPr>
      <w:r w:rsidRPr="00A94F29">
        <w:rPr>
          <w:rFonts w:ascii="Helvetica" w:eastAsia="Times New Roman" w:hAnsi="Helvetica" w:cs="Times New Roman"/>
          <w:i/>
          <w:iCs/>
          <w:color w:val="000000"/>
          <w:spacing w:val="-5"/>
          <w:sz w:val="21"/>
          <w:szCs w:val="21"/>
          <w:lang w:eastAsia="cy-GB"/>
        </w:rPr>
        <w:t>Teacher Education Quarterly</w:t>
      </w:r>
      <w:r>
        <w:rPr>
          <w:rFonts w:ascii="Helvetica" w:eastAsia="Times New Roman" w:hAnsi="Helvetica" w:cs="Times New Roman"/>
          <w:color w:val="000000"/>
          <w:spacing w:val="-5"/>
          <w:sz w:val="21"/>
          <w:szCs w:val="21"/>
          <w:lang w:eastAsia="cy-GB"/>
        </w:rPr>
        <w:t xml:space="preserve"> </w:t>
      </w:r>
      <w:hyperlink r:id="rId22" w:history="1">
        <w:r>
          <w:rPr>
            <w:rStyle w:val="Hyperlink"/>
          </w:rPr>
          <w:t>The Leuven Scale - Emotionally Healthy Schools</w:t>
        </w:r>
      </w:hyperlink>
    </w:p>
    <w:p w14:paraId="55EC3EAD" w14:textId="77777777" w:rsidR="003C6264" w:rsidRPr="00A94F29" w:rsidRDefault="003C6264" w:rsidP="003C6264">
      <w:pPr>
        <w:shd w:val="clear" w:color="auto" w:fill="FFFFFF"/>
        <w:spacing w:after="0" w:line="240" w:lineRule="auto"/>
        <w:rPr>
          <w:rFonts w:ascii="Helvetica" w:eastAsia="Times New Roman" w:hAnsi="Helvetica" w:cs="Times New Roman"/>
          <w:color w:val="000000"/>
          <w:spacing w:val="-5"/>
          <w:sz w:val="21"/>
          <w:szCs w:val="21"/>
          <w:lang w:eastAsia="cy-GB"/>
        </w:rPr>
      </w:pPr>
      <w:r w:rsidRPr="00A94F29">
        <w:rPr>
          <w:rFonts w:ascii="Helvetica" w:eastAsia="Times New Roman" w:hAnsi="Helvetica" w:cs="Times New Roman"/>
          <w:color w:val="000000"/>
          <w:spacing w:val="-5"/>
          <w:sz w:val="21"/>
          <w:szCs w:val="21"/>
          <w:lang w:eastAsia="cy-GB"/>
        </w:rPr>
        <w:t>Vol. 32, No. 1, Considering Issues of Diversity through Professional Contexts (Winter 2005), pp. 77-92</w:t>
      </w:r>
    </w:p>
    <w:p w14:paraId="632D565A" w14:textId="77777777" w:rsidR="003C6264" w:rsidRDefault="003C6264" w:rsidP="003C6264">
      <w:r>
        <w:t xml:space="preserve">Wainwright, N., Goodway, J., Whitehead, M., Williams, A. and Kirk, D. (2018) </w:t>
      </w:r>
      <w:r w:rsidRPr="001B4197">
        <w:rPr>
          <w:i/>
          <w:iCs/>
        </w:rPr>
        <w:t>Laying the foundations for physical literacy in the Foundation Phase in Wales: The contribution of the Foundation Phase to the WAINWRIGHT N 573 development of Physical literacy</w:t>
      </w:r>
      <w:r>
        <w:t>. Physical Education and Sport Pedagogy,24(4) pp 431-444 [Darllenwyd; 24/02/2022]</w:t>
      </w:r>
    </w:p>
    <w:p w14:paraId="5D569CED" w14:textId="77777777" w:rsidR="003C6264" w:rsidRDefault="003C6264" w:rsidP="003C6264">
      <w:r>
        <w:t xml:space="preserve">Wainwright, N., Goodway, J., Whitehead, M., Williams, A. and Kirk, D. (2016) </w:t>
      </w:r>
      <w:r w:rsidRPr="001B4197">
        <w:rPr>
          <w:i/>
          <w:iCs/>
        </w:rPr>
        <w:t>The Foundation Phase in Wales – A play-based curriculum that supports the development of physical literacy. Education 3-13</w:t>
      </w:r>
      <w:r>
        <w:t>,44(5) pp 513-524</w:t>
      </w:r>
    </w:p>
    <w:p w14:paraId="5ECF0EF5" w14:textId="77777777" w:rsidR="003C6264" w:rsidRPr="00D243CE" w:rsidRDefault="003C6264" w:rsidP="003C6264">
      <w:pPr>
        <w:pStyle w:val="NoSpacing"/>
      </w:pPr>
      <w:r w:rsidRPr="00D243CE">
        <w:lastRenderedPageBreak/>
        <w:t xml:space="preserve">Waite, S. (2011) Children Learning Outside the Classroom: From Birth to Eleven. SAGE. </w:t>
      </w:r>
    </w:p>
    <w:p w14:paraId="487DA532" w14:textId="77777777" w:rsidR="003C6264" w:rsidRPr="00D243CE" w:rsidRDefault="003C6264" w:rsidP="003C6264">
      <w:pPr>
        <w:pStyle w:val="NoSpacing"/>
      </w:pPr>
      <w:r w:rsidRPr="00D243CE">
        <w:rPr>
          <w:rStyle w:val="author"/>
        </w:rPr>
        <w:t>Waite, S. J.</w:t>
      </w:r>
      <w:r w:rsidRPr="00D243CE">
        <w:t>, </w:t>
      </w:r>
      <w:r w:rsidRPr="00D243CE">
        <w:rPr>
          <w:rStyle w:val="author"/>
        </w:rPr>
        <w:t>Evans, J.</w:t>
      </w:r>
      <w:r w:rsidRPr="00D243CE">
        <w:t>, &amp; </w:t>
      </w:r>
      <w:r w:rsidRPr="00D243CE">
        <w:rPr>
          <w:rStyle w:val="author"/>
        </w:rPr>
        <w:t>Rogers, S.</w:t>
      </w:r>
      <w:r w:rsidRPr="00D243CE">
        <w:t> (</w:t>
      </w:r>
      <w:r w:rsidRPr="00D243CE">
        <w:rPr>
          <w:rStyle w:val="pubyear"/>
        </w:rPr>
        <w:t>2011</w:t>
      </w:r>
      <w:r w:rsidRPr="00D243CE">
        <w:t>). </w:t>
      </w:r>
      <w:r w:rsidRPr="00D243CE">
        <w:rPr>
          <w:rStyle w:val="chaptertitle"/>
        </w:rPr>
        <w:t>A time of change: Outdoor learning and pedagogies of transition between foundation stage and year 1</w:t>
      </w:r>
      <w:r w:rsidRPr="00D243CE">
        <w:t>. In </w:t>
      </w:r>
      <w:r w:rsidRPr="00D243CE">
        <w:rPr>
          <w:rStyle w:val="editor"/>
        </w:rPr>
        <w:t>S. Waite</w:t>
      </w:r>
      <w:r w:rsidRPr="00D243CE">
        <w:t> (Ed.), </w:t>
      </w:r>
      <w:r w:rsidRPr="00D243CE">
        <w:rPr>
          <w:rStyle w:val="booktitle"/>
        </w:rPr>
        <w:t>Children learning outside the classroom. From birth to eleven</w:t>
      </w:r>
      <w:r w:rsidRPr="00D243CE">
        <w:t> (pp. </w:t>
      </w:r>
      <w:r w:rsidRPr="00D243CE">
        <w:rPr>
          <w:rStyle w:val="pagefirst"/>
        </w:rPr>
        <w:t>50</w:t>
      </w:r>
      <w:r w:rsidRPr="00D243CE">
        <w:t>–</w:t>
      </w:r>
      <w:r w:rsidRPr="00D243CE">
        <w:rPr>
          <w:rStyle w:val="pagelast"/>
        </w:rPr>
        <w:t>63</w:t>
      </w:r>
      <w:r w:rsidRPr="00D243CE">
        <w:t>). </w:t>
      </w:r>
      <w:r w:rsidRPr="00D243CE">
        <w:rPr>
          <w:rStyle w:val="publisherlocation"/>
        </w:rPr>
        <w:t>London, UK</w:t>
      </w:r>
      <w:r w:rsidRPr="00D243CE">
        <w:t xml:space="preserve">: Sage. </w:t>
      </w:r>
    </w:p>
    <w:p w14:paraId="173740FD" w14:textId="77777777" w:rsidR="003C6264" w:rsidRDefault="003C6264" w:rsidP="003C6264">
      <w:hyperlink r:id="rId23" w:history="1">
        <w:r>
          <w:rPr>
            <w:rStyle w:val="Hyperlink"/>
          </w:rPr>
          <w:t>What Is the Leuven Scale and How to Use it (learningjournals.co.uk)</w:t>
        </w:r>
      </w:hyperlink>
      <w:r>
        <w:t xml:space="preserve"> [Darllenwyd; 20/02/2022]</w:t>
      </w:r>
    </w:p>
    <w:p w14:paraId="3DC4EAE0" w14:textId="77777777" w:rsidR="003C6264" w:rsidRDefault="003C6264" w:rsidP="003C6264">
      <w:r>
        <w:t xml:space="preserve">White, J. (2014) </w:t>
      </w:r>
      <w:r w:rsidRPr="00674EDA">
        <w:rPr>
          <w:i/>
          <w:iCs/>
        </w:rPr>
        <w:t>Playing and learning outdoors.</w:t>
      </w:r>
      <w:r>
        <w:t xml:space="preserve"> Routledge. </w:t>
      </w:r>
    </w:p>
    <w:p w14:paraId="4673595C" w14:textId="77777777" w:rsidR="003C6264" w:rsidRDefault="003C6264" w:rsidP="003C6264">
      <w:r w:rsidRPr="00AE705F">
        <w:t>Zink, R., &amp; Burrows, L. (2008). </w:t>
      </w:r>
      <w:r w:rsidRPr="001B4197">
        <w:rPr>
          <w:i/>
          <w:iCs/>
        </w:rPr>
        <w:t>“Is what you see what you get?” The production of knowledge in between the indoors and the outdoors in outdoor education. Physical Education and Sport Pedagogy</w:t>
      </w:r>
      <w:r w:rsidRPr="00AE705F">
        <w:t>, 13, 251–265.</w:t>
      </w:r>
      <w:r>
        <w:rPr>
          <w:rFonts w:ascii="Open Sans" w:hAnsi="Open Sans" w:cs="Open Sans"/>
          <w:color w:val="1C1D1E"/>
          <w:sz w:val="21"/>
          <w:szCs w:val="21"/>
          <w:shd w:val="clear" w:color="auto" w:fill="EFEFF0"/>
        </w:rPr>
        <w:t xml:space="preserve"> </w:t>
      </w:r>
      <w:hyperlink r:id="rId24" w:history="1">
        <w:r>
          <w:rPr>
            <w:rStyle w:val="Hyperlink"/>
          </w:rPr>
          <w:t>‘Is what you see what you get?’ The production of knowledge in-between the indoors and the outdoors in outdoor education: Physical Education and Sport Pedagogy: Vol 13, No 3 (tandfonline.com)</w:t>
        </w:r>
      </w:hyperlink>
      <w:r>
        <w:t xml:space="preserve"> [Darllenwyd; 25/02/2022]</w:t>
      </w:r>
    </w:p>
    <w:p w14:paraId="1689DA30" w14:textId="0244EE22" w:rsidR="003C6264" w:rsidRDefault="003C6264" w:rsidP="00635ED6">
      <w:pPr>
        <w:spacing w:line="360" w:lineRule="auto"/>
        <w:rPr>
          <w:rFonts w:ascii="Arial" w:hAnsi="Arial" w:cs="Arial"/>
        </w:rPr>
      </w:pPr>
    </w:p>
    <w:p w14:paraId="0E859A28" w14:textId="77777777" w:rsidR="00C13567" w:rsidRPr="006D101D" w:rsidRDefault="00C13567" w:rsidP="00635ED6">
      <w:pPr>
        <w:spacing w:line="360" w:lineRule="auto"/>
        <w:rPr>
          <w:rFonts w:ascii="Arial" w:hAnsi="Arial" w:cs="Arial"/>
        </w:rPr>
      </w:pPr>
    </w:p>
    <w:p w14:paraId="18D7290E" w14:textId="77777777" w:rsidR="00540273" w:rsidRPr="006D101D" w:rsidRDefault="00540273" w:rsidP="00E25173">
      <w:pPr>
        <w:spacing w:line="360" w:lineRule="auto"/>
        <w:rPr>
          <w:rFonts w:ascii="Arial" w:hAnsi="Arial" w:cs="Arial"/>
        </w:rPr>
      </w:pPr>
    </w:p>
    <w:p w14:paraId="775972C3" w14:textId="5227B678" w:rsidR="00956050" w:rsidRPr="006D101D" w:rsidRDefault="00956050">
      <w:pPr>
        <w:rPr>
          <w:rFonts w:ascii="Arial" w:hAnsi="Arial" w:cs="Arial"/>
        </w:rPr>
      </w:pPr>
    </w:p>
    <w:sectPr w:rsidR="00956050" w:rsidRPr="006D101D" w:rsidSect="002432C7">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B4DE1" w14:textId="77777777" w:rsidR="00701A67" w:rsidRDefault="00701A67" w:rsidP="00A54630">
      <w:pPr>
        <w:spacing w:after="0" w:line="240" w:lineRule="auto"/>
      </w:pPr>
      <w:r>
        <w:separator/>
      </w:r>
    </w:p>
  </w:endnote>
  <w:endnote w:type="continuationSeparator" w:id="0">
    <w:p w14:paraId="7A8F26D0" w14:textId="77777777" w:rsidR="00701A67" w:rsidRDefault="00701A67" w:rsidP="00A546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4EFF8" w14:textId="77777777" w:rsidR="00701A67" w:rsidRDefault="00701A67" w:rsidP="00A54630">
      <w:pPr>
        <w:spacing w:after="0" w:line="240" w:lineRule="auto"/>
      </w:pPr>
      <w:r>
        <w:separator/>
      </w:r>
    </w:p>
  </w:footnote>
  <w:footnote w:type="continuationSeparator" w:id="0">
    <w:p w14:paraId="789E2EAA" w14:textId="77777777" w:rsidR="00701A67" w:rsidRDefault="00701A67" w:rsidP="00A546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63276B" w14:textId="63AC8908" w:rsidR="00A54630" w:rsidRDefault="00811A17">
    <w:pPr>
      <w:pStyle w:val="Header"/>
    </w:pPr>
    <w:r>
      <w:t>ECAD6010C</w:t>
    </w:r>
    <w:r w:rsidR="00A54630">
      <w:ptab w:relativeTo="margin" w:alignment="center" w:leader="none"/>
    </w:r>
    <w:r w:rsidR="00A54630">
      <w:ptab w:relativeTo="margin" w:alignment="right" w:leader="none"/>
    </w:r>
    <w:r>
      <w:t>1901667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375"/>
    <w:rsid w:val="00017527"/>
    <w:rsid w:val="000256BE"/>
    <w:rsid w:val="00063347"/>
    <w:rsid w:val="000642AD"/>
    <w:rsid w:val="00070A94"/>
    <w:rsid w:val="000847AE"/>
    <w:rsid w:val="000A3996"/>
    <w:rsid w:val="000F0C05"/>
    <w:rsid w:val="00111B36"/>
    <w:rsid w:val="00183C32"/>
    <w:rsid w:val="001961BC"/>
    <w:rsid w:val="00196D20"/>
    <w:rsid w:val="001B2530"/>
    <w:rsid w:val="001B43C5"/>
    <w:rsid w:val="001C6912"/>
    <w:rsid w:val="002049A6"/>
    <w:rsid w:val="00232A97"/>
    <w:rsid w:val="002432C7"/>
    <w:rsid w:val="002534C6"/>
    <w:rsid w:val="00303416"/>
    <w:rsid w:val="00390972"/>
    <w:rsid w:val="0039705E"/>
    <w:rsid w:val="003A3FE4"/>
    <w:rsid w:val="003A637C"/>
    <w:rsid w:val="003B5E89"/>
    <w:rsid w:val="003C6264"/>
    <w:rsid w:val="003D385F"/>
    <w:rsid w:val="003D5CBD"/>
    <w:rsid w:val="003E7F9C"/>
    <w:rsid w:val="003F27F7"/>
    <w:rsid w:val="004175C7"/>
    <w:rsid w:val="004344CF"/>
    <w:rsid w:val="00446B5F"/>
    <w:rsid w:val="00540273"/>
    <w:rsid w:val="00540C89"/>
    <w:rsid w:val="00584AFD"/>
    <w:rsid w:val="0058649C"/>
    <w:rsid w:val="005A4A09"/>
    <w:rsid w:val="005E0423"/>
    <w:rsid w:val="00603B19"/>
    <w:rsid w:val="0061239E"/>
    <w:rsid w:val="00613C57"/>
    <w:rsid w:val="006343EE"/>
    <w:rsid w:val="00635ED6"/>
    <w:rsid w:val="00682123"/>
    <w:rsid w:val="006B3D3E"/>
    <w:rsid w:val="006D101D"/>
    <w:rsid w:val="006D4887"/>
    <w:rsid w:val="006E60A5"/>
    <w:rsid w:val="00701A67"/>
    <w:rsid w:val="00736C62"/>
    <w:rsid w:val="0075147C"/>
    <w:rsid w:val="007579E5"/>
    <w:rsid w:val="0078704D"/>
    <w:rsid w:val="007F51BC"/>
    <w:rsid w:val="00811A17"/>
    <w:rsid w:val="008143C7"/>
    <w:rsid w:val="00837A07"/>
    <w:rsid w:val="00845A3A"/>
    <w:rsid w:val="00930D37"/>
    <w:rsid w:val="009477E2"/>
    <w:rsid w:val="00956050"/>
    <w:rsid w:val="009C1A8C"/>
    <w:rsid w:val="00A1068C"/>
    <w:rsid w:val="00A15F17"/>
    <w:rsid w:val="00A16322"/>
    <w:rsid w:val="00A16B2F"/>
    <w:rsid w:val="00A377B9"/>
    <w:rsid w:val="00A46B82"/>
    <w:rsid w:val="00A54630"/>
    <w:rsid w:val="00A80CDF"/>
    <w:rsid w:val="00A93375"/>
    <w:rsid w:val="00AC538F"/>
    <w:rsid w:val="00AD04C6"/>
    <w:rsid w:val="00AE219F"/>
    <w:rsid w:val="00AE7572"/>
    <w:rsid w:val="00AF091E"/>
    <w:rsid w:val="00AF1E12"/>
    <w:rsid w:val="00B05E44"/>
    <w:rsid w:val="00B2500B"/>
    <w:rsid w:val="00B2633C"/>
    <w:rsid w:val="00B4493F"/>
    <w:rsid w:val="00B63059"/>
    <w:rsid w:val="00B671D4"/>
    <w:rsid w:val="00B70CC7"/>
    <w:rsid w:val="00B72B38"/>
    <w:rsid w:val="00B94FD6"/>
    <w:rsid w:val="00BA69CA"/>
    <w:rsid w:val="00BB4DAD"/>
    <w:rsid w:val="00C01830"/>
    <w:rsid w:val="00C04D7F"/>
    <w:rsid w:val="00C13567"/>
    <w:rsid w:val="00C461C5"/>
    <w:rsid w:val="00C52D2F"/>
    <w:rsid w:val="00C54AA0"/>
    <w:rsid w:val="00C62AD8"/>
    <w:rsid w:val="00C95D82"/>
    <w:rsid w:val="00CD5382"/>
    <w:rsid w:val="00CF4CD4"/>
    <w:rsid w:val="00D303B2"/>
    <w:rsid w:val="00D303F5"/>
    <w:rsid w:val="00D37499"/>
    <w:rsid w:val="00D468C7"/>
    <w:rsid w:val="00D525AE"/>
    <w:rsid w:val="00D62ABC"/>
    <w:rsid w:val="00D976C8"/>
    <w:rsid w:val="00E25173"/>
    <w:rsid w:val="00E32CAD"/>
    <w:rsid w:val="00E952ED"/>
    <w:rsid w:val="00E97872"/>
    <w:rsid w:val="00EF3236"/>
    <w:rsid w:val="00F4330F"/>
    <w:rsid w:val="00F77D62"/>
    <w:rsid w:val="00F84DBA"/>
    <w:rsid w:val="00FB5B9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BE481"/>
  <w15:chartTrackingRefBased/>
  <w15:docId w15:val="{412D8378-E150-4F16-8637-6B998E814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C62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84A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546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630"/>
  </w:style>
  <w:style w:type="paragraph" w:styleId="Footer">
    <w:name w:val="footer"/>
    <w:basedOn w:val="Normal"/>
    <w:link w:val="FooterChar"/>
    <w:uiPriority w:val="99"/>
    <w:unhideWhenUsed/>
    <w:rsid w:val="00A546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630"/>
  </w:style>
  <w:style w:type="paragraph" w:styleId="NormalWeb">
    <w:name w:val="Normal (Web)"/>
    <w:basedOn w:val="Normal"/>
    <w:uiPriority w:val="99"/>
    <w:semiHidden/>
    <w:unhideWhenUsed/>
    <w:rsid w:val="005E0423"/>
    <w:pPr>
      <w:spacing w:before="100" w:beforeAutospacing="1" w:after="100" w:afterAutospacing="1" w:line="240" w:lineRule="auto"/>
    </w:pPr>
    <w:rPr>
      <w:rFonts w:ascii="Times New Roman" w:eastAsia="Times New Roman" w:hAnsi="Times New Roman" w:cs="Times New Roman"/>
      <w:sz w:val="24"/>
      <w:szCs w:val="24"/>
      <w:lang w:eastAsia="cy-GB"/>
    </w:rPr>
  </w:style>
  <w:style w:type="character" w:customStyle="1" w:styleId="Heading2Char">
    <w:name w:val="Heading 2 Char"/>
    <w:basedOn w:val="DefaultParagraphFont"/>
    <w:link w:val="Heading2"/>
    <w:uiPriority w:val="9"/>
    <w:rsid w:val="003C626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C6264"/>
    <w:rPr>
      <w:color w:val="0563C1" w:themeColor="hyperlink"/>
      <w:u w:val="single"/>
    </w:rPr>
  </w:style>
  <w:style w:type="character" w:customStyle="1" w:styleId="author">
    <w:name w:val="author"/>
    <w:basedOn w:val="DefaultParagraphFont"/>
    <w:rsid w:val="003C6264"/>
  </w:style>
  <w:style w:type="character" w:customStyle="1" w:styleId="pubyear">
    <w:name w:val="pubyear"/>
    <w:basedOn w:val="DefaultParagraphFont"/>
    <w:rsid w:val="003C6264"/>
  </w:style>
  <w:style w:type="character" w:customStyle="1" w:styleId="articletitle">
    <w:name w:val="articletitle"/>
    <w:basedOn w:val="DefaultParagraphFont"/>
    <w:rsid w:val="003C6264"/>
  </w:style>
  <w:style w:type="character" w:customStyle="1" w:styleId="journaltitle">
    <w:name w:val="journaltitle"/>
    <w:basedOn w:val="DefaultParagraphFont"/>
    <w:rsid w:val="003C6264"/>
  </w:style>
  <w:style w:type="character" w:customStyle="1" w:styleId="vol">
    <w:name w:val="vol"/>
    <w:basedOn w:val="DefaultParagraphFont"/>
    <w:rsid w:val="003C6264"/>
  </w:style>
  <w:style w:type="character" w:customStyle="1" w:styleId="pagefirst">
    <w:name w:val="pagefirst"/>
    <w:basedOn w:val="DefaultParagraphFont"/>
    <w:rsid w:val="003C6264"/>
  </w:style>
  <w:style w:type="character" w:customStyle="1" w:styleId="pagelast">
    <w:name w:val="pagelast"/>
    <w:basedOn w:val="DefaultParagraphFont"/>
    <w:rsid w:val="003C6264"/>
  </w:style>
  <w:style w:type="character" w:customStyle="1" w:styleId="booktitle">
    <w:name w:val="booktitle"/>
    <w:basedOn w:val="DefaultParagraphFont"/>
    <w:rsid w:val="003C6264"/>
  </w:style>
  <w:style w:type="character" w:customStyle="1" w:styleId="publisherlocation">
    <w:name w:val="publisherlocation"/>
    <w:basedOn w:val="DefaultParagraphFont"/>
    <w:rsid w:val="003C6264"/>
  </w:style>
  <w:style w:type="character" w:customStyle="1" w:styleId="othertitle">
    <w:name w:val="othertitle"/>
    <w:basedOn w:val="DefaultParagraphFont"/>
    <w:rsid w:val="003C6264"/>
  </w:style>
  <w:style w:type="character" w:customStyle="1" w:styleId="chaptertitle">
    <w:name w:val="chaptertitle"/>
    <w:basedOn w:val="DefaultParagraphFont"/>
    <w:rsid w:val="003C6264"/>
  </w:style>
  <w:style w:type="character" w:customStyle="1" w:styleId="editor">
    <w:name w:val="editor"/>
    <w:basedOn w:val="DefaultParagraphFont"/>
    <w:rsid w:val="003C6264"/>
  </w:style>
  <w:style w:type="paragraph" w:styleId="NoSpacing">
    <w:name w:val="No Spacing"/>
    <w:uiPriority w:val="1"/>
    <w:qFormat/>
    <w:rsid w:val="003C626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039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ezproxy.uwtsd.ac.uk/stable/pdf/42728743.pdf?refreqid=excelsior%3A2e371236e4d0204e797aafe8169c02f8" TargetMode="External"/><Relationship Id="rId13" Type="http://schemas.openxmlformats.org/officeDocument/2006/relationships/hyperlink" Target="https://study.cardiffmet.ac.uk/AcSkills/Documents/Guides/AS_Guide_Reflective_writing_Kolb.pdf" TargetMode="External"/><Relationship Id="rId18" Type="http://schemas.openxmlformats.org/officeDocument/2006/relationships/hyperlink" Target="https://methods.sagepub.com/reference/sage-encyc-qualitative-research-methods/n296.xml"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tdtrust.org/2017/03/10/lessonstudyintheuk/" TargetMode="External"/><Relationship Id="rId7" Type="http://schemas.openxmlformats.org/officeDocument/2006/relationships/hyperlink" Target="https://www.sapoe.org.uk/wp-content/uploads/2017/08/outdoor-learning-giving-evidence-revised-final-report-nov-2015-etc-v21.pdf" TargetMode="External"/><Relationship Id="rId12" Type="http://schemas.openxmlformats.org/officeDocument/2006/relationships/hyperlink" Target="https://www.jstor.org/stable/10.2307/26808918%2030/12/2021" TargetMode="External"/><Relationship Id="rId17" Type="http://schemas.openxmlformats.org/officeDocument/2006/relationships/hyperlink" Target="https://mylocalschool.gov.wales/School/6692116?lang=en"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hwb.gov.wales/cwricwlwm-i-gymru/ieithoedd-llythrennedd-a-chyfathrebu/" TargetMode="External"/><Relationship Id="rId20" Type="http://schemas.openxmlformats.org/officeDocument/2006/relationships/hyperlink" Target="https://www.scirp.org/(S(351jmbntvnsjt1aadkposzje))/reference/ReferencesPapers.aspx?ReferenceID=1599482" TargetMode="External"/><Relationship Id="rId1" Type="http://schemas.openxmlformats.org/officeDocument/2006/relationships/styles" Target="styles.xml"/><Relationship Id="rId6"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11" Type="http://schemas.openxmlformats.org/officeDocument/2006/relationships/hyperlink" Target="https://www-jstor-org.ezproxy.uwtsd.ac.uk/stable/23478690?Search%3Dyes%26resultItemClick%3Dtrue%26searchText%3Dlesson%2520study%26searchUri%3D%252Faction%252FdoBasicSearch%253FQuery%253Dlesson%252Bstudy%2526so%253Drel%26ab_segments%3D0%252Fbasic_search_gsv2%252Fcontrol%26refreqid%3Dfastly-default%253A6d54c2a42e227739404f2b8e925b1d4a=&amp;seq=4" TargetMode="External"/><Relationship Id="rId24" Type="http://schemas.openxmlformats.org/officeDocument/2006/relationships/hyperlink" Target="https://www.tandfonline.com/doi/abs/10.1080/17408980701345733" TargetMode="External"/><Relationship Id="rId5" Type="http://schemas.openxmlformats.org/officeDocument/2006/relationships/endnotes" Target="endnotes.xml"/><Relationship Id="rId15" Type="http://schemas.openxmlformats.org/officeDocument/2006/relationships/hyperlink" Target="https://hwb.gov.wales/datblygiad-proffesiynol/safonau-proffesiynol/" TargetMode="External"/><Relationship Id="rId23" Type="http://schemas.openxmlformats.org/officeDocument/2006/relationships/hyperlink" Target="https://learningjournals.co.uk/what-is-the-leuven-scale-and-how-to-use-it/" TargetMode="External"/><Relationship Id="rId10" Type="http://schemas.openxmlformats.org/officeDocument/2006/relationships/hyperlink" Target="https://hwb.gov.wales/api/storage/4f222e31-85c2-407b-9760-5ed8bd0b9e48/fframwaith-y-cyfnod-sylfaen.pdf" TargetMode="External"/><Relationship Id="rId19" Type="http://schemas.openxmlformats.org/officeDocument/2006/relationships/hyperlink" Target="https://kclpure.kcl.ac.uk/portal/en/publications/a-review-of-research-on-outdoor-learning(18eca605-d43c-42f9-a3ab-fee4225f7c95).html" TargetMode="External"/><Relationship Id="rId4" Type="http://schemas.openxmlformats.org/officeDocument/2006/relationships/footnotes" Target="footnotes.xml"/><Relationship Id="rId9" Type="http://schemas.openxmlformats.org/officeDocument/2006/relationships/hyperlink" Target="https://rgs-ibg.onlinelibrary.wiley.com/doi/full/10.1111/area.12360" TargetMode="External"/><Relationship Id="rId14" Type="http://schemas.openxmlformats.org/officeDocument/2006/relationships/hyperlink" Target="http://www.ltl-cymru.org.uk" TargetMode="External"/><Relationship Id="rId22" Type="http://schemas.openxmlformats.org/officeDocument/2006/relationships/hyperlink" Target="https://emotionallyhealthyschools.org/primary/the-leuven-scal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15</Pages>
  <Words>5289</Words>
  <Characters>30151</Characters>
  <Application>Microsoft Office Word</Application>
  <DocSecurity>0</DocSecurity>
  <Lines>251</Lines>
  <Paragraphs>70</Paragraphs>
  <ScaleCrop>false</ScaleCrop>
  <Company/>
  <LinksUpToDate>false</LinksUpToDate>
  <CharactersWithSpaces>35370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Harris</dc:creator>
  <cp:keywords/>
  <dc:description/>
  <cp:lastModifiedBy>Angharad Harris</cp:lastModifiedBy>
  <cp:revision>112</cp:revision>
  <dcterms:created xsi:type="dcterms:W3CDTF">2022-02-27T11:40:00Z</dcterms:created>
  <dcterms:modified xsi:type="dcterms:W3CDTF">2022-02-27T14:27:00Z</dcterms:modified>
</cp:coreProperties>
</file>