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A04FE" w14:textId="3FB0226B" w:rsidR="00520369" w:rsidRDefault="009A71DC" w:rsidP="00491243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63254B65" wp14:editId="70931056">
            <wp:extent cx="6301740" cy="9006840"/>
            <wp:effectExtent l="0" t="0" r="3810" b="3810"/>
            <wp:docPr id="885408016" name="Picture 1" descr="A blue and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5408016" name="Picture 1" descr="A blue and white 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01740" cy="900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FEB45F" w14:textId="77777777" w:rsidR="009A71DC" w:rsidRDefault="009A71DC" w:rsidP="00491243">
      <w:pPr>
        <w:rPr>
          <w:rFonts w:ascii="Arial" w:hAnsi="Arial" w:cs="Arial"/>
          <w:sz w:val="24"/>
          <w:szCs w:val="24"/>
        </w:rPr>
      </w:pPr>
    </w:p>
    <w:p w14:paraId="5343A911" w14:textId="77777777" w:rsidR="009A71DC" w:rsidRDefault="009A71DC" w:rsidP="00491243">
      <w:pPr>
        <w:rPr>
          <w:rFonts w:ascii="Arial" w:hAnsi="Arial" w:cs="Arial"/>
          <w:sz w:val="24"/>
          <w:szCs w:val="24"/>
        </w:rPr>
      </w:pPr>
    </w:p>
    <w:p w14:paraId="784C761C" w14:textId="12D6BDFF" w:rsidR="00520369" w:rsidRPr="009A71DC" w:rsidRDefault="00520369" w:rsidP="00491243">
      <w:pPr>
        <w:rPr>
          <w:rFonts w:ascii="Arial" w:hAnsi="Arial" w:cs="Arial"/>
          <w:b/>
          <w:bCs/>
          <w:sz w:val="24"/>
          <w:szCs w:val="24"/>
        </w:rPr>
      </w:pPr>
      <w:r w:rsidRPr="009A71DC">
        <w:rPr>
          <w:rFonts w:ascii="Arial" w:hAnsi="Arial" w:cs="Arial"/>
          <w:b/>
          <w:bCs/>
          <w:sz w:val="24"/>
          <w:szCs w:val="24"/>
        </w:rPr>
        <w:t xml:space="preserve">References </w:t>
      </w:r>
    </w:p>
    <w:p w14:paraId="29C842F4" w14:textId="77777777" w:rsidR="00520369" w:rsidRPr="00520369" w:rsidRDefault="00520369" w:rsidP="00520369">
      <w:pPr>
        <w:ind w:left="720" w:right="284" w:hanging="720"/>
        <w:rPr>
          <w:rFonts w:ascii="Arial" w:hAnsi="Arial" w:cs="Arial"/>
          <w:sz w:val="24"/>
          <w:szCs w:val="24"/>
        </w:rPr>
      </w:pPr>
      <w:r w:rsidRPr="00520369">
        <w:rPr>
          <w:rFonts w:ascii="Arial" w:hAnsi="Arial" w:cs="Arial"/>
          <w:sz w:val="24"/>
          <w:szCs w:val="24"/>
        </w:rPr>
        <w:t>Elkington, J. (1998). Partnerships from cannibals with forks: The triple bottom line of 21st-century business. Environmental Quality Management, 8(1), 37-51.</w:t>
      </w:r>
    </w:p>
    <w:p w14:paraId="02BD43D1" w14:textId="77777777" w:rsidR="00520369" w:rsidRPr="00520369" w:rsidRDefault="00520369" w:rsidP="00520369">
      <w:pPr>
        <w:ind w:left="720" w:right="284" w:hanging="720"/>
        <w:rPr>
          <w:rFonts w:ascii="Arial" w:hAnsi="Arial" w:cs="Arial"/>
          <w:sz w:val="24"/>
          <w:szCs w:val="24"/>
        </w:rPr>
      </w:pPr>
    </w:p>
    <w:p w14:paraId="31DF4CBE" w14:textId="77777777" w:rsidR="00520369" w:rsidRPr="00520369" w:rsidRDefault="00520369" w:rsidP="00520369">
      <w:pPr>
        <w:ind w:left="720" w:right="284" w:hanging="720"/>
        <w:rPr>
          <w:rFonts w:ascii="Arial" w:hAnsi="Arial" w:cs="Arial"/>
          <w:sz w:val="24"/>
          <w:szCs w:val="24"/>
        </w:rPr>
      </w:pPr>
      <w:r w:rsidRPr="00520369">
        <w:rPr>
          <w:rFonts w:ascii="Arial" w:hAnsi="Arial" w:cs="Arial"/>
          <w:sz w:val="24"/>
          <w:szCs w:val="24"/>
        </w:rPr>
        <w:t>Hart, S. L., &amp; Milstein, M. B. (2003). Creating sustainable value. Academy of Management Executive, 17(2), 56-67.</w:t>
      </w:r>
    </w:p>
    <w:p w14:paraId="5E8FE81F" w14:textId="77777777" w:rsidR="00520369" w:rsidRPr="00520369" w:rsidRDefault="00520369" w:rsidP="00520369">
      <w:pPr>
        <w:ind w:left="720" w:right="284" w:hanging="720"/>
        <w:rPr>
          <w:rFonts w:ascii="Arial" w:hAnsi="Arial" w:cs="Arial"/>
          <w:sz w:val="24"/>
          <w:szCs w:val="24"/>
        </w:rPr>
      </w:pPr>
    </w:p>
    <w:p w14:paraId="51C8C899" w14:textId="77777777" w:rsidR="00520369" w:rsidRPr="00520369" w:rsidRDefault="00520369" w:rsidP="00520369">
      <w:pPr>
        <w:ind w:left="720" w:right="284" w:hanging="720"/>
        <w:rPr>
          <w:rFonts w:ascii="Arial" w:hAnsi="Arial" w:cs="Arial"/>
          <w:sz w:val="24"/>
          <w:szCs w:val="24"/>
        </w:rPr>
      </w:pPr>
      <w:r w:rsidRPr="00520369">
        <w:rPr>
          <w:rFonts w:ascii="Arial" w:hAnsi="Arial" w:cs="Arial"/>
          <w:sz w:val="24"/>
          <w:szCs w:val="24"/>
        </w:rPr>
        <w:t>Mulrow, C. D. (2017). Systematic reviews: Rationale for systematic reviews. BMJ, 324(7336), 597-599.</w:t>
      </w:r>
    </w:p>
    <w:p w14:paraId="1EC47F88" w14:textId="77777777" w:rsidR="00520369" w:rsidRPr="00520369" w:rsidRDefault="00520369" w:rsidP="00520369">
      <w:pPr>
        <w:ind w:left="720" w:right="284" w:hanging="720"/>
        <w:rPr>
          <w:rFonts w:ascii="Arial" w:hAnsi="Arial" w:cs="Arial"/>
          <w:sz w:val="24"/>
          <w:szCs w:val="24"/>
        </w:rPr>
      </w:pPr>
    </w:p>
    <w:p w14:paraId="735D5819" w14:textId="77777777" w:rsidR="00520369" w:rsidRPr="00520369" w:rsidRDefault="00520369" w:rsidP="00520369">
      <w:pPr>
        <w:ind w:left="720" w:right="284" w:hanging="720"/>
        <w:rPr>
          <w:rFonts w:ascii="Arial" w:hAnsi="Arial" w:cs="Arial"/>
          <w:sz w:val="24"/>
          <w:szCs w:val="24"/>
        </w:rPr>
      </w:pPr>
      <w:r w:rsidRPr="00520369">
        <w:rPr>
          <w:rFonts w:ascii="Arial" w:hAnsi="Arial" w:cs="Arial"/>
          <w:sz w:val="24"/>
          <w:szCs w:val="24"/>
        </w:rPr>
        <w:t>Porter, M. E., &amp; Kramer, M. R. (2011). Creating shared value. Harvard Business Review, 89(1/2), 62-77.</w:t>
      </w:r>
    </w:p>
    <w:p w14:paraId="5F09B329" w14:textId="77777777" w:rsidR="00520369" w:rsidRPr="00520369" w:rsidRDefault="00520369" w:rsidP="00520369">
      <w:pPr>
        <w:ind w:left="720" w:right="284" w:hanging="720"/>
        <w:rPr>
          <w:rFonts w:ascii="Arial" w:hAnsi="Arial" w:cs="Arial"/>
          <w:sz w:val="24"/>
          <w:szCs w:val="24"/>
        </w:rPr>
      </w:pPr>
    </w:p>
    <w:p w14:paraId="122B244F" w14:textId="77777777" w:rsidR="00520369" w:rsidRPr="00520369" w:rsidRDefault="00520369" w:rsidP="00520369">
      <w:pPr>
        <w:ind w:left="720" w:right="284" w:hanging="720"/>
        <w:rPr>
          <w:rFonts w:ascii="Arial" w:hAnsi="Arial" w:cs="Arial"/>
          <w:sz w:val="24"/>
          <w:szCs w:val="24"/>
        </w:rPr>
      </w:pPr>
      <w:proofErr w:type="spellStart"/>
      <w:r w:rsidRPr="00520369">
        <w:rPr>
          <w:rFonts w:ascii="Arial" w:hAnsi="Arial" w:cs="Arial"/>
          <w:sz w:val="24"/>
          <w:szCs w:val="24"/>
        </w:rPr>
        <w:t>Schaltegger</w:t>
      </w:r>
      <w:proofErr w:type="spellEnd"/>
      <w:r w:rsidRPr="00520369">
        <w:rPr>
          <w:rFonts w:ascii="Arial" w:hAnsi="Arial" w:cs="Arial"/>
          <w:sz w:val="24"/>
          <w:szCs w:val="24"/>
        </w:rPr>
        <w:t>, S., &amp; Burritt, R. L. (2000). Contemporary Environmental Accounting: Issues, Concepts, and Practice. Sheffield: Greenleaf Publishing.</w:t>
      </w:r>
    </w:p>
    <w:p w14:paraId="1C1C9A35" w14:textId="77777777" w:rsidR="00520369" w:rsidRPr="00520369" w:rsidRDefault="00520369" w:rsidP="00520369">
      <w:pPr>
        <w:ind w:left="720" w:right="284" w:hanging="720"/>
        <w:rPr>
          <w:rFonts w:ascii="Arial" w:hAnsi="Arial" w:cs="Arial"/>
          <w:sz w:val="24"/>
          <w:szCs w:val="24"/>
        </w:rPr>
      </w:pPr>
    </w:p>
    <w:p w14:paraId="19130B01" w14:textId="08B99C57" w:rsidR="00520369" w:rsidRPr="00520369" w:rsidRDefault="00520369" w:rsidP="00520369">
      <w:pPr>
        <w:ind w:left="720" w:right="284" w:hanging="720"/>
        <w:rPr>
          <w:rFonts w:ascii="Arial" w:hAnsi="Arial" w:cs="Arial"/>
          <w:sz w:val="24"/>
          <w:szCs w:val="24"/>
        </w:rPr>
      </w:pPr>
      <w:r w:rsidRPr="00520369">
        <w:rPr>
          <w:rFonts w:ascii="Arial" w:hAnsi="Arial" w:cs="Arial"/>
          <w:sz w:val="24"/>
          <w:szCs w:val="24"/>
        </w:rPr>
        <w:t>Schmalleger, S., &amp; Wagner, M. (2006). Integrative management of sustainability performance, measurement, and reporting. International Journal of Accounting, Auditing and Performance Evaluation, 3(1), 1-19.</w:t>
      </w:r>
    </w:p>
    <w:p w14:paraId="7C2487B2" w14:textId="0A99DFBC" w:rsidR="00520369" w:rsidRDefault="00520369" w:rsidP="00520369">
      <w:pPr>
        <w:ind w:left="720" w:right="284" w:hanging="720"/>
        <w:rPr>
          <w:rFonts w:ascii="Arial" w:hAnsi="Arial" w:cs="Arial"/>
          <w:sz w:val="24"/>
          <w:szCs w:val="24"/>
        </w:rPr>
      </w:pPr>
      <w:r w:rsidRPr="00520369">
        <w:rPr>
          <w:rFonts w:ascii="Arial" w:hAnsi="Arial" w:cs="Arial"/>
          <w:sz w:val="24"/>
          <w:szCs w:val="24"/>
        </w:rPr>
        <w:t>Tuckman, B. W. (1965). Developmental sequence in small groups. Psychological Bulletin, 63(6), 384-399.</w:t>
      </w:r>
    </w:p>
    <w:p w14:paraId="5A6D969F" w14:textId="7105770A" w:rsidR="00520369" w:rsidRDefault="00000000" w:rsidP="00520369">
      <w:pPr>
        <w:ind w:left="720" w:right="284" w:hanging="720"/>
        <w:rPr>
          <w:rFonts w:ascii="Arial" w:hAnsi="Arial" w:cs="Arial"/>
          <w:sz w:val="24"/>
          <w:szCs w:val="24"/>
        </w:rPr>
      </w:pPr>
      <w:hyperlink r:id="rId6" w:history="1">
        <w:r w:rsidR="00520369" w:rsidRPr="00FD4D0C">
          <w:rPr>
            <w:rStyle w:val="Hyperlink"/>
            <w:rFonts w:ascii="Arial" w:hAnsi="Arial" w:cs="Arial"/>
            <w:sz w:val="24"/>
            <w:szCs w:val="24"/>
          </w:rPr>
          <w:t>https://www.scvs.org.uk/ona</w:t>
        </w:r>
      </w:hyperlink>
    </w:p>
    <w:p w14:paraId="017B3072" w14:textId="548AE339" w:rsidR="00520369" w:rsidRPr="00491243" w:rsidRDefault="00520369" w:rsidP="00520369">
      <w:pPr>
        <w:rPr>
          <w:rFonts w:ascii="Arial" w:hAnsi="Arial" w:cs="Arial"/>
          <w:sz w:val="24"/>
          <w:szCs w:val="24"/>
        </w:rPr>
      </w:pPr>
    </w:p>
    <w:sectPr w:rsidR="00520369" w:rsidRPr="004912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946A21"/>
    <w:multiLevelType w:val="hybridMultilevel"/>
    <w:tmpl w:val="B3B232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3168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88A"/>
    <w:rsid w:val="0002488A"/>
    <w:rsid w:val="00032429"/>
    <w:rsid w:val="001E4D07"/>
    <w:rsid w:val="002D15C0"/>
    <w:rsid w:val="003A2F4E"/>
    <w:rsid w:val="003E1913"/>
    <w:rsid w:val="00491243"/>
    <w:rsid w:val="00520369"/>
    <w:rsid w:val="006B69C8"/>
    <w:rsid w:val="00773779"/>
    <w:rsid w:val="009A71DC"/>
    <w:rsid w:val="00A46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3D5428"/>
  <w15:chartTrackingRefBased/>
  <w15:docId w15:val="{D6C3D875-F2A0-48E2-A9F8-EB55D358C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377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2036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03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cvs.org.uk/ona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122</Words>
  <Characters>848</Characters>
  <Application>Microsoft Office Word</Application>
  <DocSecurity>0</DocSecurity>
  <Lines>25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Mirabela Voican (1907947)</dc:creator>
  <cp:keywords/>
  <dc:description/>
  <cp:lastModifiedBy>Mirabela Voican (1907947)</cp:lastModifiedBy>
  <cp:revision>3</cp:revision>
  <dcterms:created xsi:type="dcterms:W3CDTF">2023-11-10T20:08:00Z</dcterms:created>
  <dcterms:modified xsi:type="dcterms:W3CDTF">2023-11-15T17:26:00Z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977657ca-69c3-4cbf-b559-5c0b97abb9b1</vt:lpwstr>
  </property>
</Properties>
</file>