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F8EC195" w14:textId="77777777" w:rsidR="00CF20A8" w:rsidRPr="006509F5" w:rsidRDefault="00CF20A8">
      <w:pPr>
        <w:jc w:val="center"/>
      </w:pPr>
    </w:p>
    <w:p w14:paraId="42A53191" w14:textId="77777777" w:rsidR="00CF20A8" w:rsidRPr="006509F5" w:rsidRDefault="00CF20A8">
      <w:pPr>
        <w:jc w:val="center"/>
      </w:pPr>
    </w:p>
    <w:p w14:paraId="566B699B" w14:textId="77777777" w:rsidR="00CF20A8" w:rsidRPr="006509F5" w:rsidRDefault="00CF20A8">
      <w:pPr>
        <w:jc w:val="center"/>
      </w:pPr>
    </w:p>
    <w:p w14:paraId="71BF48A8" w14:textId="77777777" w:rsidR="00CF20A8" w:rsidRPr="006509F5" w:rsidRDefault="00CF20A8">
      <w:pPr>
        <w:jc w:val="center"/>
      </w:pPr>
    </w:p>
    <w:p w14:paraId="52533DB5" w14:textId="77777777" w:rsidR="00CF20A8" w:rsidRPr="006509F5" w:rsidRDefault="00CF20A8">
      <w:pPr>
        <w:jc w:val="center"/>
      </w:pPr>
    </w:p>
    <w:p w14:paraId="5E731927" w14:textId="77777777" w:rsidR="00CF20A8" w:rsidRPr="006509F5" w:rsidRDefault="00CF20A8">
      <w:pPr>
        <w:jc w:val="center"/>
      </w:pPr>
    </w:p>
    <w:p w14:paraId="0098C331" w14:textId="77777777" w:rsidR="00CF20A8" w:rsidRPr="006509F5" w:rsidRDefault="00CF20A8">
      <w:pPr>
        <w:jc w:val="center"/>
      </w:pPr>
    </w:p>
    <w:p w14:paraId="7F84CFFE" w14:textId="77777777" w:rsidR="00CF20A8" w:rsidRPr="006509F5" w:rsidRDefault="00CF20A8">
      <w:pPr>
        <w:jc w:val="center"/>
      </w:pPr>
    </w:p>
    <w:p w14:paraId="252C2F06" w14:textId="77777777" w:rsidR="00CF20A8" w:rsidRPr="006509F5" w:rsidRDefault="00CF20A8">
      <w:pPr>
        <w:jc w:val="center"/>
      </w:pPr>
    </w:p>
    <w:p w14:paraId="2B14BFD7" w14:textId="77777777" w:rsidR="00CF20A8" w:rsidRPr="006509F5" w:rsidRDefault="00CF20A8">
      <w:pPr>
        <w:jc w:val="center"/>
      </w:pPr>
    </w:p>
    <w:p w14:paraId="56105998" w14:textId="77777777" w:rsidR="00B65071" w:rsidRPr="006509F5" w:rsidRDefault="00CF20A8" w:rsidP="00CF20A8">
      <w:pPr>
        <w:jc w:val="center"/>
        <w:rPr>
          <w:b/>
          <w:sz w:val="32"/>
        </w:rPr>
      </w:pPr>
      <w:r w:rsidRPr="006509F5">
        <w:rPr>
          <w:b/>
          <w:sz w:val="32"/>
        </w:rPr>
        <w:t>COMPONENT 1</w:t>
      </w:r>
    </w:p>
    <w:p w14:paraId="4C4A08CA" w14:textId="77777777" w:rsidR="00CF20A8" w:rsidRDefault="00CF20A8" w:rsidP="00CF20A8">
      <w:pPr>
        <w:jc w:val="center"/>
        <w:rPr>
          <w:b/>
          <w:sz w:val="32"/>
        </w:rPr>
      </w:pPr>
      <w:r w:rsidRPr="006509F5">
        <w:rPr>
          <w:b/>
          <w:sz w:val="32"/>
        </w:rPr>
        <w:t>ORGANISATIONAL CULTURE: INDIVIDUAL REPORT</w:t>
      </w:r>
    </w:p>
    <w:p w14:paraId="1EA3B9C0" w14:textId="38828389" w:rsidR="00CE5EBB" w:rsidRDefault="00CE5EBB" w:rsidP="00CF20A8">
      <w:pPr>
        <w:jc w:val="center"/>
        <w:rPr>
          <w:b/>
          <w:bCs/>
          <w:sz w:val="32"/>
        </w:rPr>
      </w:pPr>
      <w:r w:rsidRPr="00CE5EBB">
        <w:rPr>
          <w:b/>
          <w:bCs/>
          <w:sz w:val="32"/>
        </w:rPr>
        <w:t>LCLM5005</w:t>
      </w:r>
    </w:p>
    <w:p w14:paraId="5FA3D84F" w14:textId="349A7274" w:rsidR="00CE5EBB" w:rsidRDefault="00CE5EBB" w:rsidP="00CF20A8">
      <w:pPr>
        <w:jc w:val="center"/>
        <w:rPr>
          <w:b/>
          <w:bCs/>
          <w:sz w:val="32"/>
        </w:rPr>
      </w:pPr>
      <w:r>
        <w:rPr>
          <w:b/>
          <w:bCs/>
          <w:sz w:val="32"/>
        </w:rPr>
        <w:t xml:space="preserve">Lecturer: Dr. </w:t>
      </w:r>
      <w:proofErr w:type="spellStart"/>
      <w:r>
        <w:rPr>
          <w:b/>
          <w:bCs/>
          <w:sz w:val="32"/>
        </w:rPr>
        <w:t>Olusoyi</w:t>
      </w:r>
      <w:proofErr w:type="spellEnd"/>
      <w:r>
        <w:rPr>
          <w:b/>
          <w:bCs/>
          <w:sz w:val="32"/>
        </w:rPr>
        <w:t xml:space="preserve"> </w:t>
      </w:r>
      <w:proofErr w:type="spellStart"/>
      <w:r>
        <w:rPr>
          <w:b/>
          <w:bCs/>
          <w:sz w:val="32"/>
        </w:rPr>
        <w:t>Ashaye</w:t>
      </w:r>
      <w:proofErr w:type="spellEnd"/>
    </w:p>
    <w:p w14:paraId="507AA117" w14:textId="69681D0B" w:rsidR="00CE5EBB" w:rsidRDefault="00CE5EBB" w:rsidP="00CF20A8">
      <w:pPr>
        <w:jc w:val="center"/>
        <w:rPr>
          <w:b/>
          <w:bCs/>
          <w:sz w:val="32"/>
        </w:rPr>
      </w:pPr>
      <w:r>
        <w:rPr>
          <w:b/>
          <w:bCs/>
          <w:sz w:val="32"/>
        </w:rPr>
        <w:t>Student Name: Ingrid Takacs</w:t>
      </w:r>
    </w:p>
    <w:p w14:paraId="5F49882A" w14:textId="0EB0423E" w:rsidR="00CE5EBB" w:rsidRPr="006509F5" w:rsidRDefault="00CE5EBB" w:rsidP="00CF20A8">
      <w:pPr>
        <w:jc w:val="center"/>
        <w:rPr>
          <w:b/>
          <w:sz w:val="32"/>
        </w:rPr>
      </w:pPr>
      <w:r>
        <w:rPr>
          <w:b/>
          <w:bCs/>
          <w:sz w:val="32"/>
        </w:rPr>
        <w:t>Student ID: 2317939</w:t>
      </w:r>
    </w:p>
    <w:p w14:paraId="4F400ECA" w14:textId="77777777" w:rsidR="00CF20A8" w:rsidRPr="006509F5" w:rsidRDefault="00CF20A8">
      <w:pPr>
        <w:rPr>
          <w:b/>
          <w:sz w:val="32"/>
        </w:rPr>
      </w:pPr>
      <w:r w:rsidRPr="006509F5">
        <w:rPr>
          <w:b/>
          <w:sz w:val="32"/>
        </w:rPr>
        <w:br w:type="page"/>
      </w:r>
    </w:p>
    <w:p w14:paraId="67843A51" w14:textId="77777777" w:rsidR="00CF20A8" w:rsidRPr="006509F5" w:rsidRDefault="00CF20A8" w:rsidP="00CF20A8">
      <w:pPr>
        <w:jc w:val="center"/>
        <w:rPr>
          <w:b/>
          <w:sz w:val="28"/>
          <w:szCs w:val="28"/>
        </w:rPr>
      </w:pPr>
      <w:r w:rsidRPr="006509F5">
        <w:rPr>
          <w:b/>
          <w:sz w:val="28"/>
          <w:szCs w:val="28"/>
        </w:rPr>
        <w:lastRenderedPageBreak/>
        <w:t>Executive Summary</w:t>
      </w:r>
    </w:p>
    <w:p w14:paraId="56BE1495" w14:textId="77777777" w:rsidR="00CF20A8" w:rsidRPr="006509F5" w:rsidRDefault="00CF20A8" w:rsidP="00CF20A8">
      <w:r w:rsidRPr="006509F5">
        <w:t>The report explains the role of organisational culture in the structure, decision-making, and performance of Emirates Airlines within a dynamic global aviation environment. The objective was to examine critically the way in which cultural values, ethical governance, and leadership orientation can define structural efficiency, motivation of employees, and adaptive operational characteristics. The results indicate that a high level of centralised hierarchy is core in terms of the strategic control and reliability, yet limited inclusivity and transparency of communication inhibit innovative responsiveness to uncertainty. Additionally, robust ethical systems and sustainable practices strengthen corporate reputation and indicate leadership diversity gaps. The report concluded that cultural discipline maintains global competitiveness, although it limits participative creativity. Thus, the recommendations focus on transformational leadership, gender balanced governance and decentralised communication systems to enhance adaptability, ethical integrity and long-term organisational resilience throughout its global operations.</w:t>
      </w:r>
    </w:p>
    <w:p w14:paraId="55288C31" w14:textId="77777777" w:rsidR="00CF20A8" w:rsidRPr="006509F5" w:rsidRDefault="00CF20A8" w:rsidP="00CF20A8">
      <w:pPr>
        <w:jc w:val="left"/>
      </w:pPr>
      <w:r w:rsidRPr="006509F5">
        <w:br w:type="page"/>
      </w:r>
    </w:p>
    <w:sdt>
      <w:sdtPr>
        <w:rPr>
          <w:rFonts w:ascii="Times New Roman" w:eastAsia="Times New Roman" w:hAnsi="Times New Roman" w:cs="Times New Roman"/>
          <w:b/>
          <w:color w:val="auto"/>
          <w:sz w:val="28"/>
          <w:szCs w:val="24"/>
          <w:lang w:val="en-GB" w:eastAsia="en-IN"/>
        </w:rPr>
        <w:id w:val="1672833404"/>
        <w:docPartObj>
          <w:docPartGallery w:val="Table of Contents"/>
          <w:docPartUnique/>
        </w:docPartObj>
      </w:sdtPr>
      <w:sdtEndPr>
        <w:rPr>
          <w:bCs/>
          <w:sz w:val="24"/>
        </w:rPr>
      </w:sdtEndPr>
      <w:sdtContent>
        <w:p w14:paraId="0F971B81" w14:textId="77777777" w:rsidR="00CF20A8" w:rsidRPr="006509F5" w:rsidRDefault="00CF20A8" w:rsidP="00CF20A8">
          <w:pPr>
            <w:pStyle w:val="TOCHeading"/>
            <w:spacing w:line="360" w:lineRule="auto"/>
            <w:jc w:val="center"/>
            <w:rPr>
              <w:rFonts w:ascii="Times New Roman" w:hAnsi="Times New Roman" w:cs="Times New Roman"/>
              <w:b/>
              <w:color w:val="auto"/>
              <w:sz w:val="28"/>
              <w:lang w:val="en-GB"/>
            </w:rPr>
          </w:pPr>
          <w:r w:rsidRPr="006509F5">
            <w:rPr>
              <w:rFonts w:ascii="Times New Roman" w:hAnsi="Times New Roman" w:cs="Times New Roman"/>
              <w:b/>
              <w:color w:val="auto"/>
              <w:sz w:val="28"/>
              <w:lang w:val="en-GB"/>
            </w:rPr>
            <w:t>Table of Contents</w:t>
          </w:r>
        </w:p>
        <w:p w14:paraId="3306E653" w14:textId="77777777" w:rsidR="00CF20A8" w:rsidRPr="006509F5" w:rsidRDefault="00CF20A8">
          <w:pPr>
            <w:pStyle w:val="TOC1"/>
            <w:tabs>
              <w:tab w:val="right" w:leader="dot" w:pos="9350"/>
            </w:tabs>
            <w:rPr>
              <w:rFonts w:asciiTheme="minorHAnsi" w:eastAsiaTheme="minorEastAsia" w:hAnsiTheme="minorHAnsi" w:cstheme="minorBidi"/>
              <w:sz w:val="22"/>
              <w:szCs w:val="22"/>
            </w:rPr>
          </w:pPr>
          <w:r w:rsidRPr="006509F5">
            <w:fldChar w:fldCharType="begin"/>
          </w:r>
          <w:r w:rsidRPr="006509F5">
            <w:instrText xml:space="preserve"> TOC \o "1-3" \h \z \u </w:instrText>
          </w:r>
          <w:r w:rsidRPr="006509F5">
            <w:fldChar w:fldCharType="separate"/>
          </w:r>
          <w:hyperlink w:anchor="_Toc213357493" w:history="1">
            <w:r w:rsidRPr="006509F5">
              <w:rPr>
                <w:rStyle w:val="Hyperlink"/>
              </w:rPr>
              <w:t>Introduction</w:t>
            </w:r>
            <w:r w:rsidRPr="006509F5">
              <w:rPr>
                <w:webHidden/>
              </w:rPr>
              <w:tab/>
            </w:r>
            <w:r w:rsidRPr="006509F5">
              <w:rPr>
                <w:webHidden/>
              </w:rPr>
              <w:fldChar w:fldCharType="begin"/>
            </w:r>
            <w:r w:rsidRPr="006509F5">
              <w:rPr>
                <w:webHidden/>
              </w:rPr>
              <w:instrText xml:space="preserve"> PAGEREF _Toc213357493 \h </w:instrText>
            </w:r>
            <w:r w:rsidRPr="006509F5">
              <w:rPr>
                <w:webHidden/>
              </w:rPr>
            </w:r>
            <w:r w:rsidRPr="006509F5">
              <w:rPr>
                <w:webHidden/>
              </w:rPr>
              <w:fldChar w:fldCharType="separate"/>
            </w:r>
            <w:r w:rsidRPr="006509F5">
              <w:rPr>
                <w:webHidden/>
              </w:rPr>
              <w:t>4</w:t>
            </w:r>
            <w:r w:rsidRPr="006509F5">
              <w:rPr>
                <w:webHidden/>
              </w:rPr>
              <w:fldChar w:fldCharType="end"/>
            </w:r>
          </w:hyperlink>
        </w:p>
        <w:p w14:paraId="2ABEDC6A" w14:textId="77777777" w:rsidR="00CF20A8" w:rsidRPr="006509F5" w:rsidRDefault="00CF20A8">
          <w:pPr>
            <w:pStyle w:val="TOC1"/>
            <w:tabs>
              <w:tab w:val="right" w:leader="dot" w:pos="9350"/>
            </w:tabs>
            <w:rPr>
              <w:rFonts w:asciiTheme="minorHAnsi" w:eastAsiaTheme="minorEastAsia" w:hAnsiTheme="minorHAnsi" w:cstheme="minorBidi"/>
              <w:sz w:val="22"/>
              <w:szCs w:val="22"/>
            </w:rPr>
          </w:pPr>
          <w:hyperlink w:anchor="_Toc213357494" w:history="1">
            <w:r w:rsidRPr="006509F5">
              <w:rPr>
                <w:rStyle w:val="Hyperlink"/>
              </w:rPr>
              <w:t>Overview of the Organisation</w:t>
            </w:r>
            <w:r w:rsidRPr="006509F5">
              <w:rPr>
                <w:webHidden/>
              </w:rPr>
              <w:tab/>
            </w:r>
            <w:r w:rsidRPr="006509F5">
              <w:rPr>
                <w:webHidden/>
              </w:rPr>
              <w:fldChar w:fldCharType="begin"/>
            </w:r>
            <w:r w:rsidRPr="006509F5">
              <w:rPr>
                <w:webHidden/>
              </w:rPr>
              <w:instrText xml:space="preserve"> PAGEREF _Toc213357494 \h </w:instrText>
            </w:r>
            <w:r w:rsidRPr="006509F5">
              <w:rPr>
                <w:webHidden/>
              </w:rPr>
            </w:r>
            <w:r w:rsidRPr="006509F5">
              <w:rPr>
                <w:webHidden/>
              </w:rPr>
              <w:fldChar w:fldCharType="separate"/>
            </w:r>
            <w:r w:rsidRPr="006509F5">
              <w:rPr>
                <w:webHidden/>
              </w:rPr>
              <w:t>4</w:t>
            </w:r>
            <w:r w:rsidRPr="006509F5">
              <w:rPr>
                <w:webHidden/>
              </w:rPr>
              <w:fldChar w:fldCharType="end"/>
            </w:r>
          </w:hyperlink>
        </w:p>
        <w:p w14:paraId="771A9550" w14:textId="77777777" w:rsidR="00CF20A8" w:rsidRPr="006509F5" w:rsidRDefault="00CF20A8">
          <w:pPr>
            <w:pStyle w:val="TOC1"/>
            <w:tabs>
              <w:tab w:val="right" w:leader="dot" w:pos="9350"/>
            </w:tabs>
            <w:rPr>
              <w:rFonts w:asciiTheme="minorHAnsi" w:eastAsiaTheme="minorEastAsia" w:hAnsiTheme="minorHAnsi" w:cstheme="minorBidi"/>
              <w:sz w:val="22"/>
              <w:szCs w:val="22"/>
            </w:rPr>
          </w:pPr>
          <w:hyperlink w:anchor="_Toc213357495" w:history="1">
            <w:r w:rsidRPr="006509F5">
              <w:rPr>
                <w:rStyle w:val="Hyperlink"/>
              </w:rPr>
              <w:t>Role of Organisational Culture in Shaping Company Structure and Decision-Making</w:t>
            </w:r>
            <w:r w:rsidRPr="006509F5">
              <w:rPr>
                <w:webHidden/>
              </w:rPr>
              <w:tab/>
            </w:r>
            <w:r w:rsidRPr="006509F5">
              <w:rPr>
                <w:webHidden/>
              </w:rPr>
              <w:fldChar w:fldCharType="begin"/>
            </w:r>
            <w:r w:rsidRPr="006509F5">
              <w:rPr>
                <w:webHidden/>
              </w:rPr>
              <w:instrText xml:space="preserve"> PAGEREF _Toc213357495 \h </w:instrText>
            </w:r>
            <w:r w:rsidRPr="006509F5">
              <w:rPr>
                <w:webHidden/>
              </w:rPr>
            </w:r>
            <w:r w:rsidRPr="006509F5">
              <w:rPr>
                <w:webHidden/>
              </w:rPr>
              <w:fldChar w:fldCharType="separate"/>
            </w:r>
            <w:r w:rsidRPr="006509F5">
              <w:rPr>
                <w:webHidden/>
              </w:rPr>
              <w:t>4</w:t>
            </w:r>
            <w:r w:rsidRPr="006509F5">
              <w:rPr>
                <w:webHidden/>
              </w:rPr>
              <w:fldChar w:fldCharType="end"/>
            </w:r>
          </w:hyperlink>
        </w:p>
        <w:p w14:paraId="51DF10DA" w14:textId="77777777" w:rsidR="00CF20A8" w:rsidRPr="006509F5" w:rsidRDefault="00CF20A8">
          <w:pPr>
            <w:pStyle w:val="TOC1"/>
            <w:tabs>
              <w:tab w:val="right" w:leader="dot" w:pos="9350"/>
            </w:tabs>
            <w:rPr>
              <w:rFonts w:asciiTheme="minorHAnsi" w:eastAsiaTheme="minorEastAsia" w:hAnsiTheme="minorHAnsi" w:cstheme="minorBidi"/>
              <w:sz w:val="22"/>
              <w:szCs w:val="22"/>
            </w:rPr>
          </w:pPr>
          <w:hyperlink w:anchor="_Toc213357496" w:history="1">
            <w:r w:rsidRPr="006509F5">
              <w:rPr>
                <w:rStyle w:val="Hyperlink"/>
              </w:rPr>
              <w:t>Schein’s Model</w:t>
            </w:r>
            <w:r w:rsidRPr="006509F5">
              <w:rPr>
                <w:webHidden/>
              </w:rPr>
              <w:tab/>
            </w:r>
            <w:r w:rsidRPr="006509F5">
              <w:rPr>
                <w:webHidden/>
              </w:rPr>
              <w:fldChar w:fldCharType="begin"/>
            </w:r>
            <w:r w:rsidRPr="006509F5">
              <w:rPr>
                <w:webHidden/>
              </w:rPr>
              <w:instrText xml:space="preserve"> PAGEREF _Toc213357496 \h </w:instrText>
            </w:r>
            <w:r w:rsidRPr="006509F5">
              <w:rPr>
                <w:webHidden/>
              </w:rPr>
            </w:r>
            <w:r w:rsidRPr="006509F5">
              <w:rPr>
                <w:webHidden/>
              </w:rPr>
              <w:fldChar w:fldCharType="separate"/>
            </w:r>
            <w:r w:rsidRPr="006509F5">
              <w:rPr>
                <w:webHidden/>
              </w:rPr>
              <w:t>6</w:t>
            </w:r>
            <w:r w:rsidRPr="006509F5">
              <w:rPr>
                <w:webHidden/>
              </w:rPr>
              <w:fldChar w:fldCharType="end"/>
            </w:r>
          </w:hyperlink>
        </w:p>
        <w:p w14:paraId="75965F85" w14:textId="77777777" w:rsidR="00CF20A8" w:rsidRPr="006509F5" w:rsidRDefault="00CF20A8">
          <w:pPr>
            <w:pStyle w:val="TOC1"/>
            <w:tabs>
              <w:tab w:val="right" w:leader="dot" w:pos="9350"/>
            </w:tabs>
            <w:rPr>
              <w:rFonts w:asciiTheme="minorHAnsi" w:eastAsiaTheme="minorEastAsia" w:hAnsiTheme="minorHAnsi" w:cstheme="minorBidi"/>
              <w:sz w:val="22"/>
              <w:szCs w:val="22"/>
            </w:rPr>
          </w:pPr>
          <w:hyperlink w:anchor="_Toc213357497" w:history="1">
            <w:r w:rsidRPr="006509F5">
              <w:rPr>
                <w:rStyle w:val="Hyperlink"/>
              </w:rPr>
              <w:t>Hofstede’s Cultural Dimensions</w:t>
            </w:r>
            <w:r w:rsidRPr="006509F5">
              <w:rPr>
                <w:webHidden/>
              </w:rPr>
              <w:tab/>
            </w:r>
            <w:r w:rsidRPr="006509F5">
              <w:rPr>
                <w:webHidden/>
              </w:rPr>
              <w:fldChar w:fldCharType="begin"/>
            </w:r>
            <w:r w:rsidRPr="006509F5">
              <w:rPr>
                <w:webHidden/>
              </w:rPr>
              <w:instrText xml:space="preserve"> PAGEREF _Toc213357497 \h </w:instrText>
            </w:r>
            <w:r w:rsidRPr="006509F5">
              <w:rPr>
                <w:webHidden/>
              </w:rPr>
            </w:r>
            <w:r w:rsidRPr="006509F5">
              <w:rPr>
                <w:webHidden/>
              </w:rPr>
              <w:fldChar w:fldCharType="separate"/>
            </w:r>
            <w:r w:rsidRPr="006509F5">
              <w:rPr>
                <w:webHidden/>
              </w:rPr>
              <w:t>7</w:t>
            </w:r>
            <w:r w:rsidRPr="006509F5">
              <w:rPr>
                <w:webHidden/>
              </w:rPr>
              <w:fldChar w:fldCharType="end"/>
            </w:r>
          </w:hyperlink>
        </w:p>
        <w:p w14:paraId="24DB79D6" w14:textId="77777777" w:rsidR="00CF20A8" w:rsidRPr="006509F5" w:rsidRDefault="00CF20A8">
          <w:pPr>
            <w:pStyle w:val="TOC1"/>
            <w:tabs>
              <w:tab w:val="right" w:leader="dot" w:pos="9350"/>
            </w:tabs>
            <w:rPr>
              <w:rFonts w:asciiTheme="minorHAnsi" w:eastAsiaTheme="minorEastAsia" w:hAnsiTheme="minorHAnsi" w:cstheme="minorBidi"/>
              <w:sz w:val="22"/>
              <w:szCs w:val="22"/>
            </w:rPr>
          </w:pPr>
          <w:hyperlink w:anchor="_Toc213357498" w:history="1">
            <w:r w:rsidRPr="006509F5">
              <w:rPr>
                <w:rStyle w:val="Hyperlink"/>
              </w:rPr>
              <w:t>Handy’s Cultural Types</w:t>
            </w:r>
            <w:r w:rsidRPr="006509F5">
              <w:rPr>
                <w:webHidden/>
              </w:rPr>
              <w:tab/>
            </w:r>
            <w:r w:rsidRPr="006509F5">
              <w:rPr>
                <w:webHidden/>
              </w:rPr>
              <w:fldChar w:fldCharType="begin"/>
            </w:r>
            <w:r w:rsidRPr="006509F5">
              <w:rPr>
                <w:webHidden/>
              </w:rPr>
              <w:instrText xml:space="preserve"> PAGEREF _Toc213357498 \h </w:instrText>
            </w:r>
            <w:r w:rsidRPr="006509F5">
              <w:rPr>
                <w:webHidden/>
              </w:rPr>
            </w:r>
            <w:r w:rsidRPr="006509F5">
              <w:rPr>
                <w:webHidden/>
              </w:rPr>
              <w:fldChar w:fldCharType="separate"/>
            </w:r>
            <w:r w:rsidRPr="006509F5">
              <w:rPr>
                <w:webHidden/>
              </w:rPr>
              <w:t>8</w:t>
            </w:r>
            <w:r w:rsidRPr="006509F5">
              <w:rPr>
                <w:webHidden/>
              </w:rPr>
              <w:fldChar w:fldCharType="end"/>
            </w:r>
          </w:hyperlink>
        </w:p>
        <w:p w14:paraId="12DDDEC9" w14:textId="77777777" w:rsidR="00CF20A8" w:rsidRPr="006509F5" w:rsidRDefault="00CF20A8">
          <w:pPr>
            <w:pStyle w:val="TOC1"/>
            <w:tabs>
              <w:tab w:val="right" w:leader="dot" w:pos="9350"/>
            </w:tabs>
            <w:rPr>
              <w:rFonts w:asciiTheme="minorHAnsi" w:eastAsiaTheme="minorEastAsia" w:hAnsiTheme="minorHAnsi" w:cstheme="minorBidi"/>
              <w:sz w:val="22"/>
              <w:szCs w:val="22"/>
            </w:rPr>
          </w:pPr>
          <w:hyperlink w:anchor="_Toc213357499" w:history="1">
            <w:r w:rsidRPr="006509F5">
              <w:rPr>
                <w:rStyle w:val="Hyperlink"/>
              </w:rPr>
              <w:t>Influence of Organisational Culture on Adapting to the External Environment</w:t>
            </w:r>
            <w:r w:rsidRPr="006509F5">
              <w:rPr>
                <w:webHidden/>
              </w:rPr>
              <w:tab/>
            </w:r>
            <w:r w:rsidRPr="006509F5">
              <w:rPr>
                <w:webHidden/>
              </w:rPr>
              <w:fldChar w:fldCharType="begin"/>
            </w:r>
            <w:r w:rsidRPr="006509F5">
              <w:rPr>
                <w:webHidden/>
              </w:rPr>
              <w:instrText xml:space="preserve"> PAGEREF _Toc213357499 \h </w:instrText>
            </w:r>
            <w:r w:rsidRPr="006509F5">
              <w:rPr>
                <w:webHidden/>
              </w:rPr>
            </w:r>
            <w:r w:rsidRPr="006509F5">
              <w:rPr>
                <w:webHidden/>
              </w:rPr>
              <w:fldChar w:fldCharType="separate"/>
            </w:r>
            <w:r w:rsidRPr="006509F5">
              <w:rPr>
                <w:webHidden/>
              </w:rPr>
              <w:t>9</w:t>
            </w:r>
            <w:r w:rsidRPr="006509F5">
              <w:rPr>
                <w:webHidden/>
              </w:rPr>
              <w:fldChar w:fldCharType="end"/>
            </w:r>
          </w:hyperlink>
        </w:p>
        <w:p w14:paraId="64B888E7" w14:textId="77777777" w:rsidR="00CF20A8" w:rsidRPr="006509F5" w:rsidRDefault="00CF20A8">
          <w:pPr>
            <w:pStyle w:val="TOC1"/>
            <w:tabs>
              <w:tab w:val="right" w:leader="dot" w:pos="9350"/>
            </w:tabs>
            <w:rPr>
              <w:rFonts w:asciiTheme="minorHAnsi" w:eastAsiaTheme="minorEastAsia" w:hAnsiTheme="minorHAnsi" w:cstheme="minorBidi"/>
              <w:sz w:val="22"/>
              <w:szCs w:val="22"/>
            </w:rPr>
          </w:pPr>
          <w:hyperlink w:anchor="_Toc213357500" w:history="1">
            <w:r w:rsidRPr="006509F5">
              <w:rPr>
                <w:rStyle w:val="Hyperlink"/>
              </w:rPr>
              <w:t>Organisational Culture as a Barrier to Effective Functioning</w:t>
            </w:r>
            <w:r w:rsidRPr="006509F5">
              <w:rPr>
                <w:webHidden/>
              </w:rPr>
              <w:tab/>
            </w:r>
            <w:r w:rsidRPr="006509F5">
              <w:rPr>
                <w:webHidden/>
              </w:rPr>
              <w:fldChar w:fldCharType="begin"/>
            </w:r>
            <w:r w:rsidRPr="006509F5">
              <w:rPr>
                <w:webHidden/>
              </w:rPr>
              <w:instrText xml:space="preserve"> PAGEREF _Toc213357500 \h </w:instrText>
            </w:r>
            <w:r w:rsidRPr="006509F5">
              <w:rPr>
                <w:webHidden/>
              </w:rPr>
            </w:r>
            <w:r w:rsidRPr="006509F5">
              <w:rPr>
                <w:webHidden/>
              </w:rPr>
              <w:fldChar w:fldCharType="separate"/>
            </w:r>
            <w:r w:rsidRPr="006509F5">
              <w:rPr>
                <w:webHidden/>
              </w:rPr>
              <w:t>10</w:t>
            </w:r>
            <w:r w:rsidRPr="006509F5">
              <w:rPr>
                <w:webHidden/>
              </w:rPr>
              <w:fldChar w:fldCharType="end"/>
            </w:r>
          </w:hyperlink>
        </w:p>
        <w:p w14:paraId="1668F57D" w14:textId="77777777" w:rsidR="00CF20A8" w:rsidRPr="006509F5" w:rsidRDefault="00CF20A8">
          <w:pPr>
            <w:pStyle w:val="TOC1"/>
            <w:tabs>
              <w:tab w:val="right" w:leader="dot" w:pos="9350"/>
            </w:tabs>
            <w:rPr>
              <w:rFonts w:asciiTheme="minorHAnsi" w:eastAsiaTheme="minorEastAsia" w:hAnsiTheme="minorHAnsi" w:cstheme="minorBidi"/>
              <w:sz w:val="22"/>
              <w:szCs w:val="22"/>
            </w:rPr>
          </w:pPr>
          <w:hyperlink w:anchor="_Toc213357501" w:history="1">
            <w:r w:rsidRPr="006509F5">
              <w:rPr>
                <w:rStyle w:val="Hyperlink"/>
              </w:rPr>
              <w:t>Impact of Organisational Culture on Organisational Performance</w:t>
            </w:r>
            <w:r w:rsidRPr="006509F5">
              <w:rPr>
                <w:webHidden/>
              </w:rPr>
              <w:tab/>
            </w:r>
            <w:r w:rsidRPr="006509F5">
              <w:rPr>
                <w:webHidden/>
              </w:rPr>
              <w:fldChar w:fldCharType="begin"/>
            </w:r>
            <w:r w:rsidRPr="006509F5">
              <w:rPr>
                <w:webHidden/>
              </w:rPr>
              <w:instrText xml:space="preserve"> PAGEREF _Toc213357501 \h </w:instrText>
            </w:r>
            <w:r w:rsidRPr="006509F5">
              <w:rPr>
                <w:webHidden/>
              </w:rPr>
            </w:r>
            <w:r w:rsidRPr="006509F5">
              <w:rPr>
                <w:webHidden/>
              </w:rPr>
              <w:fldChar w:fldCharType="separate"/>
            </w:r>
            <w:r w:rsidRPr="006509F5">
              <w:rPr>
                <w:webHidden/>
              </w:rPr>
              <w:t>11</w:t>
            </w:r>
            <w:r w:rsidRPr="006509F5">
              <w:rPr>
                <w:webHidden/>
              </w:rPr>
              <w:fldChar w:fldCharType="end"/>
            </w:r>
          </w:hyperlink>
        </w:p>
        <w:p w14:paraId="539E81A5" w14:textId="77777777" w:rsidR="00CF20A8" w:rsidRPr="006509F5" w:rsidRDefault="00CF20A8">
          <w:pPr>
            <w:pStyle w:val="TOC1"/>
            <w:tabs>
              <w:tab w:val="right" w:leader="dot" w:pos="9350"/>
            </w:tabs>
            <w:rPr>
              <w:rFonts w:asciiTheme="minorHAnsi" w:eastAsiaTheme="minorEastAsia" w:hAnsiTheme="minorHAnsi" w:cstheme="minorBidi"/>
              <w:sz w:val="22"/>
              <w:szCs w:val="22"/>
            </w:rPr>
          </w:pPr>
          <w:hyperlink w:anchor="_Toc213357502" w:history="1">
            <w:r w:rsidRPr="006509F5">
              <w:rPr>
                <w:rStyle w:val="Hyperlink"/>
              </w:rPr>
              <w:t>Recommendations</w:t>
            </w:r>
            <w:r w:rsidRPr="006509F5">
              <w:rPr>
                <w:webHidden/>
              </w:rPr>
              <w:tab/>
            </w:r>
            <w:r w:rsidRPr="006509F5">
              <w:rPr>
                <w:webHidden/>
              </w:rPr>
              <w:fldChar w:fldCharType="begin"/>
            </w:r>
            <w:r w:rsidRPr="006509F5">
              <w:rPr>
                <w:webHidden/>
              </w:rPr>
              <w:instrText xml:space="preserve"> PAGEREF _Toc213357502 \h </w:instrText>
            </w:r>
            <w:r w:rsidRPr="006509F5">
              <w:rPr>
                <w:webHidden/>
              </w:rPr>
            </w:r>
            <w:r w:rsidRPr="006509F5">
              <w:rPr>
                <w:webHidden/>
              </w:rPr>
              <w:fldChar w:fldCharType="separate"/>
            </w:r>
            <w:r w:rsidRPr="006509F5">
              <w:rPr>
                <w:webHidden/>
              </w:rPr>
              <w:t>12</w:t>
            </w:r>
            <w:r w:rsidRPr="006509F5">
              <w:rPr>
                <w:webHidden/>
              </w:rPr>
              <w:fldChar w:fldCharType="end"/>
            </w:r>
          </w:hyperlink>
        </w:p>
        <w:p w14:paraId="02E06A7E" w14:textId="77777777" w:rsidR="00CF20A8" w:rsidRPr="006509F5" w:rsidRDefault="00CF20A8">
          <w:pPr>
            <w:pStyle w:val="TOC1"/>
            <w:tabs>
              <w:tab w:val="right" w:leader="dot" w:pos="9350"/>
            </w:tabs>
            <w:rPr>
              <w:rFonts w:asciiTheme="minorHAnsi" w:eastAsiaTheme="minorEastAsia" w:hAnsiTheme="minorHAnsi" w:cstheme="minorBidi"/>
              <w:sz w:val="22"/>
              <w:szCs w:val="22"/>
            </w:rPr>
          </w:pPr>
          <w:hyperlink w:anchor="_Toc213357503" w:history="1">
            <w:r w:rsidRPr="006509F5">
              <w:rPr>
                <w:rStyle w:val="Hyperlink"/>
              </w:rPr>
              <w:t>Conclusion</w:t>
            </w:r>
            <w:r w:rsidRPr="006509F5">
              <w:rPr>
                <w:webHidden/>
              </w:rPr>
              <w:tab/>
            </w:r>
            <w:r w:rsidRPr="006509F5">
              <w:rPr>
                <w:webHidden/>
              </w:rPr>
              <w:fldChar w:fldCharType="begin"/>
            </w:r>
            <w:r w:rsidRPr="006509F5">
              <w:rPr>
                <w:webHidden/>
              </w:rPr>
              <w:instrText xml:space="preserve"> PAGEREF _Toc213357503 \h </w:instrText>
            </w:r>
            <w:r w:rsidRPr="006509F5">
              <w:rPr>
                <w:webHidden/>
              </w:rPr>
            </w:r>
            <w:r w:rsidRPr="006509F5">
              <w:rPr>
                <w:webHidden/>
              </w:rPr>
              <w:fldChar w:fldCharType="separate"/>
            </w:r>
            <w:r w:rsidRPr="006509F5">
              <w:rPr>
                <w:webHidden/>
              </w:rPr>
              <w:t>12</w:t>
            </w:r>
            <w:r w:rsidRPr="006509F5">
              <w:rPr>
                <w:webHidden/>
              </w:rPr>
              <w:fldChar w:fldCharType="end"/>
            </w:r>
          </w:hyperlink>
        </w:p>
        <w:p w14:paraId="76620530" w14:textId="77777777" w:rsidR="00CF20A8" w:rsidRPr="006509F5" w:rsidRDefault="00CF20A8">
          <w:pPr>
            <w:pStyle w:val="TOC1"/>
            <w:tabs>
              <w:tab w:val="right" w:leader="dot" w:pos="9350"/>
            </w:tabs>
            <w:rPr>
              <w:rFonts w:asciiTheme="minorHAnsi" w:eastAsiaTheme="minorEastAsia" w:hAnsiTheme="minorHAnsi" w:cstheme="minorBidi"/>
              <w:sz w:val="22"/>
              <w:szCs w:val="22"/>
            </w:rPr>
          </w:pPr>
          <w:hyperlink w:anchor="_Toc213357504" w:history="1">
            <w:r w:rsidRPr="006509F5">
              <w:rPr>
                <w:rStyle w:val="Hyperlink"/>
              </w:rPr>
              <w:t>References</w:t>
            </w:r>
            <w:r w:rsidRPr="006509F5">
              <w:rPr>
                <w:webHidden/>
              </w:rPr>
              <w:tab/>
            </w:r>
            <w:r w:rsidRPr="006509F5">
              <w:rPr>
                <w:webHidden/>
              </w:rPr>
              <w:fldChar w:fldCharType="begin"/>
            </w:r>
            <w:r w:rsidRPr="006509F5">
              <w:rPr>
                <w:webHidden/>
              </w:rPr>
              <w:instrText xml:space="preserve"> PAGEREF _Toc213357504 \h </w:instrText>
            </w:r>
            <w:r w:rsidRPr="006509F5">
              <w:rPr>
                <w:webHidden/>
              </w:rPr>
            </w:r>
            <w:r w:rsidRPr="006509F5">
              <w:rPr>
                <w:webHidden/>
              </w:rPr>
              <w:fldChar w:fldCharType="separate"/>
            </w:r>
            <w:r w:rsidRPr="006509F5">
              <w:rPr>
                <w:webHidden/>
              </w:rPr>
              <w:t>13</w:t>
            </w:r>
            <w:r w:rsidRPr="006509F5">
              <w:rPr>
                <w:webHidden/>
              </w:rPr>
              <w:fldChar w:fldCharType="end"/>
            </w:r>
          </w:hyperlink>
        </w:p>
        <w:p w14:paraId="296E0318" w14:textId="77777777" w:rsidR="00CF20A8" w:rsidRPr="006509F5" w:rsidRDefault="00CF20A8">
          <w:r w:rsidRPr="006509F5">
            <w:rPr>
              <w:b/>
              <w:bCs/>
            </w:rPr>
            <w:fldChar w:fldCharType="end"/>
          </w:r>
        </w:p>
      </w:sdtContent>
    </w:sdt>
    <w:p w14:paraId="7C797579" w14:textId="77777777" w:rsidR="00B65071" w:rsidRPr="006509F5" w:rsidRDefault="00B65071" w:rsidP="00CF20A8">
      <w:pPr>
        <w:jc w:val="center"/>
      </w:pPr>
    </w:p>
    <w:p w14:paraId="5A9CA747" w14:textId="77777777" w:rsidR="00B65071" w:rsidRPr="006509F5" w:rsidRDefault="00655730">
      <w:pPr>
        <w:jc w:val="left"/>
      </w:pPr>
      <w:r w:rsidRPr="006509F5">
        <w:br w:type="page"/>
      </w:r>
    </w:p>
    <w:p w14:paraId="46CA469A" w14:textId="77777777" w:rsidR="00B65071" w:rsidRPr="006509F5" w:rsidRDefault="00655730">
      <w:pPr>
        <w:pStyle w:val="Heading1"/>
      </w:pPr>
      <w:bookmarkStart w:id="0" w:name="_as9ygnkye8vj" w:colFirst="0" w:colLast="0"/>
      <w:bookmarkStart w:id="1" w:name="_Toc213357493"/>
      <w:bookmarkEnd w:id="0"/>
      <w:r w:rsidRPr="006509F5">
        <w:lastRenderedPageBreak/>
        <w:t>Introduction</w:t>
      </w:r>
      <w:bookmarkEnd w:id="1"/>
    </w:p>
    <w:p w14:paraId="59036CCB" w14:textId="77777777" w:rsidR="00B65071" w:rsidRPr="006509F5" w:rsidRDefault="00655730">
      <w:r w:rsidRPr="006509F5">
        <w:t>Organisational culture, as highlighted by Mullins and Christy (2016), is the collective values and beliefs and norms of behaviour that set the nature of interaction among employees and the functioning of processes in an organisation. It plays a major role in decision making, structure design, motivation and managerial control, which determines the general direction and flexibility of a business. Emirates Airlines is a multinational airline company based in Dubai, the United Arab Emirates, and illustrates a distinctive cultural framework, facilitating its ubiquitous workforce and operational brilliance. The aim of the report is to critically analyse how organisational culture influences the structure of Emirates Airlines, decision-making and performance of Emirates Airlines, how it responds to the external environment, and to offer strategic advice.</w:t>
      </w:r>
    </w:p>
    <w:p w14:paraId="73718255" w14:textId="77777777" w:rsidR="00B65071" w:rsidRPr="006509F5" w:rsidRDefault="00655730">
      <w:pPr>
        <w:pStyle w:val="Heading1"/>
      </w:pPr>
      <w:bookmarkStart w:id="2" w:name="_mp1jmr4ygze3" w:colFirst="0" w:colLast="0"/>
      <w:bookmarkStart w:id="3" w:name="_Toc213357494"/>
      <w:bookmarkEnd w:id="2"/>
      <w:r w:rsidRPr="006509F5">
        <w:t>Overview of the Organisation</w:t>
      </w:r>
      <w:bookmarkEnd w:id="3"/>
    </w:p>
    <w:p w14:paraId="64A1E7DE" w14:textId="77777777" w:rsidR="00B65071" w:rsidRPr="006509F5" w:rsidRDefault="00655730">
      <w:r w:rsidRPr="006509F5">
        <w:t>As one of the most prominent international airlines in the world, Emirates can be viewed as a case of how strategic leadership and effective organisational culture can contribute to global competitiveness and financial growth in the future. The 2024-25 revenue was AED 127.9 billion, and its growth rate was 6% while its after-tax profit increased 11% to AED 19.1 billion, which reflects strong managerial control and operational discipline (Emirates, 2025). A workforce population of 120,000 people representing more than 170 nationalities symbolises an ingrained multicultural workplace that is both innovative and demanding in terms of cultural integrity. Its profit margin of 14.9% reflects efficiency and ethical and customer-centric philosophy, although there was a slight drop in the seat factor of 78.9%. Imperatively, this type of performance is beneficial in the context of defining the capacity of aspects of ethical governance and continuity of leadership that can help in building resiliency to world turbulence, which is consistent with the cultural integration perspective.</w:t>
      </w:r>
    </w:p>
    <w:p w14:paraId="32492C8E" w14:textId="77777777" w:rsidR="00B65071" w:rsidRPr="006509F5" w:rsidRDefault="00655730">
      <w:pPr>
        <w:pStyle w:val="Heading1"/>
      </w:pPr>
      <w:bookmarkStart w:id="4" w:name="_nwndlokplj8p" w:colFirst="0" w:colLast="0"/>
      <w:bookmarkStart w:id="5" w:name="_Toc213357495"/>
      <w:bookmarkEnd w:id="4"/>
      <w:r w:rsidRPr="006509F5">
        <w:t>Role of Organisational Culture in Shaping Company Structure and Decision-Making</w:t>
      </w:r>
      <w:bookmarkEnd w:id="5"/>
    </w:p>
    <w:p w14:paraId="3C3F158F" w14:textId="77777777" w:rsidR="00B65071" w:rsidRPr="006509F5" w:rsidRDefault="00655730">
      <w:r w:rsidRPr="006509F5">
        <w:t xml:space="preserve">The process of developing the authority, communication, and innovation within the strategic and operational systems of a business is predetermined by the organisational culture and structural decision-making. The positive organisational culture creates adaptable structures that welcome collaboration, psychological safety, and ethical principles that introduce accountability and </w:t>
      </w:r>
      <w:r w:rsidRPr="006509F5">
        <w:lastRenderedPageBreak/>
        <w:t xml:space="preserve">flexibility to decision-making (Van der Merwe and Davey, 2024). On the other hand, the hierarchies of the cultures can be restrictive to innovativeness, since the group norms play an essential role in the managerial behaviour and the control processes. At Emirates Airlines, the workforce of more than 170 nationalities and 120,000 employees uphold the culture of collectivism that is embodied in a reciprocal structural design that enhances inclusivity and responsibility in decision-making processes (Emirates, 2025). This is consistent with the results of Zhang </w:t>
      </w:r>
      <w:r w:rsidRPr="006509F5">
        <w:rPr>
          <w:i/>
        </w:rPr>
        <w:t>et al</w:t>
      </w:r>
      <w:r w:rsidRPr="006509F5">
        <w:t>. (2023), which indicate that collectivism and psychological safety positively affect innovation performance, whereas increasing power distance undermines creative autonomy. Therefore, Emirates maintains a balance between top-down control and participatory decision-making, which ensures the reliability of operations in an intricate international system.</w:t>
      </w:r>
    </w:p>
    <w:p w14:paraId="5B2ADDD9" w14:textId="77777777" w:rsidR="00B65071" w:rsidRPr="006509F5" w:rsidRDefault="00655730">
      <w:r w:rsidRPr="006509F5">
        <w:t>Ethical governance is incorporated into the structure of the organisation by the Business Code of Conduct and the UN Global Compact membership, which enhances uniformity in decision-making in 150 destinations (Emirates, 2025). This ethical assimilation minimises structural ambiguity in promoting transparency in the procurement, cybersecurity, and environmental adherence.</w:t>
      </w:r>
    </w:p>
    <w:p w14:paraId="168DB1F0" w14:textId="77777777" w:rsidR="00B65071" w:rsidRPr="006509F5" w:rsidRDefault="00655730">
      <w:pPr>
        <w:jc w:val="center"/>
      </w:pPr>
      <w:r w:rsidRPr="006509F5">
        <w:rPr>
          <w:noProof/>
        </w:rPr>
        <w:drawing>
          <wp:inline distT="114300" distB="114300" distL="114300" distR="114300" wp14:anchorId="07C93C09" wp14:editId="4E10C7A9">
            <wp:extent cx="4457700" cy="40100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457700" cy="4010025"/>
                    </a:xfrm>
                    <a:prstGeom prst="rect">
                      <a:avLst/>
                    </a:prstGeom>
                    <a:ln/>
                  </pic:spPr>
                </pic:pic>
              </a:graphicData>
            </a:graphic>
          </wp:inline>
        </w:drawing>
      </w:r>
    </w:p>
    <w:p w14:paraId="54F01170" w14:textId="77777777" w:rsidR="00B65071" w:rsidRPr="006509F5" w:rsidRDefault="00655730">
      <w:pPr>
        <w:jc w:val="center"/>
        <w:rPr>
          <w:b/>
        </w:rPr>
      </w:pPr>
      <w:r w:rsidRPr="006509F5">
        <w:rPr>
          <w:b/>
        </w:rPr>
        <w:t>Figure 1: Safety Culture in Emirates Airlines</w:t>
      </w:r>
    </w:p>
    <w:p w14:paraId="18D9D9F2" w14:textId="77777777" w:rsidR="00B65071" w:rsidRPr="006509F5" w:rsidRDefault="00655730">
      <w:pPr>
        <w:jc w:val="center"/>
      </w:pPr>
      <w:r w:rsidRPr="006509F5">
        <w:t>(Source: Emirates, 2025)</w:t>
      </w:r>
    </w:p>
    <w:p w14:paraId="788ACDBC" w14:textId="77777777" w:rsidR="00B65071" w:rsidRPr="006509F5" w:rsidRDefault="00655730" w:rsidP="00CF20A8">
      <w:bookmarkStart w:id="6" w:name="_p4red3v469qx" w:colFirst="0" w:colLast="0"/>
      <w:bookmarkEnd w:id="6"/>
      <w:r w:rsidRPr="006509F5">
        <w:lastRenderedPageBreak/>
        <w:t xml:space="preserve">Furthermore, the Safety Management System (SMS) in line with the ICAO standards indicates a good safety culture, based on which hierarchical decisions are made based on the structured risk management, and constant feedback (Emirates, 2025). Such structural alignment guarantees that all managerial decisions contain collective ethical responsibility and not discretion. Nevertheless, the presence of the formalised organisation often limits the local level of innovation, suggesting the contradiction between global standardisation and local flexibility. However, its long-term profitability and strategic stability in response to external allegations on subsidies demonstrates that Emirates has a culturally entrenched system of governance, in which shared moral principles and organisational discipline drive evidence-based, rational decision-making (Emirates, 2015). Thus, organisational culture at Emirates acts as a structural support and an adaptive driver of decision-making that maintains its position as a global leader. </w:t>
      </w:r>
    </w:p>
    <w:p w14:paraId="0003A7AD" w14:textId="77777777" w:rsidR="00B65071" w:rsidRPr="006509F5" w:rsidRDefault="00655730">
      <w:pPr>
        <w:pStyle w:val="Heading1"/>
      </w:pPr>
      <w:bookmarkStart w:id="7" w:name="_3al4ta181f7i" w:colFirst="0" w:colLast="0"/>
      <w:bookmarkStart w:id="8" w:name="_Toc213357496"/>
      <w:bookmarkEnd w:id="7"/>
      <w:r w:rsidRPr="006509F5">
        <w:t>Schein’s Model</w:t>
      </w:r>
      <w:bookmarkEnd w:id="8"/>
    </w:p>
    <w:p w14:paraId="27444D6C" w14:textId="77777777" w:rsidR="00B65071" w:rsidRPr="006509F5" w:rsidRDefault="00655730">
      <w:r w:rsidRPr="006509F5">
        <w:t xml:space="preserve">The model of organisational culture by Schein demonstrates that to identify culture, it is necessary to examine three connected top layers of artefacts, espoused values, and basic underlying assumptions, which collectively form a term of shared beliefs, employee behaviour, and decision-making (Akpa </w:t>
      </w:r>
      <w:r w:rsidRPr="006509F5">
        <w:rPr>
          <w:i/>
        </w:rPr>
        <w:t>et al</w:t>
      </w:r>
      <w:r w:rsidRPr="006509F5">
        <w:t>., 2021). The model proposes that culture can be sustainable when observable practice is congruent with internalised assumptions, since inconsistency may produce organisational instability.</w:t>
      </w:r>
    </w:p>
    <w:p w14:paraId="025AFD35" w14:textId="77777777" w:rsidR="00B65071" w:rsidRPr="006509F5" w:rsidRDefault="00655730">
      <w:pPr>
        <w:jc w:val="center"/>
      </w:pPr>
      <w:r w:rsidRPr="006509F5">
        <w:rPr>
          <w:noProof/>
        </w:rPr>
        <w:drawing>
          <wp:inline distT="114300" distB="114300" distL="114300" distR="114300" wp14:anchorId="74C8868B" wp14:editId="4BDE6EC4">
            <wp:extent cx="5943600" cy="23114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311400"/>
                    </a:xfrm>
                    <a:prstGeom prst="rect">
                      <a:avLst/>
                    </a:prstGeom>
                    <a:ln w="25400">
                      <a:solidFill>
                        <a:srgbClr val="000000"/>
                      </a:solidFill>
                      <a:prstDash val="solid"/>
                    </a:ln>
                  </pic:spPr>
                </pic:pic>
              </a:graphicData>
            </a:graphic>
          </wp:inline>
        </w:drawing>
      </w:r>
    </w:p>
    <w:p w14:paraId="77B09ACD" w14:textId="77777777" w:rsidR="00B65071" w:rsidRPr="006509F5" w:rsidRDefault="00655730">
      <w:pPr>
        <w:jc w:val="center"/>
        <w:rPr>
          <w:b/>
        </w:rPr>
      </w:pPr>
      <w:r w:rsidRPr="006509F5">
        <w:rPr>
          <w:b/>
        </w:rPr>
        <w:t>Figure 2: Schein’s Level of Organisational Culture</w:t>
      </w:r>
    </w:p>
    <w:p w14:paraId="4D2FAA0A" w14:textId="77777777" w:rsidR="00B65071" w:rsidRPr="006509F5" w:rsidRDefault="00655730">
      <w:pPr>
        <w:jc w:val="center"/>
      </w:pPr>
      <w:r w:rsidRPr="006509F5">
        <w:t>(Source: Ginting, 2023)</w:t>
      </w:r>
    </w:p>
    <w:p w14:paraId="389B28A9" w14:textId="77777777" w:rsidR="00B65071" w:rsidRPr="006509F5" w:rsidRDefault="00655730">
      <w:r w:rsidRPr="006509F5">
        <w:t xml:space="preserve">The artefact level acknowledges culture by means of observable artefacts like technologies, design, rituals, and interactions between employees that give evidence of organisational normativity and </w:t>
      </w:r>
      <w:r w:rsidRPr="006509F5">
        <w:lastRenderedPageBreak/>
        <w:t xml:space="preserve">leadership direction (Ginting, 2023). Artefacts, in the case of Emirates Airlines, include the example of state-of-the-art A350 cabin technologies, 4K in-flight systems, AI-powered recruitment lounges, and improved digital employee interfaces, which are examples of a </w:t>
      </w:r>
      <w:proofErr w:type="gramStart"/>
      <w:r w:rsidRPr="006509F5">
        <w:t>technologically-inspired</w:t>
      </w:r>
      <w:proofErr w:type="gramEnd"/>
      <w:r w:rsidRPr="006509F5">
        <w:t xml:space="preserve"> service ethic that places importance on luxury and operational accuracy (Emirates, 2025). These material manifestations fundamentally support a high-performance orientation of the organisation, although they form a dependency on continued innovation to maintain its global premium identity.</w:t>
      </w:r>
    </w:p>
    <w:p w14:paraId="3373ABDE" w14:textId="77777777" w:rsidR="00B65071" w:rsidRPr="006509F5" w:rsidRDefault="00655730">
      <w:r w:rsidRPr="006509F5">
        <w:t>On the espoused values level, Emirates defines its cultural principles by asserting its major employee focus areas, namely, safety, wellbeing, diversity, community responsibility, and environmental stewardship, which inform managerial and operational behaviours (Emirates, 2025). These principles are institutionalised in the form of Business Code of Conduct, UN Global Compact membership, and anti-bribery, data protection, and cybersecurity policies that show how ethical governance and compliance-oriented leadership are ways of creating cultural legitimacy (Emirates, 2025). These values, though, increase transparency; practical implementation in 54,619 employees of 170 nationalities is difficult, though, as value diffusion is influenced by a coherent interpretation of leadership.</w:t>
      </w:r>
    </w:p>
    <w:p w14:paraId="779540A2" w14:textId="77777777" w:rsidR="00B65071" w:rsidRPr="006509F5" w:rsidRDefault="00655730">
      <w:r w:rsidRPr="006509F5">
        <w:t>The bottom layer, fundamental underlying assumptions, portrays the long-held conviction of Emirates that safety and sustainability are the interconnected moral and strategic commitments. Its Safety Management System and its goal of net-zero emissions by 2050 imply premises that performance excellence should complement global responsibility (Emirates, 2025). Thus, the culture at Emirates can be defined as a combination of technological innovation, ethical rigidity, and collectivist inclusivity in which deeply rooted beliefs about safety and integrity have maintained corporate stability and global brand loyalty.</w:t>
      </w:r>
    </w:p>
    <w:p w14:paraId="33DD70A7" w14:textId="77777777" w:rsidR="00B65071" w:rsidRPr="006509F5" w:rsidRDefault="00655730">
      <w:pPr>
        <w:pStyle w:val="Heading1"/>
      </w:pPr>
      <w:bookmarkStart w:id="9" w:name="_ybyvkobs649r" w:colFirst="0" w:colLast="0"/>
      <w:bookmarkStart w:id="10" w:name="_Toc213357497"/>
      <w:bookmarkEnd w:id="9"/>
      <w:r w:rsidRPr="006509F5">
        <w:t>Hofstede’s Cultural Dimensions</w:t>
      </w:r>
      <w:bookmarkEnd w:id="10"/>
    </w:p>
    <w:p w14:paraId="51377C6D" w14:textId="77777777" w:rsidR="00B65071" w:rsidRPr="006509F5" w:rsidRDefault="00655730">
      <w:r w:rsidRPr="006509F5">
        <w:t xml:space="preserve">Applying the Cultural Dimensions presented by Hofstede, Emirates Airlines can be seen to have a highly unique organisational culture that is influenced by global diversity, innovation, and high service orientation. The framework by Hofstede enables the identification of both national and organisational culture based on quantifiable dimensions such as power distance, individualism/collectivism, uncertainty avoidance, masculinity, long-term orientation, and indulgence, which affect workplace behaviour and strategic performance (Gökalp and Soran, 2022). Emirates, based in Dubai and flying to a variety of more than 150 international destinations, </w:t>
      </w:r>
      <w:r w:rsidRPr="006509F5">
        <w:lastRenderedPageBreak/>
        <w:t xml:space="preserve">operates in a </w:t>
      </w:r>
      <w:proofErr w:type="gramStart"/>
      <w:r w:rsidRPr="006509F5">
        <w:t>high power</w:t>
      </w:r>
      <w:proofErr w:type="gramEnd"/>
      <w:r w:rsidRPr="006509F5">
        <w:t xml:space="preserve"> distance cultural environment in which authority is valued and decisions are centralised, indicating the hierarchical management standards of the collectivist society of the UAE. Nonetheless, in the organisation, this structure coexists with cooperative team-based frameworks, motivated by employee empowerment programmes designed in partnership with Ecole </w:t>
      </w:r>
      <w:proofErr w:type="spellStart"/>
      <w:r w:rsidRPr="006509F5">
        <w:t>Hôtelière</w:t>
      </w:r>
      <w:proofErr w:type="spellEnd"/>
      <w:r w:rsidRPr="006509F5">
        <w:t xml:space="preserve"> de Lausanne, which promote autonomy and emotional involvement (Emirates, 2025).</w:t>
      </w:r>
    </w:p>
    <w:p w14:paraId="58AD3F8E" w14:textId="77777777" w:rsidR="00B65071" w:rsidRPr="006509F5" w:rsidRDefault="00655730">
      <w:r w:rsidRPr="006509F5">
        <w:t xml:space="preserve">The company embraces high levels of collectivism where the sense of purposefulness and cultural unity takes precedence over individual assertiveness, facilitating easy coordination of employees who span over 160 different nationalities. This collectivism makes service excellence highly committed to catering with the support of the Emirates hospitality strategy based on simplicity, innovation, and passion as the core values in the culture (Josephs, 2020). The company is designed with the concept of uncertainty avoidance inherent in strict safety procedures and Crew Resource Management (CRM) tools, which adjust communication on safety messages due to the varying authority levels, thus mitigating operational risk (Pratama and </w:t>
      </w:r>
      <w:proofErr w:type="spellStart"/>
      <w:r w:rsidRPr="006509F5">
        <w:t>Caponecchia</w:t>
      </w:r>
      <w:proofErr w:type="spellEnd"/>
      <w:r w:rsidRPr="006509F5">
        <w:t>, 2025). Moderate levels of masculinity are also observed in the Emirates, as evidenced in its achievement-based service culture and massive investments of over 2 billion dollars in improving passenger comfort and product competitiveness (Morgan, 2023).</w:t>
      </w:r>
    </w:p>
    <w:p w14:paraId="096C2240" w14:textId="77777777" w:rsidR="00B65071" w:rsidRPr="006509F5" w:rsidRDefault="00655730">
      <w:r w:rsidRPr="006509F5">
        <w:t>In addition, it has a long-term orientation in terms of its strategic culture, which is evident in projects such as the multi-year aeroplane refurbishment programme and its hospitality centre of excellence, which serve to maintain customer loyalty as well as future preparedness. The indulgence aspect of the organisation, in the view of the premium service philosophy, providing personalised culinary and entertainment experiences, reflected on its unavailability on routes to Dammam, Jeddah and Riyadh, respects diversity in religious and medical aspects through specialised dietary programmes (Emirates, 2025). The organisational culture of Emirates Airlines shows a hybrid integration of hierarchical collectivism, safety-conscious structure, and innovation-led indulgence, between Emirati tradition and global flexibility to remain a leader in the international aviation industry.</w:t>
      </w:r>
    </w:p>
    <w:p w14:paraId="146AA7CD" w14:textId="77777777" w:rsidR="00B65071" w:rsidRPr="006509F5" w:rsidRDefault="00655730">
      <w:pPr>
        <w:pStyle w:val="Heading1"/>
      </w:pPr>
      <w:bookmarkStart w:id="11" w:name="_e916k5npm59p" w:colFirst="0" w:colLast="0"/>
      <w:bookmarkStart w:id="12" w:name="_Toc213357498"/>
      <w:bookmarkEnd w:id="11"/>
      <w:r w:rsidRPr="006509F5">
        <w:t>Handy’s Cultural Types</w:t>
      </w:r>
      <w:bookmarkEnd w:id="12"/>
    </w:p>
    <w:p w14:paraId="5AB41FF0" w14:textId="77777777" w:rsidR="00B65071" w:rsidRPr="006509F5" w:rsidRDefault="00655730">
      <w:r w:rsidRPr="006509F5">
        <w:t>The framework offered by Charles Handy recognises four types of cultures, Power, Role, Task, and Person, which are characterised by the organisation of authority and motivation in organisations (</w:t>
      </w:r>
      <w:proofErr w:type="spellStart"/>
      <w:r w:rsidRPr="006509F5">
        <w:t>Nikčević</w:t>
      </w:r>
      <w:proofErr w:type="spellEnd"/>
      <w:r w:rsidRPr="006509F5">
        <w:t xml:space="preserve"> and </w:t>
      </w:r>
      <w:proofErr w:type="spellStart"/>
      <w:r w:rsidRPr="006509F5">
        <w:t>Pavićević</w:t>
      </w:r>
      <w:proofErr w:type="spellEnd"/>
      <w:r w:rsidRPr="006509F5">
        <w:t xml:space="preserve">, 2024). A centralised power culture dominated by a single </w:t>
      </w:r>
      <w:r w:rsidRPr="006509F5">
        <w:lastRenderedPageBreak/>
        <w:t xml:space="preserve">strong leader can flourish in an entrepreneurial </w:t>
      </w:r>
      <w:proofErr w:type="gramStart"/>
      <w:r w:rsidRPr="006509F5">
        <w:t>environment, yet</w:t>
      </w:r>
      <w:proofErr w:type="gramEnd"/>
      <w:r w:rsidRPr="006509F5">
        <w:t xml:space="preserve"> is not well adapted to digital change as it is highly hierarchical (</w:t>
      </w:r>
      <w:proofErr w:type="spellStart"/>
      <w:r w:rsidRPr="006509F5">
        <w:t>Kiaos</w:t>
      </w:r>
      <w:proofErr w:type="spellEnd"/>
      <w:r w:rsidRPr="006509F5">
        <w:t xml:space="preserve">, 2024). This culture is manifested in Emirates Airlines, where the centralised power of Sir Tim Clark is demonstrated by the strategic decisions like the deployment of engineers to oversee the 52-billion-dollar aircraft order at Boeing and the strict control of processes by relying on reliability and operational excellence (Hoskins, 2024). However, when executive power is overused, it can interfere with creative involvement, particularly evident during the turbulent situations such as the 15% workforce contraction prompted by the pandemic, which revealed flaws in communication openness (Josephs, 2020). Simultaneously, Emirates practices Role culture, according to which stability of operations and a set of </w:t>
      </w:r>
      <w:proofErr w:type="gramStart"/>
      <w:r w:rsidRPr="006509F5">
        <w:t>hierarchies</w:t>
      </w:r>
      <w:proofErr w:type="gramEnd"/>
      <w:r w:rsidRPr="006509F5">
        <w:t xml:space="preserve"> support consistency and precision of service at global hubs. The meticulous coordination of 60,000 employees of over 170 nationalities is achieved through an organised division of labour and regulatory compliance, which implies the bureaucratic logic described by Handy. Nevertheless, these cultural norms can make the adaptive responsiveness in crisis management less effective, which supports bureaucratic inertia.</w:t>
      </w:r>
    </w:p>
    <w:p w14:paraId="4B3A2A6E" w14:textId="77777777" w:rsidR="00B65071" w:rsidRPr="006509F5" w:rsidRDefault="00655730">
      <w:r w:rsidRPr="006509F5">
        <w:t xml:space="preserve">A Task culture is also pronounced, as seen in the innovation-focused activities of Emirates, including the largest vertical farm in the world capable of growing 2.2 million pounds of leafy greens and the use of 5,000 personalised entertainment channels (Morgan, 2023). Such orientation improves agility, problem-solving and customer-focused digital integration in line with the claim made by Handy that task cultures are effective in dynamic settings. Nevertheless, the need to maintain the creativity of a multi-tier organisation would lead to constant empowerment of the workforce, facilitated by the collaboration with the Ecole </w:t>
      </w:r>
      <w:proofErr w:type="spellStart"/>
      <w:r w:rsidRPr="006509F5">
        <w:t>Hôteliere</w:t>
      </w:r>
      <w:proofErr w:type="spellEnd"/>
      <w:r w:rsidRPr="006509F5">
        <w:t xml:space="preserve"> de Lausanne to foster hospitality management development. Therefore, a less notable Person culture is evident in the Emirates' encouragement of women in its operating departments, with inclusiveness and individual input as values in the organisation (Emirates, 2025). Emirates maintains a hybrid cultural system characterised by predominantly task and role orientations, controlled by a paternalistic power system that ensures internal discipline as well as constraining democratic collaboration that is critical to long-term digital transformation.</w:t>
      </w:r>
    </w:p>
    <w:p w14:paraId="117A9B8D" w14:textId="77777777" w:rsidR="00B65071" w:rsidRPr="006509F5" w:rsidRDefault="00655730">
      <w:pPr>
        <w:pStyle w:val="Heading1"/>
      </w:pPr>
      <w:bookmarkStart w:id="13" w:name="_192wdxbjsqbp" w:colFirst="0" w:colLast="0"/>
      <w:bookmarkStart w:id="14" w:name="_Toc213357499"/>
      <w:bookmarkEnd w:id="13"/>
      <w:r w:rsidRPr="006509F5">
        <w:t>Influence of Organisational Culture on Adapting to the External Environment</w:t>
      </w:r>
      <w:bookmarkEnd w:id="14"/>
    </w:p>
    <w:p w14:paraId="27AE1EAE" w14:textId="77777777" w:rsidR="00B65071" w:rsidRPr="006509F5" w:rsidRDefault="00655730">
      <w:r w:rsidRPr="006509F5">
        <w:t xml:space="preserve">The organisational culture of Emirates Airlines illustrates a proactive capacity to adapt to the external environment defined by global competition, emissions regulation, and sustainability pressures (Statista, 2025). Its culture of operational safety and green thinking is characterised by a </w:t>
      </w:r>
      <w:r w:rsidRPr="006509F5">
        <w:lastRenderedPageBreak/>
        <w:t>strong sense of commitment to its leadership and ongoing renewal of its fleet assets, with an average age of its aircraft standing at 9.1 years, significantly lower than the industry average (Emirates, 2025). This operating efficiency aligns with the net-zero by 2050 target of the industry in response to the 882 MtCO2 of the global aviation industry in 2024, an increase of eight per cent per annum (Tiseo, 2025). The Emirates Green Standard Operating Procedures, which minimised the carbon emissions to over 160,000 tonnes per year, were an illustration of how sustainability can be embedded into culture with the use of data analytics and the role of pilots.</w:t>
      </w:r>
    </w:p>
    <w:p w14:paraId="5DDBC45D" w14:textId="77777777" w:rsidR="00B65071" w:rsidRPr="006509F5" w:rsidRDefault="00655730">
      <w:r w:rsidRPr="006509F5">
        <w:t>Its participation in the UAE Sustainability Aviation Fuel Roadmap is also evidence of its cultural compatibility with the decarbonisation national strategies and innovation leadership. The organisation supports adherence to international standards through its ethical business code, data governance, and anti-bribery policies to maintain its competitive legitimacy in the context of growing criticism of the social and ecological impact of aviation (Emirates, 2025). Yet, with high-speed global aviation transition towards sustainable aviation fuels and circular economics, the reliance on incremental innovation at Emirates indicates constraints in reaching deep decarbonisation and requires cultural hastening to transformational sustainability adaptation.</w:t>
      </w:r>
    </w:p>
    <w:p w14:paraId="530904BE" w14:textId="77777777" w:rsidR="00B65071" w:rsidRPr="006509F5" w:rsidRDefault="00655730">
      <w:pPr>
        <w:pStyle w:val="Heading1"/>
      </w:pPr>
      <w:bookmarkStart w:id="15" w:name="_ger0d8lmo8p4" w:colFirst="0" w:colLast="0"/>
      <w:bookmarkStart w:id="16" w:name="_Toc213357500"/>
      <w:bookmarkEnd w:id="15"/>
      <w:r w:rsidRPr="006509F5">
        <w:t>Organisational Culture as a Barrier to Effective Functioning</w:t>
      </w:r>
      <w:bookmarkEnd w:id="16"/>
    </w:p>
    <w:p w14:paraId="1C07C883" w14:textId="77777777" w:rsidR="00B65071" w:rsidRPr="006509F5" w:rsidRDefault="00655730">
      <w:r w:rsidRPr="006509F5">
        <w:t>The extremely centralised system of human resources in Emirates Airlines introduces difficulties in maintaining worker engagement at times of operational crisis, which is seen in the 9,000 job losses at the start of the COVID-19 pandemic, which revealed internal communication issues and the cultural stalemate (Josephs, 2020). Although effective in regular operations, this hierarchical orientation constrains transparency and emotional stability in crises, as a power-oriented culture that diminishes the ability to make decisions collectively and to be open to others. Even though the airline supports training and empowerment, these programs are mostly top-down and transactional, restricting psychological safety and bottom-level innovation.</w:t>
      </w:r>
    </w:p>
    <w:p w14:paraId="71A41B1C" w14:textId="77777777" w:rsidR="00B65071" w:rsidRPr="006509F5" w:rsidRDefault="00655730">
      <w:r w:rsidRPr="006509F5">
        <w:t xml:space="preserve">On the other hand, the culturally ingrained market expansion philosophy expressed in the Emirates Pakistan strategy, which provides direct connectivity between six underserved cities and Dubai, exemplifies a proactive and opportunity-seeking mindset based on its task-oriented culture (Stadler, 2023). However, such a broad focus can prevail over the factor of employee-centredness and implies that the predispositions to commercial outcomes become superior to the welfare of employees. The centralised system of decision-making compares with the transition of global aviation to collaborative and decentralised decision-making systems promoting proactive </w:t>
      </w:r>
      <w:r w:rsidRPr="006509F5">
        <w:lastRenderedPageBreak/>
        <w:t>problem-solving and shared responsibility (</w:t>
      </w:r>
      <w:proofErr w:type="spellStart"/>
      <w:r w:rsidRPr="006509F5">
        <w:t>Flouris</w:t>
      </w:r>
      <w:proofErr w:type="spellEnd"/>
      <w:r w:rsidRPr="006509F5">
        <w:t xml:space="preserve"> </w:t>
      </w:r>
      <w:r w:rsidRPr="006509F5">
        <w:rPr>
          <w:i/>
        </w:rPr>
        <w:t>et al</w:t>
      </w:r>
      <w:r w:rsidRPr="006509F5">
        <w:t>., 2025). Therefore, the Emirates organisational culture, although facilitating a high level of operational control, places functional barriers in the context of rapid change and emergencies since it fails to support horizontal collaboration and feedback loops. The hierarchical clarity, which provides procedural effectiveness in stable environments, limits organisational responsiveness, limiting the capacity of Emirates to capitalise entirely on the aggregate intelligence of its diverse workforce under volatile realities.</w:t>
      </w:r>
    </w:p>
    <w:p w14:paraId="3FB0F2FD" w14:textId="77777777" w:rsidR="00B65071" w:rsidRPr="006509F5" w:rsidRDefault="00655730">
      <w:pPr>
        <w:pStyle w:val="Heading1"/>
      </w:pPr>
      <w:bookmarkStart w:id="17" w:name="_y0v160vfese2" w:colFirst="0" w:colLast="0"/>
      <w:bookmarkStart w:id="18" w:name="_Toc213357501"/>
      <w:bookmarkEnd w:id="17"/>
      <w:r w:rsidRPr="006509F5">
        <w:t>Impact of Organisational Culture on Organisational Performance</w:t>
      </w:r>
      <w:bookmarkEnd w:id="18"/>
    </w:p>
    <w:p w14:paraId="0266AA75" w14:textId="77777777" w:rsidR="00B65071" w:rsidRPr="006509F5" w:rsidRDefault="00655730">
      <w:r w:rsidRPr="006509F5">
        <w:t>The organisational culture at Emirates Airlines has an invaluable impact on its performance outcomes by providing its organisational diversity, ethical frameworks, and sustainability initiatives. Their staff composition of 54,619, with 50.1% women representation, is an indicator of high gender inclusiveness at the level of operation (Emirates, 2025). Nonetheless, the lack of female representation in executive management (0%) indicates a cultural portfolio in equality in leading the company, thereby minimising the innovation capacity by under-exploiting different strategic viewpoints. The development of women leadership initiatives, such as Aurora50 and INSEAD Women Leaders Programme, indicates that the organisation recognises inclusion as a remedial aspect of hierarchical inflexibility (Emirates, 2023).</w:t>
      </w:r>
    </w:p>
    <w:p w14:paraId="37A5F61D" w14:textId="77777777" w:rsidR="00B65071" w:rsidRPr="006509F5" w:rsidRDefault="00655730">
      <w:r w:rsidRPr="006509F5">
        <w:t>Its emphasis on responsible operations, sustainability, and supporting the environment, such as the Sustainable Aviation Fuel (SAF) 100% demonstration flight, enhances brand reputation and meets the expectations of its stakeholders worldwide (Emirates, 2020). Investing more than AED 125 million in biodiversity developments at Wolgan Valley and Dubai Desert Conservation Reserve is also a value-focused cultural orientation which fortifies environmental legitimacy (Emirates, 2025). However, the lack of equal representation of leadership and the little consideration of sustainability in business decision-making display loopholes between cultural aspirations and structural conditions. The code of conduct and anti-bribery policies ensure the company has regulatory credibility, yet resilience in performance needs inclusive decision ecosystems to transform corporate ethics into innovation by employees. Thus, the performance culture at Emirates reinforces operational excellence and limits strategic inclusiveness, which signifies a partial consistency between the cultural commitments and performance results.</w:t>
      </w:r>
    </w:p>
    <w:p w14:paraId="74DF856F" w14:textId="77777777" w:rsidR="00B65071" w:rsidRPr="006509F5" w:rsidRDefault="00655730">
      <w:pPr>
        <w:pStyle w:val="Heading1"/>
      </w:pPr>
      <w:bookmarkStart w:id="19" w:name="_n68pa84x51w1" w:colFirst="0" w:colLast="0"/>
      <w:bookmarkStart w:id="20" w:name="_Toc213357502"/>
      <w:bookmarkEnd w:id="19"/>
      <w:r w:rsidRPr="006509F5">
        <w:lastRenderedPageBreak/>
        <w:t>Recommendations</w:t>
      </w:r>
      <w:bookmarkEnd w:id="20"/>
    </w:p>
    <w:p w14:paraId="3E0EEE6F" w14:textId="77777777" w:rsidR="00B65071" w:rsidRPr="006509F5" w:rsidRDefault="00655730">
      <w:pPr>
        <w:numPr>
          <w:ilvl w:val="0"/>
          <w:numId w:val="1"/>
        </w:numPr>
      </w:pPr>
      <w:r w:rsidRPr="006509F5">
        <w:t>Emirates Airlines needs to inculcate a transformational leadership model to support diversity-based innovation and decentralised decision-making to enhance its organisational culture.</w:t>
      </w:r>
    </w:p>
    <w:p w14:paraId="5DDDDC95" w14:textId="77777777" w:rsidR="00B65071" w:rsidRPr="006509F5" w:rsidRDefault="00655730">
      <w:pPr>
        <w:numPr>
          <w:ilvl w:val="0"/>
          <w:numId w:val="1"/>
        </w:numPr>
      </w:pPr>
      <w:r w:rsidRPr="006509F5">
        <w:t>The organisation should increase the number of women in the executive management by providing inclusive leadership avenues with a focus on achieving a balance of genders through robust mentorship and quantifiable gender balance goals (Walker, 2024).</w:t>
      </w:r>
    </w:p>
    <w:p w14:paraId="23642C2D" w14:textId="77777777" w:rsidR="00B65071" w:rsidRPr="006509F5" w:rsidRDefault="00655730">
      <w:pPr>
        <w:numPr>
          <w:ilvl w:val="0"/>
          <w:numId w:val="1"/>
        </w:numPr>
      </w:pPr>
      <w:r w:rsidRPr="006509F5">
        <w:t>Building a cross-hierarchical communication model will increase reactivity in the case of a crisis, lessening reliance on central communication and permitting frontline groups to play a role in safety and service development.</w:t>
      </w:r>
    </w:p>
    <w:p w14:paraId="54FF9157" w14:textId="77777777" w:rsidR="00B65071" w:rsidRPr="006509F5" w:rsidRDefault="00655730">
      <w:pPr>
        <w:numPr>
          <w:ilvl w:val="0"/>
          <w:numId w:val="1"/>
        </w:numPr>
      </w:pPr>
      <w:r w:rsidRPr="006509F5">
        <w:t>The airline can enhance the cultural shift to sustainability integration through mainstreaming the adoption of SAF to its fleet and other measures, including incentive systems which are linked to quantifiable emissions reduction results.</w:t>
      </w:r>
    </w:p>
    <w:p w14:paraId="6B778C05" w14:textId="77777777" w:rsidR="00B65071" w:rsidRPr="006509F5" w:rsidRDefault="00655730" w:rsidP="00CF20A8">
      <w:pPr>
        <w:pStyle w:val="ListParagraph"/>
        <w:numPr>
          <w:ilvl w:val="0"/>
          <w:numId w:val="1"/>
        </w:numPr>
      </w:pPr>
      <w:bookmarkStart w:id="21" w:name="_t7rgi366zq2o" w:colFirst="0" w:colLast="0"/>
      <w:bookmarkEnd w:id="21"/>
      <w:r w:rsidRPr="006509F5">
        <w:t xml:space="preserve">Moreover, introducing cultural performance audits would ensure that ethical and environmental values are regularly turned into practice. </w:t>
      </w:r>
    </w:p>
    <w:p w14:paraId="64439EB7" w14:textId="77777777" w:rsidR="00B65071" w:rsidRPr="006509F5" w:rsidRDefault="00655730">
      <w:pPr>
        <w:pStyle w:val="Heading1"/>
      </w:pPr>
      <w:bookmarkStart w:id="22" w:name="_a4omt9px42uf" w:colFirst="0" w:colLast="0"/>
      <w:bookmarkStart w:id="23" w:name="_Toc213357503"/>
      <w:bookmarkEnd w:id="22"/>
      <w:r w:rsidRPr="006509F5">
        <w:t>Conclusion</w:t>
      </w:r>
      <w:bookmarkEnd w:id="23"/>
    </w:p>
    <w:p w14:paraId="112CB8E9" w14:textId="77777777" w:rsidR="00B65071" w:rsidRPr="006509F5" w:rsidRDefault="00655730">
      <w:r w:rsidRPr="006509F5">
        <w:t>Conclusively, the organisational culture of Emirates Airlines is both a structural constraint and a strategic enabler. Its integrated structure with its hierarchical discipline, ethical governance and collective innovation has enabled it to maintain operational exceptionalism and international competitiveness. Nevertheless, over-centralisation and non-inclusiveness will hamper the ability to respond flexibly and empower employees, especially during crises. Empowerment of the transformational leadership, gender-based decision-making and enhancing cross-level communication will bring the cultural values into harmony with the performance reality. The inclusion of sustainability in daily operations will further improve the ethical and strategic strength of Emirates. Finally, a future-oriented, balanced and participative culture would be at the core of Emirates to be competitive ahead in the aviation industry.</w:t>
      </w:r>
      <w:r w:rsidRPr="006509F5">
        <w:br w:type="page"/>
      </w:r>
    </w:p>
    <w:p w14:paraId="7BBE81BB" w14:textId="77777777" w:rsidR="00B65071" w:rsidRPr="006509F5" w:rsidRDefault="00655730">
      <w:pPr>
        <w:pStyle w:val="Heading1"/>
      </w:pPr>
      <w:bookmarkStart w:id="24" w:name="_ipa64i10ew10" w:colFirst="0" w:colLast="0"/>
      <w:bookmarkStart w:id="25" w:name="_Toc213357504"/>
      <w:bookmarkEnd w:id="24"/>
      <w:r w:rsidRPr="006509F5">
        <w:lastRenderedPageBreak/>
        <w:t>References</w:t>
      </w:r>
      <w:bookmarkEnd w:id="25"/>
    </w:p>
    <w:p w14:paraId="5683E0E3" w14:textId="77777777" w:rsidR="00B65071" w:rsidRPr="006509F5" w:rsidRDefault="00655730">
      <w:pPr>
        <w:spacing w:before="240" w:after="240"/>
      </w:pPr>
      <w:r w:rsidRPr="006509F5">
        <w:t xml:space="preserve">Akpa, V.O., </w:t>
      </w:r>
      <w:proofErr w:type="spellStart"/>
      <w:r w:rsidRPr="006509F5">
        <w:t>Asikhia</w:t>
      </w:r>
      <w:proofErr w:type="spellEnd"/>
      <w:r w:rsidRPr="006509F5">
        <w:t xml:space="preserve">, O.U. and Nneji, N.E. (2021). Organizational culture and organizational performance: A review of literature. </w:t>
      </w:r>
      <w:r w:rsidRPr="006509F5">
        <w:rPr>
          <w:i/>
        </w:rPr>
        <w:t>International journal of advances in engineering and management</w:t>
      </w:r>
      <w:r w:rsidRPr="006509F5">
        <w:t xml:space="preserve">, </w:t>
      </w:r>
      <w:r w:rsidRPr="006509F5">
        <w:rPr>
          <w:i/>
        </w:rPr>
        <w:t>3</w:t>
      </w:r>
      <w:r w:rsidRPr="006509F5">
        <w:t>(1), pp.361-372.</w:t>
      </w:r>
    </w:p>
    <w:p w14:paraId="1C574B58" w14:textId="77777777" w:rsidR="00B65071" w:rsidRPr="006509F5" w:rsidRDefault="00655730">
      <w:pPr>
        <w:spacing w:before="240" w:after="240"/>
      </w:pPr>
      <w:r w:rsidRPr="006509F5">
        <w:t>Emirates. (2015). Emirates’ position summarized - Open Skies Agreement. Available at:</w:t>
      </w:r>
      <w:hyperlink r:id="rId10">
        <w:r w:rsidRPr="006509F5">
          <w:t xml:space="preserve"> </w:t>
        </w:r>
      </w:hyperlink>
      <w:hyperlink r:id="rId11">
        <w:r w:rsidRPr="006509F5">
          <w:rPr>
            <w:color w:val="1155CC"/>
            <w:u w:val="single"/>
          </w:rPr>
          <w:t>https://c.ekstatic.net/ecl/documents/financial-transparency/subsidy-myth/emirates-position-summarized.pdf?h=97u9sRM7SpPRHS_Foyx6rg</w:t>
        </w:r>
      </w:hyperlink>
      <w:r w:rsidRPr="006509F5">
        <w:t xml:space="preserve"> (Accessed: 06 November 2025).</w:t>
      </w:r>
    </w:p>
    <w:p w14:paraId="5BF23181" w14:textId="77777777" w:rsidR="00B65071" w:rsidRPr="006509F5" w:rsidRDefault="00655730">
      <w:pPr>
        <w:spacing w:before="240" w:after="240"/>
      </w:pPr>
      <w:r w:rsidRPr="006509F5">
        <w:t>Emirates. (2023). Emirati women at the forefront of the UAE’s thriving aviation and travel industry. Available at:</w:t>
      </w:r>
      <w:hyperlink r:id="rId12">
        <w:r w:rsidRPr="006509F5">
          <w:t xml:space="preserve"> </w:t>
        </w:r>
      </w:hyperlink>
      <w:hyperlink r:id="rId13">
        <w:r w:rsidRPr="006509F5">
          <w:rPr>
            <w:color w:val="1155CC"/>
            <w:u w:val="single"/>
          </w:rPr>
          <w:t>https://www.emirates.com/media-centre/emirati-women-at-the-forefront-of-the-uaes-thriving-aviation-and-travel-industry/</w:t>
        </w:r>
      </w:hyperlink>
      <w:r w:rsidRPr="006509F5">
        <w:t xml:space="preserve"> (Accessed: 06 November 2025).</w:t>
      </w:r>
    </w:p>
    <w:p w14:paraId="75620717" w14:textId="77777777" w:rsidR="00B65071" w:rsidRPr="006509F5" w:rsidRDefault="00655730">
      <w:pPr>
        <w:spacing w:before="240" w:after="240"/>
      </w:pPr>
      <w:r w:rsidRPr="006509F5">
        <w:t>Emirates. (2025). Business policies and practices. Available at:</w:t>
      </w:r>
      <w:hyperlink r:id="rId14">
        <w:r w:rsidRPr="006509F5">
          <w:t xml:space="preserve"> </w:t>
        </w:r>
      </w:hyperlink>
      <w:hyperlink r:id="rId15">
        <w:r w:rsidRPr="006509F5">
          <w:rPr>
            <w:color w:val="1155CC"/>
            <w:u w:val="single"/>
          </w:rPr>
          <w:t>https://www.emirates.com/uk/english/about-us/business-policies-and-practices/</w:t>
        </w:r>
      </w:hyperlink>
      <w:r w:rsidRPr="006509F5">
        <w:t xml:space="preserve"> (Accessed: 06 November 2025).</w:t>
      </w:r>
    </w:p>
    <w:p w14:paraId="4CB6E668" w14:textId="77777777" w:rsidR="00B65071" w:rsidRPr="006509F5" w:rsidRDefault="00655730">
      <w:pPr>
        <w:spacing w:before="240" w:after="240"/>
      </w:pPr>
      <w:r w:rsidRPr="006509F5">
        <w:t>Emirates. (2025). Dietary requirements. Available at:</w:t>
      </w:r>
      <w:hyperlink r:id="rId16">
        <w:r w:rsidRPr="006509F5">
          <w:t xml:space="preserve"> </w:t>
        </w:r>
      </w:hyperlink>
      <w:hyperlink r:id="rId17">
        <w:r w:rsidRPr="006509F5">
          <w:rPr>
            <w:color w:val="1155CC"/>
            <w:u w:val="single"/>
          </w:rPr>
          <w:t>https://www.emirates.com/in/english/before-you-fly/travel/dietary-requirements/</w:t>
        </w:r>
      </w:hyperlink>
      <w:r w:rsidRPr="006509F5">
        <w:t xml:space="preserve"> (Accessed: 06 November 2025).</w:t>
      </w:r>
    </w:p>
    <w:p w14:paraId="1FB1F0BC" w14:textId="77777777" w:rsidR="00B65071" w:rsidRPr="006509F5" w:rsidRDefault="00655730">
      <w:pPr>
        <w:spacing w:before="240" w:after="240"/>
      </w:pPr>
      <w:r w:rsidRPr="006509F5">
        <w:t>Emirates. (2025). Emirates launches new hospitality strategy to take its “fly better” customer promise to the next level. Available at:</w:t>
      </w:r>
      <w:hyperlink r:id="rId18">
        <w:r w:rsidRPr="006509F5">
          <w:t xml:space="preserve"> </w:t>
        </w:r>
      </w:hyperlink>
      <w:hyperlink r:id="rId19">
        <w:r w:rsidRPr="006509F5">
          <w:rPr>
            <w:color w:val="1155CC"/>
            <w:u w:val="single"/>
          </w:rPr>
          <w:t>https://www.emirates.com/media-centre/emirates-launches-new-hospitality-strategy-to-take-its-fly-better-customer-promise-to-the-next-level/</w:t>
        </w:r>
      </w:hyperlink>
      <w:r w:rsidRPr="006509F5">
        <w:t xml:space="preserve"> (Accessed: 06 November 2025).</w:t>
      </w:r>
    </w:p>
    <w:p w14:paraId="086D24AE" w14:textId="77777777" w:rsidR="00B65071" w:rsidRPr="006509F5" w:rsidRDefault="00655730">
      <w:pPr>
        <w:spacing w:before="240" w:after="240"/>
      </w:pPr>
      <w:r w:rsidRPr="006509F5">
        <w:t>Emirates. (2025). Our people. Available at:</w:t>
      </w:r>
      <w:hyperlink r:id="rId20">
        <w:r w:rsidRPr="006509F5">
          <w:t xml:space="preserve"> </w:t>
        </w:r>
      </w:hyperlink>
      <w:hyperlink r:id="rId21">
        <w:r w:rsidRPr="006509F5">
          <w:rPr>
            <w:color w:val="1155CC"/>
            <w:u w:val="single"/>
          </w:rPr>
          <w:t>https://www.emirates.com/uk/english/about-us/our-people/</w:t>
        </w:r>
      </w:hyperlink>
      <w:r w:rsidRPr="006509F5">
        <w:t xml:space="preserve"> (Accessed: 06 November 2025).</w:t>
      </w:r>
    </w:p>
    <w:p w14:paraId="5E24EC85" w14:textId="77777777" w:rsidR="00B65071" w:rsidRPr="006509F5" w:rsidRDefault="00655730">
      <w:pPr>
        <w:spacing w:before="240" w:after="240"/>
      </w:pPr>
      <w:r w:rsidRPr="006509F5">
        <w:t>Emirates. (2025). Our planet. Available at:</w:t>
      </w:r>
      <w:hyperlink r:id="rId22">
        <w:r w:rsidRPr="006509F5">
          <w:t xml:space="preserve"> </w:t>
        </w:r>
      </w:hyperlink>
      <w:hyperlink r:id="rId23">
        <w:r w:rsidRPr="006509F5">
          <w:rPr>
            <w:color w:val="1155CC"/>
            <w:u w:val="single"/>
          </w:rPr>
          <w:t>https://www.emirates.com/uk/english/about-us/our-planet/</w:t>
        </w:r>
      </w:hyperlink>
      <w:r w:rsidRPr="006509F5">
        <w:t xml:space="preserve"> (Accessed: 06 November 2025).</w:t>
      </w:r>
    </w:p>
    <w:p w14:paraId="499284D4" w14:textId="77777777" w:rsidR="00B65071" w:rsidRPr="006509F5" w:rsidRDefault="00655730">
      <w:pPr>
        <w:spacing w:before="240" w:after="240"/>
      </w:pPr>
      <w:r w:rsidRPr="006509F5">
        <w:lastRenderedPageBreak/>
        <w:t>Emirates. (2025). Preserving wildlife and habitats. Available at:</w:t>
      </w:r>
      <w:hyperlink r:id="rId24">
        <w:r w:rsidRPr="006509F5">
          <w:t xml:space="preserve"> </w:t>
        </w:r>
      </w:hyperlink>
      <w:hyperlink r:id="rId25">
        <w:r w:rsidRPr="006509F5">
          <w:rPr>
            <w:color w:val="1155CC"/>
            <w:u w:val="single"/>
          </w:rPr>
          <w:t>https://www.emirates.com/uk/english/about-us/our-planet/preserving-wildlife-and-habitats/</w:t>
        </w:r>
      </w:hyperlink>
      <w:r w:rsidRPr="006509F5">
        <w:t xml:space="preserve"> (Accessed: 06 November 2025).</w:t>
      </w:r>
    </w:p>
    <w:p w14:paraId="14FEA30B" w14:textId="77777777" w:rsidR="00B65071" w:rsidRPr="006509F5" w:rsidRDefault="00655730">
      <w:pPr>
        <w:spacing w:before="240" w:after="240"/>
      </w:pPr>
      <w:r w:rsidRPr="006509F5">
        <w:t>Emirates. (2025). Reducing emissions. Available at:</w:t>
      </w:r>
      <w:hyperlink r:id="rId26">
        <w:r w:rsidRPr="006509F5">
          <w:t xml:space="preserve"> </w:t>
        </w:r>
      </w:hyperlink>
      <w:hyperlink r:id="rId27">
        <w:r w:rsidRPr="006509F5">
          <w:rPr>
            <w:color w:val="1155CC"/>
            <w:u w:val="single"/>
          </w:rPr>
          <w:t>https://www.emirates.com/uk/english/about-us/our-planet/reducing-emissions/</w:t>
        </w:r>
      </w:hyperlink>
      <w:r w:rsidRPr="006509F5">
        <w:t xml:space="preserve"> (Accessed: 06 November 2025).</w:t>
      </w:r>
    </w:p>
    <w:p w14:paraId="07C1914D" w14:textId="77777777" w:rsidR="00B65071" w:rsidRPr="006509F5" w:rsidRDefault="00655730">
      <w:pPr>
        <w:spacing w:before="240" w:after="240"/>
      </w:pPr>
      <w:r w:rsidRPr="006509F5">
        <w:t>Emirates. (2025). Safety. Available at:</w:t>
      </w:r>
      <w:hyperlink r:id="rId28">
        <w:r w:rsidRPr="006509F5">
          <w:t xml:space="preserve"> </w:t>
        </w:r>
      </w:hyperlink>
      <w:hyperlink r:id="rId29">
        <w:r w:rsidRPr="006509F5">
          <w:rPr>
            <w:color w:val="1155CC"/>
            <w:u w:val="single"/>
          </w:rPr>
          <w:t>https://www.emirates.com/uk/english/about-us/safety/</w:t>
        </w:r>
      </w:hyperlink>
      <w:r w:rsidRPr="006509F5">
        <w:t xml:space="preserve"> (Accessed: 06 November 2025).</w:t>
      </w:r>
    </w:p>
    <w:p w14:paraId="27EFE235" w14:textId="77777777" w:rsidR="00B65071" w:rsidRPr="006509F5" w:rsidRDefault="00655730">
      <w:pPr>
        <w:spacing w:before="240" w:after="240"/>
      </w:pPr>
      <w:r w:rsidRPr="006509F5">
        <w:t>Emirates. (2025). THE EMIRATES GROUP ANNUAL REPORT 2024-2025. Available at:</w:t>
      </w:r>
      <w:hyperlink r:id="rId30">
        <w:r w:rsidRPr="006509F5">
          <w:t xml:space="preserve"> </w:t>
        </w:r>
      </w:hyperlink>
      <w:hyperlink r:id="rId31">
        <w:r w:rsidRPr="006509F5">
          <w:rPr>
            <w:color w:val="1155CC"/>
            <w:u w:val="single"/>
          </w:rPr>
          <w:t>https://c.ekstatic.net/ecl/documents/annual-report/2024-2025.pdf</w:t>
        </w:r>
      </w:hyperlink>
      <w:r w:rsidRPr="006509F5">
        <w:t xml:space="preserve"> (Accessed: 06 November 2025).</w:t>
      </w:r>
    </w:p>
    <w:p w14:paraId="38C5DDAD" w14:textId="77777777" w:rsidR="00B65071" w:rsidRPr="006509F5" w:rsidRDefault="00655730">
      <w:pPr>
        <w:spacing w:before="240" w:after="240"/>
      </w:pPr>
      <w:r w:rsidRPr="006509F5">
        <w:t>Emirates. (2025). Working with us. Available at:</w:t>
      </w:r>
      <w:hyperlink r:id="rId32">
        <w:r w:rsidRPr="006509F5">
          <w:t xml:space="preserve"> </w:t>
        </w:r>
      </w:hyperlink>
      <w:hyperlink r:id="rId33">
        <w:r w:rsidRPr="006509F5">
          <w:rPr>
            <w:color w:val="1155CC"/>
            <w:u w:val="single"/>
          </w:rPr>
          <w:t>https://www.emiratesgroupcareers.com/working-with-us/</w:t>
        </w:r>
      </w:hyperlink>
      <w:r w:rsidRPr="006509F5">
        <w:t xml:space="preserve"> (Accessed: 06 November 2025).</w:t>
      </w:r>
    </w:p>
    <w:p w14:paraId="19D60832" w14:textId="77777777" w:rsidR="00B65071" w:rsidRPr="006509F5" w:rsidRDefault="00655730">
      <w:pPr>
        <w:spacing w:before="240" w:after="240"/>
      </w:pPr>
      <w:proofErr w:type="spellStart"/>
      <w:r w:rsidRPr="006509F5">
        <w:t>Flouris</w:t>
      </w:r>
      <w:proofErr w:type="spellEnd"/>
      <w:r w:rsidRPr="006509F5">
        <w:t xml:space="preserve">, T., Yılmaz, A.K. and </w:t>
      </w:r>
      <w:proofErr w:type="spellStart"/>
      <w:r w:rsidRPr="006509F5">
        <w:t>Malagas</w:t>
      </w:r>
      <w:proofErr w:type="spellEnd"/>
      <w:r w:rsidRPr="006509F5">
        <w:t xml:space="preserve">, K. (2025). </w:t>
      </w:r>
      <w:r w:rsidRPr="006509F5">
        <w:rPr>
          <w:i/>
        </w:rPr>
        <w:t>Innovative Risk Leadership in Aviation: Industry Insights and Cases</w:t>
      </w:r>
      <w:r w:rsidRPr="006509F5">
        <w:t>. Taylor &amp; Francis.</w:t>
      </w:r>
    </w:p>
    <w:p w14:paraId="4305318B" w14:textId="77777777" w:rsidR="00B65071" w:rsidRPr="006509F5" w:rsidRDefault="00655730">
      <w:pPr>
        <w:spacing w:before="240" w:after="240"/>
      </w:pPr>
      <w:r w:rsidRPr="006509F5">
        <w:t xml:space="preserve">Ginting, J.G., 2023. Organizational culture: An overview and bibliometric analysis. </w:t>
      </w:r>
      <w:r w:rsidRPr="006509F5">
        <w:rPr>
          <w:i/>
        </w:rPr>
        <w:t>Asian Journal of Economics and Business Management, 2</w:t>
      </w:r>
      <w:r w:rsidRPr="006509F5">
        <w:t>(2), pp.534-542.</w:t>
      </w:r>
    </w:p>
    <w:p w14:paraId="394A70FF" w14:textId="77777777" w:rsidR="00B65071" w:rsidRPr="006509F5" w:rsidRDefault="00655730">
      <w:pPr>
        <w:spacing w:before="240" w:after="240"/>
      </w:pPr>
      <w:r w:rsidRPr="006509F5">
        <w:t xml:space="preserve">Gökalp, P. and Soran, S. (2022). The impact of leadership styles on performance and mediating effect of organizational culture: A study in flight schools. </w:t>
      </w:r>
      <w:r w:rsidRPr="006509F5">
        <w:rPr>
          <w:i/>
        </w:rPr>
        <w:t>Transportation Research Procedia</w:t>
      </w:r>
      <w:r w:rsidRPr="006509F5">
        <w:t xml:space="preserve">, </w:t>
      </w:r>
      <w:r w:rsidRPr="006509F5">
        <w:rPr>
          <w:i/>
        </w:rPr>
        <w:t>65</w:t>
      </w:r>
      <w:r w:rsidRPr="006509F5">
        <w:t>, pp.304-317.</w:t>
      </w:r>
    </w:p>
    <w:p w14:paraId="77DDB5C2" w14:textId="77777777" w:rsidR="00B65071" w:rsidRPr="006509F5" w:rsidRDefault="00655730">
      <w:pPr>
        <w:spacing w:before="240" w:after="240"/>
      </w:pPr>
      <w:r w:rsidRPr="006509F5">
        <w:t>Hoskins, P. (2024). Boeing in ‘last chance saloon’, warns Emirates boss. Available at:</w:t>
      </w:r>
      <w:hyperlink r:id="rId34">
        <w:r w:rsidRPr="006509F5">
          <w:t xml:space="preserve"> </w:t>
        </w:r>
      </w:hyperlink>
      <w:hyperlink r:id="rId35">
        <w:r w:rsidRPr="006509F5">
          <w:rPr>
            <w:color w:val="1155CC"/>
            <w:u w:val="single"/>
          </w:rPr>
          <w:t>https://www.bbc.com/news/business-68201371</w:t>
        </w:r>
      </w:hyperlink>
      <w:r w:rsidRPr="006509F5">
        <w:t xml:space="preserve">  (Accessed: 06 November 2025).</w:t>
      </w:r>
    </w:p>
    <w:p w14:paraId="0F92CC7D" w14:textId="77777777" w:rsidR="00B65071" w:rsidRPr="006509F5" w:rsidRDefault="00655730">
      <w:pPr>
        <w:spacing w:before="240" w:after="240"/>
      </w:pPr>
      <w:r w:rsidRPr="006509F5">
        <w:t>Josephs, J. (2020). Coronavirus: Emirates set to cut 9,000 jobs, citing pandemic. Available at:</w:t>
      </w:r>
      <w:hyperlink r:id="rId36">
        <w:r w:rsidRPr="006509F5">
          <w:t xml:space="preserve"> </w:t>
        </w:r>
      </w:hyperlink>
      <w:hyperlink r:id="rId37">
        <w:r w:rsidRPr="006509F5">
          <w:rPr>
            <w:color w:val="1155CC"/>
            <w:u w:val="single"/>
          </w:rPr>
          <w:t>https://www.bbc.com/news/business-53369463</w:t>
        </w:r>
      </w:hyperlink>
      <w:r w:rsidRPr="006509F5">
        <w:t xml:space="preserve"> (Accessed: 06 November 2025).</w:t>
      </w:r>
    </w:p>
    <w:p w14:paraId="0DBB9860" w14:textId="77777777" w:rsidR="00B65071" w:rsidRPr="006509F5" w:rsidRDefault="00655730">
      <w:pPr>
        <w:spacing w:before="240" w:after="240"/>
      </w:pPr>
      <w:proofErr w:type="spellStart"/>
      <w:r w:rsidRPr="006509F5">
        <w:t>Kiaos</w:t>
      </w:r>
      <w:proofErr w:type="spellEnd"/>
      <w:r w:rsidRPr="006509F5">
        <w:t xml:space="preserve">, T., 2024. Organizational culture, cultural control, and the self: directions for organizational ethnographers. </w:t>
      </w:r>
      <w:r w:rsidRPr="006509F5">
        <w:rPr>
          <w:i/>
        </w:rPr>
        <w:t>Organizational Cultures</w:t>
      </w:r>
      <w:r w:rsidRPr="006509F5">
        <w:t xml:space="preserve">, </w:t>
      </w:r>
      <w:r w:rsidRPr="006509F5">
        <w:rPr>
          <w:i/>
        </w:rPr>
        <w:t>24</w:t>
      </w:r>
      <w:r w:rsidRPr="006509F5">
        <w:t>(2), p.37.</w:t>
      </w:r>
    </w:p>
    <w:p w14:paraId="70D160DB" w14:textId="77777777" w:rsidR="00B65071" w:rsidRPr="006509F5" w:rsidRDefault="00655730">
      <w:pPr>
        <w:spacing w:before="240" w:after="240"/>
      </w:pPr>
      <w:r w:rsidRPr="006509F5">
        <w:lastRenderedPageBreak/>
        <w:t xml:space="preserve">Morgan, B. (2023). 5 Customer Experience Strategies </w:t>
      </w:r>
      <w:proofErr w:type="gramStart"/>
      <w:r w:rsidRPr="006509F5">
        <w:t>From</w:t>
      </w:r>
      <w:proofErr w:type="gramEnd"/>
      <w:r w:rsidRPr="006509F5">
        <w:t xml:space="preserve"> Emirates Airlines. Available at:</w:t>
      </w:r>
      <w:hyperlink r:id="rId38">
        <w:r w:rsidRPr="006509F5">
          <w:t xml:space="preserve"> </w:t>
        </w:r>
      </w:hyperlink>
      <w:hyperlink r:id="rId39">
        <w:r w:rsidRPr="006509F5">
          <w:rPr>
            <w:color w:val="1155CC"/>
            <w:u w:val="single"/>
          </w:rPr>
          <w:t>https://www.forbes.com/sites/blakemorgan/2023/05/24/5-customer-experience-strategies-from-emirates-airlines/</w:t>
        </w:r>
      </w:hyperlink>
      <w:r w:rsidRPr="006509F5">
        <w:t xml:space="preserve"> (Accessed: 06 November 2025).</w:t>
      </w:r>
    </w:p>
    <w:p w14:paraId="2B7DA46D" w14:textId="77777777" w:rsidR="00B65071" w:rsidRPr="006509F5" w:rsidRDefault="00655730">
      <w:pPr>
        <w:spacing w:before="240" w:after="240"/>
      </w:pPr>
      <w:r w:rsidRPr="006509F5">
        <w:t xml:space="preserve">Mullins, L., and Christy, G. (2016). </w:t>
      </w:r>
      <w:r w:rsidRPr="006509F5">
        <w:rPr>
          <w:i/>
        </w:rPr>
        <w:t>Management &amp; Organisational Behaviour (Eleventh ed., Always learning)</w:t>
      </w:r>
      <w:r w:rsidRPr="006509F5">
        <w:t>.</w:t>
      </w:r>
    </w:p>
    <w:p w14:paraId="0E19AE9C" w14:textId="77777777" w:rsidR="00B65071" w:rsidRPr="006509F5" w:rsidRDefault="00655730">
      <w:pPr>
        <w:spacing w:before="240" w:after="240"/>
      </w:pPr>
      <w:proofErr w:type="spellStart"/>
      <w:r w:rsidRPr="006509F5">
        <w:t>Nikčević</w:t>
      </w:r>
      <w:proofErr w:type="spellEnd"/>
      <w:r w:rsidRPr="006509F5">
        <w:t xml:space="preserve">, G. and </w:t>
      </w:r>
      <w:proofErr w:type="spellStart"/>
      <w:r w:rsidRPr="006509F5">
        <w:t>Pavićević</w:t>
      </w:r>
      <w:proofErr w:type="spellEnd"/>
      <w:r w:rsidRPr="006509F5">
        <w:t xml:space="preserve">, D. (2024). Perspectives And Directions </w:t>
      </w:r>
      <w:proofErr w:type="gramStart"/>
      <w:r w:rsidRPr="006509F5">
        <w:t>Of</w:t>
      </w:r>
      <w:proofErr w:type="gramEnd"/>
      <w:r w:rsidRPr="006509F5">
        <w:t xml:space="preserve"> Development </w:t>
      </w:r>
      <w:proofErr w:type="gramStart"/>
      <w:r w:rsidRPr="006509F5">
        <w:t>Of</w:t>
      </w:r>
      <w:proofErr w:type="gramEnd"/>
      <w:r w:rsidRPr="006509F5">
        <w:t xml:space="preserve"> Organizational Culture </w:t>
      </w:r>
      <w:proofErr w:type="gramStart"/>
      <w:r w:rsidRPr="006509F5">
        <w:t>In</w:t>
      </w:r>
      <w:proofErr w:type="gramEnd"/>
      <w:r w:rsidRPr="006509F5">
        <w:t xml:space="preserve"> </w:t>
      </w:r>
      <w:proofErr w:type="gramStart"/>
      <w:r w:rsidRPr="006509F5">
        <w:t>The</w:t>
      </w:r>
      <w:proofErr w:type="gramEnd"/>
      <w:r w:rsidRPr="006509F5">
        <w:t xml:space="preserve"> Digital Age. </w:t>
      </w:r>
      <w:r w:rsidRPr="006509F5">
        <w:rPr>
          <w:i/>
        </w:rPr>
        <w:t xml:space="preserve">Agora International Journal </w:t>
      </w:r>
      <w:proofErr w:type="gramStart"/>
      <w:r w:rsidRPr="006509F5">
        <w:rPr>
          <w:i/>
        </w:rPr>
        <w:t>Of</w:t>
      </w:r>
      <w:proofErr w:type="gramEnd"/>
      <w:r w:rsidRPr="006509F5">
        <w:rPr>
          <w:i/>
        </w:rPr>
        <w:t xml:space="preserve"> Economical Sciences</w:t>
      </w:r>
      <w:r w:rsidRPr="006509F5">
        <w:t xml:space="preserve">, </w:t>
      </w:r>
      <w:r w:rsidRPr="006509F5">
        <w:rPr>
          <w:i/>
        </w:rPr>
        <w:t>18</w:t>
      </w:r>
      <w:r w:rsidRPr="006509F5">
        <w:t>(1), pp.171-181.</w:t>
      </w:r>
    </w:p>
    <w:p w14:paraId="0A4C5551" w14:textId="77777777" w:rsidR="00B65071" w:rsidRPr="006509F5" w:rsidRDefault="00655730">
      <w:pPr>
        <w:spacing w:before="240" w:after="240"/>
      </w:pPr>
      <w:r w:rsidRPr="006509F5">
        <w:t xml:space="preserve">Pratama, G.B. and </w:t>
      </w:r>
      <w:proofErr w:type="spellStart"/>
      <w:r w:rsidRPr="006509F5">
        <w:t>Caponecchia</w:t>
      </w:r>
      <w:proofErr w:type="spellEnd"/>
      <w:r w:rsidRPr="006509F5">
        <w:t xml:space="preserve">, C. (2025). Examining the influence of national culture on aviation safety: A systematic review. </w:t>
      </w:r>
      <w:r w:rsidRPr="006509F5">
        <w:rPr>
          <w:i/>
        </w:rPr>
        <w:t>Journal of Safety Research</w:t>
      </w:r>
      <w:r w:rsidRPr="006509F5">
        <w:t xml:space="preserve">, </w:t>
      </w:r>
      <w:r w:rsidRPr="006509F5">
        <w:rPr>
          <w:i/>
        </w:rPr>
        <w:t>92</w:t>
      </w:r>
      <w:r w:rsidRPr="006509F5">
        <w:t>, pp.317-330.</w:t>
      </w:r>
    </w:p>
    <w:p w14:paraId="2D71B235" w14:textId="77777777" w:rsidR="00B65071" w:rsidRPr="006509F5" w:rsidRDefault="00655730">
      <w:pPr>
        <w:spacing w:before="240" w:after="240"/>
      </w:pPr>
      <w:r w:rsidRPr="006509F5">
        <w:t xml:space="preserve">Stadler, C. (2023). The Sky’s The Limit: What We Can Learn </w:t>
      </w:r>
      <w:proofErr w:type="gramStart"/>
      <w:r w:rsidRPr="006509F5">
        <w:t>From</w:t>
      </w:r>
      <w:proofErr w:type="gramEnd"/>
      <w:r w:rsidRPr="006509F5">
        <w:t xml:space="preserve"> Emirates Airlines Rise. Available at:</w:t>
      </w:r>
      <w:hyperlink r:id="rId40">
        <w:r w:rsidRPr="006509F5">
          <w:t xml:space="preserve"> </w:t>
        </w:r>
      </w:hyperlink>
      <w:hyperlink r:id="rId41">
        <w:r w:rsidRPr="006509F5">
          <w:rPr>
            <w:color w:val="1155CC"/>
            <w:u w:val="single"/>
          </w:rPr>
          <w:t>https://www.forbes.com/sites/christianstadler/2023/07/26/the-skys-the-limit-what-we-can-learn-from-emirates-airlines-rise/</w:t>
        </w:r>
      </w:hyperlink>
      <w:r w:rsidRPr="006509F5">
        <w:t xml:space="preserve"> (Accessed: 06 November 2025).</w:t>
      </w:r>
    </w:p>
    <w:p w14:paraId="7DCE746A" w14:textId="77777777" w:rsidR="00B65071" w:rsidRPr="006509F5" w:rsidRDefault="00655730">
      <w:pPr>
        <w:spacing w:before="240" w:after="240"/>
      </w:pPr>
      <w:r w:rsidRPr="006509F5">
        <w:t>Statista. (2025). Aviation. Available at:</w:t>
      </w:r>
      <w:hyperlink r:id="rId42" w:anchor="overview">
        <w:r w:rsidRPr="006509F5">
          <w:t xml:space="preserve"> </w:t>
        </w:r>
      </w:hyperlink>
      <w:hyperlink r:id="rId43" w:anchor="overview">
        <w:r w:rsidRPr="006509F5">
          <w:rPr>
            <w:color w:val="1155CC"/>
            <w:u w:val="single"/>
          </w:rPr>
          <w:t>https://www.statista.com/markets/419/topic/490/aviation/?srsltid=AfmBOorfNf_Cg7jnpod0i8BPpkRAb1DFqfoZqa-OK0CFONMY6h1lsatT#overview</w:t>
        </w:r>
      </w:hyperlink>
      <w:r w:rsidRPr="006509F5">
        <w:t xml:space="preserve"> (Accessed: 06 November 2025).</w:t>
      </w:r>
    </w:p>
    <w:p w14:paraId="74550C8D" w14:textId="77777777" w:rsidR="00B65071" w:rsidRPr="006509F5" w:rsidRDefault="00655730">
      <w:pPr>
        <w:spacing w:before="240" w:after="240"/>
      </w:pPr>
      <w:r w:rsidRPr="006509F5">
        <w:t>Tiseo, I. (2025). Aviation emissions worldwide - statistics &amp; facts. Available at:</w:t>
      </w:r>
      <w:hyperlink r:id="rId44" w:anchor="topicOverview">
        <w:r w:rsidRPr="006509F5">
          <w:t xml:space="preserve"> </w:t>
        </w:r>
      </w:hyperlink>
      <w:hyperlink r:id="rId45" w:anchor="topicOverview">
        <w:r w:rsidRPr="006509F5">
          <w:rPr>
            <w:color w:val="1155CC"/>
            <w:u w:val="single"/>
          </w:rPr>
          <w:t>https://www.statista.com/topics/12910/aviation-emissions-worldwide/?srsltid=AfmBOorVdEm7YIyXKJvzAvrHHEN_QitaeXedojJ740toRa91Gh4GtABG#topicOverview</w:t>
        </w:r>
      </w:hyperlink>
      <w:r w:rsidRPr="006509F5">
        <w:t xml:space="preserve"> (Accessed: 06 November 2025).</w:t>
      </w:r>
    </w:p>
    <w:p w14:paraId="7DCF7BC6" w14:textId="77777777" w:rsidR="00B65071" w:rsidRPr="006509F5" w:rsidRDefault="00655730">
      <w:pPr>
        <w:spacing w:before="240" w:after="240"/>
      </w:pPr>
      <w:r w:rsidRPr="006509F5">
        <w:t xml:space="preserve">Van der Merwe, L. and Davey, C. (2024). The role of organisational culture and structure in data-driven green policy and decision-making. </w:t>
      </w:r>
      <w:r w:rsidRPr="006509F5">
        <w:rPr>
          <w:i/>
        </w:rPr>
        <w:t>Environmental science &amp; sustainable development</w:t>
      </w:r>
      <w:r w:rsidRPr="006509F5">
        <w:t xml:space="preserve">, </w:t>
      </w:r>
      <w:r w:rsidRPr="006509F5">
        <w:rPr>
          <w:i/>
        </w:rPr>
        <w:t>9</w:t>
      </w:r>
      <w:r w:rsidRPr="006509F5">
        <w:t>(2), pp.01-07.</w:t>
      </w:r>
    </w:p>
    <w:p w14:paraId="1BCC5331" w14:textId="77777777" w:rsidR="00B65071" w:rsidRPr="006509F5" w:rsidRDefault="00655730">
      <w:pPr>
        <w:spacing w:before="240" w:after="240"/>
      </w:pPr>
      <w:r w:rsidRPr="006509F5">
        <w:t xml:space="preserve">Walker, N. (2024). </w:t>
      </w:r>
      <w:r w:rsidRPr="006509F5">
        <w:rPr>
          <w:i/>
        </w:rPr>
        <w:t>Queen of Executive Suite: Fight for Female Leadership</w:t>
      </w:r>
      <w:r w:rsidRPr="006509F5">
        <w:t xml:space="preserve">. </w:t>
      </w:r>
      <w:proofErr w:type="spellStart"/>
      <w:r w:rsidRPr="006509F5">
        <w:t>eBookit</w:t>
      </w:r>
      <w:proofErr w:type="spellEnd"/>
      <w:r w:rsidRPr="006509F5">
        <w:t>. com.</w:t>
      </w:r>
    </w:p>
    <w:p w14:paraId="08A046D0" w14:textId="77777777" w:rsidR="00B65071" w:rsidRPr="00CF20A8" w:rsidRDefault="00655730">
      <w:pPr>
        <w:spacing w:before="240" w:after="240"/>
      </w:pPr>
      <w:r w:rsidRPr="006509F5">
        <w:lastRenderedPageBreak/>
        <w:t xml:space="preserve">Zhang, W., Zeng, X., Liang, H., Xue, Y. and Cao, X. (2023). Understanding how organizational culture affects innovation performance: A management context perspective. </w:t>
      </w:r>
      <w:r w:rsidRPr="006509F5">
        <w:rPr>
          <w:i/>
        </w:rPr>
        <w:t>Sustainability</w:t>
      </w:r>
      <w:r w:rsidRPr="006509F5">
        <w:t xml:space="preserve">, </w:t>
      </w:r>
      <w:r w:rsidRPr="006509F5">
        <w:rPr>
          <w:i/>
        </w:rPr>
        <w:t>15</w:t>
      </w:r>
      <w:r w:rsidRPr="006509F5">
        <w:t>(8), p.6644.</w:t>
      </w:r>
    </w:p>
    <w:sectPr w:rsidR="00B65071" w:rsidRPr="00CF20A8" w:rsidSect="00CF20A8">
      <w:footerReference w:type="default" r:id="rId4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FBF0E" w14:textId="77777777" w:rsidR="00763EFE" w:rsidRPr="006509F5" w:rsidRDefault="00763EFE" w:rsidP="00CF20A8">
      <w:pPr>
        <w:spacing w:line="240" w:lineRule="auto"/>
      </w:pPr>
      <w:r w:rsidRPr="006509F5">
        <w:separator/>
      </w:r>
    </w:p>
  </w:endnote>
  <w:endnote w:type="continuationSeparator" w:id="0">
    <w:p w14:paraId="230FD127" w14:textId="77777777" w:rsidR="00763EFE" w:rsidRPr="006509F5" w:rsidRDefault="00763EFE" w:rsidP="00CF20A8">
      <w:pPr>
        <w:spacing w:line="240" w:lineRule="auto"/>
      </w:pPr>
      <w:r w:rsidRPr="006509F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94D4197E-3717-4C94-890E-FC092E4A625F}"/>
  </w:font>
  <w:font w:name="Cambria">
    <w:panose1 w:val="02040503050406030204"/>
    <w:charset w:val="00"/>
    <w:family w:val="roman"/>
    <w:pitch w:val="variable"/>
    <w:sig w:usb0="E00006FF" w:usb1="420024FF" w:usb2="02000000" w:usb3="00000000" w:csb0="0000019F" w:csb1="00000000"/>
    <w:embedRegular r:id="rId2" w:fontKey="{E4EADA00-0662-4487-BAEF-FC0578333C8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5044847"/>
      <w:docPartObj>
        <w:docPartGallery w:val="Page Numbers (Bottom of Page)"/>
        <w:docPartUnique/>
      </w:docPartObj>
    </w:sdtPr>
    <w:sdtContent>
      <w:sdt>
        <w:sdtPr>
          <w:id w:val="-1769616900"/>
          <w:docPartObj>
            <w:docPartGallery w:val="Page Numbers (Top of Page)"/>
            <w:docPartUnique/>
          </w:docPartObj>
        </w:sdtPr>
        <w:sdtContent>
          <w:p w14:paraId="28C0202C" w14:textId="77777777" w:rsidR="00CF20A8" w:rsidRPr="006509F5" w:rsidRDefault="00CF20A8">
            <w:pPr>
              <w:pStyle w:val="Footer"/>
              <w:jc w:val="right"/>
            </w:pPr>
            <w:r w:rsidRPr="006509F5">
              <w:rPr>
                <w:sz w:val="20"/>
              </w:rPr>
              <w:t xml:space="preserve">Page </w:t>
            </w:r>
            <w:r w:rsidRPr="006509F5">
              <w:rPr>
                <w:b/>
                <w:bCs/>
                <w:sz w:val="20"/>
              </w:rPr>
              <w:fldChar w:fldCharType="begin"/>
            </w:r>
            <w:r w:rsidRPr="006509F5">
              <w:rPr>
                <w:b/>
                <w:bCs/>
                <w:sz w:val="20"/>
              </w:rPr>
              <w:instrText xml:space="preserve"> PAGE </w:instrText>
            </w:r>
            <w:r w:rsidRPr="006509F5">
              <w:rPr>
                <w:b/>
                <w:bCs/>
                <w:sz w:val="20"/>
              </w:rPr>
              <w:fldChar w:fldCharType="separate"/>
            </w:r>
            <w:r w:rsidRPr="006509F5">
              <w:rPr>
                <w:b/>
                <w:bCs/>
                <w:sz w:val="20"/>
              </w:rPr>
              <w:t>6</w:t>
            </w:r>
            <w:r w:rsidRPr="006509F5">
              <w:rPr>
                <w:b/>
                <w:bCs/>
                <w:sz w:val="20"/>
              </w:rPr>
              <w:fldChar w:fldCharType="end"/>
            </w:r>
            <w:r w:rsidRPr="006509F5">
              <w:rPr>
                <w:sz w:val="20"/>
              </w:rPr>
              <w:t xml:space="preserve"> of </w:t>
            </w:r>
            <w:r w:rsidRPr="006509F5">
              <w:rPr>
                <w:b/>
                <w:bCs/>
                <w:sz w:val="20"/>
              </w:rPr>
              <w:fldChar w:fldCharType="begin"/>
            </w:r>
            <w:r w:rsidRPr="006509F5">
              <w:rPr>
                <w:b/>
                <w:bCs/>
                <w:sz w:val="20"/>
              </w:rPr>
              <w:instrText xml:space="preserve"> NUMPAGES  </w:instrText>
            </w:r>
            <w:r w:rsidRPr="006509F5">
              <w:rPr>
                <w:b/>
                <w:bCs/>
                <w:sz w:val="20"/>
              </w:rPr>
              <w:fldChar w:fldCharType="separate"/>
            </w:r>
            <w:r w:rsidRPr="006509F5">
              <w:rPr>
                <w:b/>
                <w:bCs/>
                <w:sz w:val="20"/>
              </w:rPr>
              <w:t>16</w:t>
            </w:r>
            <w:r w:rsidRPr="006509F5">
              <w:rPr>
                <w:b/>
                <w:bCs/>
                <w:sz w:val="20"/>
              </w:rPr>
              <w:fldChar w:fldCharType="end"/>
            </w:r>
          </w:p>
        </w:sdtContent>
      </w:sdt>
    </w:sdtContent>
  </w:sdt>
  <w:p w14:paraId="6D9F0AB4" w14:textId="77777777" w:rsidR="00CF20A8" w:rsidRPr="006509F5" w:rsidRDefault="00CF2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4ACE7" w14:textId="77777777" w:rsidR="00763EFE" w:rsidRPr="006509F5" w:rsidRDefault="00763EFE" w:rsidP="00CF20A8">
      <w:pPr>
        <w:spacing w:line="240" w:lineRule="auto"/>
      </w:pPr>
      <w:r w:rsidRPr="006509F5">
        <w:separator/>
      </w:r>
    </w:p>
  </w:footnote>
  <w:footnote w:type="continuationSeparator" w:id="0">
    <w:p w14:paraId="0D4B0C1D" w14:textId="77777777" w:rsidR="00763EFE" w:rsidRPr="006509F5" w:rsidRDefault="00763EFE" w:rsidP="00CF20A8">
      <w:pPr>
        <w:spacing w:line="240" w:lineRule="auto"/>
      </w:pPr>
      <w:r w:rsidRPr="006509F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144E7F"/>
    <w:multiLevelType w:val="multilevel"/>
    <w:tmpl w:val="282435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6212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5071"/>
    <w:rsid w:val="00032C2B"/>
    <w:rsid w:val="000B081A"/>
    <w:rsid w:val="00342C46"/>
    <w:rsid w:val="006509F5"/>
    <w:rsid w:val="00655730"/>
    <w:rsid w:val="006A64D7"/>
    <w:rsid w:val="006B07BE"/>
    <w:rsid w:val="00763EFE"/>
    <w:rsid w:val="00B65071"/>
    <w:rsid w:val="00CB0EC3"/>
    <w:rsid w:val="00CE5EBB"/>
    <w:rsid w:val="00CF20A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43ECD"/>
  <w15:docId w15:val="{0568AC4D-3482-4BBA-A63F-5D7650C4E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F20A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F20A8"/>
    <w:pPr>
      <w:spacing w:after="100"/>
    </w:pPr>
  </w:style>
  <w:style w:type="character" w:styleId="Hyperlink">
    <w:name w:val="Hyperlink"/>
    <w:basedOn w:val="DefaultParagraphFont"/>
    <w:uiPriority w:val="99"/>
    <w:unhideWhenUsed/>
    <w:rsid w:val="00CF20A8"/>
    <w:rPr>
      <w:color w:val="0000FF" w:themeColor="hyperlink"/>
      <w:u w:val="single"/>
    </w:rPr>
  </w:style>
  <w:style w:type="paragraph" w:styleId="ListParagraph">
    <w:name w:val="List Paragraph"/>
    <w:basedOn w:val="Normal"/>
    <w:uiPriority w:val="34"/>
    <w:qFormat/>
    <w:rsid w:val="00CF20A8"/>
    <w:pPr>
      <w:ind w:left="720"/>
      <w:contextualSpacing/>
    </w:pPr>
  </w:style>
  <w:style w:type="paragraph" w:styleId="Header">
    <w:name w:val="header"/>
    <w:basedOn w:val="Normal"/>
    <w:link w:val="HeaderChar"/>
    <w:uiPriority w:val="99"/>
    <w:unhideWhenUsed/>
    <w:rsid w:val="00CF20A8"/>
    <w:pPr>
      <w:tabs>
        <w:tab w:val="center" w:pos="4513"/>
        <w:tab w:val="right" w:pos="9026"/>
      </w:tabs>
      <w:spacing w:line="240" w:lineRule="auto"/>
    </w:pPr>
  </w:style>
  <w:style w:type="character" w:customStyle="1" w:styleId="HeaderChar">
    <w:name w:val="Header Char"/>
    <w:basedOn w:val="DefaultParagraphFont"/>
    <w:link w:val="Header"/>
    <w:uiPriority w:val="99"/>
    <w:rsid w:val="00CF20A8"/>
  </w:style>
  <w:style w:type="paragraph" w:styleId="Footer">
    <w:name w:val="footer"/>
    <w:basedOn w:val="Normal"/>
    <w:link w:val="FooterChar"/>
    <w:uiPriority w:val="99"/>
    <w:unhideWhenUsed/>
    <w:rsid w:val="00CF20A8"/>
    <w:pPr>
      <w:tabs>
        <w:tab w:val="center" w:pos="4513"/>
        <w:tab w:val="right" w:pos="9026"/>
      </w:tabs>
      <w:spacing w:line="240" w:lineRule="auto"/>
    </w:pPr>
  </w:style>
  <w:style w:type="character" w:customStyle="1" w:styleId="FooterChar">
    <w:name w:val="Footer Char"/>
    <w:basedOn w:val="DefaultParagraphFont"/>
    <w:link w:val="Footer"/>
    <w:uiPriority w:val="99"/>
    <w:rsid w:val="00CF20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emirates.com/media-centre/emirati-women-at-the-forefront-of-the-uaes-thriving-aviation-and-travel-industry/" TargetMode="External"/><Relationship Id="rId18" Type="http://schemas.openxmlformats.org/officeDocument/2006/relationships/hyperlink" Target="https://www.emirates.com/media-centre/emirates-launches-new-hospitality-strategy-to-take-its-fly-better-customer-promise-to-the-next-level/" TargetMode="External"/><Relationship Id="rId26" Type="http://schemas.openxmlformats.org/officeDocument/2006/relationships/hyperlink" Target="https://www.emirates.com/uk/english/about-us/our-planet/reducing-emissions/" TargetMode="External"/><Relationship Id="rId39" Type="http://schemas.openxmlformats.org/officeDocument/2006/relationships/hyperlink" Target="https://www.forbes.com/sites/blakemorgan/2023/05/24/5-customer-experience-strategies-from-emirates-airlines/" TargetMode="External"/><Relationship Id="rId21" Type="http://schemas.openxmlformats.org/officeDocument/2006/relationships/hyperlink" Target="https://www.emirates.com/uk/english/about-us/our-people/" TargetMode="External"/><Relationship Id="rId34" Type="http://schemas.openxmlformats.org/officeDocument/2006/relationships/hyperlink" Target="https://www.bbc.com/news/business-68201371" TargetMode="External"/><Relationship Id="rId42" Type="http://schemas.openxmlformats.org/officeDocument/2006/relationships/hyperlink" Target="https://www.statista.com/markets/419/topic/490/aviation/?srsltid=AfmBOorfNf_Cg7jnpod0i8BPpkRAb1DFqfoZqa-OK0CFONMY6h1lsatT"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irates.com/in/english/before-you-fly/travel/dietary-requirements/" TargetMode="External"/><Relationship Id="rId29" Type="http://schemas.openxmlformats.org/officeDocument/2006/relationships/hyperlink" Target="https://www.emirates.com/uk/english/about-us/safe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ekstatic.net/ecl/documents/financial-transparency/subsidy-myth/emirates-position-summarized.pdf?h=97u9sRM7SpPRHS_Foyx6rg" TargetMode="External"/><Relationship Id="rId24" Type="http://schemas.openxmlformats.org/officeDocument/2006/relationships/hyperlink" Target="https://www.emirates.com/uk/english/about-us/our-planet/preserving-wildlife-and-habitats/" TargetMode="External"/><Relationship Id="rId32" Type="http://schemas.openxmlformats.org/officeDocument/2006/relationships/hyperlink" Target="https://www.emiratesgroupcareers.com/working-with-us/" TargetMode="External"/><Relationship Id="rId37" Type="http://schemas.openxmlformats.org/officeDocument/2006/relationships/hyperlink" Target="https://www.bbc.com/news/business-53369463" TargetMode="External"/><Relationship Id="rId40" Type="http://schemas.openxmlformats.org/officeDocument/2006/relationships/hyperlink" Target="https://www.forbes.com/sites/christianstadler/2023/07/26/the-skys-the-limit-what-we-can-learn-from-emirates-airlines-rise/" TargetMode="External"/><Relationship Id="rId45" Type="http://schemas.openxmlformats.org/officeDocument/2006/relationships/hyperlink" Target="https://www.statista.com/topics/12910/aviation-emissions-worldwide/?srsltid=AfmBOorVdEm7YIyXKJvzAvrHHEN_QitaeXedojJ740toRa91Gh4GtABG" TargetMode="External"/><Relationship Id="rId5" Type="http://schemas.openxmlformats.org/officeDocument/2006/relationships/webSettings" Target="webSettings.xml"/><Relationship Id="rId15" Type="http://schemas.openxmlformats.org/officeDocument/2006/relationships/hyperlink" Target="https://www.emirates.com/uk/english/about-us/business-policies-and-practices/" TargetMode="External"/><Relationship Id="rId23" Type="http://schemas.openxmlformats.org/officeDocument/2006/relationships/hyperlink" Target="https://www.emirates.com/uk/english/about-us/our-planet/" TargetMode="External"/><Relationship Id="rId28" Type="http://schemas.openxmlformats.org/officeDocument/2006/relationships/hyperlink" Target="https://www.emirates.com/uk/english/about-us/safety/" TargetMode="External"/><Relationship Id="rId36" Type="http://schemas.openxmlformats.org/officeDocument/2006/relationships/hyperlink" Target="https://www.bbc.com/news/business-53369463" TargetMode="External"/><Relationship Id="rId10" Type="http://schemas.openxmlformats.org/officeDocument/2006/relationships/hyperlink" Target="https://c.ekstatic.net/ecl/documents/financial-transparency/subsidy-myth/emirates-position-summarized.pdf?h=97u9sRM7SpPRHS_Foyx6rg" TargetMode="External"/><Relationship Id="rId19" Type="http://schemas.openxmlformats.org/officeDocument/2006/relationships/hyperlink" Target="https://www.emirates.com/media-centre/emirates-launches-new-hospitality-strategy-to-take-its-fly-better-customer-promise-to-the-next-level/" TargetMode="External"/><Relationship Id="rId31" Type="http://schemas.openxmlformats.org/officeDocument/2006/relationships/hyperlink" Target="https://c.ekstatic.net/ecl/documents/annual-report/2024-2025.pdf" TargetMode="External"/><Relationship Id="rId44" Type="http://schemas.openxmlformats.org/officeDocument/2006/relationships/hyperlink" Target="https://www.statista.com/topics/12910/aviation-emissions-worldwide/?srsltid=AfmBOorVdEm7YIyXKJvzAvrHHEN_QitaeXedojJ740toRa91Gh4GtAB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irates.com/uk/english/about-us/business-policies-and-practices/" TargetMode="External"/><Relationship Id="rId22" Type="http://schemas.openxmlformats.org/officeDocument/2006/relationships/hyperlink" Target="https://www.emirates.com/uk/english/about-us/our-planet/" TargetMode="External"/><Relationship Id="rId27" Type="http://schemas.openxmlformats.org/officeDocument/2006/relationships/hyperlink" Target="https://www.emirates.com/uk/english/about-us/our-planet/reducing-emissions/" TargetMode="External"/><Relationship Id="rId30" Type="http://schemas.openxmlformats.org/officeDocument/2006/relationships/hyperlink" Target="https://c.ekstatic.net/ecl/documents/annual-report/2024-2025.pdf" TargetMode="External"/><Relationship Id="rId35" Type="http://schemas.openxmlformats.org/officeDocument/2006/relationships/hyperlink" Target="https://www.bbc.com/news/business-68201371" TargetMode="External"/><Relationship Id="rId43" Type="http://schemas.openxmlformats.org/officeDocument/2006/relationships/hyperlink" Target="https://www.statista.com/markets/419/topic/490/aviation/?srsltid=AfmBOorfNf_Cg7jnpod0i8BPpkRAb1DFqfoZqa-OK0CFONMY6h1lsatT"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emirates.com/media-centre/emirati-women-at-the-forefront-of-the-uaes-thriving-aviation-and-travel-industry/" TargetMode="External"/><Relationship Id="rId17" Type="http://schemas.openxmlformats.org/officeDocument/2006/relationships/hyperlink" Target="https://www.emirates.com/in/english/before-you-fly/travel/dietary-requirements/" TargetMode="External"/><Relationship Id="rId25" Type="http://schemas.openxmlformats.org/officeDocument/2006/relationships/hyperlink" Target="https://www.emirates.com/uk/english/about-us/our-planet/preserving-wildlife-and-habitats/" TargetMode="External"/><Relationship Id="rId33" Type="http://schemas.openxmlformats.org/officeDocument/2006/relationships/hyperlink" Target="https://www.emiratesgroupcareers.com/working-with-us/" TargetMode="External"/><Relationship Id="rId38" Type="http://schemas.openxmlformats.org/officeDocument/2006/relationships/hyperlink" Target="https://www.forbes.com/sites/blakemorgan/2023/05/24/5-customer-experience-strategies-from-emirates-airlines/" TargetMode="External"/><Relationship Id="rId46" Type="http://schemas.openxmlformats.org/officeDocument/2006/relationships/footer" Target="footer1.xml"/><Relationship Id="rId20" Type="http://schemas.openxmlformats.org/officeDocument/2006/relationships/hyperlink" Target="https://www.emirates.com/uk/english/about-us/our-people/" TargetMode="External"/><Relationship Id="rId41" Type="http://schemas.openxmlformats.org/officeDocument/2006/relationships/hyperlink" Target="https://www.forbes.com/sites/christianstadler/2023/07/26/the-skys-the-limit-what-we-can-learn-from-emirates-airlines-rise/"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A59BE7-5CFD-4903-B7CA-F1E5988DC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4923</Words>
  <Characters>28065</Characters>
  <Application>Microsoft Office Word</Application>
  <DocSecurity>0</DocSecurity>
  <Lines>233</Lines>
  <Paragraphs>65</Paragraphs>
  <ScaleCrop>false</ScaleCrop>
  <Company/>
  <LinksUpToDate>false</LinksUpToDate>
  <CharactersWithSpaces>32923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Ingrid Takacs (2317939)</cp:lastModifiedBy>
  <cp:revision>2</cp:revision>
  <dcterms:created xsi:type="dcterms:W3CDTF">2025-11-08T09:56:00Z</dcterms:created>
  <dcterms:modified xsi:type="dcterms:W3CDTF">2025-11-08T09:56:00Z</dcterms:modified>
</cp:coreProperties>
</file>