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CB63A0" w:rsidRDefault="00ED5964" w:rsidP="69BC6F42">
      <w:pPr>
        <w:jc w:val="both"/>
        <w:rPr>
          <w:lang w:val="uk-UA"/>
        </w:rPr>
      </w:pPr>
      <w:r>
        <w:rPr>
          <w:noProof/>
        </w:rPr>
        <w:drawing>
          <wp:inline distT="0" distB="0" distL="0" distR="0" wp14:anchorId="530F8B6F" wp14:editId="58BCD948">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619375" cy="1165894"/>
                    </a:xfrm>
                    <a:prstGeom prst="rect">
                      <a:avLst/>
                    </a:prstGeom>
                  </pic:spPr>
                </pic:pic>
              </a:graphicData>
            </a:graphic>
          </wp:inline>
        </w:drawing>
      </w:r>
    </w:p>
    <w:p w14:paraId="24AA416E" w14:textId="77777777" w:rsidR="00ED5964" w:rsidRDefault="00ED5964" w:rsidP="69BC6F42">
      <w:pPr>
        <w:jc w:val="both"/>
        <w:rPr>
          <w:lang w:val="en-US"/>
        </w:rPr>
      </w:pPr>
    </w:p>
    <w:p w14:paraId="3822201B" w14:textId="77777777" w:rsidR="00794405" w:rsidRDefault="00794405" w:rsidP="69BC6F42">
      <w:pPr>
        <w:jc w:val="both"/>
        <w:rPr>
          <w:lang w:val="en-US"/>
        </w:rPr>
      </w:pPr>
    </w:p>
    <w:p w14:paraId="16224972" w14:textId="77777777" w:rsidR="00794405" w:rsidRPr="00471202" w:rsidRDefault="00794405" w:rsidP="69BC6F42">
      <w:pPr>
        <w:jc w:val="both"/>
        <w:rPr>
          <w:lang w:val="en-US"/>
        </w:rPr>
      </w:pPr>
    </w:p>
    <w:p w14:paraId="478C11A1" w14:textId="77777777" w:rsidR="00ED5964" w:rsidRDefault="00ED5964" w:rsidP="69BC6F42">
      <w:pPr>
        <w:jc w:val="both"/>
      </w:pPr>
    </w:p>
    <w:p w14:paraId="7D3298EF" w14:textId="77777777" w:rsidR="00EF16CE" w:rsidRDefault="00EF16CE" w:rsidP="69BC6F42">
      <w:pPr>
        <w:jc w:val="both"/>
      </w:pPr>
    </w:p>
    <w:p w14:paraId="48347523" w14:textId="77777777" w:rsidR="00EF16CE" w:rsidRDefault="00EF16CE" w:rsidP="69BC6F42">
      <w:pPr>
        <w:jc w:val="both"/>
      </w:pPr>
    </w:p>
    <w:p w14:paraId="56CD0EA5" w14:textId="77777777" w:rsidR="00EF16CE" w:rsidRDefault="00EF16CE" w:rsidP="69BC6F42">
      <w:pPr>
        <w:jc w:val="both"/>
      </w:pPr>
    </w:p>
    <w:p w14:paraId="6B8ADB81" w14:textId="77777777" w:rsidR="006A5CFC" w:rsidRDefault="006A5CFC" w:rsidP="69BC6F42">
      <w:pPr>
        <w:jc w:val="both"/>
      </w:pPr>
    </w:p>
    <w:p w14:paraId="168F467C" w14:textId="77777777" w:rsidR="006A5CFC" w:rsidRDefault="006A5CFC" w:rsidP="0012792E"/>
    <w:p w14:paraId="3BEDB360" w14:textId="77777777" w:rsidR="00ED5964" w:rsidRPr="00471202" w:rsidRDefault="00ED5964" w:rsidP="0012792E">
      <w:pPr>
        <w:rPr>
          <w:rFonts w:ascii="Arial" w:hAnsi="Arial" w:cs="Arial"/>
        </w:rPr>
      </w:pPr>
    </w:p>
    <w:p w14:paraId="2EF804A0" w14:textId="002691B9" w:rsidR="00ED5964" w:rsidRPr="00471202" w:rsidRDefault="00ED5964" w:rsidP="0012792E">
      <w:pPr>
        <w:rPr>
          <w:rFonts w:ascii="Arial" w:hAnsi="Arial" w:cs="Arial"/>
          <w:sz w:val="28"/>
          <w:szCs w:val="28"/>
        </w:rPr>
      </w:pPr>
      <w:r w:rsidRPr="00471202">
        <w:rPr>
          <w:rFonts w:ascii="Arial" w:hAnsi="Arial" w:cs="Arial"/>
          <w:sz w:val="28"/>
          <w:szCs w:val="28"/>
        </w:rPr>
        <w:t>Name:</w:t>
      </w:r>
      <w:r w:rsidR="002A6CD0" w:rsidRPr="00471202">
        <w:rPr>
          <w:rFonts w:ascii="Arial" w:hAnsi="Arial" w:cs="Arial"/>
          <w:sz w:val="28"/>
          <w:szCs w:val="28"/>
        </w:rPr>
        <w:t xml:space="preserve"> Yuliia Klymiuk</w:t>
      </w:r>
    </w:p>
    <w:p w14:paraId="48B08939" w14:textId="0B0C5963" w:rsidR="0012792E" w:rsidRPr="0012792E" w:rsidRDefault="00ED5964" w:rsidP="0012792E">
      <w:pPr>
        <w:rPr>
          <w:rFonts w:ascii="Arial" w:hAnsi="Arial" w:cs="Arial"/>
          <w:sz w:val="28"/>
          <w:szCs w:val="28"/>
        </w:rPr>
      </w:pPr>
      <w:r w:rsidRPr="00471202">
        <w:rPr>
          <w:rFonts w:ascii="Arial" w:hAnsi="Arial" w:cs="Arial"/>
          <w:sz w:val="28"/>
          <w:szCs w:val="28"/>
        </w:rPr>
        <w:t xml:space="preserve">Student ID: </w:t>
      </w:r>
      <w:r w:rsidR="002A6CD0" w:rsidRPr="00471202">
        <w:rPr>
          <w:rFonts w:ascii="Arial" w:hAnsi="Arial" w:cs="Arial"/>
          <w:sz w:val="28"/>
          <w:szCs w:val="28"/>
        </w:rPr>
        <w:t>2409933</w:t>
      </w:r>
    </w:p>
    <w:p w14:paraId="0B1A1AFC" w14:textId="7B959F81" w:rsidR="00DB4101" w:rsidRDefault="00ED5964" w:rsidP="0012792E">
      <w:pPr>
        <w:rPr>
          <w:rFonts w:ascii="Arial" w:hAnsi="Arial" w:cs="Arial"/>
          <w:sz w:val="28"/>
          <w:szCs w:val="28"/>
        </w:rPr>
      </w:pPr>
      <w:r w:rsidRPr="00471202">
        <w:rPr>
          <w:rFonts w:ascii="Arial" w:hAnsi="Arial" w:cs="Arial"/>
          <w:sz w:val="28"/>
          <w:szCs w:val="28"/>
        </w:rPr>
        <w:t xml:space="preserve">Module Code: </w:t>
      </w:r>
      <w:r w:rsidR="176208C2" w:rsidRPr="00471202">
        <w:rPr>
          <w:rFonts w:ascii="Arial" w:hAnsi="Arial" w:cs="Arial"/>
          <w:sz w:val="28"/>
          <w:szCs w:val="28"/>
        </w:rPr>
        <w:t>LCLM</w:t>
      </w:r>
      <w:r w:rsidR="00FF3D53">
        <w:rPr>
          <w:rFonts w:ascii="Arial" w:hAnsi="Arial" w:cs="Arial"/>
          <w:sz w:val="28"/>
          <w:szCs w:val="28"/>
        </w:rPr>
        <w:t>5</w:t>
      </w:r>
      <w:r w:rsidR="176208C2" w:rsidRPr="00471202">
        <w:rPr>
          <w:rFonts w:ascii="Arial" w:hAnsi="Arial" w:cs="Arial"/>
          <w:sz w:val="28"/>
          <w:szCs w:val="28"/>
        </w:rPr>
        <w:t>00</w:t>
      </w:r>
      <w:r w:rsidR="00FF3D53">
        <w:rPr>
          <w:rFonts w:ascii="Arial" w:hAnsi="Arial" w:cs="Arial"/>
          <w:sz w:val="28"/>
          <w:szCs w:val="28"/>
        </w:rPr>
        <w:t>1</w:t>
      </w:r>
    </w:p>
    <w:p w14:paraId="73C55781" w14:textId="7B736C3D" w:rsidR="0012792E" w:rsidRDefault="0012792E" w:rsidP="0012792E">
      <w:pPr>
        <w:rPr>
          <w:rFonts w:ascii="Arial" w:eastAsiaTheme="minorEastAsia" w:hAnsi="Arial" w:cs="Arial"/>
          <w:kern w:val="2"/>
          <w:sz w:val="28"/>
          <w:szCs w:val="28"/>
          <w:lang w:eastAsia="zh-CN"/>
          <w14:ligatures w14:val="standardContextual"/>
        </w:rPr>
      </w:pPr>
      <w:r w:rsidRPr="00471202">
        <w:rPr>
          <w:rFonts w:ascii="Arial" w:hAnsi="Arial" w:cs="Arial"/>
          <w:sz w:val="28"/>
          <w:szCs w:val="28"/>
        </w:rPr>
        <w:t>Lecturer:</w:t>
      </w:r>
      <w:r w:rsidR="00A53FB0">
        <w:rPr>
          <w:rFonts w:ascii="Arial" w:hAnsi="Arial" w:cs="Arial"/>
          <w:sz w:val="28"/>
          <w:szCs w:val="28"/>
        </w:rPr>
        <w:t xml:space="preserve"> </w:t>
      </w:r>
      <w:r w:rsidR="00A53FB0" w:rsidRPr="00A53FB0">
        <w:rPr>
          <w:rFonts w:ascii="Arial" w:hAnsi="Arial" w:cs="Arial"/>
          <w:sz w:val="28"/>
          <w:szCs w:val="28"/>
        </w:rPr>
        <w:t>Amer Kareem</w:t>
      </w:r>
    </w:p>
    <w:p w14:paraId="6C3B012F" w14:textId="77777777" w:rsidR="00FF3D53" w:rsidRPr="00471202" w:rsidRDefault="00FF3D53" w:rsidP="0012792E">
      <w:pPr>
        <w:rPr>
          <w:rFonts w:ascii="Arial" w:hAnsi="Arial" w:cs="Arial"/>
          <w:sz w:val="28"/>
          <w:szCs w:val="28"/>
        </w:rPr>
      </w:pPr>
    </w:p>
    <w:p w14:paraId="434337D3" w14:textId="5D6D1FCF" w:rsidR="0012792E" w:rsidRPr="00A53FB0" w:rsidRDefault="00ED5964" w:rsidP="0012792E">
      <w:pPr>
        <w:pStyle w:val="p1"/>
        <w:rPr>
          <w:color w:val="auto"/>
          <w:sz w:val="24"/>
          <w:szCs w:val="24"/>
        </w:rPr>
      </w:pPr>
      <w:r w:rsidRPr="00471202">
        <w:rPr>
          <w:sz w:val="28"/>
          <w:szCs w:val="28"/>
        </w:rPr>
        <w:t xml:space="preserve">Module: </w:t>
      </w:r>
      <w:r w:rsidR="00A53FB0" w:rsidRPr="00A53FB0">
        <w:rPr>
          <w:color w:val="auto"/>
          <w:sz w:val="28"/>
          <w:szCs w:val="28"/>
        </w:rPr>
        <w:t>Developing and Managing Individuals and Teams</w:t>
      </w:r>
    </w:p>
    <w:p w14:paraId="0F6EF4E4" w14:textId="77777777" w:rsidR="00A53FB0" w:rsidRPr="00A53FB0" w:rsidRDefault="0012792E" w:rsidP="00A53FB0">
      <w:pPr>
        <w:rPr>
          <w:rFonts w:ascii="Arial" w:hAnsi="Arial" w:cs="Arial"/>
          <w:sz w:val="28"/>
          <w:szCs w:val="28"/>
        </w:rPr>
      </w:pPr>
      <w:r w:rsidRPr="00A53FB0">
        <w:rPr>
          <w:rFonts w:ascii="Arial" w:hAnsi="Arial" w:cs="Arial"/>
          <w:sz w:val="28"/>
          <w:szCs w:val="28"/>
        </w:rPr>
        <w:t>Assignment Title:</w:t>
      </w:r>
      <w:r w:rsidRPr="0012792E">
        <w:rPr>
          <w:rFonts w:eastAsiaTheme="minorEastAsia"/>
          <w:kern w:val="2"/>
          <w:sz w:val="28"/>
          <w:szCs w:val="28"/>
          <w:lang w:eastAsia="zh-CN"/>
          <w14:ligatures w14:val="standardContextual"/>
        </w:rPr>
        <w:t xml:space="preserve"> </w:t>
      </w:r>
      <w:r w:rsidR="00A53FB0" w:rsidRPr="00A53FB0">
        <w:rPr>
          <w:rFonts w:ascii="Arial" w:hAnsi="Arial" w:cs="Arial"/>
          <w:sz w:val="28"/>
          <w:szCs w:val="28"/>
        </w:rPr>
        <w:t>Component 2- Individual</w:t>
      </w:r>
      <w:r w:rsidR="00A53FB0">
        <w:rPr>
          <w:sz w:val="28"/>
          <w:szCs w:val="28"/>
          <w:lang w:val="uk-UA"/>
        </w:rPr>
        <w:t xml:space="preserve"> </w:t>
      </w:r>
      <w:r w:rsidR="00A53FB0" w:rsidRPr="00A53FB0">
        <w:rPr>
          <w:rFonts w:ascii="Arial" w:hAnsi="Arial" w:cs="Arial"/>
          <w:sz w:val="28"/>
          <w:szCs w:val="28"/>
        </w:rPr>
        <w:t>Report </w:t>
      </w:r>
    </w:p>
    <w:p w14:paraId="50528C1C" w14:textId="7EE6C1CC" w:rsidR="0012792E" w:rsidRPr="00A53FB0" w:rsidRDefault="0012792E" w:rsidP="0012792E">
      <w:pPr>
        <w:pStyle w:val="p1"/>
        <w:rPr>
          <w:rFonts w:eastAsiaTheme="minorEastAsia"/>
          <w:color w:val="auto"/>
          <w:kern w:val="2"/>
          <w:sz w:val="28"/>
          <w:szCs w:val="28"/>
          <w:lang w:val="uk-UA" w:eastAsia="zh-CN"/>
          <w14:ligatures w14:val="standardContextual"/>
        </w:rPr>
      </w:pPr>
    </w:p>
    <w:p w14:paraId="42FDB06A" w14:textId="77777777" w:rsidR="00FF3D53" w:rsidRDefault="0012792E" w:rsidP="00FF3D53">
      <w:pPr>
        <w:pStyle w:val="p1"/>
      </w:pPr>
      <w:r>
        <w:rPr>
          <w:rFonts w:eastAsiaTheme="minorEastAsia"/>
          <w:color w:val="auto"/>
          <w:kern w:val="2"/>
          <w:sz w:val="28"/>
          <w:szCs w:val="28"/>
          <w:lang w:eastAsia="zh-CN"/>
          <w14:ligatures w14:val="standardContextual"/>
        </w:rPr>
        <w:t>Program</w:t>
      </w:r>
      <w:r w:rsidRPr="00471202">
        <w:rPr>
          <w:sz w:val="28"/>
          <w:szCs w:val="28"/>
        </w:rPr>
        <w:t>:</w:t>
      </w:r>
      <w:r>
        <w:rPr>
          <w:sz w:val="28"/>
          <w:szCs w:val="28"/>
        </w:rPr>
        <w:t xml:space="preserve"> </w:t>
      </w:r>
      <w:r w:rsidR="00FF3D53" w:rsidRPr="00FF3D53">
        <w:rPr>
          <w:rFonts w:eastAsiaTheme="minorEastAsia"/>
          <w:color w:val="auto"/>
          <w:kern w:val="2"/>
          <w:sz w:val="28"/>
          <w:szCs w:val="28"/>
          <w:lang w:eastAsia="zh-CN"/>
          <w14:ligatures w14:val="standardContextual"/>
        </w:rPr>
        <w:t>BA (Hons) Leadership and Management Skills for the Workplace</w:t>
      </w:r>
    </w:p>
    <w:p w14:paraId="75488BE6" w14:textId="1965BDF5" w:rsidR="00FB36F8" w:rsidRPr="00471202" w:rsidRDefault="00FB36F8" w:rsidP="0012792E">
      <w:pPr>
        <w:pStyle w:val="p1"/>
      </w:pPr>
    </w:p>
    <w:p w14:paraId="78C0B80E" w14:textId="77777777" w:rsidR="00ED5964" w:rsidRPr="00471202" w:rsidRDefault="00ED5964" w:rsidP="0012792E">
      <w:pPr>
        <w:rPr>
          <w:rFonts w:ascii="Arial" w:hAnsi="Arial" w:cs="Arial"/>
          <w:sz w:val="28"/>
          <w:szCs w:val="28"/>
        </w:rPr>
      </w:pPr>
    </w:p>
    <w:p w14:paraId="0C6F95D6" w14:textId="77777777" w:rsidR="00ED5964" w:rsidRPr="00471202" w:rsidRDefault="00ED5964" w:rsidP="00ED5964">
      <w:pPr>
        <w:jc w:val="both"/>
        <w:rPr>
          <w:rFonts w:ascii="Arial" w:hAnsi="Arial" w:cs="Arial"/>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13F73A9C" w14:textId="77777777" w:rsidR="00935AD5" w:rsidRDefault="00935AD5" w:rsidP="00ED5964">
      <w:pPr>
        <w:jc w:val="both"/>
        <w:rPr>
          <w:rFonts w:asciiTheme="minorBidi" w:hAnsiTheme="minorBidi"/>
          <w:sz w:val="28"/>
          <w:szCs w:val="28"/>
        </w:rPr>
      </w:pPr>
    </w:p>
    <w:p w14:paraId="4A62197F" w14:textId="77777777" w:rsidR="00935AD5" w:rsidRDefault="00935AD5" w:rsidP="00ED5964">
      <w:pPr>
        <w:jc w:val="both"/>
        <w:rPr>
          <w:rFonts w:asciiTheme="minorBidi" w:hAnsiTheme="minorBidi"/>
          <w:sz w:val="28"/>
          <w:szCs w:val="28"/>
        </w:rPr>
      </w:pPr>
    </w:p>
    <w:p w14:paraId="3FE2F9FC" w14:textId="77777777" w:rsidR="00935AD5" w:rsidRDefault="00935AD5" w:rsidP="00ED5964">
      <w:pPr>
        <w:jc w:val="both"/>
        <w:rPr>
          <w:rFonts w:asciiTheme="minorBidi" w:hAnsiTheme="minorBidi"/>
          <w:sz w:val="28"/>
          <w:szCs w:val="28"/>
        </w:rPr>
      </w:pPr>
    </w:p>
    <w:p w14:paraId="02BD274B" w14:textId="77777777" w:rsidR="00935AD5" w:rsidRDefault="00935AD5" w:rsidP="00ED5964">
      <w:pPr>
        <w:jc w:val="both"/>
        <w:rPr>
          <w:rFonts w:asciiTheme="minorBidi" w:hAnsiTheme="minorBidi"/>
          <w:sz w:val="28"/>
          <w:szCs w:val="28"/>
        </w:rPr>
      </w:pPr>
    </w:p>
    <w:p w14:paraId="680E0B41" w14:textId="77777777" w:rsidR="00935AD5" w:rsidRDefault="00935AD5" w:rsidP="00ED5964">
      <w:pPr>
        <w:jc w:val="both"/>
        <w:rPr>
          <w:rFonts w:asciiTheme="minorBidi" w:hAnsiTheme="minorBidi"/>
          <w:sz w:val="28"/>
          <w:szCs w:val="28"/>
        </w:rPr>
      </w:pPr>
    </w:p>
    <w:p w14:paraId="134B9D22" w14:textId="77777777" w:rsidR="00935AD5" w:rsidRDefault="00935AD5" w:rsidP="00ED5964">
      <w:pPr>
        <w:jc w:val="both"/>
        <w:rPr>
          <w:rFonts w:asciiTheme="minorBidi" w:hAnsiTheme="minorBidi"/>
          <w:sz w:val="28"/>
          <w:szCs w:val="28"/>
        </w:rPr>
      </w:pPr>
    </w:p>
    <w:p w14:paraId="31F85015" w14:textId="77777777" w:rsidR="00935AD5" w:rsidRDefault="00935AD5"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0A91DDB5" w14:textId="77777777" w:rsidR="00794405" w:rsidRDefault="00794405"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9E63811" w14:textId="77777777" w:rsidR="0012792E" w:rsidRDefault="0012792E" w:rsidP="00ED5964">
      <w:pPr>
        <w:jc w:val="both"/>
        <w:rPr>
          <w:rFonts w:asciiTheme="minorBidi" w:hAnsiTheme="minorBidi"/>
          <w:sz w:val="28"/>
          <w:szCs w:val="28"/>
        </w:rPr>
      </w:pPr>
    </w:p>
    <w:p w14:paraId="35C52EA1" w14:textId="77777777" w:rsidR="0012792E" w:rsidRDefault="0012792E" w:rsidP="00ED5964">
      <w:pPr>
        <w:jc w:val="both"/>
        <w:rPr>
          <w:rFonts w:asciiTheme="minorBidi" w:hAnsiTheme="minorBidi"/>
          <w:sz w:val="28"/>
          <w:szCs w:val="28"/>
        </w:rPr>
      </w:pPr>
    </w:p>
    <w:p w14:paraId="072506E1" w14:textId="4E42FD55" w:rsidR="00ED5964" w:rsidRPr="00794405" w:rsidRDefault="00ED5964" w:rsidP="09ABF311">
      <w:pPr>
        <w:jc w:val="both"/>
        <w:rPr>
          <w:rFonts w:ascii="Arial" w:hAnsi="Arial" w:cs="Arial"/>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00E9286D" w:rsidRPr="00A93C36">
        <w:rPr>
          <w:rFonts w:ascii="Arial" w:hAnsi="Arial" w:cs="Arial"/>
        </w:rPr>
        <w:t xml:space="preserve">                       </w:t>
      </w:r>
      <w:r w:rsidR="00E9286D" w:rsidRPr="00794405">
        <w:rPr>
          <w:rFonts w:ascii="Arial" w:hAnsi="Arial" w:cs="Arial"/>
          <w:sz w:val="28"/>
          <w:szCs w:val="28"/>
        </w:rPr>
        <w:t xml:space="preserve"> </w:t>
      </w:r>
      <w:r w:rsidRPr="00794405">
        <w:rPr>
          <w:rFonts w:ascii="Arial" w:hAnsi="Arial" w:cs="Arial"/>
          <w:sz w:val="28"/>
          <w:szCs w:val="28"/>
        </w:rPr>
        <w:t>Submitted on:</w:t>
      </w:r>
      <w:r w:rsidR="0077178C" w:rsidRPr="00794405">
        <w:rPr>
          <w:rFonts w:ascii="Arial" w:hAnsi="Arial" w:cs="Arial"/>
          <w:sz w:val="28"/>
          <w:szCs w:val="28"/>
          <w:lang w:val="uk-UA"/>
        </w:rPr>
        <w:t xml:space="preserve"> </w:t>
      </w:r>
      <w:r w:rsidR="00FF3D53">
        <w:rPr>
          <w:rFonts w:ascii="Arial" w:hAnsi="Arial" w:cs="Arial"/>
          <w:sz w:val="28"/>
          <w:szCs w:val="28"/>
          <w:lang w:val="en-US"/>
        </w:rPr>
        <w:t>1</w:t>
      </w:r>
      <w:r w:rsidR="00795E4E">
        <w:rPr>
          <w:rFonts w:ascii="Arial" w:hAnsi="Arial" w:cs="Arial"/>
          <w:sz w:val="28"/>
          <w:szCs w:val="28"/>
          <w:lang w:val="en-US"/>
        </w:rPr>
        <w:t>6</w:t>
      </w:r>
      <w:r w:rsidR="0077178C" w:rsidRPr="00794405">
        <w:rPr>
          <w:rFonts w:ascii="Arial" w:hAnsi="Arial" w:cs="Arial"/>
          <w:sz w:val="28"/>
          <w:szCs w:val="28"/>
          <w:lang w:val="en-US"/>
        </w:rPr>
        <w:t xml:space="preserve"> of </w:t>
      </w:r>
      <w:r w:rsidR="00FF3D53">
        <w:rPr>
          <w:rFonts w:ascii="Arial" w:hAnsi="Arial" w:cs="Arial"/>
          <w:sz w:val="28"/>
          <w:szCs w:val="28"/>
          <w:lang w:val="en-US"/>
        </w:rPr>
        <w:t>December</w:t>
      </w:r>
      <w:r w:rsidR="0094047F">
        <w:rPr>
          <w:rFonts w:ascii="Arial" w:hAnsi="Arial" w:cs="Arial"/>
          <w:sz w:val="28"/>
          <w:szCs w:val="28"/>
          <w:lang w:val="en-US"/>
        </w:rPr>
        <w:t xml:space="preserve"> </w:t>
      </w:r>
      <w:r w:rsidR="0077178C" w:rsidRPr="00794405">
        <w:rPr>
          <w:rFonts w:ascii="Arial" w:hAnsi="Arial" w:cs="Arial"/>
          <w:sz w:val="28"/>
          <w:szCs w:val="28"/>
          <w:lang w:val="en-US"/>
        </w:rPr>
        <w:t>202</w:t>
      </w:r>
      <w:r w:rsidR="00FB36F8" w:rsidRPr="00794405">
        <w:rPr>
          <w:rFonts w:ascii="Arial" w:hAnsi="Arial" w:cs="Arial"/>
          <w:sz w:val="28"/>
          <w:szCs w:val="28"/>
          <w:lang w:val="en-US"/>
        </w:rPr>
        <w:t>5</w:t>
      </w:r>
      <w:r w:rsidR="0077178C" w:rsidRPr="00794405">
        <w:rPr>
          <w:rFonts w:ascii="Arial" w:hAnsi="Arial" w:cs="Arial"/>
          <w:sz w:val="28"/>
          <w:szCs w:val="28"/>
          <w:lang w:val="en-US"/>
        </w:rPr>
        <w:t>.</w:t>
      </w:r>
      <w:r w:rsidRPr="00794405">
        <w:rPr>
          <w:rFonts w:ascii="Arial" w:hAnsi="Arial" w:cs="Arial"/>
          <w:sz w:val="28"/>
          <w:szCs w:val="28"/>
        </w:rPr>
        <w:t xml:space="preserve">  </w:t>
      </w:r>
    </w:p>
    <w:p w14:paraId="3C6FB008" w14:textId="77777777" w:rsidR="00ED5964" w:rsidRPr="002605CB" w:rsidRDefault="00ED5964" w:rsidP="00ED5964">
      <w:pPr>
        <w:jc w:val="both"/>
        <w:rPr>
          <w:rFonts w:asciiTheme="minorBidi" w:hAnsiTheme="minorBidi"/>
        </w:rPr>
      </w:pPr>
    </w:p>
    <w:sdt>
      <w:sdtPr>
        <w:rPr>
          <w:rFonts w:ascii="Times New Roman" w:eastAsia="Times New Roman" w:hAnsi="Times New Roman" w:cs="Times New Roman"/>
          <w:b w:val="0"/>
          <w:bCs w:val="0"/>
          <w:color w:val="auto"/>
          <w:sz w:val="24"/>
          <w:szCs w:val="24"/>
          <w:lang w:val="en-GB"/>
        </w:rPr>
        <w:id w:val="98463673"/>
        <w:docPartObj>
          <w:docPartGallery w:val="Table of Contents"/>
          <w:docPartUnique/>
        </w:docPartObj>
      </w:sdtPr>
      <w:sdtEndPr>
        <w:rPr>
          <w:noProof/>
        </w:rPr>
      </w:sdtEndPr>
      <w:sdtContent>
        <w:p w14:paraId="2308C1BC" w14:textId="77777777" w:rsidR="00A53FB0" w:rsidRDefault="00A53FB0">
          <w:pPr>
            <w:pStyle w:val="TOCHeading"/>
          </w:pPr>
        </w:p>
        <w:p w14:paraId="06DAEBA9" w14:textId="77777777" w:rsidR="00A53FB0" w:rsidRDefault="00A53FB0">
          <w:pPr>
            <w:pStyle w:val="TOCHeading"/>
          </w:pPr>
        </w:p>
        <w:p w14:paraId="7094EC97" w14:textId="77777777" w:rsidR="00A53FB0" w:rsidRDefault="00A53FB0">
          <w:pPr>
            <w:pStyle w:val="TOCHeading"/>
          </w:pPr>
        </w:p>
        <w:p w14:paraId="2A1E907F" w14:textId="77777777" w:rsidR="00A53FB0" w:rsidRDefault="00A53FB0">
          <w:pPr>
            <w:pStyle w:val="TOCHeading"/>
          </w:pPr>
        </w:p>
        <w:p w14:paraId="410691D1" w14:textId="77777777" w:rsidR="00A53FB0" w:rsidRDefault="00A53FB0">
          <w:pPr>
            <w:pStyle w:val="TOCHeading"/>
          </w:pPr>
        </w:p>
        <w:p w14:paraId="47A148A5" w14:textId="719A2190" w:rsidR="00A53FB0" w:rsidRPr="00795E4E" w:rsidRDefault="00A53FB0">
          <w:pPr>
            <w:pStyle w:val="TOCHeading"/>
            <w:rPr>
              <w:rFonts w:ascii="Arial" w:hAnsi="Arial" w:cs="Arial"/>
            </w:rPr>
          </w:pPr>
          <w:r w:rsidRPr="00795E4E">
            <w:rPr>
              <w:rFonts w:ascii="Arial" w:hAnsi="Arial" w:cs="Arial"/>
            </w:rPr>
            <w:t>Table of Contents</w:t>
          </w:r>
        </w:p>
        <w:p w14:paraId="58A63F38" w14:textId="69787735" w:rsidR="00A53FB0" w:rsidRDefault="00A53FB0">
          <w:pPr>
            <w:pStyle w:val="TOC1"/>
            <w:tabs>
              <w:tab w:val="right" w:leader="dot" w:pos="9016"/>
            </w:tabs>
            <w:rPr>
              <w:rFonts w:eastAsiaTheme="minorEastAsia" w:cstheme="minorBidi"/>
              <w:b w:val="0"/>
              <w:bCs w:val="0"/>
              <w:cap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216615124" w:history="1">
            <w:r w:rsidRPr="00933D73">
              <w:rPr>
                <w:rStyle w:val="Hyperlink"/>
                <w:noProof/>
                <w:lang w:val="en-US"/>
              </w:rPr>
              <w:t>Introduction</w:t>
            </w:r>
            <w:r>
              <w:rPr>
                <w:noProof/>
                <w:webHidden/>
              </w:rPr>
              <w:tab/>
            </w:r>
            <w:r>
              <w:rPr>
                <w:noProof/>
                <w:webHidden/>
              </w:rPr>
              <w:fldChar w:fldCharType="begin"/>
            </w:r>
            <w:r>
              <w:rPr>
                <w:noProof/>
                <w:webHidden/>
              </w:rPr>
              <w:instrText xml:space="preserve"> PAGEREF _Toc216615124 \h </w:instrText>
            </w:r>
            <w:r>
              <w:rPr>
                <w:noProof/>
                <w:webHidden/>
              </w:rPr>
            </w:r>
            <w:r>
              <w:rPr>
                <w:noProof/>
                <w:webHidden/>
              </w:rPr>
              <w:fldChar w:fldCharType="separate"/>
            </w:r>
            <w:r w:rsidR="00901049">
              <w:rPr>
                <w:noProof/>
                <w:webHidden/>
              </w:rPr>
              <w:t>2</w:t>
            </w:r>
            <w:r>
              <w:rPr>
                <w:noProof/>
                <w:webHidden/>
              </w:rPr>
              <w:fldChar w:fldCharType="end"/>
            </w:r>
          </w:hyperlink>
        </w:p>
        <w:p w14:paraId="7CD41D5C" w14:textId="34DDB523" w:rsidR="00A53FB0" w:rsidRDefault="00A53FB0">
          <w:pPr>
            <w:pStyle w:val="TOC1"/>
            <w:tabs>
              <w:tab w:val="right" w:leader="dot" w:pos="9016"/>
            </w:tabs>
            <w:rPr>
              <w:rFonts w:eastAsiaTheme="minorEastAsia" w:cstheme="minorBidi"/>
              <w:b w:val="0"/>
              <w:bCs w:val="0"/>
              <w:caps w:val="0"/>
              <w:noProof/>
              <w:kern w:val="2"/>
              <w:sz w:val="24"/>
              <w:szCs w:val="24"/>
              <w14:ligatures w14:val="standardContextual"/>
            </w:rPr>
          </w:pPr>
          <w:hyperlink w:anchor="_Toc216615125" w:history="1">
            <w:r w:rsidRPr="00933D73">
              <w:rPr>
                <w:rStyle w:val="Hyperlink"/>
                <w:noProof/>
              </w:rPr>
              <w:t>Flexible Working and Digital Technology in Business Transformation</w:t>
            </w:r>
            <w:r>
              <w:rPr>
                <w:noProof/>
                <w:webHidden/>
              </w:rPr>
              <w:tab/>
            </w:r>
            <w:r>
              <w:rPr>
                <w:noProof/>
                <w:webHidden/>
              </w:rPr>
              <w:fldChar w:fldCharType="begin"/>
            </w:r>
            <w:r>
              <w:rPr>
                <w:noProof/>
                <w:webHidden/>
              </w:rPr>
              <w:instrText xml:space="preserve"> PAGEREF _Toc216615125 \h </w:instrText>
            </w:r>
            <w:r>
              <w:rPr>
                <w:noProof/>
                <w:webHidden/>
              </w:rPr>
            </w:r>
            <w:r>
              <w:rPr>
                <w:noProof/>
                <w:webHidden/>
              </w:rPr>
              <w:fldChar w:fldCharType="separate"/>
            </w:r>
            <w:r w:rsidR="00901049">
              <w:rPr>
                <w:noProof/>
                <w:webHidden/>
              </w:rPr>
              <w:t>2</w:t>
            </w:r>
            <w:r>
              <w:rPr>
                <w:noProof/>
                <w:webHidden/>
              </w:rPr>
              <w:fldChar w:fldCharType="end"/>
            </w:r>
          </w:hyperlink>
        </w:p>
        <w:p w14:paraId="70774057" w14:textId="588955D5" w:rsidR="00A53FB0" w:rsidRDefault="00A53FB0">
          <w:pPr>
            <w:pStyle w:val="TOC1"/>
            <w:tabs>
              <w:tab w:val="right" w:leader="dot" w:pos="9016"/>
            </w:tabs>
            <w:rPr>
              <w:rFonts w:eastAsiaTheme="minorEastAsia" w:cstheme="minorBidi"/>
              <w:b w:val="0"/>
              <w:bCs w:val="0"/>
              <w:caps w:val="0"/>
              <w:noProof/>
              <w:kern w:val="2"/>
              <w:sz w:val="24"/>
              <w:szCs w:val="24"/>
              <w14:ligatures w14:val="standardContextual"/>
            </w:rPr>
          </w:pPr>
          <w:hyperlink w:anchor="_Toc216615126" w:history="1">
            <w:r w:rsidRPr="00933D73">
              <w:rPr>
                <w:rStyle w:val="Hyperlink"/>
                <w:noProof/>
              </w:rPr>
              <w:t>Contemporary HR Practices Supporting Flexible and Hybrid Work</w:t>
            </w:r>
            <w:r>
              <w:rPr>
                <w:noProof/>
                <w:webHidden/>
              </w:rPr>
              <w:tab/>
            </w:r>
            <w:r>
              <w:rPr>
                <w:noProof/>
                <w:webHidden/>
              </w:rPr>
              <w:fldChar w:fldCharType="begin"/>
            </w:r>
            <w:r>
              <w:rPr>
                <w:noProof/>
                <w:webHidden/>
              </w:rPr>
              <w:instrText xml:space="preserve"> PAGEREF _Toc216615126 \h </w:instrText>
            </w:r>
            <w:r>
              <w:rPr>
                <w:noProof/>
                <w:webHidden/>
              </w:rPr>
            </w:r>
            <w:r>
              <w:rPr>
                <w:noProof/>
                <w:webHidden/>
              </w:rPr>
              <w:fldChar w:fldCharType="separate"/>
            </w:r>
            <w:r w:rsidR="00901049">
              <w:rPr>
                <w:noProof/>
                <w:webHidden/>
              </w:rPr>
              <w:t>4</w:t>
            </w:r>
            <w:r>
              <w:rPr>
                <w:noProof/>
                <w:webHidden/>
              </w:rPr>
              <w:fldChar w:fldCharType="end"/>
            </w:r>
          </w:hyperlink>
        </w:p>
        <w:p w14:paraId="29EC356E" w14:textId="715C8D53" w:rsidR="00A53FB0" w:rsidRDefault="00A53FB0">
          <w:pPr>
            <w:pStyle w:val="TOC1"/>
            <w:tabs>
              <w:tab w:val="right" w:leader="dot" w:pos="9016"/>
            </w:tabs>
            <w:rPr>
              <w:rFonts w:eastAsiaTheme="minorEastAsia" w:cstheme="minorBidi"/>
              <w:b w:val="0"/>
              <w:bCs w:val="0"/>
              <w:caps w:val="0"/>
              <w:noProof/>
              <w:kern w:val="2"/>
              <w:sz w:val="24"/>
              <w:szCs w:val="24"/>
              <w14:ligatures w14:val="standardContextual"/>
            </w:rPr>
          </w:pPr>
          <w:hyperlink w:anchor="_Toc216615127" w:history="1">
            <w:r w:rsidRPr="00933D73">
              <w:rPr>
                <w:rStyle w:val="Hyperlink"/>
                <w:noProof/>
              </w:rPr>
              <w:t>The Role of Departmental Managers in Implementing Contemporary HR Practices</w:t>
            </w:r>
            <w:r>
              <w:rPr>
                <w:noProof/>
                <w:webHidden/>
              </w:rPr>
              <w:tab/>
            </w:r>
            <w:r>
              <w:rPr>
                <w:noProof/>
                <w:webHidden/>
              </w:rPr>
              <w:fldChar w:fldCharType="begin"/>
            </w:r>
            <w:r>
              <w:rPr>
                <w:noProof/>
                <w:webHidden/>
              </w:rPr>
              <w:instrText xml:space="preserve"> PAGEREF _Toc216615127 \h </w:instrText>
            </w:r>
            <w:r>
              <w:rPr>
                <w:noProof/>
                <w:webHidden/>
              </w:rPr>
            </w:r>
            <w:r>
              <w:rPr>
                <w:noProof/>
                <w:webHidden/>
              </w:rPr>
              <w:fldChar w:fldCharType="separate"/>
            </w:r>
            <w:r w:rsidR="00901049">
              <w:rPr>
                <w:noProof/>
                <w:webHidden/>
              </w:rPr>
              <w:t>5</w:t>
            </w:r>
            <w:r>
              <w:rPr>
                <w:noProof/>
                <w:webHidden/>
              </w:rPr>
              <w:fldChar w:fldCharType="end"/>
            </w:r>
          </w:hyperlink>
        </w:p>
        <w:p w14:paraId="65CA7F1F" w14:textId="4123AC2B" w:rsidR="00A53FB0" w:rsidRDefault="00A53FB0">
          <w:pPr>
            <w:pStyle w:val="TOC1"/>
            <w:tabs>
              <w:tab w:val="right" w:leader="dot" w:pos="9016"/>
            </w:tabs>
            <w:rPr>
              <w:rFonts w:eastAsiaTheme="minorEastAsia" w:cstheme="minorBidi"/>
              <w:b w:val="0"/>
              <w:bCs w:val="0"/>
              <w:caps w:val="0"/>
              <w:noProof/>
              <w:kern w:val="2"/>
              <w:sz w:val="24"/>
              <w:szCs w:val="24"/>
              <w14:ligatures w14:val="standardContextual"/>
            </w:rPr>
          </w:pPr>
          <w:hyperlink w:anchor="_Toc216615128" w:history="1">
            <w:r w:rsidRPr="00933D73">
              <w:rPr>
                <w:rStyle w:val="Hyperlink"/>
                <w:noProof/>
              </w:rPr>
              <w:t>Conclusion and Recommendations</w:t>
            </w:r>
            <w:r>
              <w:rPr>
                <w:noProof/>
                <w:webHidden/>
              </w:rPr>
              <w:tab/>
            </w:r>
            <w:r>
              <w:rPr>
                <w:noProof/>
                <w:webHidden/>
              </w:rPr>
              <w:fldChar w:fldCharType="begin"/>
            </w:r>
            <w:r>
              <w:rPr>
                <w:noProof/>
                <w:webHidden/>
              </w:rPr>
              <w:instrText xml:space="preserve"> PAGEREF _Toc216615128 \h </w:instrText>
            </w:r>
            <w:r>
              <w:rPr>
                <w:noProof/>
                <w:webHidden/>
              </w:rPr>
            </w:r>
            <w:r>
              <w:rPr>
                <w:noProof/>
                <w:webHidden/>
              </w:rPr>
              <w:fldChar w:fldCharType="separate"/>
            </w:r>
            <w:r w:rsidR="00901049">
              <w:rPr>
                <w:noProof/>
                <w:webHidden/>
              </w:rPr>
              <w:t>7</w:t>
            </w:r>
            <w:r>
              <w:rPr>
                <w:noProof/>
                <w:webHidden/>
              </w:rPr>
              <w:fldChar w:fldCharType="end"/>
            </w:r>
          </w:hyperlink>
        </w:p>
        <w:p w14:paraId="247BB103" w14:textId="1FB08F7A" w:rsidR="00A53FB0" w:rsidRDefault="00A53FB0">
          <w:pPr>
            <w:pStyle w:val="TOC1"/>
            <w:tabs>
              <w:tab w:val="right" w:leader="dot" w:pos="9016"/>
            </w:tabs>
            <w:rPr>
              <w:rFonts w:eastAsiaTheme="minorEastAsia" w:cstheme="minorBidi"/>
              <w:b w:val="0"/>
              <w:bCs w:val="0"/>
              <w:caps w:val="0"/>
              <w:noProof/>
              <w:kern w:val="2"/>
              <w:sz w:val="24"/>
              <w:szCs w:val="24"/>
              <w14:ligatures w14:val="standardContextual"/>
            </w:rPr>
          </w:pPr>
          <w:hyperlink w:anchor="_Toc216615129" w:history="1">
            <w:r w:rsidRPr="00933D73">
              <w:rPr>
                <w:rStyle w:val="Hyperlink"/>
                <w:noProof/>
              </w:rPr>
              <w:t>References</w:t>
            </w:r>
            <w:r>
              <w:rPr>
                <w:noProof/>
                <w:webHidden/>
              </w:rPr>
              <w:tab/>
            </w:r>
            <w:r>
              <w:rPr>
                <w:noProof/>
                <w:webHidden/>
              </w:rPr>
              <w:fldChar w:fldCharType="begin"/>
            </w:r>
            <w:r>
              <w:rPr>
                <w:noProof/>
                <w:webHidden/>
              </w:rPr>
              <w:instrText xml:space="preserve"> PAGEREF _Toc216615129 \h </w:instrText>
            </w:r>
            <w:r>
              <w:rPr>
                <w:noProof/>
                <w:webHidden/>
              </w:rPr>
            </w:r>
            <w:r>
              <w:rPr>
                <w:noProof/>
                <w:webHidden/>
              </w:rPr>
              <w:fldChar w:fldCharType="separate"/>
            </w:r>
            <w:r w:rsidR="00901049">
              <w:rPr>
                <w:noProof/>
                <w:webHidden/>
              </w:rPr>
              <w:t>8</w:t>
            </w:r>
            <w:r>
              <w:rPr>
                <w:noProof/>
                <w:webHidden/>
              </w:rPr>
              <w:fldChar w:fldCharType="end"/>
            </w:r>
          </w:hyperlink>
        </w:p>
        <w:p w14:paraId="116CC3BA" w14:textId="33904240" w:rsidR="00A53FB0" w:rsidRDefault="00A53FB0">
          <w:r>
            <w:rPr>
              <w:b/>
              <w:bCs/>
              <w:noProof/>
            </w:rPr>
            <w:fldChar w:fldCharType="end"/>
          </w:r>
        </w:p>
      </w:sdtContent>
    </w:sdt>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910549" w14:textId="77777777" w:rsidR="002605CB" w:rsidRPr="00590ED1" w:rsidRDefault="002605CB" w:rsidP="35020848">
      <w:pPr>
        <w:jc w:val="both"/>
        <w:rPr>
          <w:rFonts w:asciiTheme="minorBidi" w:hAnsiTheme="minorBidi"/>
          <w:sz w:val="28"/>
          <w:szCs w:val="28"/>
          <w:lang w:val="uk-UA"/>
        </w:rPr>
      </w:pPr>
    </w:p>
    <w:p w14:paraId="66E5282B" w14:textId="77777777" w:rsidR="002605CB" w:rsidRDefault="002605CB" w:rsidP="35020848">
      <w:pPr>
        <w:jc w:val="both"/>
        <w:rPr>
          <w:rFonts w:asciiTheme="minorBidi" w:hAnsiTheme="minorBidi"/>
          <w:sz w:val="28"/>
          <w:szCs w:val="28"/>
        </w:rPr>
      </w:pPr>
    </w:p>
    <w:p w14:paraId="21E1C312" w14:textId="77777777" w:rsidR="002605CB" w:rsidRDefault="002605CB" w:rsidP="35020848">
      <w:pPr>
        <w:jc w:val="both"/>
        <w:rPr>
          <w:rFonts w:asciiTheme="minorBidi" w:hAnsiTheme="minorBidi"/>
          <w:sz w:val="28"/>
          <w:szCs w:val="28"/>
        </w:rPr>
      </w:pPr>
    </w:p>
    <w:p w14:paraId="54840555" w14:textId="77777777" w:rsidR="0086602A" w:rsidRDefault="0086602A" w:rsidP="35020848">
      <w:pPr>
        <w:jc w:val="both"/>
        <w:rPr>
          <w:rFonts w:asciiTheme="minorBidi" w:hAnsiTheme="minorBidi"/>
          <w:sz w:val="28"/>
          <w:szCs w:val="28"/>
        </w:rPr>
      </w:pPr>
    </w:p>
    <w:p w14:paraId="5004F903" w14:textId="77777777" w:rsidR="0086602A" w:rsidRDefault="0086602A" w:rsidP="35020848">
      <w:pPr>
        <w:jc w:val="both"/>
        <w:rPr>
          <w:rFonts w:asciiTheme="minorBidi" w:hAnsiTheme="minorBidi"/>
          <w:sz w:val="28"/>
          <w:szCs w:val="28"/>
        </w:rPr>
      </w:pPr>
    </w:p>
    <w:p w14:paraId="30BE857A" w14:textId="77777777" w:rsidR="0086602A" w:rsidRDefault="0086602A" w:rsidP="35020848">
      <w:pPr>
        <w:jc w:val="both"/>
        <w:rPr>
          <w:rFonts w:asciiTheme="minorBidi" w:hAnsiTheme="minorBidi"/>
          <w:sz w:val="28"/>
          <w:szCs w:val="28"/>
        </w:rPr>
      </w:pPr>
    </w:p>
    <w:p w14:paraId="3B419412" w14:textId="77777777" w:rsidR="0086602A" w:rsidRDefault="0086602A" w:rsidP="35020848">
      <w:pPr>
        <w:jc w:val="both"/>
        <w:rPr>
          <w:rFonts w:asciiTheme="minorBidi" w:hAnsiTheme="minorBidi"/>
          <w:sz w:val="28"/>
          <w:szCs w:val="28"/>
        </w:rPr>
      </w:pPr>
    </w:p>
    <w:p w14:paraId="1973001F" w14:textId="77777777" w:rsidR="0086602A" w:rsidRDefault="0086602A" w:rsidP="35020848">
      <w:pPr>
        <w:jc w:val="both"/>
        <w:rPr>
          <w:rFonts w:asciiTheme="minorBidi" w:hAnsiTheme="minorBidi"/>
          <w:sz w:val="28"/>
          <w:szCs w:val="28"/>
        </w:rPr>
      </w:pPr>
    </w:p>
    <w:p w14:paraId="694C343D" w14:textId="77777777" w:rsidR="0086602A" w:rsidRDefault="0086602A" w:rsidP="35020848">
      <w:pPr>
        <w:jc w:val="both"/>
        <w:rPr>
          <w:rFonts w:asciiTheme="minorBidi" w:hAnsiTheme="minorBidi"/>
          <w:sz w:val="28"/>
          <w:szCs w:val="28"/>
        </w:rPr>
      </w:pPr>
    </w:p>
    <w:p w14:paraId="74EABE25" w14:textId="77777777" w:rsidR="0086602A" w:rsidRDefault="0086602A" w:rsidP="35020848">
      <w:pPr>
        <w:jc w:val="both"/>
        <w:rPr>
          <w:rFonts w:asciiTheme="minorBidi" w:hAnsiTheme="minorBidi"/>
          <w:sz w:val="28"/>
          <w:szCs w:val="28"/>
        </w:rPr>
      </w:pPr>
    </w:p>
    <w:p w14:paraId="0F1BED0D" w14:textId="77777777" w:rsidR="0086602A" w:rsidRDefault="0086602A" w:rsidP="35020848">
      <w:pPr>
        <w:jc w:val="both"/>
        <w:rPr>
          <w:rFonts w:asciiTheme="minorBidi" w:hAnsiTheme="minorBidi"/>
          <w:sz w:val="28"/>
          <w:szCs w:val="28"/>
        </w:rPr>
      </w:pPr>
    </w:p>
    <w:p w14:paraId="6CD677D5" w14:textId="77777777" w:rsidR="0086602A" w:rsidRDefault="0086602A" w:rsidP="35020848">
      <w:pPr>
        <w:jc w:val="both"/>
        <w:rPr>
          <w:rFonts w:asciiTheme="minorBidi" w:hAnsiTheme="minorBidi"/>
          <w:sz w:val="28"/>
          <w:szCs w:val="28"/>
        </w:rPr>
      </w:pPr>
    </w:p>
    <w:p w14:paraId="3467A3FC" w14:textId="77777777" w:rsidR="0086602A" w:rsidRDefault="0086602A" w:rsidP="35020848">
      <w:pPr>
        <w:jc w:val="both"/>
        <w:rPr>
          <w:rFonts w:asciiTheme="minorBidi" w:hAnsiTheme="minorBidi"/>
          <w:sz w:val="28"/>
          <w:szCs w:val="28"/>
        </w:rPr>
      </w:pPr>
    </w:p>
    <w:p w14:paraId="464622D8" w14:textId="77777777" w:rsidR="0086602A" w:rsidRDefault="0086602A" w:rsidP="35020848">
      <w:pPr>
        <w:jc w:val="both"/>
        <w:rPr>
          <w:rFonts w:asciiTheme="minorBidi" w:hAnsiTheme="minorBidi"/>
          <w:sz w:val="28"/>
          <w:szCs w:val="28"/>
        </w:rPr>
      </w:pPr>
    </w:p>
    <w:p w14:paraId="012F0753" w14:textId="77777777" w:rsidR="0086602A" w:rsidRDefault="0086602A" w:rsidP="35020848">
      <w:pPr>
        <w:jc w:val="both"/>
        <w:rPr>
          <w:rFonts w:asciiTheme="minorBidi" w:hAnsiTheme="minorBidi"/>
          <w:sz w:val="28"/>
          <w:szCs w:val="28"/>
        </w:rPr>
      </w:pPr>
    </w:p>
    <w:p w14:paraId="0101F47A" w14:textId="77777777" w:rsidR="002605CB" w:rsidRPr="00794405" w:rsidRDefault="002605CB" w:rsidP="35020848">
      <w:pPr>
        <w:jc w:val="both"/>
        <w:rPr>
          <w:rFonts w:asciiTheme="minorBidi" w:hAnsiTheme="minorBidi"/>
          <w:b/>
          <w:bCs/>
          <w:sz w:val="28"/>
          <w:szCs w:val="28"/>
        </w:rPr>
      </w:pPr>
    </w:p>
    <w:p w14:paraId="05AF79C7" w14:textId="77777777" w:rsidR="00A53FB0" w:rsidRDefault="00A53FB0" w:rsidP="35020848">
      <w:pPr>
        <w:jc w:val="both"/>
        <w:rPr>
          <w:rFonts w:asciiTheme="minorBidi" w:hAnsiTheme="minorBidi"/>
          <w:sz w:val="28"/>
          <w:szCs w:val="28"/>
        </w:rPr>
      </w:pPr>
    </w:p>
    <w:p w14:paraId="1C03C8F3" w14:textId="77777777" w:rsidR="00A53FB0" w:rsidRDefault="00A53FB0" w:rsidP="35020848">
      <w:pPr>
        <w:jc w:val="both"/>
        <w:rPr>
          <w:rFonts w:asciiTheme="minorBidi" w:hAnsiTheme="minorBidi"/>
          <w:sz w:val="28"/>
          <w:szCs w:val="28"/>
        </w:rPr>
      </w:pPr>
    </w:p>
    <w:p w14:paraId="643428CC" w14:textId="77777777" w:rsidR="00A53FB0" w:rsidRDefault="00A53FB0" w:rsidP="00A53FB0">
      <w:pPr>
        <w:pStyle w:val="Heading1"/>
        <w:rPr>
          <w:lang w:val="en-US"/>
        </w:rPr>
      </w:pPr>
    </w:p>
    <w:p w14:paraId="437CC69D" w14:textId="4CB5596A" w:rsidR="00A53FB0" w:rsidRPr="00795E4E" w:rsidRDefault="00A53FB0" w:rsidP="00A53FB0">
      <w:pPr>
        <w:pStyle w:val="Heading1"/>
        <w:rPr>
          <w:rFonts w:ascii="Arial" w:hAnsi="Arial" w:cs="Arial"/>
          <w:sz w:val="28"/>
          <w:szCs w:val="28"/>
          <w:lang w:val="en-US"/>
        </w:rPr>
      </w:pPr>
      <w:bookmarkStart w:id="0" w:name="_Toc216615124"/>
      <w:r w:rsidRPr="00795E4E">
        <w:rPr>
          <w:rFonts w:ascii="Arial" w:hAnsi="Arial" w:cs="Arial"/>
          <w:sz w:val="28"/>
          <w:szCs w:val="28"/>
          <w:lang w:val="en-US"/>
        </w:rPr>
        <w:t>Introduction</w:t>
      </w:r>
      <w:bookmarkEnd w:id="0"/>
    </w:p>
    <w:p w14:paraId="3CBA28A0" w14:textId="77777777" w:rsidR="00A53FB0" w:rsidRPr="00A53FB0" w:rsidRDefault="00A53FB0" w:rsidP="00A53FB0">
      <w:pPr>
        <w:rPr>
          <w:lang w:val="en-US"/>
        </w:rPr>
      </w:pPr>
    </w:p>
    <w:p w14:paraId="3FDC9F74" w14:textId="4AE1D965" w:rsidR="00A53FB0" w:rsidRPr="00A53FB0" w:rsidRDefault="00A53FB0" w:rsidP="00A53FB0">
      <w:pPr>
        <w:spacing w:line="360" w:lineRule="auto"/>
        <w:rPr>
          <w:rFonts w:ascii="Arial" w:hAnsi="Arial" w:cs="Arial"/>
          <w:color w:val="000000"/>
          <w:sz w:val="22"/>
          <w:szCs w:val="22"/>
        </w:rPr>
      </w:pPr>
      <w:r w:rsidRPr="00A53FB0">
        <w:rPr>
          <w:rFonts w:ascii="Arial" w:hAnsi="Arial" w:cs="Arial"/>
          <w:color w:val="000000"/>
          <w:sz w:val="22"/>
          <w:szCs w:val="22"/>
        </w:rPr>
        <w:t>Following graduation, I took up the opportunity to join the Agility Logistics HR department as a junior professional in the same field. Agility works as part of Agility Global, a multinational fourth-party logistics provider. It manages complex supply chain solutions for international clients. The organization has been running a portfolio involving logistics, transportation and freight services, as well as digital supply chain solutions across various geographies and time zones (Agility Global, 2025). This global nature of operation brings various challenges both for professional development and organizations.</w:t>
      </w:r>
    </w:p>
    <w:p w14:paraId="1405C9E0" w14:textId="5309F3D9" w:rsidR="00A53FB0" w:rsidRPr="00A53FB0" w:rsidRDefault="00A53FB0" w:rsidP="00A53FB0">
      <w:pPr>
        <w:spacing w:line="360" w:lineRule="auto"/>
        <w:rPr>
          <w:rFonts w:ascii="Arial" w:hAnsi="Arial" w:cs="Arial"/>
          <w:color w:val="000000"/>
          <w:sz w:val="22"/>
          <w:szCs w:val="22"/>
        </w:rPr>
      </w:pPr>
      <w:r w:rsidRPr="00A53FB0">
        <w:rPr>
          <w:rFonts w:ascii="Arial" w:hAnsi="Arial" w:cs="Arial"/>
          <w:color w:val="000000"/>
          <w:sz w:val="22"/>
          <w:szCs w:val="22"/>
        </w:rPr>
        <w:t>One of my key responsibilities is to support the recruitment of a Project Manager who will be responsible for managing new overseas projects and working closely with international clients and internal teams. Through this responsibility, it became clear that the Project Manager role is critical for the successful delivery of new initiatives and business growth. To support this recruitment decision, my line manager asked me to conduct a focused review of the organisational factors influencing recruitment and selection.</w:t>
      </w:r>
    </w:p>
    <w:p w14:paraId="7C2DB6E2" w14:textId="2A277B46" w:rsidR="00A53FB0" w:rsidRPr="00A53FB0" w:rsidRDefault="00A53FB0" w:rsidP="00A53FB0">
      <w:pPr>
        <w:spacing w:line="360" w:lineRule="auto"/>
        <w:rPr>
          <w:rFonts w:ascii="Arial" w:hAnsi="Arial" w:cs="Arial"/>
          <w:color w:val="000000"/>
          <w:sz w:val="22"/>
          <w:szCs w:val="22"/>
        </w:rPr>
      </w:pPr>
      <w:r w:rsidRPr="00A53FB0">
        <w:rPr>
          <w:rFonts w:ascii="Arial" w:hAnsi="Arial" w:cs="Arial"/>
          <w:color w:val="000000"/>
          <w:sz w:val="22"/>
          <w:szCs w:val="22"/>
        </w:rPr>
        <w:t>Therefore, this report examines business transformation, digital technology trends and flexible working arrangements, and evaluates how appropriate HR and recruitment processes can support the selection of the right Project Manager in a global, fast-paced and time-sensitive working environment.</w:t>
      </w:r>
      <w:r w:rsidR="00380597">
        <w:rPr>
          <w:rFonts w:ascii="Arial" w:hAnsi="Arial" w:cs="Arial"/>
          <w:color w:val="000000"/>
          <w:sz w:val="22"/>
          <w:szCs w:val="22"/>
        </w:rPr>
        <w:t xml:space="preserve"> </w:t>
      </w:r>
      <w:r w:rsidR="00380597" w:rsidRPr="00380597">
        <w:rPr>
          <w:rFonts w:ascii="Arial" w:hAnsi="Arial" w:cs="Arial"/>
          <w:color w:val="000000"/>
          <w:sz w:val="22"/>
          <w:szCs w:val="22"/>
        </w:rPr>
        <w:t>Against this background, it is important to examine how recent changes in working conditions, digital technology and flexible working arrangements have reshaped organisations and influenced business transformation in practice.</w:t>
      </w:r>
    </w:p>
    <w:p w14:paraId="442F7215" w14:textId="77777777" w:rsidR="00A53FB0" w:rsidRPr="00795E4E" w:rsidRDefault="00A53FB0" w:rsidP="00A53FB0">
      <w:pPr>
        <w:pStyle w:val="Heading1"/>
        <w:rPr>
          <w:rFonts w:ascii="Arial" w:hAnsi="Arial" w:cs="Arial"/>
          <w:sz w:val="28"/>
          <w:szCs w:val="28"/>
        </w:rPr>
      </w:pPr>
      <w:bookmarkStart w:id="1" w:name="_Toc216615125"/>
      <w:r w:rsidRPr="00795E4E">
        <w:rPr>
          <w:rFonts w:ascii="Arial" w:hAnsi="Arial" w:cs="Arial"/>
          <w:sz w:val="28"/>
          <w:szCs w:val="28"/>
        </w:rPr>
        <w:t>Flexible Working and Digital Technology in Business Transformation</w:t>
      </w:r>
      <w:bookmarkStart w:id="2" w:name="_Toc204548015"/>
      <w:bookmarkEnd w:id="1"/>
    </w:p>
    <w:p w14:paraId="76035887" w14:textId="77777777" w:rsidR="00A53FB0" w:rsidRPr="00A53FB0" w:rsidRDefault="00A53FB0" w:rsidP="00A53FB0">
      <w:pPr>
        <w:rPr>
          <w:rFonts w:eastAsiaTheme="majorEastAsia"/>
        </w:rPr>
      </w:pPr>
    </w:p>
    <w:p w14:paraId="48A12429" w14:textId="52669358" w:rsidR="00A53FB0" w:rsidRPr="00A53FB0" w:rsidRDefault="00A53FB0" w:rsidP="00A53FB0">
      <w:pPr>
        <w:spacing w:before="100" w:beforeAutospacing="1" w:after="100" w:afterAutospacing="1" w:line="360" w:lineRule="auto"/>
        <w:rPr>
          <w:rFonts w:ascii="Arial" w:eastAsiaTheme="majorEastAsia" w:hAnsi="Arial" w:cs="Arial"/>
          <w:b/>
          <w:bCs/>
          <w:color w:val="2F5496" w:themeColor="accent1" w:themeShade="BF"/>
          <w:sz w:val="32"/>
          <w:szCs w:val="32"/>
        </w:rPr>
      </w:pPr>
      <w:r w:rsidRPr="00A53FB0">
        <w:rPr>
          <w:rFonts w:ascii="Arial" w:hAnsi="Arial" w:cs="Arial"/>
          <w:color w:val="000000"/>
          <w:sz w:val="22"/>
          <w:szCs w:val="22"/>
        </w:rPr>
        <w:t>Since the outbreak of the COVID-19 pandemic in 2020, working conditions have changed significantly across organisations worldwide. Before the pandemic, most employees worked full-time in offices, and physical presence was often seen as necessary for control, communication and productivity. However, during COVID-19, many organisations were forced to change the way they operated. The main goal was to reduce the spread of infection and to save time previously spent commuting to offices. As a result, businesses made difficult but necessary decisions to transform how work was organised.</w:t>
      </w:r>
    </w:p>
    <w:p w14:paraId="68F50BFD" w14:textId="77777777" w:rsidR="00A53FB0" w:rsidRPr="00A53FB0" w:rsidRDefault="00A53FB0" w:rsidP="00A53FB0">
      <w:pPr>
        <w:pStyle w:val="NormalWeb"/>
        <w:spacing w:line="360" w:lineRule="auto"/>
        <w:rPr>
          <w:rFonts w:ascii="Arial" w:hAnsi="Arial" w:cs="Arial"/>
          <w:color w:val="000000"/>
          <w:sz w:val="22"/>
          <w:szCs w:val="22"/>
        </w:rPr>
      </w:pPr>
      <w:r w:rsidRPr="00A53FB0">
        <w:rPr>
          <w:rFonts w:ascii="Arial" w:hAnsi="Arial" w:cs="Arial"/>
          <w:color w:val="000000"/>
          <w:sz w:val="22"/>
          <w:szCs w:val="22"/>
        </w:rPr>
        <w:t xml:space="preserve">As working from home became widespread, flexible working arrangements such as remote work, hybrid work and job sharing started to develop rapidly. These models allowed organisations to continue operations while adapting to new health and safety requirements. Over time, flexible work proved to be more than a temporary solution. Global research </w:t>
      </w:r>
      <w:r w:rsidRPr="00A53FB0">
        <w:rPr>
          <w:rFonts w:ascii="Arial" w:hAnsi="Arial" w:cs="Arial"/>
          <w:color w:val="000000"/>
          <w:sz w:val="22"/>
          <w:szCs w:val="22"/>
        </w:rPr>
        <w:lastRenderedPageBreak/>
        <w:t>shows that in 2025 around 90% of employees in roles suitable for remote work prefer either hybrid or fully remote working rather than full-time office work, which highlights a clear global shift in employee expectations (Gallup, 2025). This change has become a key part of business transformation across many industries.</w:t>
      </w:r>
    </w:p>
    <w:p w14:paraId="1BD9D39C" w14:textId="77777777" w:rsidR="00A53FB0" w:rsidRDefault="00A53FB0" w:rsidP="00A53FB0">
      <w:pPr>
        <w:pStyle w:val="NormalWeb"/>
        <w:spacing w:line="360" w:lineRule="auto"/>
        <w:rPr>
          <w:rFonts w:ascii="Arial" w:hAnsi="Arial" w:cs="Arial"/>
          <w:color w:val="000000"/>
          <w:sz w:val="22"/>
          <w:szCs w:val="22"/>
        </w:rPr>
      </w:pPr>
      <w:r w:rsidRPr="00A53FB0">
        <w:rPr>
          <w:rFonts w:ascii="Arial" w:hAnsi="Arial" w:cs="Arial"/>
          <w:color w:val="000000"/>
          <w:sz w:val="22"/>
          <w:szCs w:val="22"/>
        </w:rPr>
        <w:t>In addition, many multinational organisations, including logistics companies such as</w:t>
      </w:r>
      <w:r w:rsidRPr="00A53FB0">
        <w:rPr>
          <w:rFonts w:ascii="Arial" w:hAnsi="Arial" w:cs="Arial"/>
          <w:sz w:val="22"/>
          <w:szCs w:val="22"/>
        </w:rPr>
        <w:t> Agility Logistics</w:t>
      </w:r>
      <w:r w:rsidRPr="00A53FB0">
        <w:rPr>
          <w:rFonts w:ascii="Arial" w:hAnsi="Arial" w:cs="Arial"/>
          <w:color w:val="000000"/>
          <w:sz w:val="22"/>
          <w:szCs w:val="22"/>
        </w:rPr>
        <w:t>, experienced similar changes. Before COVID-19, Agility prioritised office-based work and physical meetings with clients, especially in a highly competitive logistics environment where close client relationships were considered essential. Office work was also seen as a way to monitor performance and maintain managerial control. However, practical experience during the pandemic showed that online meetings and remote work can also be effective. Over time, Agility moved from full remote work to a hybrid working model supported by clear KPIs and performance management systems. This demonstrates that flexible working arrangements can support productivity, efficiency and business continuity when managed correctly (CIPD, 2025).</w:t>
      </w:r>
    </w:p>
    <w:p w14:paraId="60B3448C" w14:textId="77777777" w:rsidR="00A53FB0" w:rsidRDefault="00A53FB0" w:rsidP="00A53FB0">
      <w:pPr>
        <w:pStyle w:val="NormalWeb"/>
        <w:spacing w:line="360" w:lineRule="auto"/>
        <w:rPr>
          <w:rFonts w:ascii="Arial" w:hAnsi="Arial" w:cs="Arial"/>
          <w:color w:val="000000"/>
          <w:sz w:val="22"/>
          <w:szCs w:val="22"/>
          <w:lang w:val="uk-UA"/>
        </w:rPr>
      </w:pPr>
    </w:p>
    <w:p w14:paraId="16F5A820" w14:textId="30862ACC" w:rsidR="00A53FB0" w:rsidRDefault="00A53FB0" w:rsidP="00A53FB0">
      <w:pPr>
        <w:pStyle w:val="NormalWeb"/>
      </w:pPr>
      <w:r>
        <w:fldChar w:fldCharType="begin"/>
      </w:r>
      <w:r>
        <w:instrText xml:space="preserve"> INCLUDEPICTURE "/Users/yuliya/Library/Group Containers/UBF8T346G9.ms/WebArchiveCopyPasteTempFiles/com.microsoft.Word/content?id=file-AeRxZJrUkGs3YCEShDoPn2&amp;ts=490476&amp;p=fs&amp;cid=1&amp;sig=9e4490ffd5a3c20d7300568bcb9a2c9503cd2a6c2ef838ed8c0748d2eb7b3d2c&amp;v=0" \* MERGEFORMATINET </w:instrText>
      </w:r>
      <w:r>
        <w:fldChar w:fldCharType="separate"/>
      </w:r>
      <w:r>
        <w:rPr>
          <w:noProof/>
        </w:rPr>
        <w:drawing>
          <wp:inline distT="0" distB="0" distL="0" distR="0" wp14:anchorId="2624930D" wp14:editId="51ED158C">
            <wp:extent cx="4064001" cy="2425148"/>
            <wp:effectExtent l="0" t="0" r="0" b="635"/>
            <wp:docPr id="155909659"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utput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22076" cy="2579151"/>
                    </a:xfrm>
                    <a:prstGeom prst="rect">
                      <a:avLst/>
                    </a:prstGeom>
                    <a:noFill/>
                    <a:ln>
                      <a:noFill/>
                    </a:ln>
                  </pic:spPr>
                </pic:pic>
              </a:graphicData>
            </a:graphic>
          </wp:inline>
        </w:drawing>
      </w:r>
      <w:r>
        <w:fldChar w:fldCharType="end"/>
      </w:r>
    </w:p>
    <w:p w14:paraId="58E9FD34" w14:textId="77777777" w:rsidR="00795E4E" w:rsidRDefault="00795E4E" w:rsidP="00A53FB0">
      <w:pPr>
        <w:pStyle w:val="NormalWeb"/>
        <w:rPr>
          <w:lang w:val="uk-UA"/>
        </w:rPr>
      </w:pPr>
    </w:p>
    <w:p w14:paraId="600F008D" w14:textId="57127B4C" w:rsidR="00A53FB0" w:rsidRPr="00795E4E" w:rsidRDefault="00A53FB0" w:rsidP="00A53FB0">
      <w:pPr>
        <w:pStyle w:val="NormalWeb"/>
        <w:spacing w:line="360" w:lineRule="auto"/>
        <w:rPr>
          <w:rFonts w:ascii="Arial" w:hAnsi="Arial" w:cs="Arial"/>
          <w:color w:val="4472C4" w:themeColor="accent1"/>
          <w:sz w:val="28"/>
          <w:szCs w:val="28"/>
        </w:rPr>
      </w:pPr>
      <w:r w:rsidRPr="00795E4E">
        <w:rPr>
          <w:rFonts w:ascii="Arial" w:hAnsi="Arial" w:cs="Arial"/>
          <w:color w:val="4472C4" w:themeColor="accent1"/>
          <w:sz w:val="28"/>
          <w:szCs w:val="28"/>
        </w:rPr>
        <w:t>This figure illustrates the global increase in remote and hybrid working arrangements since the COVID-19 pandemic.</w:t>
      </w:r>
    </w:p>
    <w:p w14:paraId="6404FD3B" w14:textId="77777777" w:rsidR="00A53FB0" w:rsidRPr="00A53FB0" w:rsidRDefault="00A53FB0" w:rsidP="00A53FB0">
      <w:pPr>
        <w:pStyle w:val="NormalWeb"/>
        <w:spacing w:line="360" w:lineRule="auto"/>
        <w:rPr>
          <w:rFonts w:ascii="Arial" w:hAnsi="Arial" w:cs="Arial"/>
          <w:color w:val="000000"/>
          <w:sz w:val="22"/>
          <w:szCs w:val="22"/>
          <w:lang w:val="uk-UA"/>
        </w:rPr>
      </w:pPr>
    </w:p>
    <w:p w14:paraId="0E97D454" w14:textId="77777777" w:rsidR="00A53FB0" w:rsidRPr="00A53FB0" w:rsidRDefault="00A53FB0" w:rsidP="00A53FB0">
      <w:pPr>
        <w:pStyle w:val="NormalWeb"/>
        <w:spacing w:line="360" w:lineRule="auto"/>
        <w:rPr>
          <w:rFonts w:ascii="Arial" w:hAnsi="Arial" w:cs="Arial"/>
          <w:color w:val="000000"/>
          <w:sz w:val="22"/>
          <w:szCs w:val="22"/>
        </w:rPr>
      </w:pPr>
      <w:r w:rsidRPr="00A53FB0">
        <w:rPr>
          <w:rFonts w:ascii="Arial" w:hAnsi="Arial" w:cs="Arial"/>
          <w:color w:val="000000"/>
          <w:sz w:val="22"/>
          <w:szCs w:val="22"/>
        </w:rPr>
        <w:t>Alongside changes in working patterns,</w:t>
      </w:r>
      <w:r w:rsidRPr="00A53FB0">
        <w:rPr>
          <w:rFonts w:ascii="Arial" w:hAnsi="Arial" w:cs="Arial"/>
          <w:sz w:val="22"/>
          <w:szCs w:val="22"/>
        </w:rPr>
        <w:t> digital technology </w:t>
      </w:r>
      <w:r w:rsidRPr="00A53FB0">
        <w:rPr>
          <w:rFonts w:ascii="Arial" w:hAnsi="Arial" w:cs="Arial"/>
          <w:color w:val="000000"/>
          <w:sz w:val="22"/>
          <w:szCs w:val="22"/>
        </w:rPr>
        <w:t>has played a central role in business transformation. The rapid growth of remote and hybrid work would not have been possible without increased use of digital tools. As employees began working from home, organisations needed simple and reliable ways to communicate, share information and hold meetings online.</w:t>
      </w:r>
    </w:p>
    <w:p w14:paraId="71B94705" w14:textId="77777777" w:rsidR="00A53FB0" w:rsidRPr="00A53FB0" w:rsidRDefault="00A53FB0" w:rsidP="00A53FB0">
      <w:pPr>
        <w:pStyle w:val="NormalWeb"/>
        <w:spacing w:line="360" w:lineRule="auto"/>
        <w:rPr>
          <w:rFonts w:ascii="Arial" w:hAnsi="Arial" w:cs="Arial"/>
          <w:color w:val="000000"/>
          <w:sz w:val="22"/>
          <w:szCs w:val="22"/>
        </w:rPr>
      </w:pPr>
      <w:r w:rsidRPr="00A53FB0">
        <w:rPr>
          <w:rFonts w:ascii="Arial" w:hAnsi="Arial" w:cs="Arial"/>
          <w:color w:val="000000"/>
          <w:sz w:val="22"/>
          <w:szCs w:val="22"/>
        </w:rPr>
        <w:t>As a result, platforms such as</w:t>
      </w:r>
      <w:r w:rsidRPr="00A53FB0">
        <w:rPr>
          <w:rFonts w:ascii="Arial" w:hAnsi="Arial" w:cs="Arial"/>
          <w:sz w:val="22"/>
          <w:szCs w:val="22"/>
        </w:rPr>
        <w:t> Microsoft Teams, Zoom, Google Meet and Skype </w:t>
      </w:r>
      <w:r w:rsidRPr="00A53FB0">
        <w:rPr>
          <w:rFonts w:ascii="Arial" w:hAnsi="Arial" w:cs="Arial"/>
          <w:color w:val="000000"/>
          <w:sz w:val="22"/>
          <w:szCs w:val="22"/>
        </w:rPr>
        <w:t xml:space="preserve">became widely used for virtual meetings. Skype allowed employees to communicate online, share </w:t>
      </w:r>
      <w:r w:rsidRPr="00A53FB0">
        <w:rPr>
          <w:rFonts w:ascii="Arial" w:hAnsi="Arial" w:cs="Arial"/>
          <w:color w:val="000000"/>
          <w:sz w:val="22"/>
          <w:szCs w:val="22"/>
        </w:rPr>
        <w:lastRenderedPageBreak/>
        <w:t>files and keep records of conversations, while Outlook, which was already used before the pandemic, became even more important for email communication, calendar management and scheduling online meetings. These tools helped teams stay connected despite working from different locations and time zones.</w:t>
      </w:r>
    </w:p>
    <w:p w14:paraId="6BE686F8" w14:textId="77777777" w:rsidR="00A53FB0" w:rsidRPr="00A53FB0" w:rsidRDefault="00A53FB0" w:rsidP="00A53FB0">
      <w:pPr>
        <w:pStyle w:val="NormalWeb"/>
        <w:spacing w:line="360" w:lineRule="auto"/>
        <w:rPr>
          <w:rFonts w:ascii="Arial" w:hAnsi="Arial" w:cs="Arial"/>
          <w:color w:val="000000"/>
          <w:sz w:val="22"/>
          <w:szCs w:val="22"/>
        </w:rPr>
      </w:pPr>
      <w:r w:rsidRPr="00A53FB0">
        <w:rPr>
          <w:rFonts w:ascii="Arial" w:hAnsi="Arial" w:cs="Arial"/>
          <w:color w:val="000000"/>
          <w:sz w:val="22"/>
          <w:szCs w:val="22"/>
        </w:rPr>
        <w:t>Furthermore, when employees needed access to office-based systems or restricted software, organisations introduced remote access solutions. Tools such as</w:t>
      </w:r>
      <w:r w:rsidRPr="00A53FB0">
        <w:rPr>
          <w:rFonts w:ascii="Arial" w:hAnsi="Arial" w:cs="Arial"/>
          <w:sz w:val="22"/>
          <w:szCs w:val="22"/>
        </w:rPr>
        <w:t> TeamViewer and AnyDesk </w:t>
      </w:r>
      <w:r w:rsidRPr="00A53FB0">
        <w:rPr>
          <w:rFonts w:ascii="Arial" w:hAnsi="Arial" w:cs="Arial"/>
          <w:color w:val="000000"/>
          <w:sz w:val="22"/>
          <w:szCs w:val="22"/>
        </w:rPr>
        <w:t>allowed employees to securely connect to office computers and servers from home. At the same time, cloud computing and big data systems became essential for storing information, managing knowledge and supporting collaboration between teams. According to McKinsey (2025), cloud technologies and advanced data systems are now core drivers of digital transformation and organisational performance.</w:t>
      </w:r>
    </w:p>
    <w:p w14:paraId="05D4D78D" w14:textId="6AD13BC2" w:rsidR="00A53FB0" w:rsidRPr="00A53FB0" w:rsidRDefault="00A53FB0" w:rsidP="00A53FB0">
      <w:pPr>
        <w:pStyle w:val="NormalWeb"/>
        <w:spacing w:line="360" w:lineRule="auto"/>
        <w:rPr>
          <w:rFonts w:ascii="Arial" w:hAnsi="Arial" w:cs="Arial"/>
          <w:color w:val="000000"/>
          <w:sz w:val="22"/>
          <w:szCs w:val="22"/>
        </w:rPr>
      </w:pPr>
      <w:r w:rsidRPr="00A53FB0">
        <w:rPr>
          <w:rFonts w:ascii="Arial" w:hAnsi="Arial" w:cs="Arial"/>
          <w:color w:val="000000"/>
          <w:sz w:val="22"/>
          <w:szCs w:val="22"/>
        </w:rPr>
        <w:t>More recently, organisations have also started using</w:t>
      </w:r>
      <w:r w:rsidRPr="00A53FB0">
        <w:rPr>
          <w:rFonts w:ascii="Arial" w:hAnsi="Arial" w:cs="Arial"/>
          <w:sz w:val="22"/>
          <w:szCs w:val="22"/>
        </w:rPr>
        <w:t> artificial intelligence (AI) </w:t>
      </w:r>
      <w:r w:rsidRPr="00A53FB0">
        <w:rPr>
          <w:rFonts w:ascii="Arial" w:hAnsi="Arial" w:cs="Arial"/>
          <w:color w:val="000000"/>
          <w:sz w:val="22"/>
          <w:szCs w:val="22"/>
        </w:rPr>
        <w:t>in everyday work. Tools such as</w:t>
      </w:r>
      <w:r w:rsidRPr="00A53FB0">
        <w:rPr>
          <w:rFonts w:ascii="Arial" w:hAnsi="Arial" w:cs="Arial"/>
          <w:sz w:val="22"/>
          <w:szCs w:val="22"/>
        </w:rPr>
        <w:t> ChatGPT, Copilot, Gemini</w:t>
      </w:r>
      <w:r w:rsidRPr="00A53FB0">
        <w:rPr>
          <w:rFonts w:ascii="Arial" w:hAnsi="Arial" w:cs="Arial"/>
          <w:sz w:val="22"/>
          <w:szCs w:val="22"/>
          <w:lang w:val="uk-UA"/>
        </w:rPr>
        <w:t xml:space="preserve"> </w:t>
      </w:r>
      <w:r w:rsidRPr="00A53FB0">
        <w:rPr>
          <w:rFonts w:ascii="Arial" w:hAnsi="Arial" w:cs="Arial"/>
          <w:sz w:val="22"/>
          <w:szCs w:val="22"/>
        </w:rPr>
        <w:t>and others </w:t>
      </w:r>
      <w:r w:rsidRPr="00A53FB0">
        <w:rPr>
          <w:rFonts w:ascii="Arial" w:hAnsi="Arial" w:cs="Arial"/>
          <w:color w:val="000000"/>
          <w:sz w:val="22"/>
          <w:szCs w:val="22"/>
        </w:rPr>
        <w:t>are used to support tasks like writing reports, analysing data and solving problems. Beyond office work, AI is also widely used in education and healthcare, where it supports learning, diagnostics and decision-making processes (Fahim, 2025). However, the increased use of digital technologies also creates challenges, including data security risks, digital fatigue and the need for continuous training. Therefore, organisations must balance innovation with responsibility. Overall, flexible working and digital technology together have become key elements of business transformation in the modern workplace.</w:t>
      </w:r>
    </w:p>
    <w:p w14:paraId="620AEDCE" w14:textId="77777777" w:rsidR="00A53FB0" w:rsidRPr="00795E4E" w:rsidRDefault="00A53FB0" w:rsidP="00A53FB0">
      <w:pPr>
        <w:pStyle w:val="Heading1"/>
        <w:rPr>
          <w:rFonts w:ascii="Arial" w:hAnsi="Arial" w:cs="Arial"/>
          <w:sz w:val="28"/>
          <w:szCs w:val="28"/>
        </w:rPr>
      </w:pPr>
      <w:bookmarkStart w:id="3" w:name="_Toc216615126"/>
      <w:r w:rsidRPr="00795E4E">
        <w:rPr>
          <w:rFonts w:ascii="Arial" w:hAnsi="Arial" w:cs="Arial"/>
          <w:sz w:val="28"/>
          <w:szCs w:val="28"/>
        </w:rPr>
        <w:t>Contemporary HR Practices Supporting Flexible and Hybrid Work</w:t>
      </w:r>
      <w:bookmarkEnd w:id="3"/>
    </w:p>
    <w:p w14:paraId="503C2424" w14:textId="77777777" w:rsidR="00A53FB0" w:rsidRPr="00A53FB0" w:rsidRDefault="00A53FB0" w:rsidP="00A53FB0">
      <w:pPr>
        <w:spacing w:line="360" w:lineRule="auto"/>
        <w:rPr>
          <w:rFonts w:ascii="Arial" w:hAnsi="Arial" w:cs="Arial"/>
          <w:sz w:val="22"/>
          <w:szCs w:val="22"/>
        </w:rPr>
      </w:pPr>
    </w:p>
    <w:p w14:paraId="4A9DD456" w14:textId="172D74A6" w:rsidR="00380597" w:rsidRPr="00380597" w:rsidRDefault="00380597" w:rsidP="00380597">
      <w:pPr>
        <w:spacing w:before="100" w:beforeAutospacing="1" w:after="100" w:afterAutospacing="1" w:line="360" w:lineRule="auto"/>
        <w:rPr>
          <w:rFonts w:ascii="Arial" w:hAnsi="Arial" w:cs="Arial"/>
          <w:color w:val="000000"/>
          <w:sz w:val="22"/>
          <w:szCs w:val="22"/>
        </w:rPr>
      </w:pPr>
      <w:r w:rsidRPr="00380597">
        <w:rPr>
          <w:rFonts w:ascii="Arial" w:hAnsi="Arial" w:cs="Arial"/>
          <w:color w:val="000000"/>
          <w:sz w:val="22"/>
          <w:szCs w:val="22"/>
        </w:rPr>
        <w:t>Based on the changes in the working environment and digital transformation discussed earlier, it is clear that effective HR practices play a key role in supporting flexible and hybrid work. As organisations move away from traditional office-based models, HR departments must adapt their approaches to ensure employees can work effectively both from home and from the office</w:t>
      </w:r>
      <w:r>
        <w:rPr>
          <w:rFonts w:ascii="Arial" w:hAnsi="Arial" w:cs="Arial"/>
          <w:color w:val="000000"/>
          <w:sz w:val="22"/>
          <w:szCs w:val="22"/>
        </w:rPr>
        <w:t>.</w:t>
      </w:r>
    </w:p>
    <w:p w14:paraId="23E7CB59" w14:textId="77777777" w:rsidR="00380597" w:rsidRPr="00380597" w:rsidRDefault="00380597" w:rsidP="00380597">
      <w:pPr>
        <w:spacing w:before="100" w:beforeAutospacing="1" w:after="100" w:afterAutospacing="1" w:line="360" w:lineRule="auto"/>
        <w:rPr>
          <w:rFonts w:ascii="Arial" w:hAnsi="Arial" w:cs="Arial"/>
          <w:color w:val="000000"/>
          <w:sz w:val="22"/>
          <w:szCs w:val="22"/>
        </w:rPr>
      </w:pPr>
      <w:r w:rsidRPr="00380597">
        <w:rPr>
          <w:rFonts w:ascii="Arial" w:hAnsi="Arial" w:cs="Arial"/>
          <w:color w:val="000000"/>
          <w:sz w:val="22"/>
          <w:szCs w:val="22"/>
        </w:rPr>
        <w:t>Quality hiring has become increasingly important. Organisations must clearly define job requirements and ensure that candidates are flexible and open to different working arrangements. Employees are now expected to manage their time independently and use digital tools confidently. Therefore, during recruitment, HR teams assess not only technical skills, but also adaptability, communication skills and the ability to work remotely when required (CIPD, 2023).</w:t>
      </w:r>
    </w:p>
    <w:p w14:paraId="0E70E296" w14:textId="77777777" w:rsidR="00380597" w:rsidRPr="00380597" w:rsidRDefault="00380597" w:rsidP="00380597">
      <w:pPr>
        <w:spacing w:before="100" w:beforeAutospacing="1" w:after="100" w:afterAutospacing="1" w:line="360" w:lineRule="auto"/>
        <w:rPr>
          <w:rFonts w:ascii="Arial" w:hAnsi="Arial" w:cs="Arial"/>
          <w:color w:val="000000"/>
          <w:sz w:val="22"/>
          <w:szCs w:val="22"/>
        </w:rPr>
      </w:pPr>
      <w:r w:rsidRPr="00380597">
        <w:rPr>
          <w:rFonts w:ascii="Arial" w:hAnsi="Arial" w:cs="Arial"/>
          <w:color w:val="000000"/>
          <w:sz w:val="22"/>
          <w:szCs w:val="22"/>
        </w:rPr>
        <w:lastRenderedPageBreak/>
        <w:t>Selection and evaluation remain essential HR processes. Selection ensures alignment between the role and the working model, while evaluation helps monitor performance fairly. In hybrid environments, performance is increasingly measured through outcomes and KPIs rather than physical presence. Clear and transparent processes reduce dissatisfaction and support fairness in flexible working contexts (ACAS, 2022).</w:t>
      </w:r>
    </w:p>
    <w:p w14:paraId="1BB15263" w14:textId="77777777" w:rsidR="00380597" w:rsidRPr="00380597" w:rsidRDefault="00380597" w:rsidP="00380597">
      <w:pPr>
        <w:spacing w:before="100" w:beforeAutospacing="1" w:after="100" w:afterAutospacing="1" w:line="360" w:lineRule="auto"/>
        <w:rPr>
          <w:rFonts w:ascii="Arial" w:hAnsi="Arial" w:cs="Arial"/>
          <w:color w:val="000000"/>
          <w:sz w:val="22"/>
          <w:szCs w:val="22"/>
        </w:rPr>
      </w:pPr>
      <w:r w:rsidRPr="00380597">
        <w:rPr>
          <w:rFonts w:ascii="Arial" w:hAnsi="Arial" w:cs="Arial"/>
          <w:color w:val="000000"/>
          <w:sz w:val="22"/>
          <w:szCs w:val="22"/>
        </w:rPr>
        <w:t>In addition, organisations use structured and competency-based interviews, including online interviews, to assess candidates’ ability to work independently and handle real situations. These practices improve time efficiency and allow access to a wider talent pool, which is especially valuable for international organisations.</w:t>
      </w:r>
    </w:p>
    <w:p w14:paraId="7CB254C9" w14:textId="77777777" w:rsidR="00380597" w:rsidRPr="00380597" w:rsidRDefault="00380597" w:rsidP="00380597">
      <w:pPr>
        <w:spacing w:before="100" w:beforeAutospacing="1" w:after="100" w:afterAutospacing="1" w:line="360" w:lineRule="auto"/>
        <w:rPr>
          <w:rFonts w:ascii="Arial" w:hAnsi="Arial" w:cs="Arial"/>
          <w:color w:val="000000"/>
          <w:sz w:val="22"/>
          <w:szCs w:val="22"/>
        </w:rPr>
      </w:pPr>
      <w:r w:rsidRPr="00380597">
        <w:rPr>
          <w:rFonts w:ascii="Arial" w:hAnsi="Arial" w:cs="Arial"/>
          <w:color w:val="000000"/>
          <w:sz w:val="22"/>
          <w:szCs w:val="22"/>
        </w:rPr>
        <w:t>Leadership and management style is another important HR practice. In hybrid environments, strict autocratic control is often ineffective. More democratic and supportive leadership styles encourage trust, communication and employee engagement, which are essential when teams work remotely or across locations.</w:t>
      </w:r>
    </w:p>
    <w:p w14:paraId="606BA565" w14:textId="4C429C0C" w:rsidR="00380597" w:rsidRPr="00380597" w:rsidRDefault="00380597" w:rsidP="00380597">
      <w:pPr>
        <w:spacing w:before="100" w:beforeAutospacing="1" w:after="100" w:afterAutospacing="1" w:line="360" w:lineRule="auto"/>
        <w:rPr>
          <w:rFonts w:ascii="Arial" w:hAnsi="Arial" w:cs="Arial"/>
          <w:color w:val="000000"/>
          <w:sz w:val="22"/>
          <w:szCs w:val="22"/>
          <w:lang w:val="en-US"/>
        </w:rPr>
      </w:pPr>
      <w:r w:rsidRPr="00380597">
        <w:rPr>
          <w:rFonts w:ascii="Arial" w:hAnsi="Arial" w:cs="Arial"/>
          <w:color w:val="000000"/>
          <w:sz w:val="22"/>
          <w:szCs w:val="22"/>
        </w:rPr>
        <w:t>From a motivation perspective, Maslow’s hierarchy of needs and Herzberg’s two-factor theory help explain how HR practices support employee performance in flexible work settings. While fair pay and job security remain important, motivation is also driven by recognition, responsibility and opportunities for development, which are critical in remote and hybrid environments (Maslow, 1943; Herzberg et al., 1959)</w:t>
      </w:r>
      <w:r>
        <w:rPr>
          <w:rFonts w:ascii="Arial" w:hAnsi="Arial" w:cs="Arial"/>
          <w:color w:val="000000"/>
          <w:sz w:val="22"/>
          <w:szCs w:val="22"/>
          <w:lang w:val="en-US"/>
        </w:rPr>
        <w:t>.</w:t>
      </w:r>
    </w:p>
    <w:p w14:paraId="6459C874" w14:textId="3F5E5C5D" w:rsidR="00380597" w:rsidRPr="00380597" w:rsidRDefault="00380597" w:rsidP="00380597">
      <w:pPr>
        <w:spacing w:before="100" w:beforeAutospacing="1" w:after="100" w:afterAutospacing="1" w:line="360" w:lineRule="auto"/>
        <w:rPr>
          <w:rFonts w:ascii="Arial" w:hAnsi="Arial" w:cs="Arial"/>
          <w:color w:val="000000"/>
          <w:sz w:val="22"/>
          <w:szCs w:val="22"/>
        </w:rPr>
      </w:pPr>
      <w:r w:rsidRPr="00380597">
        <w:rPr>
          <w:rFonts w:ascii="Arial" w:hAnsi="Arial" w:cs="Arial"/>
          <w:color w:val="000000"/>
          <w:sz w:val="22"/>
          <w:szCs w:val="22"/>
        </w:rPr>
        <w:t>Training and development also support business transformation by helping employees use digital tools, manage remote communication and adapt to new systems. Continuous development improves confidence and supports long-term organisational performance (LinkedIn Talent Solutions, 2023).</w:t>
      </w:r>
      <w:r>
        <w:rPr>
          <w:rFonts w:ascii="Arial" w:hAnsi="Arial" w:cs="Arial"/>
          <w:color w:val="000000"/>
          <w:sz w:val="22"/>
          <w:szCs w:val="22"/>
        </w:rPr>
        <w:t xml:space="preserve"> </w:t>
      </w:r>
      <w:r w:rsidRPr="00380597">
        <w:rPr>
          <w:rFonts w:ascii="Arial" w:hAnsi="Arial" w:cs="Arial"/>
          <w:color w:val="000000"/>
          <w:sz w:val="22"/>
          <w:szCs w:val="22"/>
        </w:rPr>
        <w:t>Overall, effective HR practices support the successful implementation of flexible and hybrid work models by combining quality hiring, fair evaluation, supportive leadership and continuous development.</w:t>
      </w:r>
    </w:p>
    <w:p w14:paraId="6051D4C8" w14:textId="77777777" w:rsidR="00380597" w:rsidRPr="00380597" w:rsidRDefault="00380597" w:rsidP="00A53FB0">
      <w:pPr>
        <w:spacing w:before="100" w:beforeAutospacing="1" w:after="100" w:afterAutospacing="1" w:line="360" w:lineRule="auto"/>
        <w:rPr>
          <w:rFonts w:ascii="Arial" w:hAnsi="Arial" w:cs="Arial"/>
          <w:color w:val="000000"/>
          <w:sz w:val="22"/>
          <w:szCs w:val="22"/>
          <w:lang w:val="uk-UA"/>
        </w:rPr>
      </w:pPr>
    </w:p>
    <w:p w14:paraId="5A2A0D3F" w14:textId="5630E52B" w:rsidR="00A53FB0" w:rsidRPr="00795E4E" w:rsidRDefault="00A53FB0" w:rsidP="00A53FB0">
      <w:pPr>
        <w:pStyle w:val="Heading1"/>
        <w:rPr>
          <w:rFonts w:ascii="Arial" w:hAnsi="Arial" w:cs="Arial"/>
          <w:sz w:val="28"/>
          <w:szCs w:val="28"/>
        </w:rPr>
      </w:pPr>
      <w:bookmarkStart w:id="4" w:name="_Toc216615127"/>
      <w:r w:rsidRPr="00795E4E">
        <w:rPr>
          <w:rFonts w:ascii="Arial" w:hAnsi="Arial" w:cs="Arial"/>
          <w:sz w:val="28"/>
          <w:szCs w:val="28"/>
        </w:rPr>
        <w:t>The Role of Departmental Managers in Implementing Contemporary HR Practices</w:t>
      </w:r>
      <w:bookmarkEnd w:id="4"/>
    </w:p>
    <w:p w14:paraId="2C1899EE" w14:textId="77777777" w:rsidR="00A53FB0" w:rsidRPr="00A53FB0" w:rsidRDefault="00A53FB0" w:rsidP="00A53FB0">
      <w:pPr>
        <w:rPr>
          <w:rFonts w:eastAsiaTheme="majorEastAsia"/>
        </w:rPr>
      </w:pPr>
    </w:p>
    <w:p w14:paraId="5FA7646F" w14:textId="77777777" w:rsidR="00A53FB0" w:rsidRPr="00A53FB0" w:rsidRDefault="00A53FB0" w:rsidP="00A53FB0">
      <w:pPr>
        <w:spacing w:before="100" w:beforeAutospacing="1" w:after="100" w:afterAutospacing="1" w:line="360" w:lineRule="auto"/>
        <w:rPr>
          <w:rFonts w:ascii="Arial" w:hAnsi="Arial" w:cs="Arial"/>
          <w:color w:val="000000"/>
          <w:sz w:val="22"/>
          <w:szCs w:val="22"/>
        </w:rPr>
      </w:pPr>
      <w:r w:rsidRPr="00A53FB0">
        <w:rPr>
          <w:rFonts w:ascii="Arial" w:hAnsi="Arial" w:cs="Arial"/>
          <w:color w:val="000000"/>
          <w:sz w:val="22"/>
          <w:szCs w:val="22"/>
        </w:rPr>
        <w:t xml:space="preserve">Following the rapid changes in working environments and digital transformation, departmental managers play a key role in ensuring that contemporary HR practices are implemented quickly and effectively. While HR policies provide general guidance, it is managers who translate these practices into daily work. In hybrid and remote settings, </w:t>
      </w:r>
      <w:r w:rsidRPr="00A53FB0">
        <w:rPr>
          <w:rFonts w:ascii="Arial" w:hAnsi="Arial" w:cs="Arial"/>
          <w:color w:val="000000"/>
          <w:sz w:val="22"/>
          <w:szCs w:val="22"/>
        </w:rPr>
        <w:lastRenderedPageBreak/>
        <w:t>delays or weak implementation can lead to confusion, low performance and employee dissatisfaction.</w:t>
      </w:r>
    </w:p>
    <w:p w14:paraId="33C4CEF7" w14:textId="77777777" w:rsidR="00A53FB0" w:rsidRPr="00A53FB0" w:rsidRDefault="00A53FB0" w:rsidP="00A53FB0">
      <w:pPr>
        <w:spacing w:before="100" w:beforeAutospacing="1" w:after="100" w:afterAutospacing="1" w:line="360" w:lineRule="auto"/>
        <w:rPr>
          <w:rFonts w:ascii="Arial" w:hAnsi="Arial" w:cs="Arial"/>
          <w:color w:val="000000"/>
          <w:sz w:val="22"/>
          <w:szCs w:val="22"/>
        </w:rPr>
      </w:pPr>
      <w:r w:rsidRPr="00A53FB0">
        <w:rPr>
          <w:rFonts w:ascii="Arial" w:hAnsi="Arial" w:cs="Arial"/>
          <w:color w:val="000000"/>
          <w:sz w:val="22"/>
          <w:szCs w:val="22"/>
        </w:rPr>
        <w:t>Firstly, managers must clearly understand modern HR processes, including hiring, selection and performance evaluation, and adapt them to flexible working conditions. In remote and hybrid environments, traditional control methods based on physical presence are no longer effective. Instead, managers need to focus on outcomes, clear expectations and communication. Research shows that performance management in hybrid work is more effective when managers shift from time-based control to result-based evaluation (Mabaso and Manuel, 2024). This requires urgent action, as unclear expectations can quickly reduce productivity.</w:t>
      </w:r>
    </w:p>
    <w:p w14:paraId="2044AF00" w14:textId="77777777" w:rsidR="00A53FB0" w:rsidRPr="00A53FB0" w:rsidRDefault="00A53FB0" w:rsidP="00A53FB0">
      <w:pPr>
        <w:spacing w:before="100" w:beforeAutospacing="1" w:after="100" w:afterAutospacing="1" w:line="360" w:lineRule="auto"/>
        <w:rPr>
          <w:rFonts w:ascii="Arial" w:hAnsi="Arial" w:cs="Arial"/>
          <w:color w:val="000000"/>
          <w:sz w:val="22"/>
          <w:szCs w:val="22"/>
        </w:rPr>
      </w:pPr>
      <w:r w:rsidRPr="00A53FB0">
        <w:rPr>
          <w:rFonts w:ascii="Arial" w:hAnsi="Arial" w:cs="Arial"/>
          <w:color w:val="000000"/>
          <w:sz w:val="22"/>
          <w:szCs w:val="22"/>
        </w:rPr>
        <w:t>In addition, departmental managers should use digital tools to monitor progress in real time. Task-management systems such as project dashboards allow deadlines, responsibilities and progress to be visible to the whole team. This approach supports transparency and reduces the risk of missed tasks, especially when employees work from different locations. However, relying only on digital control can create pressure and stress. Therefore, managers must balance monitoring with trust and flexibility.</w:t>
      </w:r>
    </w:p>
    <w:p w14:paraId="05FA619B" w14:textId="77777777" w:rsidR="00A53FB0" w:rsidRPr="00A53FB0" w:rsidRDefault="00A53FB0" w:rsidP="00A53FB0">
      <w:pPr>
        <w:spacing w:before="100" w:beforeAutospacing="1" w:after="100" w:afterAutospacing="1" w:line="360" w:lineRule="auto"/>
        <w:rPr>
          <w:rFonts w:ascii="Arial" w:hAnsi="Arial" w:cs="Arial"/>
          <w:color w:val="000000"/>
          <w:sz w:val="22"/>
          <w:szCs w:val="22"/>
        </w:rPr>
      </w:pPr>
      <w:r w:rsidRPr="00A53FB0">
        <w:rPr>
          <w:rFonts w:ascii="Arial" w:hAnsi="Arial" w:cs="Arial"/>
          <w:color w:val="000000"/>
          <w:sz w:val="22"/>
          <w:szCs w:val="22"/>
        </w:rPr>
        <w:t>Another important responsibility is communication. Managers need to organise regular online meetings, such as short daily check-ins or weekly team meetings, to maintain alignment and motivation. These meetings help teams discuss priorities, solve problems early and stay connected. Studies on remote and hybrid models highlight that frequent communication is strongly linked to employee engagement and performance (Tawalbeh, 2025). Without this, even well-designed HR practices may fail in practice.</w:t>
      </w:r>
    </w:p>
    <w:p w14:paraId="717F192C" w14:textId="77777777" w:rsidR="00A53FB0" w:rsidRPr="00A53FB0" w:rsidRDefault="00A53FB0" w:rsidP="00A53FB0">
      <w:pPr>
        <w:spacing w:before="100" w:beforeAutospacing="1" w:after="100" w:afterAutospacing="1" w:line="360" w:lineRule="auto"/>
        <w:rPr>
          <w:rFonts w:ascii="Arial" w:hAnsi="Arial" w:cs="Arial"/>
          <w:color w:val="000000"/>
          <w:sz w:val="22"/>
          <w:szCs w:val="22"/>
        </w:rPr>
      </w:pPr>
      <w:r w:rsidRPr="00A53FB0">
        <w:rPr>
          <w:rFonts w:ascii="Arial" w:hAnsi="Arial" w:cs="Arial"/>
          <w:color w:val="000000"/>
          <w:sz w:val="22"/>
          <w:szCs w:val="22"/>
        </w:rPr>
        <w:t>Furthermore, managers must actively support learning and development. As work becomes more digital, employees need continuous training to use tools effectively and adapt to new ways of working. Departmental leaders should encourage participation in training and ensure that learning is linked to real work tasks. This is especially urgent, as lack of skills can slow down business transformation and increase resistance to change.</w:t>
      </w:r>
    </w:p>
    <w:p w14:paraId="33F5B116" w14:textId="77777777" w:rsidR="00A53FB0" w:rsidRDefault="00A53FB0" w:rsidP="00A53FB0">
      <w:pPr>
        <w:spacing w:before="100" w:beforeAutospacing="1" w:after="100" w:afterAutospacing="1" w:line="360" w:lineRule="auto"/>
        <w:rPr>
          <w:rFonts w:ascii="Arial" w:hAnsi="Arial" w:cs="Arial"/>
          <w:color w:val="000000"/>
          <w:sz w:val="22"/>
          <w:szCs w:val="22"/>
        </w:rPr>
      </w:pPr>
      <w:r w:rsidRPr="00A53FB0">
        <w:rPr>
          <w:rFonts w:ascii="Arial" w:hAnsi="Arial" w:cs="Arial"/>
          <w:color w:val="000000"/>
          <w:sz w:val="22"/>
          <w:szCs w:val="22"/>
        </w:rPr>
        <w:t>Finally, managers must take responsibility for consistent and fair application of HR practices. Hybrid work can create perceptions of inequality between office-based and remote employees. Managers should ensure that performance reviews, feedback and development opportunities are based on clear criteria and applied equally. Research confirms that consistent HR practices improve trust and job performance in flexible work environments (Hoang Dang, 2025).</w:t>
      </w:r>
    </w:p>
    <w:p w14:paraId="369AAB07" w14:textId="591C6C05" w:rsidR="00380597" w:rsidRPr="00A53FB0" w:rsidRDefault="00380597" w:rsidP="00A53FB0">
      <w:pPr>
        <w:spacing w:before="100" w:beforeAutospacing="1" w:after="100" w:afterAutospacing="1" w:line="360" w:lineRule="auto"/>
        <w:rPr>
          <w:rFonts w:ascii="Arial" w:hAnsi="Arial" w:cs="Arial"/>
          <w:color w:val="000000"/>
          <w:sz w:val="22"/>
          <w:szCs w:val="22"/>
        </w:rPr>
      </w:pPr>
      <w:r w:rsidRPr="00380597">
        <w:rPr>
          <w:rFonts w:ascii="Arial" w:hAnsi="Arial" w:cs="Arial"/>
          <w:color w:val="000000"/>
          <w:sz w:val="22"/>
          <w:szCs w:val="22"/>
        </w:rPr>
        <w:lastRenderedPageBreak/>
        <w:t>From a management perspective, contemporary leadership theories support effective control in hybrid teams. Transformational leadership focuses on trust, motivation and clear goals rather than strict supervision, which is effective in remote work. In addition, Management by Objectives (MBO) helps managers set clear targets and deadlines, ensuring accountability and performance across different work locations (Northouse, 2022).</w:t>
      </w:r>
    </w:p>
    <w:p w14:paraId="520D1514" w14:textId="63D0FA13" w:rsidR="00EF16CE" w:rsidRPr="00A53FB0" w:rsidRDefault="00A53FB0" w:rsidP="00A53FB0">
      <w:pPr>
        <w:spacing w:before="100" w:beforeAutospacing="1" w:after="100" w:afterAutospacing="1" w:line="360" w:lineRule="auto"/>
        <w:rPr>
          <w:rFonts w:ascii="Arial" w:hAnsi="Arial" w:cs="Arial"/>
          <w:color w:val="000000"/>
          <w:sz w:val="22"/>
          <w:szCs w:val="22"/>
        </w:rPr>
      </w:pPr>
      <w:r w:rsidRPr="00A53FB0">
        <w:rPr>
          <w:rFonts w:ascii="Arial" w:hAnsi="Arial" w:cs="Arial"/>
          <w:color w:val="000000"/>
          <w:sz w:val="22"/>
          <w:szCs w:val="22"/>
        </w:rPr>
        <w:t>In conclusion, departmental managers are central to the urgent implementation of contemporary HR practices. Through clear expectations, effective use of digital tools, strong communication and fair evaluation, managers can ensure that hybrid and remote work practices support performance rather than disrupt it.</w:t>
      </w:r>
      <w:bookmarkStart w:id="5" w:name="_Toc204548025"/>
      <w:bookmarkEnd w:id="2"/>
    </w:p>
    <w:p w14:paraId="2A5E300C" w14:textId="77777777" w:rsidR="00A53FB0" w:rsidRPr="00795E4E" w:rsidRDefault="00A53FB0" w:rsidP="00A53FB0">
      <w:pPr>
        <w:pStyle w:val="Heading1"/>
        <w:rPr>
          <w:rFonts w:ascii="Arial" w:hAnsi="Arial" w:cs="Arial"/>
          <w:sz w:val="28"/>
          <w:szCs w:val="28"/>
        </w:rPr>
      </w:pPr>
      <w:bookmarkStart w:id="6" w:name="_Toc216615128"/>
      <w:r w:rsidRPr="00795E4E">
        <w:rPr>
          <w:rFonts w:ascii="Arial" w:hAnsi="Arial" w:cs="Arial"/>
          <w:sz w:val="28"/>
          <w:szCs w:val="28"/>
        </w:rPr>
        <w:t>Conclusion and Recommendations</w:t>
      </w:r>
      <w:bookmarkEnd w:id="6"/>
    </w:p>
    <w:p w14:paraId="1676A463" w14:textId="77777777" w:rsidR="00A53FB0" w:rsidRPr="00A53FB0" w:rsidRDefault="00A53FB0" w:rsidP="00A53FB0">
      <w:pPr>
        <w:spacing w:line="360" w:lineRule="auto"/>
        <w:rPr>
          <w:lang w:val="uk-UA"/>
        </w:rPr>
      </w:pPr>
    </w:p>
    <w:p w14:paraId="7A65F7C6" w14:textId="77777777" w:rsidR="00A53FB0" w:rsidRPr="00A53FB0" w:rsidRDefault="00A53FB0" w:rsidP="00A53FB0">
      <w:pPr>
        <w:pStyle w:val="NormalWeb"/>
        <w:spacing w:line="360" w:lineRule="auto"/>
        <w:rPr>
          <w:rFonts w:ascii="Arial" w:hAnsi="Arial" w:cs="Arial"/>
          <w:color w:val="000000"/>
          <w:sz w:val="22"/>
          <w:szCs w:val="22"/>
        </w:rPr>
      </w:pPr>
      <w:r w:rsidRPr="00A53FB0">
        <w:rPr>
          <w:rFonts w:ascii="Arial" w:hAnsi="Arial" w:cs="Arial"/>
          <w:color w:val="000000"/>
          <w:sz w:val="22"/>
          <w:szCs w:val="22"/>
        </w:rPr>
        <w:t>In conclusion, this report shows that changes in the working environment are strongly linked to external factors such as the COVID-19 pandemic, digital development and new employee expectations. The shift towards remote and hybrid work has proved to be effective when supported by appropriate HR practices and management techniques. Through the use of structured recruitment processes, clear performance evaluation and suitable leadership approaches, organisations can successfully manage teams outside the traditional office environment.</w:t>
      </w:r>
    </w:p>
    <w:p w14:paraId="64F30EF3" w14:textId="2DA591B3" w:rsidR="00A53FB0" w:rsidRDefault="00A53FB0" w:rsidP="00A53FB0">
      <w:pPr>
        <w:pStyle w:val="NormalWeb"/>
        <w:spacing w:line="360" w:lineRule="auto"/>
        <w:rPr>
          <w:rFonts w:ascii="Arial" w:hAnsi="Arial" w:cs="Arial"/>
          <w:color w:val="000000"/>
          <w:sz w:val="22"/>
          <w:szCs w:val="22"/>
        </w:rPr>
      </w:pPr>
      <w:r w:rsidRPr="00A53FB0">
        <w:rPr>
          <w:rFonts w:ascii="Arial" w:hAnsi="Arial" w:cs="Arial"/>
          <w:color w:val="000000"/>
          <w:sz w:val="22"/>
          <w:szCs w:val="22"/>
        </w:rPr>
        <w:t>This research demonstrates that flexible working does not reduce productivity when employees are selected, supported and managed correctly. Therefore, organisations should continue to invest in modern HR processes, digital tools and leadership development to ensure effective teamwork, successful project delivery and sustainable growth in the future</w:t>
      </w:r>
    </w:p>
    <w:p w14:paraId="7B9FFB70" w14:textId="77777777" w:rsidR="00380597" w:rsidRDefault="00380597" w:rsidP="00A53FB0">
      <w:pPr>
        <w:pStyle w:val="NormalWeb"/>
        <w:spacing w:line="360" w:lineRule="auto"/>
        <w:rPr>
          <w:rFonts w:ascii="Arial" w:hAnsi="Arial" w:cs="Arial"/>
          <w:color w:val="000000"/>
          <w:sz w:val="22"/>
          <w:szCs w:val="22"/>
        </w:rPr>
      </w:pPr>
    </w:p>
    <w:p w14:paraId="7E401814" w14:textId="77777777" w:rsidR="00380597" w:rsidRDefault="00380597" w:rsidP="00A53FB0">
      <w:pPr>
        <w:pStyle w:val="NormalWeb"/>
        <w:spacing w:line="360" w:lineRule="auto"/>
        <w:rPr>
          <w:rFonts w:ascii="Arial" w:hAnsi="Arial" w:cs="Arial"/>
          <w:color w:val="000000"/>
          <w:sz w:val="22"/>
          <w:szCs w:val="22"/>
        </w:rPr>
      </w:pPr>
    </w:p>
    <w:p w14:paraId="0C204550" w14:textId="77777777" w:rsidR="00380597" w:rsidRDefault="00380597" w:rsidP="00A53FB0">
      <w:pPr>
        <w:pStyle w:val="NormalWeb"/>
        <w:spacing w:line="360" w:lineRule="auto"/>
        <w:rPr>
          <w:rFonts w:ascii="Arial" w:hAnsi="Arial" w:cs="Arial"/>
          <w:color w:val="000000"/>
          <w:sz w:val="22"/>
          <w:szCs w:val="22"/>
        </w:rPr>
      </w:pPr>
    </w:p>
    <w:p w14:paraId="0FA5A62F" w14:textId="77777777" w:rsidR="00380597" w:rsidRDefault="00380597" w:rsidP="00A53FB0">
      <w:pPr>
        <w:pStyle w:val="NormalWeb"/>
        <w:spacing w:line="360" w:lineRule="auto"/>
        <w:rPr>
          <w:rFonts w:ascii="Arial" w:hAnsi="Arial" w:cs="Arial"/>
          <w:color w:val="000000"/>
          <w:sz w:val="22"/>
          <w:szCs w:val="22"/>
        </w:rPr>
      </w:pPr>
    </w:p>
    <w:p w14:paraId="2A4662B6" w14:textId="77777777" w:rsidR="00380597" w:rsidRDefault="00380597" w:rsidP="00A53FB0">
      <w:pPr>
        <w:pStyle w:val="NormalWeb"/>
        <w:spacing w:line="360" w:lineRule="auto"/>
        <w:rPr>
          <w:rFonts w:ascii="Arial" w:hAnsi="Arial" w:cs="Arial"/>
          <w:color w:val="000000"/>
          <w:sz w:val="22"/>
          <w:szCs w:val="22"/>
        </w:rPr>
      </w:pPr>
    </w:p>
    <w:p w14:paraId="2B786915" w14:textId="77777777" w:rsidR="00380597" w:rsidRDefault="00380597" w:rsidP="00A53FB0">
      <w:pPr>
        <w:pStyle w:val="NormalWeb"/>
        <w:spacing w:line="360" w:lineRule="auto"/>
        <w:rPr>
          <w:rFonts w:ascii="Arial" w:hAnsi="Arial" w:cs="Arial"/>
          <w:color w:val="000000"/>
          <w:sz w:val="22"/>
          <w:szCs w:val="22"/>
        </w:rPr>
      </w:pPr>
    </w:p>
    <w:p w14:paraId="0C86C33E" w14:textId="77777777" w:rsidR="00380597" w:rsidRDefault="00380597" w:rsidP="00A53FB0">
      <w:pPr>
        <w:pStyle w:val="NormalWeb"/>
        <w:spacing w:line="360" w:lineRule="auto"/>
        <w:rPr>
          <w:rFonts w:ascii="Arial" w:hAnsi="Arial" w:cs="Arial"/>
          <w:color w:val="000000"/>
          <w:sz w:val="22"/>
          <w:szCs w:val="22"/>
        </w:rPr>
      </w:pPr>
    </w:p>
    <w:p w14:paraId="5A5E7668" w14:textId="77777777" w:rsidR="00380597" w:rsidRDefault="00380597" w:rsidP="00A53FB0">
      <w:pPr>
        <w:pStyle w:val="NormalWeb"/>
        <w:spacing w:line="360" w:lineRule="auto"/>
        <w:rPr>
          <w:rFonts w:ascii="Arial" w:hAnsi="Arial" w:cs="Arial"/>
          <w:color w:val="000000"/>
          <w:sz w:val="22"/>
          <w:szCs w:val="22"/>
        </w:rPr>
      </w:pPr>
    </w:p>
    <w:p w14:paraId="73CC9227" w14:textId="77777777" w:rsidR="00380597" w:rsidRDefault="00380597" w:rsidP="00A53FB0">
      <w:pPr>
        <w:pStyle w:val="NormalWeb"/>
        <w:spacing w:line="360" w:lineRule="auto"/>
        <w:rPr>
          <w:rFonts w:ascii="Arial" w:hAnsi="Arial" w:cs="Arial"/>
          <w:color w:val="000000"/>
          <w:sz w:val="22"/>
          <w:szCs w:val="22"/>
        </w:rPr>
      </w:pPr>
    </w:p>
    <w:p w14:paraId="1E52294B" w14:textId="77777777" w:rsidR="00380597" w:rsidRDefault="00380597" w:rsidP="00A53FB0">
      <w:pPr>
        <w:pStyle w:val="NormalWeb"/>
        <w:spacing w:line="360" w:lineRule="auto"/>
        <w:rPr>
          <w:rFonts w:ascii="Arial" w:hAnsi="Arial" w:cs="Arial"/>
          <w:color w:val="000000"/>
          <w:sz w:val="22"/>
          <w:szCs w:val="22"/>
        </w:rPr>
      </w:pPr>
    </w:p>
    <w:p w14:paraId="41DA6DD3" w14:textId="77777777" w:rsidR="00380597" w:rsidRDefault="00380597" w:rsidP="00A53FB0">
      <w:pPr>
        <w:pStyle w:val="NormalWeb"/>
        <w:spacing w:line="360" w:lineRule="auto"/>
        <w:rPr>
          <w:rFonts w:ascii="Arial" w:hAnsi="Arial" w:cs="Arial"/>
          <w:color w:val="000000"/>
          <w:sz w:val="22"/>
          <w:szCs w:val="22"/>
        </w:rPr>
      </w:pPr>
    </w:p>
    <w:p w14:paraId="304F3895" w14:textId="77777777" w:rsidR="00380597" w:rsidRDefault="00380597" w:rsidP="00A53FB0">
      <w:pPr>
        <w:pStyle w:val="NormalWeb"/>
        <w:spacing w:line="360" w:lineRule="auto"/>
        <w:rPr>
          <w:rFonts w:ascii="Arial" w:hAnsi="Arial" w:cs="Arial"/>
          <w:color w:val="000000"/>
          <w:sz w:val="22"/>
          <w:szCs w:val="22"/>
        </w:rPr>
      </w:pPr>
    </w:p>
    <w:p w14:paraId="0E9C4A22" w14:textId="77777777" w:rsidR="00380597" w:rsidRDefault="00380597" w:rsidP="00A53FB0">
      <w:pPr>
        <w:pStyle w:val="NormalWeb"/>
        <w:spacing w:line="360" w:lineRule="auto"/>
        <w:rPr>
          <w:rFonts w:ascii="Arial" w:hAnsi="Arial" w:cs="Arial"/>
          <w:color w:val="000000"/>
          <w:sz w:val="22"/>
          <w:szCs w:val="22"/>
        </w:rPr>
      </w:pPr>
    </w:p>
    <w:p w14:paraId="2829FA0A" w14:textId="14655BE4" w:rsidR="00935AD5" w:rsidRPr="00795E4E" w:rsidRDefault="00935AD5" w:rsidP="00380597">
      <w:pPr>
        <w:pStyle w:val="Heading1"/>
        <w:rPr>
          <w:rFonts w:ascii="Arial" w:hAnsi="Arial" w:cs="Arial"/>
          <w:sz w:val="28"/>
          <w:szCs w:val="28"/>
        </w:rPr>
      </w:pPr>
      <w:bookmarkStart w:id="7" w:name="_Toc216615129"/>
      <w:r w:rsidRPr="00795E4E">
        <w:rPr>
          <w:rFonts w:ascii="Arial" w:hAnsi="Arial" w:cs="Arial"/>
          <w:sz w:val="28"/>
          <w:szCs w:val="28"/>
        </w:rPr>
        <w:lastRenderedPageBreak/>
        <w:t>References</w:t>
      </w:r>
      <w:bookmarkEnd w:id="5"/>
      <w:bookmarkEnd w:id="7"/>
      <w:r w:rsidRPr="00795E4E">
        <w:rPr>
          <w:rFonts w:ascii="Arial" w:hAnsi="Arial" w:cs="Arial"/>
          <w:sz w:val="28"/>
          <w:szCs w:val="28"/>
        </w:rPr>
        <w:t xml:space="preserve"> </w:t>
      </w:r>
    </w:p>
    <w:p w14:paraId="7B5AFD5C" w14:textId="77777777" w:rsidR="00380597" w:rsidRPr="00380597" w:rsidRDefault="00380597" w:rsidP="00380597"/>
    <w:p w14:paraId="70147595" w14:textId="77777777" w:rsidR="00A53FB0" w:rsidRDefault="00A53FB0" w:rsidP="00A53FB0">
      <w:pPr>
        <w:pStyle w:val="NormalWeb"/>
        <w:spacing w:line="360" w:lineRule="auto"/>
        <w:rPr>
          <w:rFonts w:ascii="Arial" w:hAnsi="Arial" w:cs="Arial"/>
          <w:color w:val="000000"/>
          <w:sz w:val="22"/>
          <w:szCs w:val="22"/>
        </w:rPr>
      </w:pPr>
      <w:r w:rsidRPr="00380597">
        <w:rPr>
          <w:rFonts w:ascii="Arial" w:hAnsi="Arial" w:cs="Arial"/>
          <w:color w:val="000000"/>
          <w:sz w:val="22"/>
          <w:szCs w:val="22"/>
        </w:rPr>
        <w:t>Agility Global</w:t>
      </w:r>
      <w:r w:rsidRPr="00380597">
        <w:rPr>
          <w:rFonts w:ascii="Arial" w:hAnsi="Arial" w:cs="Arial"/>
          <w:i/>
          <w:iCs/>
          <w:color w:val="000000"/>
          <w:sz w:val="22"/>
          <w:szCs w:val="22"/>
        </w:rPr>
        <w:t xml:space="preserve"> </w:t>
      </w:r>
      <w:r w:rsidRPr="00380597">
        <w:rPr>
          <w:rFonts w:ascii="Arial" w:hAnsi="Arial" w:cs="Arial"/>
          <w:color w:val="000000"/>
          <w:sz w:val="22"/>
          <w:szCs w:val="22"/>
        </w:rPr>
        <w:t>(2025)</w:t>
      </w:r>
      <w:r w:rsidRPr="00380597">
        <w:rPr>
          <w:rStyle w:val="apple-converted-space"/>
          <w:rFonts w:ascii="Arial" w:hAnsi="Arial" w:cs="Arial"/>
          <w:i/>
          <w:iCs/>
          <w:color w:val="000000"/>
          <w:sz w:val="22"/>
          <w:szCs w:val="22"/>
        </w:rPr>
        <w:t> </w:t>
      </w:r>
      <w:r w:rsidRPr="00380597">
        <w:rPr>
          <w:rStyle w:val="Emphasis"/>
          <w:rFonts w:ascii="Arial" w:eastAsiaTheme="majorEastAsia" w:hAnsi="Arial" w:cs="Arial"/>
          <w:i w:val="0"/>
          <w:iCs w:val="0"/>
          <w:color w:val="000000"/>
          <w:sz w:val="22"/>
          <w:szCs w:val="22"/>
        </w:rPr>
        <w:t>Our businesses</w:t>
      </w:r>
      <w:r w:rsidRPr="00380597">
        <w:rPr>
          <w:rFonts w:ascii="Arial" w:hAnsi="Arial" w:cs="Arial"/>
          <w:i/>
          <w:iCs/>
          <w:color w:val="000000"/>
          <w:sz w:val="22"/>
          <w:szCs w:val="22"/>
        </w:rPr>
        <w:t xml:space="preserve">. </w:t>
      </w:r>
      <w:r w:rsidRPr="00380597">
        <w:rPr>
          <w:rFonts w:ascii="Arial" w:hAnsi="Arial" w:cs="Arial"/>
          <w:color w:val="000000"/>
          <w:sz w:val="22"/>
          <w:szCs w:val="22"/>
        </w:rPr>
        <w:t>Available at:</w:t>
      </w:r>
      <w:r w:rsidRPr="00380597">
        <w:rPr>
          <w:rStyle w:val="apple-converted-space"/>
          <w:rFonts w:ascii="Arial" w:hAnsi="Arial" w:cs="Arial"/>
          <w:color w:val="000000"/>
          <w:sz w:val="22"/>
          <w:szCs w:val="22"/>
        </w:rPr>
        <w:t> </w:t>
      </w:r>
      <w:hyperlink r:id="rId10" w:tgtFrame="_new" w:history="1">
        <w:r w:rsidRPr="00380597">
          <w:rPr>
            <w:rStyle w:val="Hyperlink"/>
            <w:rFonts w:ascii="Arial" w:hAnsi="Arial" w:cs="Arial"/>
            <w:sz w:val="22"/>
            <w:szCs w:val="22"/>
          </w:rPr>
          <w:t>https://agilityglobal.com/our-businesses/</w:t>
        </w:r>
      </w:hyperlink>
      <w:r w:rsidRPr="00380597">
        <w:rPr>
          <w:rStyle w:val="apple-converted-space"/>
          <w:rFonts w:ascii="Arial" w:hAnsi="Arial" w:cs="Arial"/>
          <w:color w:val="000000"/>
          <w:sz w:val="22"/>
          <w:szCs w:val="22"/>
        </w:rPr>
        <w:t> </w:t>
      </w:r>
      <w:r w:rsidRPr="00380597">
        <w:rPr>
          <w:rFonts w:ascii="Arial" w:hAnsi="Arial" w:cs="Arial"/>
          <w:color w:val="000000"/>
          <w:sz w:val="22"/>
          <w:szCs w:val="22"/>
        </w:rPr>
        <w:t>(Accessed: 10 December 2025).</w:t>
      </w:r>
    </w:p>
    <w:p w14:paraId="0590F736" w14:textId="77777777" w:rsidR="00380597" w:rsidRPr="00380597" w:rsidRDefault="00380597" w:rsidP="00A53FB0">
      <w:pPr>
        <w:pStyle w:val="NormalWeb"/>
        <w:spacing w:line="360" w:lineRule="auto"/>
        <w:rPr>
          <w:rFonts w:ascii="Arial" w:hAnsi="Arial" w:cs="Arial"/>
          <w:color w:val="000000"/>
          <w:sz w:val="22"/>
          <w:szCs w:val="22"/>
        </w:rPr>
      </w:pPr>
    </w:p>
    <w:p w14:paraId="5BEFC033" w14:textId="77777777" w:rsidR="00A53FB0" w:rsidRDefault="00A53FB0" w:rsidP="00A53FB0">
      <w:pPr>
        <w:pStyle w:val="NormalWeb"/>
        <w:spacing w:line="360" w:lineRule="auto"/>
        <w:rPr>
          <w:rFonts w:ascii="Arial" w:hAnsi="Arial" w:cs="Arial"/>
          <w:color w:val="000000"/>
          <w:sz w:val="22"/>
          <w:szCs w:val="22"/>
        </w:rPr>
      </w:pPr>
      <w:r w:rsidRPr="00380597">
        <w:rPr>
          <w:rFonts w:ascii="Arial" w:hAnsi="Arial" w:cs="Arial"/>
          <w:color w:val="000000"/>
          <w:sz w:val="22"/>
          <w:szCs w:val="22"/>
        </w:rPr>
        <w:t>CIPD (2024)</w:t>
      </w:r>
      <w:r w:rsidRPr="00380597">
        <w:rPr>
          <w:rStyle w:val="apple-converted-space"/>
          <w:rFonts w:ascii="Arial" w:hAnsi="Arial" w:cs="Arial"/>
          <w:color w:val="000000"/>
          <w:sz w:val="22"/>
          <w:szCs w:val="22"/>
        </w:rPr>
        <w:t> </w:t>
      </w:r>
      <w:r w:rsidRPr="00380597">
        <w:rPr>
          <w:rStyle w:val="Emphasis"/>
          <w:rFonts w:ascii="Arial" w:eastAsiaTheme="majorEastAsia" w:hAnsi="Arial" w:cs="Arial"/>
          <w:i w:val="0"/>
          <w:iCs w:val="0"/>
          <w:color w:val="000000"/>
          <w:sz w:val="22"/>
          <w:szCs w:val="22"/>
        </w:rPr>
        <w:t>Flexible and hybrid working practices</w:t>
      </w:r>
      <w:r w:rsidRPr="00380597">
        <w:rPr>
          <w:rFonts w:ascii="Arial" w:hAnsi="Arial" w:cs="Arial"/>
          <w:i/>
          <w:iCs/>
          <w:color w:val="000000"/>
          <w:sz w:val="22"/>
          <w:szCs w:val="22"/>
        </w:rPr>
        <w:t xml:space="preserve">. </w:t>
      </w:r>
      <w:r w:rsidRPr="00380597">
        <w:rPr>
          <w:rFonts w:ascii="Arial" w:hAnsi="Arial" w:cs="Arial"/>
          <w:color w:val="000000"/>
          <w:sz w:val="22"/>
          <w:szCs w:val="22"/>
        </w:rPr>
        <w:t>Chartered Institute of Personnel and Development</w:t>
      </w:r>
      <w:r w:rsidRPr="00380597">
        <w:rPr>
          <w:rFonts w:ascii="Arial" w:hAnsi="Arial" w:cs="Arial"/>
          <w:i/>
          <w:iCs/>
          <w:color w:val="000000"/>
          <w:sz w:val="22"/>
          <w:szCs w:val="22"/>
        </w:rPr>
        <w:t xml:space="preserve">. </w:t>
      </w:r>
      <w:r w:rsidRPr="00380597">
        <w:rPr>
          <w:rFonts w:ascii="Arial" w:hAnsi="Arial" w:cs="Arial"/>
          <w:color w:val="000000"/>
          <w:sz w:val="22"/>
          <w:szCs w:val="22"/>
        </w:rPr>
        <w:t>Available at:</w:t>
      </w:r>
      <w:r w:rsidRPr="00380597">
        <w:rPr>
          <w:rStyle w:val="apple-converted-space"/>
          <w:rFonts w:ascii="Arial" w:hAnsi="Arial" w:cs="Arial"/>
          <w:color w:val="000000"/>
          <w:sz w:val="22"/>
          <w:szCs w:val="22"/>
        </w:rPr>
        <w:t> </w:t>
      </w:r>
      <w:hyperlink r:id="rId11" w:tgtFrame="_new" w:history="1">
        <w:r w:rsidRPr="00380597">
          <w:rPr>
            <w:rStyle w:val="Hyperlink"/>
            <w:rFonts w:ascii="Arial" w:hAnsi="Arial" w:cs="Arial"/>
            <w:sz w:val="22"/>
            <w:szCs w:val="22"/>
          </w:rPr>
          <w:t>https://www.cipd.org/uk/knowledge/reports/flexible-hybrid-working/</w:t>
        </w:r>
      </w:hyperlink>
      <w:r w:rsidRPr="00380597">
        <w:rPr>
          <w:rStyle w:val="apple-converted-space"/>
          <w:rFonts w:ascii="Arial" w:hAnsi="Arial" w:cs="Arial"/>
          <w:color w:val="000000"/>
          <w:sz w:val="22"/>
          <w:szCs w:val="22"/>
        </w:rPr>
        <w:t> </w:t>
      </w:r>
      <w:r w:rsidRPr="00380597">
        <w:rPr>
          <w:rFonts w:ascii="Arial" w:hAnsi="Arial" w:cs="Arial"/>
          <w:color w:val="000000"/>
          <w:sz w:val="22"/>
          <w:szCs w:val="22"/>
        </w:rPr>
        <w:t>(Accessed: 10 December 2025).</w:t>
      </w:r>
    </w:p>
    <w:p w14:paraId="37152B12" w14:textId="77777777" w:rsidR="00380597" w:rsidRPr="00380597" w:rsidRDefault="00380597" w:rsidP="00A53FB0">
      <w:pPr>
        <w:pStyle w:val="NormalWeb"/>
        <w:spacing w:line="360" w:lineRule="auto"/>
        <w:rPr>
          <w:rFonts w:ascii="Arial" w:hAnsi="Arial" w:cs="Arial"/>
          <w:color w:val="000000"/>
          <w:sz w:val="22"/>
          <w:szCs w:val="22"/>
        </w:rPr>
      </w:pPr>
    </w:p>
    <w:p w14:paraId="17AD5419" w14:textId="77777777" w:rsidR="00A53FB0" w:rsidRDefault="00A53FB0" w:rsidP="00A53FB0">
      <w:pPr>
        <w:pStyle w:val="NormalWeb"/>
        <w:spacing w:line="360" w:lineRule="auto"/>
        <w:rPr>
          <w:rFonts w:ascii="Arial" w:hAnsi="Arial" w:cs="Arial"/>
          <w:color w:val="000000"/>
          <w:sz w:val="22"/>
          <w:szCs w:val="22"/>
        </w:rPr>
      </w:pPr>
      <w:r w:rsidRPr="00380597">
        <w:rPr>
          <w:rFonts w:ascii="Arial" w:hAnsi="Arial" w:cs="Arial"/>
          <w:color w:val="000000"/>
          <w:sz w:val="22"/>
          <w:szCs w:val="22"/>
        </w:rPr>
        <w:t>Gallup (2025)</w:t>
      </w:r>
      <w:r w:rsidRPr="00380597">
        <w:rPr>
          <w:rStyle w:val="apple-converted-space"/>
          <w:rFonts w:ascii="Arial" w:hAnsi="Arial" w:cs="Arial"/>
          <w:i/>
          <w:iCs/>
          <w:color w:val="000000"/>
          <w:sz w:val="22"/>
          <w:szCs w:val="22"/>
        </w:rPr>
        <w:t> </w:t>
      </w:r>
      <w:r w:rsidRPr="00380597">
        <w:rPr>
          <w:rStyle w:val="Emphasis"/>
          <w:rFonts w:ascii="Arial" w:eastAsiaTheme="majorEastAsia" w:hAnsi="Arial" w:cs="Arial"/>
          <w:i w:val="0"/>
          <w:iCs w:val="0"/>
          <w:color w:val="000000"/>
          <w:sz w:val="22"/>
          <w:szCs w:val="22"/>
        </w:rPr>
        <w:t>State of the global workplace: Remote and hybrid work trends</w:t>
      </w:r>
      <w:r w:rsidRPr="00380597">
        <w:rPr>
          <w:rFonts w:ascii="Arial" w:hAnsi="Arial" w:cs="Arial"/>
          <w:i/>
          <w:iCs/>
          <w:color w:val="000000"/>
          <w:sz w:val="22"/>
          <w:szCs w:val="22"/>
        </w:rPr>
        <w:t xml:space="preserve">. </w:t>
      </w:r>
      <w:r w:rsidRPr="00380597">
        <w:rPr>
          <w:rFonts w:ascii="Arial" w:hAnsi="Arial" w:cs="Arial"/>
          <w:color w:val="000000"/>
          <w:sz w:val="22"/>
          <w:szCs w:val="22"/>
        </w:rPr>
        <w:t>Available at:</w:t>
      </w:r>
      <w:r w:rsidRPr="00380597">
        <w:rPr>
          <w:rStyle w:val="apple-converted-space"/>
          <w:rFonts w:ascii="Arial" w:hAnsi="Arial" w:cs="Arial"/>
          <w:color w:val="000000"/>
          <w:sz w:val="22"/>
          <w:szCs w:val="22"/>
        </w:rPr>
        <w:t> </w:t>
      </w:r>
      <w:hyperlink r:id="rId12" w:tgtFrame="_new" w:history="1">
        <w:r w:rsidRPr="00380597">
          <w:rPr>
            <w:rStyle w:val="Hyperlink"/>
            <w:rFonts w:ascii="Arial" w:hAnsi="Arial" w:cs="Arial"/>
            <w:sz w:val="22"/>
            <w:szCs w:val="22"/>
          </w:rPr>
          <w:t>https://www.gallup.com/workplace</w:t>
        </w:r>
      </w:hyperlink>
      <w:r w:rsidRPr="00380597">
        <w:rPr>
          <w:rStyle w:val="apple-converted-space"/>
          <w:rFonts w:ascii="Arial" w:hAnsi="Arial" w:cs="Arial"/>
          <w:color w:val="000000"/>
          <w:sz w:val="22"/>
          <w:szCs w:val="22"/>
        </w:rPr>
        <w:t> </w:t>
      </w:r>
      <w:r w:rsidRPr="00380597">
        <w:rPr>
          <w:rFonts w:ascii="Arial" w:hAnsi="Arial" w:cs="Arial"/>
          <w:color w:val="000000"/>
          <w:sz w:val="22"/>
          <w:szCs w:val="22"/>
        </w:rPr>
        <w:t>(Accessed: 10 December 2025).</w:t>
      </w:r>
    </w:p>
    <w:p w14:paraId="3376DEF4" w14:textId="77777777" w:rsidR="00380597" w:rsidRPr="00380597" w:rsidRDefault="00380597" w:rsidP="00A53FB0">
      <w:pPr>
        <w:pStyle w:val="NormalWeb"/>
        <w:spacing w:line="360" w:lineRule="auto"/>
        <w:rPr>
          <w:rFonts w:ascii="Arial" w:hAnsi="Arial" w:cs="Arial"/>
          <w:color w:val="000000"/>
          <w:sz w:val="22"/>
          <w:szCs w:val="22"/>
        </w:rPr>
      </w:pPr>
    </w:p>
    <w:p w14:paraId="6F800850" w14:textId="77777777" w:rsidR="00A53FB0" w:rsidRPr="00380597" w:rsidRDefault="00A53FB0" w:rsidP="00A53FB0">
      <w:pPr>
        <w:pStyle w:val="NormalWeb"/>
        <w:spacing w:line="360" w:lineRule="auto"/>
        <w:rPr>
          <w:rFonts w:ascii="Arial" w:hAnsi="Arial" w:cs="Arial"/>
          <w:i/>
          <w:iCs/>
          <w:color w:val="000000"/>
          <w:sz w:val="22"/>
          <w:szCs w:val="22"/>
        </w:rPr>
      </w:pPr>
      <w:r w:rsidRPr="00380597">
        <w:rPr>
          <w:rFonts w:ascii="Arial" w:hAnsi="Arial" w:cs="Arial"/>
          <w:color w:val="000000"/>
          <w:sz w:val="22"/>
          <w:szCs w:val="22"/>
        </w:rPr>
        <w:t>Hanzis, S. (2024) ‘Employee experience in hybrid work environments’,</w:t>
      </w:r>
      <w:r w:rsidRPr="00380597">
        <w:rPr>
          <w:rStyle w:val="apple-converted-space"/>
          <w:rFonts w:ascii="Arial" w:hAnsi="Arial" w:cs="Arial"/>
          <w:color w:val="000000"/>
          <w:sz w:val="22"/>
          <w:szCs w:val="22"/>
        </w:rPr>
        <w:t> </w:t>
      </w:r>
      <w:r w:rsidRPr="00380597">
        <w:rPr>
          <w:rStyle w:val="Emphasis"/>
          <w:rFonts w:ascii="Arial" w:eastAsiaTheme="majorEastAsia" w:hAnsi="Arial" w:cs="Arial"/>
          <w:i w:val="0"/>
          <w:iCs w:val="0"/>
          <w:color w:val="000000"/>
          <w:sz w:val="22"/>
          <w:szCs w:val="22"/>
        </w:rPr>
        <w:t>Administrative Sciences</w:t>
      </w:r>
      <w:r w:rsidRPr="00380597">
        <w:rPr>
          <w:rFonts w:ascii="Arial" w:hAnsi="Arial" w:cs="Arial"/>
          <w:i/>
          <w:iCs/>
          <w:color w:val="000000"/>
          <w:sz w:val="22"/>
          <w:szCs w:val="22"/>
        </w:rPr>
        <w:t>, 14(10), pp. 1–15.</w:t>
      </w:r>
    </w:p>
    <w:p w14:paraId="03213664" w14:textId="77777777" w:rsidR="00380597" w:rsidRPr="00380597" w:rsidRDefault="00380597" w:rsidP="00380597">
      <w:pPr>
        <w:spacing w:before="100" w:beforeAutospacing="1" w:after="100" w:afterAutospacing="1"/>
        <w:rPr>
          <w:rFonts w:ascii="Arial" w:hAnsi="Arial" w:cs="Arial"/>
          <w:color w:val="000000"/>
          <w:sz w:val="22"/>
          <w:szCs w:val="22"/>
        </w:rPr>
      </w:pPr>
      <w:r w:rsidRPr="00380597">
        <w:rPr>
          <w:rFonts w:ascii="Arial" w:hAnsi="Arial" w:cs="Arial"/>
          <w:color w:val="000000"/>
          <w:sz w:val="22"/>
          <w:szCs w:val="22"/>
        </w:rPr>
        <w:t>Herzberg, F., Mausner, B. and Snyderman, B. (1959) The Motivation to Work. New York: John Wiley &amp; Sons.</w:t>
      </w:r>
    </w:p>
    <w:p w14:paraId="065B99A0" w14:textId="77777777" w:rsidR="00380597" w:rsidRPr="00380597" w:rsidRDefault="00380597" w:rsidP="00A53FB0">
      <w:pPr>
        <w:pStyle w:val="NormalWeb"/>
        <w:spacing w:line="360" w:lineRule="auto"/>
        <w:rPr>
          <w:rFonts w:ascii="Arial" w:hAnsi="Arial" w:cs="Arial"/>
          <w:color w:val="000000"/>
          <w:sz w:val="22"/>
          <w:szCs w:val="22"/>
        </w:rPr>
      </w:pPr>
    </w:p>
    <w:p w14:paraId="1DCBDEF9" w14:textId="77777777" w:rsidR="00A53FB0" w:rsidRDefault="00A53FB0" w:rsidP="00A53FB0">
      <w:pPr>
        <w:pStyle w:val="NormalWeb"/>
        <w:spacing w:line="360" w:lineRule="auto"/>
        <w:rPr>
          <w:rFonts w:ascii="Arial" w:hAnsi="Arial" w:cs="Arial"/>
          <w:color w:val="000000"/>
          <w:sz w:val="22"/>
          <w:szCs w:val="22"/>
        </w:rPr>
      </w:pPr>
      <w:r w:rsidRPr="00380597">
        <w:rPr>
          <w:rFonts w:ascii="Arial" w:hAnsi="Arial" w:cs="Arial"/>
          <w:color w:val="000000"/>
          <w:sz w:val="22"/>
          <w:szCs w:val="22"/>
        </w:rPr>
        <w:t>Hoang Dang, T. (2025) ‘The impact of human resource management practices on employee performance’</w:t>
      </w:r>
      <w:r w:rsidRPr="00380597">
        <w:rPr>
          <w:rFonts w:ascii="Arial" w:hAnsi="Arial" w:cs="Arial"/>
          <w:i/>
          <w:iCs/>
          <w:color w:val="000000"/>
          <w:sz w:val="22"/>
          <w:szCs w:val="22"/>
        </w:rPr>
        <w:t>,</w:t>
      </w:r>
      <w:r w:rsidRPr="00380597">
        <w:rPr>
          <w:rStyle w:val="apple-converted-space"/>
          <w:rFonts w:ascii="Arial" w:hAnsi="Arial" w:cs="Arial"/>
          <w:i/>
          <w:iCs/>
          <w:color w:val="000000"/>
          <w:sz w:val="22"/>
          <w:szCs w:val="22"/>
        </w:rPr>
        <w:t> </w:t>
      </w:r>
      <w:r w:rsidRPr="00380597">
        <w:rPr>
          <w:rStyle w:val="Emphasis"/>
          <w:rFonts w:ascii="Arial" w:eastAsiaTheme="majorEastAsia" w:hAnsi="Arial" w:cs="Arial"/>
          <w:i w:val="0"/>
          <w:iCs w:val="0"/>
          <w:color w:val="000000"/>
          <w:sz w:val="22"/>
          <w:szCs w:val="22"/>
        </w:rPr>
        <w:t>Cogent Business &amp; Management</w:t>
      </w:r>
      <w:r w:rsidRPr="00380597">
        <w:rPr>
          <w:rFonts w:ascii="Arial" w:hAnsi="Arial" w:cs="Arial"/>
          <w:i/>
          <w:iCs/>
          <w:color w:val="000000"/>
          <w:sz w:val="22"/>
          <w:szCs w:val="22"/>
        </w:rPr>
        <w:t>,</w:t>
      </w:r>
      <w:r w:rsidRPr="00380597">
        <w:rPr>
          <w:rFonts w:ascii="Arial" w:hAnsi="Arial" w:cs="Arial"/>
          <w:color w:val="000000"/>
          <w:sz w:val="22"/>
          <w:szCs w:val="22"/>
        </w:rPr>
        <w:t xml:space="preserve"> 12(1), pp. 1–14.</w:t>
      </w:r>
    </w:p>
    <w:p w14:paraId="37CB2EA7" w14:textId="77777777" w:rsidR="00380597" w:rsidRPr="00380597" w:rsidRDefault="00380597" w:rsidP="00A53FB0">
      <w:pPr>
        <w:pStyle w:val="NormalWeb"/>
        <w:spacing w:line="360" w:lineRule="auto"/>
        <w:rPr>
          <w:rFonts w:ascii="Arial" w:hAnsi="Arial" w:cs="Arial"/>
          <w:color w:val="000000"/>
          <w:sz w:val="22"/>
          <w:szCs w:val="22"/>
        </w:rPr>
      </w:pPr>
    </w:p>
    <w:p w14:paraId="3135BE51" w14:textId="77777777" w:rsidR="00A53FB0" w:rsidRPr="00380597" w:rsidRDefault="00A53FB0" w:rsidP="00A53FB0">
      <w:pPr>
        <w:pStyle w:val="NormalWeb"/>
        <w:spacing w:line="360" w:lineRule="auto"/>
        <w:rPr>
          <w:rFonts w:ascii="Arial" w:hAnsi="Arial" w:cs="Arial"/>
          <w:i/>
          <w:iCs/>
          <w:color w:val="000000"/>
          <w:sz w:val="22"/>
          <w:szCs w:val="22"/>
        </w:rPr>
      </w:pPr>
      <w:r w:rsidRPr="00380597">
        <w:rPr>
          <w:rFonts w:ascii="Arial" w:hAnsi="Arial" w:cs="Arial"/>
          <w:color w:val="000000"/>
          <w:sz w:val="22"/>
          <w:szCs w:val="22"/>
        </w:rPr>
        <w:t>Mabaso, C. and Manuel, M. (2024) ‘Performance management practices in remote and hybrid work environments’</w:t>
      </w:r>
      <w:r w:rsidRPr="00380597">
        <w:rPr>
          <w:rFonts w:ascii="Arial" w:hAnsi="Arial" w:cs="Arial"/>
          <w:i/>
          <w:iCs/>
          <w:color w:val="000000"/>
          <w:sz w:val="22"/>
          <w:szCs w:val="22"/>
        </w:rPr>
        <w:t>,</w:t>
      </w:r>
      <w:r w:rsidRPr="00380597">
        <w:rPr>
          <w:rStyle w:val="apple-converted-space"/>
          <w:rFonts w:ascii="Arial" w:hAnsi="Arial" w:cs="Arial"/>
          <w:i/>
          <w:iCs/>
          <w:color w:val="000000"/>
          <w:sz w:val="22"/>
          <w:szCs w:val="22"/>
        </w:rPr>
        <w:t> </w:t>
      </w:r>
      <w:r w:rsidRPr="00380597">
        <w:rPr>
          <w:rStyle w:val="Emphasis"/>
          <w:rFonts w:ascii="Arial" w:eastAsiaTheme="majorEastAsia" w:hAnsi="Arial" w:cs="Arial"/>
          <w:i w:val="0"/>
          <w:iCs w:val="0"/>
          <w:color w:val="000000"/>
          <w:sz w:val="22"/>
          <w:szCs w:val="22"/>
        </w:rPr>
        <w:t>Journal of Human Resource Management</w:t>
      </w:r>
      <w:r w:rsidRPr="00380597">
        <w:rPr>
          <w:rFonts w:ascii="Arial" w:hAnsi="Arial" w:cs="Arial"/>
          <w:i/>
          <w:iCs/>
          <w:color w:val="000000"/>
          <w:sz w:val="22"/>
          <w:szCs w:val="22"/>
        </w:rPr>
        <w:t>, 22(3), pp. 45–59.</w:t>
      </w:r>
    </w:p>
    <w:p w14:paraId="100DB9D7" w14:textId="7E0D9B14" w:rsidR="00380597" w:rsidRPr="00380597" w:rsidRDefault="00380597" w:rsidP="00380597">
      <w:pPr>
        <w:spacing w:before="100" w:beforeAutospacing="1" w:after="100" w:afterAutospacing="1"/>
        <w:rPr>
          <w:rFonts w:ascii="Arial" w:hAnsi="Arial" w:cs="Arial"/>
          <w:i/>
          <w:iCs/>
          <w:color w:val="000000"/>
          <w:sz w:val="22"/>
          <w:szCs w:val="22"/>
        </w:rPr>
      </w:pPr>
      <w:r w:rsidRPr="00380597">
        <w:rPr>
          <w:rFonts w:ascii="Arial" w:hAnsi="Arial" w:cs="Arial"/>
          <w:color w:val="000000"/>
          <w:sz w:val="22"/>
          <w:szCs w:val="22"/>
        </w:rPr>
        <w:t>Maslow, A.H. (1943) ‘A theory of human motivation’, Psychological Review, 50(4), pp. 370–396.</w:t>
      </w:r>
    </w:p>
    <w:p w14:paraId="75D2E451" w14:textId="77777777" w:rsidR="00A53FB0" w:rsidRDefault="00A53FB0" w:rsidP="00A53FB0">
      <w:pPr>
        <w:pStyle w:val="NormalWeb"/>
        <w:spacing w:line="360" w:lineRule="auto"/>
        <w:rPr>
          <w:rFonts w:ascii="Arial" w:hAnsi="Arial" w:cs="Arial"/>
          <w:color w:val="000000"/>
          <w:sz w:val="22"/>
          <w:szCs w:val="22"/>
        </w:rPr>
      </w:pPr>
      <w:r w:rsidRPr="00380597">
        <w:rPr>
          <w:rFonts w:ascii="Arial" w:hAnsi="Arial" w:cs="Arial"/>
          <w:color w:val="000000"/>
          <w:sz w:val="22"/>
          <w:szCs w:val="22"/>
        </w:rPr>
        <w:t>McKinsey &amp; Company (2025)</w:t>
      </w:r>
      <w:r w:rsidRPr="00380597">
        <w:rPr>
          <w:rStyle w:val="apple-converted-space"/>
          <w:rFonts w:ascii="Arial" w:hAnsi="Arial" w:cs="Arial"/>
          <w:i/>
          <w:iCs/>
          <w:color w:val="000000"/>
          <w:sz w:val="22"/>
          <w:szCs w:val="22"/>
        </w:rPr>
        <w:t> </w:t>
      </w:r>
      <w:r w:rsidRPr="00380597">
        <w:rPr>
          <w:rStyle w:val="Emphasis"/>
          <w:rFonts w:ascii="Arial" w:eastAsiaTheme="majorEastAsia" w:hAnsi="Arial" w:cs="Arial"/>
          <w:i w:val="0"/>
          <w:iCs w:val="0"/>
          <w:color w:val="000000"/>
          <w:sz w:val="22"/>
          <w:szCs w:val="22"/>
        </w:rPr>
        <w:t>Technology trends outlook 2025</w:t>
      </w:r>
      <w:r w:rsidRPr="00380597">
        <w:rPr>
          <w:rFonts w:ascii="Arial" w:hAnsi="Arial" w:cs="Arial"/>
          <w:i/>
          <w:iCs/>
          <w:color w:val="000000"/>
          <w:sz w:val="22"/>
          <w:szCs w:val="22"/>
        </w:rPr>
        <w:t xml:space="preserve">. </w:t>
      </w:r>
      <w:r w:rsidRPr="00380597">
        <w:rPr>
          <w:rFonts w:ascii="Arial" w:hAnsi="Arial" w:cs="Arial"/>
          <w:color w:val="000000"/>
          <w:sz w:val="22"/>
          <w:szCs w:val="22"/>
        </w:rPr>
        <w:t>Available at:</w:t>
      </w:r>
      <w:r w:rsidRPr="00380597">
        <w:rPr>
          <w:rStyle w:val="apple-converted-space"/>
          <w:rFonts w:ascii="Arial" w:hAnsi="Arial" w:cs="Arial"/>
          <w:color w:val="000000"/>
          <w:sz w:val="22"/>
          <w:szCs w:val="22"/>
        </w:rPr>
        <w:t> </w:t>
      </w:r>
      <w:hyperlink r:id="rId13" w:tgtFrame="_new" w:history="1">
        <w:r w:rsidRPr="00380597">
          <w:rPr>
            <w:rStyle w:val="Hyperlink"/>
            <w:rFonts w:ascii="Arial" w:hAnsi="Arial" w:cs="Arial"/>
            <w:sz w:val="22"/>
            <w:szCs w:val="22"/>
          </w:rPr>
          <w:t>https://www.mckinsey.com</w:t>
        </w:r>
      </w:hyperlink>
      <w:r w:rsidRPr="00380597">
        <w:rPr>
          <w:rStyle w:val="apple-converted-space"/>
          <w:rFonts w:ascii="Arial" w:hAnsi="Arial" w:cs="Arial"/>
          <w:color w:val="000000"/>
          <w:sz w:val="22"/>
          <w:szCs w:val="22"/>
        </w:rPr>
        <w:t> </w:t>
      </w:r>
      <w:r w:rsidRPr="00380597">
        <w:rPr>
          <w:rFonts w:ascii="Arial" w:hAnsi="Arial" w:cs="Arial"/>
          <w:color w:val="000000"/>
          <w:sz w:val="22"/>
          <w:szCs w:val="22"/>
        </w:rPr>
        <w:t>(Accessed: 10 December 2025).</w:t>
      </w:r>
    </w:p>
    <w:p w14:paraId="3F75A65D" w14:textId="77777777" w:rsidR="00380597" w:rsidRPr="00380597" w:rsidRDefault="00380597" w:rsidP="00A53FB0">
      <w:pPr>
        <w:pStyle w:val="NormalWeb"/>
        <w:spacing w:line="360" w:lineRule="auto"/>
        <w:rPr>
          <w:rFonts w:ascii="Arial" w:hAnsi="Arial" w:cs="Arial"/>
          <w:color w:val="000000"/>
          <w:sz w:val="22"/>
          <w:szCs w:val="22"/>
        </w:rPr>
      </w:pPr>
    </w:p>
    <w:p w14:paraId="2D68BAB7" w14:textId="4015D9C3" w:rsidR="00380597" w:rsidRPr="00380597" w:rsidRDefault="00380597" w:rsidP="00A53FB0">
      <w:pPr>
        <w:pStyle w:val="NormalWeb"/>
        <w:spacing w:line="360" w:lineRule="auto"/>
        <w:rPr>
          <w:rFonts w:ascii="Arial" w:hAnsi="Arial" w:cs="Arial"/>
          <w:i/>
          <w:iCs/>
          <w:color w:val="000000"/>
          <w:sz w:val="22"/>
          <w:szCs w:val="22"/>
        </w:rPr>
      </w:pPr>
      <w:r w:rsidRPr="00380597">
        <w:rPr>
          <w:rFonts w:ascii="Arial" w:hAnsi="Arial" w:cs="Arial"/>
          <w:color w:val="000000"/>
          <w:sz w:val="22"/>
          <w:szCs w:val="22"/>
        </w:rPr>
        <w:t>Northouse,</w:t>
      </w:r>
      <w:r w:rsidRPr="00380597">
        <w:rPr>
          <w:rFonts w:ascii="Arial" w:hAnsi="Arial" w:cs="Arial"/>
          <w:i/>
          <w:iCs/>
          <w:color w:val="000000"/>
          <w:sz w:val="22"/>
          <w:szCs w:val="22"/>
        </w:rPr>
        <w:t xml:space="preserve"> </w:t>
      </w:r>
      <w:r w:rsidRPr="00380597">
        <w:rPr>
          <w:rFonts w:ascii="Arial" w:hAnsi="Arial" w:cs="Arial"/>
          <w:color w:val="000000"/>
          <w:sz w:val="22"/>
          <w:szCs w:val="22"/>
        </w:rPr>
        <w:t>P.G. (2022)</w:t>
      </w:r>
      <w:r w:rsidRPr="00380597">
        <w:rPr>
          <w:rStyle w:val="apple-converted-space"/>
          <w:rFonts w:ascii="Arial" w:hAnsi="Arial" w:cs="Arial"/>
          <w:i/>
          <w:iCs/>
          <w:color w:val="000000"/>
          <w:sz w:val="22"/>
          <w:szCs w:val="22"/>
        </w:rPr>
        <w:t> </w:t>
      </w:r>
      <w:r w:rsidRPr="00380597">
        <w:rPr>
          <w:rStyle w:val="Emphasis"/>
          <w:rFonts w:ascii="Arial" w:hAnsi="Arial" w:cs="Arial"/>
          <w:i w:val="0"/>
          <w:iCs w:val="0"/>
          <w:color w:val="000000"/>
          <w:sz w:val="22"/>
          <w:szCs w:val="22"/>
        </w:rPr>
        <w:t>Leadership: Theory and Practice</w:t>
      </w:r>
      <w:r w:rsidRPr="00380597">
        <w:rPr>
          <w:rFonts w:ascii="Arial" w:hAnsi="Arial" w:cs="Arial"/>
          <w:i/>
          <w:iCs/>
          <w:color w:val="000000"/>
          <w:sz w:val="22"/>
          <w:szCs w:val="22"/>
        </w:rPr>
        <w:t xml:space="preserve">. </w:t>
      </w:r>
      <w:r w:rsidRPr="00380597">
        <w:rPr>
          <w:rFonts w:ascii="Arial" w:hAnsi="Arial" w:cs="Arial"/>
          <w:color w:val="000000"/>
          <w:sz w:val="22"/>
          <w:szCs w:val="22"/>
        </w:rPr>
        <w:t>9th edn. Thousand Oaks, CA:</w:t>
      </w:r>
      <w:r w:rsidRPr="00380597">
        <w:rPr>
          <w:rFonts w:ascii="Arial" w:hAnsi="Arial" w:cs="Arial"/>
          <w:i/>
          <w:iCs/>
          <w:color w:val="000000"/>
          <w:sz w:val="22"/>
          <w:szCs w:val="22"/>
        </w:rPr>
        <w:t xml:space="preserve"> </w:t>
      </w:r>
      <w:r w:rsidRPr="00380597">
        <w:rPr>
          <w:rFonts w:ascii="Arial" w:hAnsi="Arial" w:cs="Arial"/>
          <w:color w:val="000000"/>
          <w:sz w:val="22"/>
          <w:szCs w:val="22"/>
        </w:rPr>
        <w:t>Sage Publications.</w:t>
      </w:r>
    </w:p>
    <w:p w14:paraId="74BA7CC8" w14:textId="77777777" w:rsidR="00380597" w:rsidRPr="00380597" w:rsidRDefault="00380597" w:rsidP="00A53FB0">
      <w:pPr>
        <w:pStyle w:val="NormalWeb"/>
        <w:spacing w:line="360" w:lineRule="auto"/>
        <w:rPr>
          <w:rFonts w:ascii="Arial" w:hAnsi="Arial" w:cs="Arial"/>
          <w:color w:val="000000"/>
          <w:sz w:val="22"/>
          <w:szCs w:val="22"/>
        </w:rPr>
      </w:pPr>
    </w:p>
    <w:p w14:paraId="368DEECA" w14:textId="77777777" w:rsidR="00A53FB0" w:rsidRDefault="00A53FB0" w:rsidP="00A53FB0">
      <w:pPr>
        <w:pStyle w:val="NormalWeb"/>
        <w:spacing w:line="360" w:lineRule="auto"/>
        <w:rPr>
          <w:rFonts w:ascii="Arial" w:hAnsi="Arial" w:cs="Arial"/>
          <w:color w:val="000000"/>
          <w:sz w:val="22"/>
          <w:szCs w:val="22"/>
        </w:rPr>
      </w:pPr>
      <w:r w:rsidRPr="00380597">
        <w:rPr>
          <w:rFonts w:ascii="Arial" w:hAnsi="Arial" w:cs="Arial"/>
          <w:color w:val="000000"/>
          <w:sz w:val="22"/>
          <w:szCs w:val="22"/>
        </w:rPr>
        <w:t>Tawalbeh, H. (2025) ‘Remote and hybrid work models: Redefining performance management’,</w:t>
      </w:r>
      <w:r w:rsidRPr="00380597">
        <w:rPr>
          <w:rStyle w:val="apple-converted-space"/>
          <w:rFonts w:ascii="Arial" w:hAnsi="Arial" w:cs="Arial"/>
          <w:color w:val="000000"/>
          <w:sz w:val="22"/>
          <w:szCs w:val="22"/>
        </w:rPr>
        <w:t> </w:t>
      </w:r>
      <w:r w:rsidRPr="00380597">
        <w:rPr>
          <w:rStyle w:val="Emphasis"/>
          <w:rFonts w:ascii="Arial" w:eastAsiaTheme="majorEastAsia" w:hAnsi="Arial" w:cs="Arial"/>
          <w:i w:val="0"/>
          <w:iCs w:val="0"/>
          <w:color w:val="000000"/>
          <w:sz w:val="22"/>
          <w:szCs w:val="22"/>
        </w:rPr>
        <w:t>Journal of Management Studies</w:t>
      </w:r>
      <w:r w:rsidRPr="00380597">
        <w:rPr>
          <w:rFonts w:ascii="Arial" w:hAnsi="Arial" w:cs="Arial"/>
          <w:i/>
          <w:iCs/>
          <w:color w:val="000000"/>
          <w:sz w:val="22"/>
          <w:szCs w:val="22"/>
        </w:rPr>
        <w:t>,</w:t>
      </w:r>
      <w:r w:rsidRPr="00380597">
        <w:rPr>
          <w:rFonts w:ascii="Arial" w:hAnsi="Arial" w:cs="Arial"/>
          <w:color w:val="000000"/>
          <w:sz w:val="22"/>
          <w:szCs w:val="22"/>
        </w:rPr>
        <w:t xml:space="preserve"> 18(2), pp. 112–128.</w:t>
      </w:r>
    </w:p>
    <w:p w14:paraId="2E416F55" w14:textId="77777777" w:rsidR="00380597" w:rsidRPr="00380597" w:rsidRDefault="00380597" w:rsidP="00A53FB0">
      <w:pPr>
        <w:pStyle w:val="NormalWeb"/>
        <w:spacing w:line="360" w:lineRule="auto"/>
        <w:rPr>
          <w:rFonts w:ascii="Arial" w:hAnsi="Arial" w:cs="Arial"/>
          <w:color w:val="000000"/>
          <w:sz w:val="22"/>
          <w:szCs w:val="22"/>
        </w:rPr>
      </w:pPr>
    </w:p>
    <w:p w14:paraId="288A3B9D" w14:textId="04690793" w:rsidR="00935AD5" w:rsidRPr="00380597" w:rsidRDefault="00A53FB0" w:rsidP="00C03103">
      <w:pPr>
        <w:pStyle w:val="NormalWeb"/>
        <w:spacing w:line="360" w:lineRule="auto"/>
        <w:rPr>
          <w:rFonts w:ascii="Arial" w:hAnsi="Arial" w:cs="Arial"/>
          <w:color w:val="000000"/>
          <w:sz w:val="22"/>
          <w:szCs w:val="22"/>
        </w:rPr>
      </w:pPr>
      <w:r w:rsidRPr="00380597">
        <w:rPr>
          <w:rFonts w:ascii="Arial" w:hAnsi="Arial" w:cs="Arial"/>
          <w:color w:val="000000"/>
          <w:sz w:val="22"/>
          <w:szCs w:val="22"/>
        </w:rPr>
        <w:t>Zoom and Gallup (2025</w:t>
      </w:r>
      <w:r w:rsidRPr="00380597">
        <w:rPr>
          <w:rFonts w:ascii="Arial" w:hAnsi="Arial" w:cs="Arial"/>
          <w:i/>
          <w:iCs/>
          <w:color w:val="000000"/>
          <w:sz w:val="22"/>
          <w:szCs w:val="22"/>
        </w:rPr>
        <w:t>)</w:t>
      </w:r>
      <w:r w:rsidRPr="00380597">
        <w:rPr>
          <w:rStyle w:val="apple-converted-space"/>
          <w:rFonts w:ascii="Arial" w:hAnsi="Arial" w:cs="Arial"/>
          <w:i/>
          <w:iCs/>
          <w:color w:val="000000"/>
          <w:sz w:val="22"/>
          <w:szCs w:val="22"/>
        </w:rPr>
        <w:t> </w:t>
      </w:r>
      <w:r w:rsidRPr="00380597">
        <w:rPr>
          <w:rStyle w:val="Emphasis"/>
          <w:rFonts w:ascii="Arial" w:eastAsiaTheme="majorEastAsia" w:hAnsi="Arial" w:cs="Arial"/>
          <w:i w:val="0"/>
          <w:iCs w:val="0"/>
          <w:color w:val="000000"/>
          <w:sz w:val="22"/>
          <w:szCs w:val="22"/>
        </w:rPr>
        <w:t>Hybrid work and employee engagement report</w:t>
      </w:r>
      <w:r w:rsidRPr="00380597">
        <w:rPr>
          <w:rFonts w:ascii="Arial" w:hAnsi="Arial" w:cs="Arial"/>
          <w:i/>
          <w:iCs/>
          <w:color w:val="000000"/>
          <w:sz w:val="22"/>
          <w:szCs w:val="22"/>
        </w:rPr>
        <w:t xml:space="preserve">. </w:t>
      </w:r>
      <w:r w:rsidRPr="00380597">
        <w:rPr>
          <w:rFonts w:ascii="Arial" w:hAnsi="Arial" w:cs="Arial"/>
          <w:color w:val="000000"/>
          <w:sz w:val="22"/>
          <w:szCs w:val="22"/>
        </w:rPr>
        <w:t>Available at</w:t>
      </w:r>
      <w:r w:rsidRPr="00380597">
        <w:rPr>
          <w:rFonts w:ascii="Arial" w:hAnsi="Arial" w:cs="Arial"/>
          <w:i/>
          <w:iCs/>
          <w:color w:val="000000"/>
          <w:sz w:val="22"/>
          <w:szCs w:val="22"/>
        </w:rPr>
        <w:t>:</w:t>
      </w:r>
      <w:r w:rsidRPr="00380597">
        <w:rPr>
          <w:rStyle w:val="apple-converted-space"/>
          <w:rFonts w:ascii="Arial" w:hAnsi="Arial" w:cs="Arial"/>
          <w:i/>
          <w:iCs/>
          <w:color w:val="000000"/>
          <w:sz w:val="22"/>
          <w:szCs w:val="22"/>
        </w:rPr>
        <w:t> </w:t>
      </w:r>
      <w:hyperlink r:id="rId14" w:tgtFrame="_new" w:history="1">
        <w:r w:rsidRPr="00380597">
          <w:rPr>
            <w:rStyle w:val="Hyperlink"/>
            <w:rFonts w:ascii="Arial" w:hAnsi="Arial" w:cs="Arial"/>
            <w:sz w:val="22"/>
            <w:szCs w:val="22"/>
          </w:rPr>
          <w:t>https://www.zoom.com</w:t>
        </w:r>
      </w:hyperlink>
      <w:r w:rsidRPr="00380597">
        <w:rPr>
          <w:rFonts w:ascii="Arial" w:hAnsi="Arial" w:cs="Arial"/>
          <w:color w:val="000000"/>
          <w:sz w:val="22"/>
          <w:szCs w:val="22"/>
        </w:rPr>
        <w:t>(Accessed: 10 December 2025).</w:t>
      </w:r>
    </w:p>
    <w:sectPr w:rsidR="00935AD5" w:rsidRPr="00380597" w:rsidSect="00AC666C">
      <w:footerReference w:type="even" r:id="rId15"/>
      <w:footerReference w:type="default" r:id="rId1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F5486" w14:textId="77777777" w:rsidR="00BB725C" w:rsidRDefault="00BB725C" w:rsidP="00AC666C">
      <w:r>
        <w:separator/>
      </w:r>
    </w:p>
  </w:endnote>
  <w:endnote w:type="continuationSeparator" w:id="0">
    <w:p w14:paraId="3BA45783" w14:textId="77777777" w:rsidR="00BB725C" w:rsidRDefault="00BB725C" w:rsidP="00AC6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09296212"/>
      <w:docPartObj>
        <w:docPartGallery w:val="Page Numbers (Bottom of Page)"/>
        <w:docPartUnique/>
      </w:docPartObj>
    </w:sdtPr>
    <w:sdtContent>
      <w:p w14:paraId="09FE28F5" w14:textId="25B90C4C" w:rsidR="00AC666C" w:rsidRDefault="00AC666C" w:rsidP="00AC666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203781" w14:textId="77777777" w:rsidR="00AC666C" w:rsidRDefault="00AC666C" w:rsidP="00AC666C">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53039698"/>
      <w:docPartObj>
        <w:docPartGallery w:val="Page Numbers (Bottom of Page)"/>
        <w:docPartUnique/>
      </w:docPartObj>
    </w:sdtPr>
    <w:sdtContent>
      <w:p w14:paraId="0E5179F7" w14:textId="1F4579F6" w:rsidR="00AC666C" w:rsidRDefault="00AC666C" w:rsidP="006223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688297B" w14:textId="77777777" w:rsidR="00AC666C" w:rsidRDefault="00AC666C" w:rsidP="00AC666C">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84B68" w14:textId="77777777" w:rsidR="00BB725C" w:rsidRDefault="00BB725C" w:rsidP="00AC666C">
      <w:r>
        <w:separator/>
      </w:r>
    </w:p>
  </w:footnote>
  <w:footnote w:type="continuationSeparator" w:id="0">
    <w:p w14:paraId="2535897A" w14:textId="77777777" w:rsidR="00BB725C" w:rsidRDefault="00BB725C" w:rsidP="00AC66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11EEC"/>
    <w:multiLevelType w:val="hybridMultilevel"/>
    <w:tmpl w:val="06EE502A"/>
    <w:lvl w:ilvl="0" w:tplc="BADC3C6C">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5DA01D24">
      <w:start w:val="1"/>
      <w:numFmt w:val="decimal"/>
      <w:lvlText w:val="%2."/>
      <w:lvlJc w:val="left"/>
      <w:pPr>
        <w:ind w:left="1463" w:hanging="360"/>
      </w:pPr>
      <w:rPr>
        <w:rFonts w:hint="default"/>
        <w:spacing w:val="-1"/>
        <w:w w:val="91"/>
        <w:lang w:val="en-US" w:eastAsia="en-US" w:bidi="ar-SA"/>
      </w:rPr>
    </w:lvl>
    <w:lvl w:ilvl="2" w:tplc="2EBAF9B4">
      <w:start w:val="1"/>
      <w:numFmt w:val="decimal"/>
      <w:lvlText w:val="%3."/>
      <w:lvlJc w:val="left"/>
      <w:pPr>
        <w:ind w:left="2183" w:hanging="360"/>
        <w:jc w:val="right"/>
      </w:pPr>
      <w:rPr>
        <w:rFonts w:ascii="Trebuchet MS" w:eastAsia="Trebuchet MS" w:hAnsi="Trebuchet MS" w:cs="Trebuchet MS" w:hint="default"/>
        <w:b w:val="0"/>
        <w:bCs w:val="0"/>
        <w:i w:val="0"/>
        <w:iCs w:val="0"/>
        <w:spacing w:val="-1"/>
        <w:w w:val="91"/>
        <w:sz w:val="24"/>
        <w:szCs w:val="24"/>
        <w:lang w:val="en-US" w:eastAsia="en-US" w:bidi="ar-SA"/>
      </w:rPr>
    </w:lvl>
    <w:lvl w:ilvl="3" w:tplc="03227C0A">
      <w:numFmt w:val="bullet"/>
      <w:lvlText w:val="•"/>
      <w:lvlJc w:val="left"/>
      <w:pPr>
        <w:ind w:left="3041" w:hanging="360"/>
      </w:pPr>
      <w:rPr>
        <w:rFonts w:hint="default"/>
        <w:lang w:val="en-US" w:eastAsia="en-US" w:bidi="ar-SA"/>
      </w:rPr>
    </w:lvl>
    <w:lvl w:ilvl="4" w:tplc="069CD4F4">
      <w:numFmt w:val="bullet"/>
      <w:lvlText w:val="•"/>
      <w:lvlJc w:val="left"/>
      <w:pPr>
        <w:ind w:left="3903" w:hanging="360"/>
      </w:pPr>
      <w:rPr>
        <w:rFonts w:hint="default"/>
        <w:lang w:val="en-US" w:eastAsia="en-US" w:bidi="ar-SA"/>
      </w:rPr>
    </w:lvl>
    <w:lvl w:ilvl="5" w:tplc="412E0762">
      <w:numFmt w:val="bullet"/>
      <w:lvlText w:val="•"/>
      <w:lvlJc w:val="left"/>
      <w:pPr>
        <w:ind w:left="4764" w:hanging="360"/>
      </w:pPr>
      <w:rPr>
        <w:rFonts w:hint="default"/>
        <w:lang w:val="en-US" w:eastAsia="en-US" w:bidi="ar-SA"/>
      </w:rPr>
    </w:lvl>
    <w:lvl w:ilvl="6" w:tplc="9CB69096">
      <w:numFmt w:val="bullet"/>
      <w:lvlText w:val="•"/>
      <w:lvlJc w:val="left"/>
      <w:pPr>
        <w:ind w:left="5626" w:hanging="360"/>
      </w:pPr>
      <w:rPr>
        <w:rFonts w:hint="default"/>
        <w:lang w:val="en-US" w:eastAsia="en-US" w:bidi="ar-SA"/>
      </w:rPr>
    </w:lvl>
    <w:lvl w:ilvl="7" w:tplc="68CEFF3C">
      <w:numFmt w:val="bullet"/>
      <w:lvlText w:val="•"/>
      <w:lvlJc w:val="left"/>
      <w:pPr>
        <w:ind w:left="6487" w:hanging="360"/>
      </w:pPr>
      <w:rPr>
        <w:rFonts w:hint="default"/>
        <w:lang w:val="en-US" w:eastAsia="en-US" w:bidi="ar-SA"/>
      </w:rPr>
    </w:lvl>
    <w:lvl w:ilvl="8" w:tplc="304088CA">
      <w:numFmt w:val="bullet"/>
      <w:lvlText w:val="•"/>
      <w:lvlJc w:val="left"/>
      <w:pPr>
        <w:ind w:left="7349" w:hanging="360"/>
      </w:pPr>
      <w:rPr>
        <w:rFonts w:hint="default"/>
        <w:lang w:val="en-US" w:eastAsia="en-US" w:bidi="ar-SA"/>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D06A09"/>
    <w:multiLevelType w:val="hybridMultilevel"/>
    <w:tmpl w:val="7A269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8B6AA1"/>
    <w:multiLevelType w:val="multilevel"/>
    <w:tmpl w:val="DC80C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E61879"/>
    <w:multiLevelType w:val="multilevel"/>
    <w:tmpl w:val="FB407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DE2DB"/>
    <w:multiLevelType w:val="hybridMultilevel"/>
    <w:tmpl w:val="789216DE"/>
    <w:lvl w:ilvl="0" w:tplc="B002A8E8">
      <w:start w:val="1"/>
      <w:numFmt w:val="decimal"/>
      <w:lvlText w:val="%1."/>
      <w:lvlJc w:val="left"/>
      <w:pPr>
        <w:ind w:left="720" w:hanging="360"/>
      </w:pPr>
    </w:lvl>
    <w:lvl w:ilvl="1" w:tplc="49D60984">
      <w:start w:val="1"/>
      <w:numFmt w:val="lowerLetter"/>
      <w:lvlText w:val="%2."/>
      <w:lvlJc w:val="left"/>
      <w:pPr>
        <w:ind w:left="1440" w:hanging="360"/>
      </w:pPr>
    </w:lvl>
    <w:lvl w:ilvl="2" w:tplc="6CDA4132">
      <w:start w:val="1"/>
      <w:numFmt w:val="lowerRoman"/>
      <w:lvlText w:val="%3."/>
      <w:lvlJc w:val="right"/>
      <w:pPr>
        <w:ind w:left="2160" w:hanging="180"/>
      </w:pPr>
    </w:lvl>
    <w:lvl w:ilvl="3" w:tplc="894A60EE">
      <w:start w:val="1"/>
      <w:numFmt w:val="decimal"/>
      <w:lvlText w:val="%4."/>
      <w:lvlJc w:val="left"/>
      <w:pPr>
        <w:ind w:left="2880" w:hanging="360"/>
      </w:pPr>
    </w:lvl>
    <w:lvl w:ilvl="4" w:tplc="E4F63322">
      <w:start w:val="1"/>
      <w:numFmt w:val="lowerLetter"/>
      <w:lvlText w:val="%5."/>
      <w:lvlJc w:val="left"/>
      <w:pPr>
        <w:ind w:left="3600" w:hanging="360"/>
      </w:pPr>
    </w:lvl>
    <w:lvl w:ilvl="5" w:tplc="220EE2B8">
      <w:start w:val="1"/>
      <w:numFmt w:val="lowerRoman"/>
      <w:lvlText w:val="%6."/>
      <w:lvlJc w:val="right"/>
      <w:pPr>
        <w:ind w:left="4320" w:hanging="180"/>
      </w:pPr>
    </w:lvl>
    <w:lvl w:ilvl="6" w:tplc="3DD0E7CE">
      <w:start w:val="1"/>
      <w:numFmt w:val="decimal"/>
      <w:lvlText w:val="%7."/>
      <w:lvlJc w:val="left"/>
      <w:pPr>
        <w:ind w:left="5040" w:hanging="360"/>
      </w:pPr>
    </w:lvl>
    <w:lvl w:ilvl="7" w:tplc="706C767A">
      <w:start w:val="1"/>
      <w:numFmt w:val="lowerLetter"/>
      <w:lvlText w:val="%8."/>
      <w:lvlJc w:val="left"/>
      <w:pPr>
        <w:ind w:left="5760" w:hanging="360"/>
      </w:pPr>
    </w:lvl>
    <w:lvl w:ilvl="8" w:tplc="8FFAD3E0">
      <w:start w:val="1"/>
      <w:numFmt w:val="lowerRoman"/>
      <w:lvlText w:val="%9."/>
      <w:lvlJc w:val="right"/>
      <w:pPr>
        <w:ind w:left="6480" w:hanging="180"/>
      </w:pPr>
    </w:lvl>
  </w:abstractNum>
  <w:abstractNum w:abstractNumId="6" w15:restartNumberingAfterBreak="0">
    <w:nsid w:val="12FC12EC"/>
    <w:multiLevelType w:val="multilevel"/>
    <w:tmpl w:val="311C5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05C66A"/>
    <w:multiLevelType w:val="hybridMultilevel"/>
    <w:tmpl w:val="E1E0DF52"/>
    <w:lvl w:ilvl="0" w:tplc="F5A8B358">
      <w:start w:val="1"/>
      <w:numFmt w:val="bullet"/>
      <w:lvlText w:val=""/>
      <w:lvlJc w:val="left"/>
      <w:pPr>
        <w:ind w:left="720" w:hanging="360"/>
      </w:pPr>
      <w:rPr>
        <w:rFonts w:ascii="Symbol" w:hAnsi="Symbol" w:hint="default"/>
      </w:rPr>
    </w:lvl>
    <w:lvl w:ilvl="1" w:tplc="B6B61432">
      <w:start w:val="1"/>
      <w:numFmt w:val="bullet"/>
      <w:lvlText w:val="o"/>
      <w:lvlJc w:val="left"/>
      <w:pPr>
        <w:ind w:left="1440" w:hanging="360"/>
      </w:pPr>
      <w:rPr>
        <w:rFonts w:ascii="Courier New" w:hAnsi="Courier New" w:hint="default"/>
      </w:rPr>
    </w:lvl>
    <w:lvl w:ilvl="2" w:tplc="29248D7C">
      <w:start w:val="1"/>
      <w:numFmt w:val="bullet"/>
      <w:lvlText w:val=""/>
      <w:lvlJc w:val="left"/>
      <w:pPr>
        <w:ind w:left="2160" w:hanging="360"/>
      </w:pPr>
      <w:rPr>
        <w:rFonts w:ascii="Wingdings" w:hAnsi="Wingdings" w:hint="default"/>
      </w:rPr>
    </w:lvl>
    <w:lvl w:ilvl="3" w:tplc="63088516">
      <w:start w:val="1"/>
      <w:numFmt w:val="bullet"/>
      <w:lvlText w:val=""/>
      <w:lvlJc w:val="left"/>
      <w:pPr>
        <w:ind w:left="2880" w:hanging="360"/>
      </w:pPr>
      <w:rPr>
        <w:rFonts w:ascii="Symbol" w:hAnsi="Symbol" w:hint="default"/>
      </w:rPr>
    </w:lvl>
    <w:lvl w:ilvl="4" w:tplc="24D8C180">
      <w:start w:val="1"/>
      <w:numFmt w:val="bullet"/>
      <w:lvlText w:val="o"/>
      <w:lvlJc w:val="left"/>
      <w:pPr>
        <w:ind w:left="3600" w:hanging="360"/>
      </w:pPr>
      <w:rPr>
        <w:rFonts w:ascii="Courier New" w:hAnsi="Courier New" w:hint="default"/>
      </w:rPr>
    </w:lvl>
    <w:lvl w:ilvl="5" w:tplc="F3ACA510">
      <w:start w:val="1"/>
      <w:numFmt w:val="bullet"/>
      <w:lvlText w:val=""/>
      <w:lvlJc w:val="left"/>
      <w:pPr>
        <w:ind w:left="4320" w:hanging="360"/>
      </w:pPr>
      <w:rPr>
        <w:rFonts w:ascii="Wingdings" w:hAnsi="Wingdings" w:hint="default"/>
      </w:rPr>
    </w:lvl>
    <w:lvl w:ilvl="6" w:tplc="E6165BE8">
      <w:start w:val="1"/>
      <w:numFmt w:val="bullet"/>
      <w:lvlText w:val=""/>
      <w:lvlJc w:val="left"/>
      <w:pPr>
        <w:ind w:left="5040" w:hanging="360"/>
      </w:pPr>
      <w:rPr>
        <w:rFonts w:ascii="Symbol" w:hAnsi="Symbol" w:hint="default"/>
      </w:rPr>
    </w:lvl>
    <w:lvl w:ilvl="7" w:tplc="615C856A">
      <w:start w:val="1"/>
      <w:numFmt w:val="bullet"/>
      <w:lvlText w:val="o"/>
      <w:lvlJc w:val="left"/>
      <w:pPr>
        <w:ind w:left="5760" w:hanging="360"/>
      </w:pPr>
      <w:rPr>
        <w:rFonts w:ascii="Courier New" w:hAnsi="Courier New" w:hint="default"/>
      </w:rPr>
    </w:lvl>
    <w:lvl w:ilvl="8" w:tplc="B96039EC">
      <w:start w:val="1"/>
      <w:numFmt w:val="bullet"/>
      <w:lvlText w:val=""/>
      <w:lvlJc w:val="left"/>
      <w:pPr>
        <w:ind w:left="6480" w:hanging="360"/>
      </w:pPr>
      <w:rPr>
        <w:rFonts w:ascii="Wingdings" w:hAnsi="Wingdings" w:hint="default"/>
      </w:rPr>
    </w:lvl>
  </w:abstractNum>
  <w:abstractNum w:abstractNumId="8" w15:restartNumberingAfterBreak="0">
    <w:nsid w:val="1A5D0D50"/>
    <w:multiLevelType w:val="multilevel"/>
    <w:tmpl w:val="DE40F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4E5F81"/>
    <w:multiLevelType w:val="multilevel"/>
    <w:tmpl w:val="4C0CE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006826"/>
    <w:multiLevelType w:val="multilevel"/>
    <w:tmpl w:val="71265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E20632"/>
    <w:multiLevelType w:val="multilevel"/>
    <w:tmpl w:val="B8BA3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4F54005"/>
    <w:multiLevelType w:val="hybridMultilevel"/>
    <w:tmpl w:val="8EC0D070"/>
    <w:lvl w:ilvl="0" w:tplc="E25808FC">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12989636">
      <w:numFmt w:val="bullet"/>
      <w:lvlText w:val=""/>
      <w:lvlJc w:val="left"/>
      <w:pPr>
        <w:ind w:left="743" w:hanging="360"/>
      </w:pPr>
      <w:rPr>
        <w:rFonts w:ascii="Symbol" w:eastAsia="Symbol" w:hAnsi="Symbol" w:cs="Symbol" w:hint="default"/>
        <w:b w:val="0"/>
        <w:bCs w:val="0"/>
        <w:i w:val="0"/>
        <w:iCs w:val="0"/>
        <w:spacing w:val="0"/>
        <w:w w:val="99"/>
        <w:sz w:val="20"/>
        <w:szCs w:val="20"/>
        <w:lang w:val="en-US" w:eastAsia="en-US" w:bidi="ar-SA"/>
      </w:rPr>
    </w:lvl>
    <w:lvl w:ilvl="2" w:tplc="2542C2CE">
      <w:numFmt w:val="bullet"/>
      <w:lvlText w:val="•"/>
      <w:lvlJc w:val="left"/>
      <w:pPr>
        <w:ind w:left="2406" w:hanging="360"/>
      </w:pPr>
      <w:rPr>
        <w:rFonts w:hint="default"/>
        <w:lang w:val="en-US" w:eastAsia="en-US" w:bidi="ar-SA"/>
      </w:rPr>
    </w:lvl>
    <w:lvl w:ilvl="3" w:tplc="136A37DA">
      <w:numFmt w:val="bullet"/>
      <w:lvlText w:val="•"/>
      <w:lvlJc w:val="left"/>
      <w:pPr>
        <w:ind w:left="3239" w:hanging="360"/>
      </w:pPr>
      <w:rPr>
        <w:rFonts w:hint="default"/>
        <w:lang w:val="en-US" w:eastAsia="en-US" w:bidi="ar-SA"/>
      </w:rPr>
    </w:lvl>
    <w:lvl w:ilvl="4" w:tplc="FA985E78">
      <w:numFmt w:val="bullet"/>
      <w:lvlText w:val="•"/>
      <w:lvlJc w:val="left"/>
      <w:pPr>
        <w:ind w:left="4072" w:hanging="360"/>
      </w:pPr>
      <w:rPr>
        <w:rFonts w:hint="default"/>
        <w:lang w:val="en-US" w:eastAsia="en-US" w:bidi="ar-SA"/>
      </w:rPr>
    </w:lvl>
    <w:lvl w:ilvl="5" w:tplc="7CBC942C">
      <w:numFmt w:val="bullet"/>
      <w:lvlText w:val="•"/>
      <w:lvlJc w:val="left"/>
      <w:pPr>
        <w:ind w:left="4906" w:hanging="360"/>
      </w:pPr>
      <w:rPr>
        <w:rFonts w:hint="default"/>
        <w:lang w:val="en-US" w:eastAsia="en-US" w:bidi="ar-SA"/>
      </w:rPr>
    </w:lvl>
    <w:lvl w:ilvl="6" w:tplc="E41CABEA">
      <w:numFmt w:val="bullet"/>
      <w:lvlText w:val="•"/>
      <w:lvlJc w:val="left"/>
      <w:pPr>
        <w:ind w:left="5739" w:hanging="360"/>
      </w:pPr>
      <w:rPr>
        <w:rFonts w:hint="default"/>
        <w:lang w:val="en-US" w:eastAsia="en-US" w:bidi="ar-SA"/>
      </w:rPr>
    </w:lvl>
    <w:lvl w:ilvl="7" w:tplc="A95A77DA">
      <w:numFmt w:val="bullet"/>
      <w:lvlText w:val="•"/>
      <w:lvlJc w:val="left"/>
      <w:pPr>
        <w:ind w:left="6572" w:hanging="360"/>
      </w:pPr>
      <w:rPr>
        <w:rFonts w:hint="default"/>
        <w:lang w:val="en-US" w:eastAsia="en-US" w:bidi="ar-SA"/>
      </w:rPr>
    </w:lvl>
    <w:lvl w:ilvl="8" w:tplc="474810F4">
      <w:numFmt w:val="bullet"/>
      <w:lvlText w:val="•"/>
      <w:lvlJc w:val="left"/>
      <w:pPr>
        <w:ind w:left="7405" w:hanging="360"/>
      </w:pPr>
      <w:rPr>
        <w:rFonts w:hint="default"/>
        <w:lang w:val="en-US" w:eastAsia="en-US" w:bidi="ar-SA"/>
      </w:rPr>
    </w:lvl>
  </w:abstractNum>
  <w:abstractNum w:abstractNumId="16" w15:restartNumberingAfterBreak="0">
    <w:nsid w:val="466D0802"/>
    <w:multiLevelType w:val="multilevel"/>
    <w:tmpl w:val="E0FC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9212A4"/>
    <w:multiLevelType w:val="hybridMultilevel"/>
    <w:tmpl w:val="6478CCFC"/>
    <w:lvl w:ilvl="0" w:tplc="869C9A44">
      <w:start w:val="1"/>
      <w:numFmt w:val="decimal"/>
      <w:lvlText w:val="%1."/>
      <w:lvlJc w:val="left"/>
      <w:pPr>
        <w:ind w:left="720" w:hanging="360"/>
      </w:pPr>
    </w:lvl>
    <w:lvl w:ilvl="1" w:tplc="9DB81E56">
      <w:start w:val="1"/>
      <w:numFmt w:val="lowerLetter"/>
      <w:lvlText w:val="%2."/>
      <w:lvlJc w:val="left"/>
      <w:pPr>
        <w:ind w:left="1440" w:hanging="360"/>
      </w:pPr>
    </w:lvl>
    <w:lvl w:ilvl="2" w:tplc="4D3079D0">
      <w:start w:val="1"/>
      <w:numFmt w:val="lowerRoman"/>
      <w:lvlText w:val="%3."/>
      <w:lvlJc w:val="right"/>
      <w:pPr>
        <w:ind w:left="2160" w:hanging="180"/>
      </w:pPr>
    </w:lvl>
    <w:lvl w:ilvl="3" w:tplc="AB3228E8">
      <w:start w:val="1"/>
      <w:numFmt w:val="decimal"/>
      <w:lvlText w:val="%4."/>
      <w:lvlJc w:val="left"/>
      <w:pPr>
        <w:ind w:left="2880" w:hanging="360"/>
      </w:pPr>
    </w:lvl>
    <w:lvl w:ilvl="4" w:tplc="D250D988">
      <w:start w:val="1"/>
      <w:numFmt w:val="lowerLetter"/>
      <w:lvlText w:val="%5."/>
      <w:lvlJc w:val="left"/>
      <w:pPr>
        <w:ind w:left="3600" w:hanging="360"/>
      </w:pPr>
    </w:lvl>
    <w:lvl w:ilvl="5" w:tplc="CC8A7410">
      <w:start w:val="1"/>
      <w:numFmt w:val="lowerRoman"/>
      <w:lvlText w:val="%6."/>
      <w:lvlJc w:val="right"/>
      <w:pPr>
        <w:ind w:left="4320" w:hanging="180"/>
      </w:pPr>
    </w:lvl>
    <w:lvl w:ilvl="6" w:tplc="1BCEF272">
      <w:start w:val="1"/>
      <w:numFmt w:val="decimal"/>
      <w:lvlText w:val="%7."/>
      <w:lvlJc w:val="left"/>
      <w:pPr>
        <w:ind w:left="5040" w:hanging="360"/>
      </w:pPr>
    </w:lvl>
    <w:lvl w:ilvl="7" w:tplc="8294D404">
      <w:start w:val="1"/>
      <w:numFmt w:val="lowerLetter"/>
      <w:lvlText w:val="%8."/>
      <w:lvlJc w:val="left"/>
      <w:pPr>
        <w:ind w:left="5760" w:hanging="360"/>
      </w:pPr>
    </w:lvl>
    <w:lvl w:ilvl="8" w:tplc="5DCA619C">
      <w:start w:val="1"/>
      <w:numFmt w:val="lowerRoman"/>
      <w:lvlText w:val="%9."/>
      <w:lvlJc w:val="right"/>
      <w:pPr>
        <w:ind w:left="6480" w:hanging="180"/>
      </w:pPr>
    </w:lvl>
  </w:abstractNum>
  <w:abstractNum w:abstractNumId="19" w15:restartNumberingAfterBreak="0">
    <w:nsid w:val="5AB521D9"/>
    <w:multiLevelType w:val="hybridMultilevel"/>
    <w:tmpl w:val="AD540374"/>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20" w15:restartNumberingAfterBreak="0">
    <w:nsid w:val="5CD815A7"/>
    <w:multiLevelType w:val="multilevel"/>
    <w:tmpl w:val="AA2CE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EF23A2"/>
    <w:multiLevelType w:val="hybridMultilevel"/>
    <w:tmpl w:val="AD540374"/>
    <w:lvl w:ilvl="0" w:tplc="7C3ED276">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4" w15:restartNumberingAfterBreak="0">
    <w:nsid w:val="6E86B9A8"/>
    <w:multiLevelType w:val="hybridMultilevel"/>
    <w:tmpl w:val="276CC1E6"/>
    <w:lvl w:ilvl="0" w:tplc="133665EC">
      <w:start w:val="1"/>
      <w:numFmt w:val="bullet"/>
      <w:lvlText w:val=""/>
      <w:lvlJc w:val="left"/>
      <w:pPr>
        <w:ind w:left="720" w:hanging="360"/>
      </w:pPr>
      <w:rPr>
        <w:rFonts w:ascii="Symbol" w:hAnsi="Symbol" w:hint="default"/>
      </w:rPr>
    </w:lvl>
    <w:lvl w:ilvl="1" w:tplc="79926ABA">
      <w:start w:val="1"/>
      <w:numFmt w:val="bullet"/>
      <w:lvlText w:val="o"/>
      <w:lvlJc w:val="left"/>
      <w:pPr>
        <w:ind w:left="1440" w:hanging="360"/>
      </w:pPr>
      <w:rPr>
        <w:rFonts w:ascii="Courier New" w:hAnsi="Courier New" w:hint="default"/>
      </w:rPr>
    </w:lvl>
    <w:lvl w:ilvl="2" w:tplc="F8D6E078">
      <w:start w:val="1"/>
      <w:numFmt w:val="bullet"/>
      <w:lvlText w:val=""/>
      <w:lvlJc w:val="left"/>
      <w:pPr>
        <w:ind w:left="2160" w:hanging="360"/>
      </w:pPr>
      <w:rPr>
        <w:rFonts w:ascii="Wingdings" w:hAnsi="Wingdings" w:hint="default"/>
      </w:rPr>
    </w:lvl>
    <w:lvl w:ilvl="3" w:tplc="05F62490">
      <w:start w:val="1"/>
      <w:numFmt w:val="bullet"/>
      <w:lvlText w:val=""/>
      <w:lvlJc w:val="left"/>
      <w:pPr>
        <w:ind w:left="2880" w:hanging="360"/>
      </w:pPr>
      <w:rPr>
        <w:rFonts w:ascii="Symbol" w:hAnsi="Symbol" w:hint="default"/>
      </w:rPr>
    </w:lvl>
    <w:lvl w:ilvl="4" w:tplc="10F862D4">
      <w:start w:val="1"/>
      <w:numFmt w:val="bullet"/>
      <w:lvlText w:val="o"/>
      <w:lvlJc w:val="left"/>
      <w:pPr>
        <w:ind w:left="3600" w:hanging="360"/>
      </w:pPr>
      <w:rPr>
        <w:rFonts w:ascii="Courier New" w:hAnsi="Courier New" w:hint="default"/>
      </w:rPr>
    </w:lvl>
    <w:lvl w:ilvl="5" w:tplc="BD3C35DE">
      <w:start w:val="1"/>
      <w:numFmt w:val="bullet"/>
      <w:lvlText w:val=""/>
      <w:lvlJc w:val="left"/>
      <w:pPr>
        <w:ind w:left="4320" w:hanging="360"/>
      </w:pPr>
      <w:rPr>
        <w:rFonts w:ascii="Wingdings" w:hAnsi="Wingdings" w:hint="default"/>
      </w:rPr>
    </w:lvl>
    <w:lvl w:ilvl="6" w:tplc="D88C2BC8">
      <w:start w:val="1"/>
      <w:numFmt w:val="bullet"/>
      <w:lvlText w:val=""/>
      <w:lvlJc w:val="left"/>
      <w:pPr>
        <w:ind w:left="5040" w:hanging="360"/>
      </w:pPr>
      <w:rPr>
        <w:rFonts w:ascii="Symbol" w:hAnsi="Symbol" w:hint="default"/>
      </w:rPr>
    </w:lvl>
    <w:lvl w:ilvl="7" w:tplc="26120042">
      <w:start w:val="1"/>
      <w:numFmt w:val="bullet"/>
      <w:lvlText w:val="o"/>
      <w:lvlJc w:val="left"/>
      <w:pPr>
        <w:ind w:left="5760" w:hanging="360"/>
      </w:pPr>
      <w:rPr>
        <w:rFonts w:ascii="Courier New" w:hAnsi="Courier New" w:hint="default"/>
      </w:rPr>
    </w:lvl>
    <w:lvl w:ilvl="8" w:tplc="44B654A6">
      <w:start w:val="1"/>
      <w:numFmt w:val="bullet"/>
      <w:lvlText w:val=""/>
      <w:lvlJc w:val="left"/>
      <w:pPr>
        <w:ind w:left="6480" w:hanging="360"/>
      </w:pPr>
      <w:rPr>
        <w:rFonts w:ascii="Wingdings" w:hAnsi="Wingdings" w:hint="default"/>
      </w:rPr>
    </w:lvl>
  </w:abstractNum>
  <w:abstractNum w:abstractNumId="25" w15:restartNumberingAfterBreak="0">
    <w:nsid w:val="715E638F"/>
    <w:multiLevelType w:val="hybridMultilevel"/>
    <w:tmpl w:val="5F5E0C84"/>
    <w:lvl w:ilvl="0" w:tplc="6DFCCECE">
      <w:numFmt w:val="bullet"/>
      <w:lvlText w:val="•"/>
      <w:lvlJc w:val="left"/>
      <w:pPr>
        <w:ind w:left="743" w:hanging="360"/>
      </w:pPr>
      <w:rPr>
        <w:rFonts w:ascii="Arial MT" w:eastAsia="Arial MT" w:hAnsi="Arial MT" w:cs="Arial MT" w:hint="default"/>
        <w:b w:val="0"/>
        <w:bCs w:val="0"/>
        <w:i w:val="0"/>
        <w:iCs w:val="0"/>
        <w:spacing w:val="0"/>
        <w:w w:val="100"/>
        <w:sz w:val="24"/>
        <w:szCs w:val="24"/>
        <w:lang w:val="en-US" w:eastAsia="en-US" w:bidi="ar-SA"/>
      </w:rPr>
    </w:lvl>
    <w:lvl w:ilvl="1" w:tplc="4A7CF410">
      <w:numFmt w:val="bullet"/>
      <w:lvlText w:val="•"/>
      <w:lvlJc w:val="left"/>
      <w:pPr>
        <w:ind w:left="1573" w:hanging="360"/>
      </w:pPr>
      <w:rPr>
        <w:rFonts w:hint="default"/>
        <w:lang w:val="en-US" w:eastAsia="en-US" w:bidi="ar-SA"/>
      </w:rPr>
    </w:lvl>
    <w:lvl w:ilvl="2" w:tplc="CD70C042">
      <w:numFmt w:val="bullet"/>
      <w:lvlText w:val="•"/>
      <w:lvlJc w:val="left"/>
      <w:pPr>
        <w:ind w:left="2406" w:hanging="360"/>
      </w:pPr>
      <w:rPr>
        <w:rFonts w:hint="default"/>
        <w:lang w:val="en-US" w:eastAsia="en-US" w:bidi="ar-SA"/>
      </w:rPr>
    </w:lvl>
    <w:lvl w:ilvl="3" w:tplc="2CC264D2">
      <w:numFmt w:val="bullet"/>
      <w:lvlText w:val="•"/>
      <w:lvlJc w:val="left"/>
      <w:pPr>
        <w:ind w:left="3239" w:hanging="360"/>
      </w:pPr>
      <w:rPr>
        <w:rFonts w:hint="default"/>
        <w:lang w:val="en-US" w:eastAsia="en-US" w:bidi="ar-SA"/>
      </w:rPr>
    </w:lvl>
    <w:lvl w:ilvl="4" w:tplc="666E0762">
      <w:numFmt w:val="bullet"/>
      <w:lvlText w:val="•"/>
      <w:lvlJc w:val="left"/>
      <w:pPr>
        <w:ind w:left="4072" w:hanging="360"/>
      </w:pPr>
      <w:rPr>
        <w:rFonts w:hint="default"/>
        <w:lang w:val="en-US" w:eastAsia="en-US" w:bidi="ar-SA"/>
      </w:rPr>
    </w:lvl>
    <w:lvl w:ilvl="5" w:tplc="BE728B42">
      <w:numFmt w:val="bullet"/>
      <w:lvlText w:val="•"/>
      <w:lvlJc w:val="left"/>
      <w:pPr>
        <w:ind w:left="4906" w:hanging="360"/>
      </w:pPr>
      <w:rPr>
        <w:rFonts w:hint="default"/>
        <w:lang w:val="en-US" w:eastAsia="en-US" w:bidi="ar-SA"/>
      </w:rPr>
    </w:lvl>
    <w:lvl w:ilvl="6" w:tplc="EA5A1118">
      <w:numFmt w:val="bullet"/>
      <w:lvlText w:val="•"/>
      <w:lvlJc w:val="left"/>
      <w:pPr>
        <w:ind w:left="5739" w:hanging="360"/>
      </w:pPr>
      <w:rPr>
        <w:rFonts w:hint="default"/>
        <w:lang w:val="en-US" w:eastAsia="en-US" w:bidi="ar-SA"/>
      </w:rPr>
    </w:lvl>
    <w:lvl w:ilvl="7" w:tplc="3F80A246">
      <w:numFmt w:val="bullet"/>
      <w:lvlText w:val="•"/>
      <w:lvlJc w:val="left"/>
      <w:pPr>
        <w:ind w:left="6572" w:hanging="360"/>
      </w:pPr>
      <w:rPr>
        <w:rFonts w:hint="default"/>
        <w:lang w:val="en-US" w:eastAsia="en-US" w:bidi="ar-SA"/>
      </w:rPr>
    </w:lvl>
    <w:lvl w:ilvl="8" w:tplc="C908E0E6">
      <w:numFmt w:val="bullet"/>
      <w:lvlText w:val="•"/>
      <w:lvlJc w:val="left"/>
      <w:pPr>
        <w:ind w:left="7405" w:hanging="360"/>
      </w:pPr>
      <w:rPr>
        <w:rFonts w:hint="default"/>
        <w:lang w:val="en-US" w:eastAsia="en-US" w:bidi="ar-SA"/>
      </w:rPr>
    </w:lvl>
  </w:abstractNum>
  <w:abstractNum w:abstractNumId="26" w15:restartNumberingAfterBreak="0">
    <w:nsid w:val="73432AE3"/>
    <w:multiLevelType w:val="multilevel"/>
    <w:tmpl w:val="274A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5449C6"/>
    <w:multiLevelType w:val="hybridMultilevel"/>
    <w:tmpl w:val="4F669226"/>
    <w:lvl w:ilvl="0" w:tplc="37D09EB2">
      <w:start w:val="1"/>
      <w:numFmt w:val="decimal"/>
      <w:lvlText w:val="%1."/>
      <w:lvlJc w:val="left"/>
      <w:pPr>
        <w:ind w:left="720" w:hanging="360"/>
      </w:pPr>
    </w:lvl>
    <w:lvl w:ilvl="1" w:tplc="A29E2562">
      <w:start w:val="1"/>
      <w:numFmt w:val="lowerLetter"/>
      <w:lvlText w:val="%2."/>
      <w:lvlJc w:val="left"/>
      <w:pPr>
        <w:ind w:left="1440" w:hanging="360"/>
      </w:pPr>
    </w:lvl>
    <w:lvl w:ilvl="2" w:tplc="85069E14">
      <w:start w:val="1"/>
      <w:numFmt w:val="lowerRoman"/>
      <w:lvlText w:val="%3."/>
      <w:lvlJc w:val="right"/>
      <w:pPr>
        <w:ind w:left="2160" w:hanging="180"/>
      </w:pPr>
    </w:lvl>
    <w:lvl w:ilvl="3" w:tplc="DBB8A29E">
      <w:start w:val="1"/>
      <w:numFmt w:val="decimal"/>
      <w:lvlText w:val="%4."/>
      <w:lvlJc w:val="left"/>
      <w:pPr>
        <w:ind w:left="2880" w:hanging="360"/>
      </w:pPr>
    </w:lvl>
    <w:lvl w:ilvl="4" w:tplc="29A4C13C">
      <w:start w:val="1"/>
      <w:numFmt w:val="lowerLetter"/>
      <w:lvlText w:val="%5."/>
      <w:lvlJc w:val="left"/>
      <w:pPr>
        <w:ind w:left="3600" w:hanging="360"/>
      </w:pPr>
    </w:lvl>
    <w:lvl w:ilvl="5" w:tplc="AE5A40C4">
      <w:start w:val="1"/>
      <w:numFmt w:val="lowerRoman"/>
      <w:lvlText w:val="%6."/>
      <w:lvlJc w:val="right"/>
      <w:pPr>
        <w:ind w:left="4320" w:hanging="180"/>
      </w:pPr>
    </w:lvl>
    <w:lvl w:ilvl="6" w:tplc="EAA082D8">
      <w:start w:val="1"/>
      <w:numFmt w:val="decimal"/>
      <w:lvlText w:val="%7."/>
      <w:lvlJc w:val="left"/>
      <w:pPr>
        <w:ind w:left="5040" w:hanging="360"/>
      </w:pPr>
    </w:lvl>
    <w:lvl w:ilvl="7" w:tplc="32EACC00">
      <w:start w:val="1"/>
      <w:numFmt w:val="lowerLetter"/>
      <w:lvlText w:val="%8."/>
      <w:lvlJc w:val="left"/>
      <w:pPr>
        <w:ind w:left="5760" w:hanging="360"/>
      </w:pPr>
    </w:lvl>
    <w:lvl w:ilvl="8" w:tplc="BC4C3B96">
      <w:start w:val="1"/>
      <w:numFmt w:val="lowerRoman"/>
      <w:lvlText w:val="%9."/>
      <w:lvlJc w:val="right"/>
      <w:pPr>
        <w:ind w:left="6480" w:hanging="180"/>
      </w:pPr>
    </w:lvl>
  </w:abstractNum>
  <w:num w:numId="1" w16cid:durableId="1224754761">
    <w:abstractNumId w:val="18"/>
  </w:num>
  <w:num w:numId="2" w16cid:durableId="640619240">
    <w:abstractNumId w:val="24"/>
  </w:num>
  <w:num w:numId="3" w16cid:durableId="1467428305">
    <w:abstractNumId w:val="29"/>
  </w:num>
  <w:num w:numId="4" w16cid:durableId="1689138728">
    <w:abstractNumId w:val="5"/>
  </w:num>
  <w:num w:numId="5" w16cid:durableId="845285962">
    <w:abstractNumId w:val="7"/>
  </w:num>
  <w:num w:numId="6" w16cid:durableId="52895227">
    <w:abstractNumId w:val="11"/>
  </w:num>
  <w:num w:numId="7" w16cid:durableId="351032333">
    <w:abstractNumId w:val="1"/>
  </w:num>
  <w:num w:numId="8" w16cid:durableId="1067413603">
    <w:abstractNumId w:val="14"/>
  </w:num>
  <w:num w:numId="9" w16cid:durableId="931426930">
    <w:abstractNumId w:val="27"/>
  </w:num>
  <w:num w:numId="10" w16cid:durableId="1422484198">
    <w:abstractNumId w:val="21"/>
  </w:num>
  <w:num w:numId="11" w16cid:durableId="552929862">
    <w:abstractNumId w:val="22"/>
  </w:num>
  <w:num w:numId="12" w16cid:durableId="587203086">
    <w:abstractNumId w:val="28"/>
  </w:num>
  <w:num w:numId="13" w16cid:durableId="389156196">
    <w:abstractNumId w:val="17"/>
  </w:num>
  <w:num w:numId="14" w16cid:durableId="1393503788">
    <w:abstractNumId w:val="9"/>
  </w:num>
  <w:num w:numId="15" w16cid:durableId="380982669">
    <w:abstractNumId w:val="23"/>
  </w:num>
  <w:num w:numId="16" w16cid:durableId="1020744772">
    <w:abstractNumId w:val="19"/>
  </w:num>
  <w:num w:numId="17" w16cid:durableId="1548031286">
    <w:abstractNumId w:val="4"/>
  </w:num>
  <w:num w:numId="18" w16cid:durableId="368142702">
    <w:abstractNumId w:val="8"/>
  </w:num>
  <w:num w:numId="19" w16cid:durableId="761217642">
    <w:abstractNumId w:val="0"/>
  </w:num>
  <w:num w:numId="20" w16cid:durableId="1243955490">
    <w:abstractNumId w:val="25"/>
  </w:num>
  <w:num w:numId="21" w16cid:durableId="662897545">
    <w:abstractNumId w:val="15"/>
  </w:num>
  <w:num w:numId="22" w16cid:durableId="806240628">
    <w:abstractNumId w:val="10"/>
  </w:num>
  <w:num w:numId="23" w16cid:durableId="1524633933">
    <w:abstractNumId w:val="13"/>
  </w:num>
  <w:num w:numId="24" w16cid:durableId="2131508942">
    <w:abstractNumId w:val="26"/>
  </w:num>
  <w:num w:numId="25" w16cid:durableId="1466771403">
    <w:abstractNumId w:val="6"/>
  </w:num>
  <w:num w:numId="26" w16cid:durableId="640572689">
    <w:abstractNumId w:val="20"/>
  </w:num>
  <w:num w:numId="27" w16cid:durableId="1531606336">
    <w:abstractNumId w:val="3"/>
  </w:num>
  <w:num w:numId="28" w16cid:durableId="1340162949">
    <w:abstractNumId w:val="12"/>
  </w:num>
  <w:num w:numId="29" w16cid:durableId="1002469174">
    <w:abstractNumId w:val="16"/>
  </w:num>
  <w:num w:numId="30" w16cid:durableId="2489337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41CA9"/>
    <w:rsid w:val="000B7235"/>
    <w:rsid w:val="000C3EE5"/>
    <w:rsid w:val="00107859"/>
    <w:rsid w:val="00115940"/>
    <w:rsid w:val="00122180"/>
    <w:rsid w:val="0012792E"/>
    <w:rsid w:val="00150F85"/>
    <w:rsid w:val="00157CD2"/>
    <w:rsid w:val="00193FC7"/>
    <w:rsid w:val="001954F4"/>
    <w:rsid w:val="001966A6"/>
    <w:rsid w:val="001A7ACA"/>
    <w:rsid w:val="001B08D0"/>
    <w:rsid w:val="001B517C"/>
    <w:rsid w:val="001D686A"/>
    <w:rsid w:val="001E76C4"/>
    <w:rsid w:val="001F400C"/>
    <w:rsid w:val="00230898"/>
    <w:rsid w:val="002476C5"/>
    <w:rsid w:val="002605CB"/>
    <w:rsid w:val="00260DC8"/>
    <w:rsid w:val="002832AC"/>
    <w:rsid w:val="002953E2"/>
    <w:rsid w:val="002A3315"/>
    <w:rsid w:val="002A6CD0"/>
    <w:rsid w:val="002E2580"/>
    <w:rsid w:val="00305D67"/>
    <w:rsid w:val="00312B9D"/>
    <w:rsid w:val="00340F42"/>
    <w:rsid w:val="00380597"/>
    <w:rsid w:val="00392F42"/>
    <w:rsid w:val="00396D97"/>
    <w:rsid w:val="003D1B26"/>
    <w:rsid w:val="003D50DE"/>
    <w:rsid w:val="003E520F"/>
    <w:rsid w:val="00435E8F"/>
    <w:rsid w:val="00470B1A"/>
    <w:rsid w:val="00471202"/>
    <w:rsid w:val="004733BA"/>
    <w:rsid w:val="00484A2B"/>
    <w:rsid w:val="00491184"/>
    <w:rsid w:val="004B6388"/>
    <w:rsid w:val="00506E8A"/>
    <w:rsid w:val="00510888"/>
    <w:rsid w:val="005313E8"/>
    <w:rsid w:val="00541109"/>
    <w:rsid w:val="0055581F"/>
    <w:rsid w:val="00573FE4"/>
    <w:rsid w:val="00590ED1"/>
    <w:rsid w:val="005974D1"/>
    <w:rsid w:val="005D7965"/>
    <w:rsid w:val="005E0221"/>
    <w:rsid w:val="00600CD7"/>
    <w:rsid w:val="00612DEA"/>
    <w:rsid w:val="006351EC"/>
    <w:rsid w:val="006367EB"/>
    <w:rsid w:val="006473C0"/>
    <w:rsid w:val="00651EAE"/>
    <w:rsid w:val="006645CD"/>
    <w:rsid w:val="00673EF7"/>
    <w:rsid w:val="006835FF"/>
    <w:rsid w:val="00684045"/>
    <w:rsid w:val="00694AF4"/>
    <w:rsid w:val="006A5CFC"/>
    <w:rsid w:val="006C65AA"/>
    <w:rsid w:val="00702764"/>
    <w:rsid w:val="00733C5D"/>
    <w:rsid w:val="00733F90"/>
    <w:rsid w:val="0077178C"/>
    <w:rsid w:val="0077697E"/>
    <w:rsid w:val="0078533E"/>
    <w:rsid w:val="00794405"/>
    <w:rsid w:val="00795E4E"/>
    <w:rsid w:val="007B3BF5"/>
    <w:rsid w:val="007C3F03"/>
    <w:rsid w:val="007F6DFD"/>
    <w:rsid w:val="00812716"/>
    <w:rsid w:val="00826EC7"/>
    <w:rsid w:val="0082731E"/>
    <w:rsid w:val="008321C8"/>
    <w:rsid w:val="00832740"/>
    <w:rsid w:val="00835237"/>
    <w:rsid w:val="00847B98"/>
    <w:rsid w:val="0086602A"/>
    <w:rsid w:val="00875FFA"/>
    <w:rsid w:val="008A2AF3"/>
    <w:rsid w:val="00901049"/>
    <w:rsid w:val="00935AD5"/>
    <w:rsid w:val="0094047F"/>
    <w:rsid w:val="009A5604"/>
    <w:rsid w:val="009C06B0"/>
    <w:rsid w:val="009D2C60"/>
    <w:rsid w:val="009E53AD"/>
    <w:rsid w:val="009F5CE6"/>
    <w:rsid w:val="00A53FB0"/>
    <w:rsid w:val="00A93C36"/>
    <w:rsid w:val="00AA49D5"/>
    <w:rsid w:val="00AB1F1A"/>
    <w:rsid w:val="00AC077E"/>
    <w:rsid w:val="00AC12BC"/>
    <w:rsid w:val="00AC666C"/>
    <w:rsid w:val="00AD6992"/>
    <w:rsid w:val="00AE3A11"/>
    <w:rsid w:val="00B00A05"/>
    <w:rsid w:val="00B0636E"/>
    <w:rsid w:val="00B1067E"/>
    <w:rsid w:val="00B13CCD"/>
    <w:rsid w:val="00B20A6B"/>
    <w:rsid w:val="00B30C2C"/>
    <w:rsid w:val="00B40C9B"/>
    <w:rsid w:val="00B615D5"/>
    <w:rsid w:val="00BB4447"/>
    <w:rsid w:val="00BB725C"/>
    <w:rsid w:val="00BC0FFE"/>
    <w:rsid w:val="00BD2D2F"/>
    <w:rsid w:val="00BF56F2"/>
    <w:rsid w:val="00C03103"/>
    <w:rsid w:val="00C24A8E"/>
    <w:rsid w:val="00C3078E"/>
    <w:rsid w:val="00C31DA1"/>
    <w:rsid w:val="00C32B1D"/>
    <w:rsid w:val="00C85B7B"/>
    <w:rsid w:val="00C8658B"/>
    <w:rsid w:val="00CB63A0"/>
    <w:rsid w:val="00CD04C4"/>
    <w:rsid w:val="00D01CB1"/>
    <w:rsid w:val="00D1069E"/>
    <w:rsid w:val="00D1443B"/>
    <w:rsid w:val="00D7652F"/>
    <w:rsid w:val="00D850BE"/>
    <w:rsid w:val="00DB3BC8"/>
    <w:rsid w:val="00DB4101"/>
    <w:rsid w:val="00DC1F56"/>
    <w:rsid w:val="00E018F9"/>
    <w:rsid w:val="00E067A8"/>
    <w:rsid w:val="00E21D69"/>
    <w:rsid w:val="00E25968"/>
    <w:rsid w:val="00E64D7E"/>
    <w:rsid w:val="00E9286D"/>
    <w:rsid w:val="00EA1B02"/>
    <w:rsid w:val="00ED5964"/>
    <w:rsid w:val="00EF16CE"/>
    <w:rsid w:val="00F13056"/>
    <w:rsid w:val="00F14891"/>
    <w:rsid w:val="00F43FC0"/>
    <w:rsid w:val="00F51B88"/>
    <w:rsid w:val="00F71FD6"/>
    <w:rsid w:val="00F84C36"/>
    <w:rsid w:val="00FB36F8"/>
    <w:rsid w:val="00FC0610"/>
    <w:rsid w:val="00FD5777"/>
    <w:rsid w:val="00FD5C62"/>
    <w:rsid w:val="00FE2F87"/>
    <w:rsid w:val="00FF3D53"/>
    <w:rsid w:val="01C9F5E1"/>
    <w:rsid w:val="0202527F"/>
    <w:rsid w:val="024E0203"/>
    <w:rsid w:val="02A23A7E"/>
    <w:rsid w:val="02CFBDF4"/>
    <w:rsid w:val="034B2C42"/>
    <w:rsid w:val="03B107C7"/>
    <w:rsid w:val="050AB40A"/>
    <w:rsid w:val="06271F70"/>
    <w:rsid w:val="06602C24"/>
    <w:rsid w:val="0660A4D5"/>
    <w:rsid w:val="07103AEB"/>
    <w:rsid w:val="072E4447"/>
    <w:rsid w:val="0749E9B1"/>
    <w:rsid w:val="08727DE6"/>
    <w:rsid w:val="08A86B86"/>
    <w:rsid w:val="09ABF311"/>
    <w:rsid w:val="0A5C0D5A"/>
    <w:rsid w:val="0ADACFD9"/>
    <w:rsid w:val="0B62C625"/>
    <w:rsid w:val="0BBBE39E"/>
    <w:rsid w:val="0C687249"/>
    <w:rsid w:val="0D71674A"/>
    <w:rsid w:val="0FFEB9A5"/>
    <w:rsid w:val="101EE8EC"/>
    <w:rsid w:val="10859CFD"/>
    <w:rsid w:val="10CEEB65"/>
    <w:rsid w:val="10DA88F6"/>
    <w:rsid w:val="1221A0BB"/>
    <w:rsid w:val="12C1C9BE"/>
    <w:rsid w:val="12E3A103"/>
    <w:rsid w:val="130B68F0"/>
    <w:rsid w:val="136F1275"/>
    <w:rsid w:val="13A75D93"/>
    <w:rsid w:val="15490A68"/>
    <w:rsid w:val="156A9F2D"/>
    <w:rsid w:val="16A70776"/>
    <w:rsid w:val="176208C2"/>
    <w:rsid w:val="17715109"/>
    <w:rsid w:val="17F0BA11"/>
    <w:rsid w:val="19A253DC"/>
    <w:rsid w:val="1B6ACD87"/>
    <w:rsid w:val="1BBB25D6"/>
    <w:rsid w:val="1D30732D"/>
    <w:rsid w:val="1E93A392"/>
    <w:rsid w:val="1FEF27CC"/>
    <w:rsid w:val="20F9402F"/>
    <w:rsid w:val="2170ABBB"/>
    <w:rsid w:val="22658A91"/>
    <w:rsid w:val="235EFC0C"/>
    <w:rsid w:val="2572707F"/>
    <w:rsid w:val="2642F56B"/>
    <w:rsid w:val="270E40E0"/>
    <w:rsid w:val="279E8238"/>
    <w:rsid w:val="27B8DD2A"/>
    <w:rsid w:val="28A52B32"/>
    <w:rsid w:val="2945C06D"/>
    <w:rsid w:val="2973377C"/>
    <w:rsid w:val="29763378"/>
    <w:rsid w:val="29A277C1"/>
    <w:rsid w:val="29A34DED"/>
    <w:rsid w:val="2A120838"/>
    <w:rsid w:val="2B2C4021"/>
    <w:rsid w:val="2BD40031"/>
    <w:rsid w:val="2E7C1F70"/>
    <w:rsid w:val="2E937E9A"/>
    <w:rsid w:val="2F21C263"/>
    <w:rsid w:val="2F843512"/>
    <w:rsid w:val="2FF9C752"/>
    <w:rsid w:val="3057152B"/>
    <w:rsid w:val="30BEE9B5"/>
    <w:rsid w:val="30DCABE8"/>
    <w:rsid w:val="30F3034B"/>
    <w:rsid w:val="313B983D"/>
    <w:rsid w:val="3190A6BA"/>
    <w:rsid w:val="32228D83"/>
    <w:rsid w:val="3305B493"/>
    <w:rsid w:val="35020848"/>
    <w:rsid w:val="350492A1"/>
    <w:rsid w:val="355A811B"/>
    <w:rsid w:val="35993C4C"/>
    <w:rsid w:val="367C573C"/>
    <w:rsid w:val="36BCBA98"/>
    <w:rsid w:val="375EAE1F"/>
    <w:rsid w:val="38DA2E88"/>
    <w:rsid w:val="39A77E95"/>
    <w:rsid w:val="39B1ECA5"/>
    <w:rsid w:val="3A13C70F"/>
    <w:rsid w:val="3A51EDD2"/>
    <w:rsid w:val="3AC81565"/>
    <w:rsid w:val="3BB74E5B"/>
    <w:rsid w:val="3C1C94E8"/>
    <w:rsid w:val="3C337B36"/>
    <w:rsid w:val="3CBDB519"/>
    <w:rsid w:val="3D481FB5"/>
    <w:rsid w:val="3DE510D2"/>
    <w:rsid w:val="3E15A6DA"/>
    <w:rsid w:val="3E9F7DDD"/>
    <w:rsid w:val="3F380C68"/>
    <w:rsid w:val="3FD2E15B"/>
    <w:rsid w:val="3FF07D76"/>
    <w:rsid w:val="41532A2E"/>
    <w:rsid w:val="43B18D4B"/>
    <w:rsid w:val="4513A6E4"/>
    <w:rsid w:val="4606F38B"/>
    <w:rsid w:val="46F97E3D"/>
    <w:rsid w:val="4706C259"/>
    <w:rsid w:val="471A1042"/>
    <w:rsid w:val="481D1090"/>
    <w:rsid w:val="49585B3B"/>
    <w:rsid w:val="4A277048"/>
    <w:rsid w:val="4C7CADB6"/>
    <w:rsid w:val="4E3986BA"/>
    <w:rsid w:val="4E3DBA63"/>
    <w:rsid w:val="4FC3482E"/>
    <w:rsid w:val="50282275"/>
    <w:rsid w:val="50B0916F"/>
    <w:rsid w:val="518C7818"/>
    <w:rsid w:val="51F2AC4D"/>
    <w:rsid w:val="53057234"/>
    <w:rsid w:val="532B5FED"/>
    <w:rsid w:val="55497588"/>
    <w:rsid w:val="57796D59"/>
    <w:rsid w:val="57E92965"/>
    <w:rsid w:val="5833345A"/>
    <w:rsid w:val="5A566A36"/>
    <w:rsid w:val="5BC9727A"/>
    <w:rsid w:val="5C3BF6A2"/>
    <w:rsid w:val="5D0968CA"/>
    <w:rsid w:val="5DCAE370"/>
    <w:rsid w:val="5E57F463"/>
    <w:rsid w:val="5E585083"/>
    <w:rsid w:val="5E81E92C"/>
    <w:rsid w:val="5EFAA467"/>
    <w:rsid w:val="60756206"/>
    <w:rsid w:val="61B45465"/>
    <w:rsid w:val="62503313"/>
    <w:rsid w:val="62B06468"/>
    <w:rsid w:val="635862C7"/>
    <w:rsid w:val="642A3293"/>
    <w:rsid w:val="64CE8B58"/>
    <w:rsid w:val="655D49CD"/>
    <w:rsid w:val="656E1EA4"/>
    <w:rsid w:val="65D048A0"/>
    <w:rsid w:val="66556B72"/>
    <w:rsid w:val="67882259"/>
    <w:rsid w:val="67DABFAE"/>
    <w:rsid w:val="6862D1DD"/>
    <w:rsid w:val="69BC6F42"/>
    <w:rsid w:val="6B5786E3"/>
    <w:rsid w:val="6B96EBB0"/>
    <w:rsid w:val="6BCEA97B"/>
    <w:rsid w:val="6BF64762"/>
    <w:rsid w:val="6D11456F"/>
    <w:rsid w:val="6D58D53F"/>
    <w:rsid w:val="6DED706E"/>
    <w:rsid w:val="6DFFD945"/>
    <w:rsid w:val="6E34BE12"/>
    <w:rsid w:val="6F7A0BE1"/>
    <w:rsid w:val="6F84E95C"/>
    <w:rsid w:val="6F94DC96"/>
    <w:rsid w:val="6FF1209D"/>
    <w:rsid w:val="7115DC42"/>
    <w:rsid w:val="71E9B972"/>
    <w:rsid w:val="7210D00A"/>
    <w:rsid w:val="722A2AF1"/>
    <w:rsid w:val="72A0B3D2"/>
    <w:rsid w:val="74CD4DBA"/>
    <w:rsid w:val="7514005F"/>
    <w:rsid w:val="75B1FF4C"/>
    <w:rsid w:val="76D01BBE"/>
    <w:rsid w:val="76E46A03"/>
    <w:rsid w:val="7733EB84"/>
    <w:rsid w:val="78039C3C"/>
    <w:rsid w:val="780E8D02"/>
    <w:rsid w:val="79691989"/>
    <w:rsid w:val="7998C9B7"/>
    <w:rsid w:val="7A21E219"/>
    <w:rsid w:val="7AE6459E"/>
    <w:rsid w:val="7BED6624"/>
    <w:rsid w:val="7CF5A484"/>
    <w:rsid w:val="7D7CBBEC"/>
    <w:rsid w:val="7D853030"/>
    <w:rsid w:val="7DED3CF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77E"/>
    <w:pPr>
      <w:spacing w:after="0" w:line="240" w:lineRule="auto"/>
    </w:pPr>
    <w:rPr>
      <w:rFonts w:ascii="Times New Roman" w:eastAsia="Times New Roman" w:hAnsi="Times New Roman" w:cs="Times New Roman"/>
      <w:kern w:val="0"/>
      <w:sz w:val="24"/>
      <w:szCs w:val="24"/>
      <w:lang w:eastAsia="en-US"/>
      <w14:ligatures w14:val="none"/>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B08D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20A6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94AF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before="120" w:after="120"/>
    </w:pPr>
    <w:rPr>
      <w:rFonts w:asciiTheme="minorHAnsi" w:hAnsiTheme="minorHAnsi" w:cstheme="minorHAnsi"/>
      <w:b/>
      <w:bCs/>
      <w:caps/>
      <w:sz w:val="20"/>
      <w:szCs w:val="20"/>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BB4447"/>
    <w:rPr>
      <w:color w:val="605E5C"/>
      <w:shd w:val="clear" w:color="auto" w:fill="E1DFDD"/>
    </w:rPr>
  </w:style>
  <w:style w:type="character" w:styleId="FollowedHyperlink">
    <w:name w:val="FollowedHyperlink"/>
    <w:basedOn w:val="DefaultParagraphFont"/>
    <w:uiPriority w:val="99"/>
    <w:semiHidden/>
    <w:unhideWhenUsed/>
    <w:rsid w:val="00BB4447"/>
    <w:rPr>
      <w:color w:val="954F72" w:themeColor="followedHyperlink"/>
      <w:u w:val="single"/>
    </w:rPr>
  </w:style>
  <w:style w:type="paragraph" w:styleId="NormalWeb">
    <w:name w:val="Normal (Web)"/>
    <w:basedOn w:val="Normal"/>
    <w:uiPriority w:val="99"/>
    <w:unhideWhenUsed/>
    <w:rsid w:val="00C85B7B"/>
  </w:style>
  <w:style w:type="paragraph" w:styleId="Footer">
    <w:name w:val="footer"/>
    <w:basedOn w:val="Normal"/>
    <w:link w:val="FooterChar"/>
    <w:uiPriority w:val="99"/>
    <w:unhideWhenUsed/>
    <w:rsid w:val="00AC666C"/>
    <w:pPr>
      <w:tabs>
        <w:tab w:val="center" w:pos="4680"/>
        <w:tab w:val="right" w:pos="9360"/>
      </w:tabs>
    </w:pPr>
  </w:style>
  <w:style w:type="character" w:customStyle="1" w:styleId="FooterChar">
    <w:name w:val="Footer Char"/>
    <w:basedOn w:val="DefaultParagraphFont"/>
    <w:link w:val="Footer"/>
    <w:uiPriority w:val="99"/>
    <w:rsid w:val="00AC666C"/>
  </w:style>
  <w:style w:type="character" w:styleId="PageNumber">
    <w:name w:val="page number"/>
    <w:basedOn w:val="DefaultParagraphFont"/>
    <w:uiPriority w:val="99"/>
    <w:semiHidden/>
    <w:unhideWhenUsed/>
    <w:rsid w:val="00AC666C"/>
  </w:style>
  <w:style w:type="paragraph" w:styleId="Header">
    <w:name w:val="header"/>
    <w:basedOn w:val="Normal"/>
    <w:link w:val="HeaderChar"/>
    <w:uiPriority w:val="99"/>
    <w:unhideWhenUsed/>
    <w:rsid w:val="00AC666C"/>
    <w:pPr>
      <w:tabs>
        <w:tab w:val="center" w:pos="4680"/>
        <w:tab w:val="right" w:pos="9360"/>
      </w:tabs>
    </w:pPr>
  </w:style>
  <w:style w:type="character" w:customStyle="1" w:styleId="HeaderChar">
    <w:name w:val="Header Char"/>
    <w:basedOn w:val="DefaultParagraphFont"/>
    <w:link w:val="Header"/>
    <w:uiPriority w:val="99"/>
    <w:rsid w:val="00AC666C"/>
  </w:style>
  <w:style w:type="paragraph" w:styleId="TOCHeading">
    <w:name w:val="TOC Heading"/>
    <w:basedOn w:val="Heading1"/>
    <w:next w:val="Normal"/>
    <w:uiPriority w:val="39"/>
    <w:unhideWhenUsed/>
    <w:qFormat/>
    <w:rsid w:val="00C32B1D"/>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C32B1D"/>
    <w:pPr>
      <w:ind w:left="240"/>
    </w:pPr>
    <w:rPr>
      <w:rFonts w:asciiTheme="minorHAnsi" w:hAnsiTheme="minorHAnsi" w:cstheme="minorHAnsi"/>
      <w:smallCaps/>
      <w:sz w:val="20"/>
      <w:szCs w:val="20"/>
    </w:rPr>
  </w:style>
  <w:style w:type="paragraph" w:styleId="TOC3">
    <w:name w:val="toc 3"/>
    <w:basedOn w:val="Normal"/>
    <w:next w:val="Normal"/>
    <w:autoRedefine/>
    <w:uiPriority w:val="39"/>
    <w:unhideWhenUsed/>
    <w:rsid w:val="00C32B1D"/>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C32B1D"/>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C32B1D"/>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C32B1D"/>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C32B1D"/>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C32B1D"/>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C32B1D"/>
    <w:pPr>
      <w:ind w:left="1920"/>
    </w:pPr>
    <w:rPr>
      <w:rFonts w:asciiTheme="minorHAnsi" w:hAnsiTheme="minorHAnsi" w:cstheme="minorHAnsi"/>
      <w:sz w:val="18"/>
      <w:szCs w:val="18"/>
    </w:rPr>
  </w:style>
  <w:style w:type="paragraph" w:customStyle="1" w:styleId="p1">
    <w:name w:val="p1"/>
    <w:basedOn w:val="Normal"/>
    <w:rsid w:val="00FB36F8"/>
    <w:rPr>
      <w:rFonts w:ascii="Arial" w:hAnsi="Arial" w:cs="Arial"/>
      <w:color w:val="000000"/>
      <w:sz w:val="17"/>
      <w:szCs w:val="17"/>
    </w:rPr>
  </w:style>
  <w:style w:type="paragraph" w:styleId="NoSpacing">
    <w:name w:val="No Spacing"/>
    <w:link w:val="NoSpacingChar"/>
    <w:uiPriority w:val="1"/>
    <w:qFormat/>
    <w:rsid w:val="00471202"/>
    <w:pPr>
      <w:spacing w:after="0" w:line="240" w:lineRule="auto"/>
    </w:pPr>
    <w:rPr>
      <w:kern w:val="0"/>
      <w:lang w:val="en-US"/>
      <w14:ligatures w14:val="none"/>
    </w:rPr>
  </w:style>
  <w:style w:type="character" w:customStyle="1" w:styleId="NoSpacingChar">
    <w:name w:val="No Spacing Char"/>
    <w:basedOn w:val="DefaultParagraphFont"/>
    <w:link w:val="NoSpacing"/>
    <w:uiPriority w:val="1"/>
    <w:rsid w:val="00471202"/>
    <w:rPr>
      <w:kern w:val="0"/>
      <w:lang w:val="en-US"/>
      <w14:ligatures w14:val="none"/>
    </w:rPr>
  </w:style>
  <w:style w:type="character" w:customStyle="1" w:styleId="apple-converted-space">
    <w:name w:val="apple-converted-space"/>
    <w:basedOn w:val="DefaultParagraphFont"/>
    <w:rsid w:val="00DB4101"/>
  </w:style>
  <w:style w:type="character" w:customStyle="1" w:styleId="Heading3Char">
    <w:name w:val="Heading 3 Char"/>
    <w:basedOn w:val="DefaultParagraphFont"/>
    <w:link w:val="Heading3"/>
    <w:uiPriority w:val="9"/>
    <w:rsid w:val="00B20A6B"/>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B20A6B"/>
    <w:rPr>
      <w:b/>
      <w:bCs/>
    </w:rPr>
  </w:style>
  <w:style w:type="character" w:styleId="Emphasis">
    <w:name w:val="Emphasis"/>
    <w:basedOn w:val="DefaultParagraphFont"/>
    <w:uiPriority w:val="20"/>
    <w:qFormat/>
    <w:rsid w:val="00B20A6B"/>
    <w:rPr>
      <w:i/>
      <w:iCs/>
    </w:rPr>
  </w:style>
  <w:style w:type="paragraph" w:styleId="BodyText">
    <w:name w:val="Body Text"/>
    <w:basedOn w:val="Normal"/>
    <w:link w:val="BodyTextChar"/>
    <w:uiPriority w:val="1"/>
    <w:qFormat/>
    <w:rsid w:val="007F6DFD"/>
    <w:pPr>
      <w:widowControl w:val="0"/>
      <w:autoSpaceDE w:val="0"/>
      <w:autoSpaceDN w:val="0"/>
    </w:pPr>
    <w:rPr>
      <w:rFonts w:ascii="Trebuchet MS" w:eastAsia="Trebuchet MS" w:hAnsi="Trebuchet MS" w:cs="Trebuchet MS"/>
      <w:lang w:val="en-US"/>
    </w:rPr>
  </w:style>
  <w:style w:type="character" w:customStyle="1" w:styleId="BodyTextChar">
    <w:name w:val="Body Text Char"/>
    <w:basedOn w:val="DefaultParagraphFont"/>
    <w:link w:val="BodyText"/>
    <w:uiPriority w:val="1"/>
    <w:rsid w:val="007F6DFD"/>
    <w:rPr>
      <w:rFonts w:ascii="Trebuchet MS" w:eastAsia="Trebuchet MS" w:hAnsi="Trebuchet MS" w:cs="Trebuchet MS"/>
      <w:kern w:val="0"/>
      <w:sz w:val="24"/>
      <w:szCs w:val="24"/>
      <w:lang w:val="en-US" w:eastAsia="en-US"/>
      <w14:ligatures w14:val="none"/>
    </w:rPr>
  </w:style>
  <w:style w:type="paragraph" w:customStyle="1" w:styleId="TableParagraph">
    <w:name w:val="Table Paragraph"/>
    <w:basedOn w:val="Normal"/>
    <w:uiPriority w:val="1"/>
    <w:qFormat/>
    <w:rsid w:val="007F6DFD"/>
    <w:pPr>
      <w:widowControl w:val="0"/>
      <w:autoSpaceDE w:val="0"/>
      <w:autoSpaceDN w:val="0"/>
    </w:pPr>
    <w:rPr>
      <w:rFonts w:ascii="Trebuchet MS" w:eastAsia="Trebuchet MS" w:hAnsi="Trebuchet MS" w:cs="Trebuchet MS"/>
      <w:lang w:val="en-US"/>
    </w:rPr>
  </w:style>
  <w:style w:type="character" w:customStyle="1" w:styleId="Heading4Char">
    <w:name w:val="Heading 4 Char"/>
    <w:basedOn w:val="DefaultParagraphFont"/>
    <w:link w:val="Heading4"/>
    <w:uiPriority w:val="9"/>
    <w:semiHidden/>
    <w:rsid w:val="00694AF4"/>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1B08D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E018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Normal"/>
    <w:rsid w:val="00B615D5"/>
    <w:rPr>
      <w:rFonts w:ascii="Arial" w:hAnsi="Arial" w:cs="Arial"/>
      <w:color w:val="0B5AB2"/>
      <w:sz w:val="18"/>
      <w:szCs w:val="18"/>
    </w:rPr>
  </w:style>
  <w:style w:type="character" w:customStyle="1" w:styleId="s1">
    <w:name w:val="s1"/>
    <w:basedOn w:val="DefaultParagraphFont"/>
    <w:rsid w:val="00B615D5"/>
    <w:rPr>
      <w:rFonts w:ascii="Times New Roman" w:hAnsi="Times New Roman" w:cs="Times New Roman" w:hint="default"/>
      <w:sz w:val="15"/>
      <w:szCs w:val="15"/>
    </w:rPr>
  </w:style>
  <w:style w:type="character" w:customStyle="1" w:styleId="s2">
    <w:name w:val="s2"/>
    <w:basedOn w:val="DefaultParagraphFont"/>
    <w:rsid w:val="00B615D5"/>
    <w:rPr>
      <w:rFonts w:ascii="Helvetica" w:hAnsi="Helvetica" w:hint="default"/>
      <w:sz w:val="18"/>
      <w:szCs w:val="18"/>
    </w:rPr>
  </w:style>
  <w:style w:type="character" w:customStyle="1" w:styleId="s3">
    <w:name w:val="s3"/>
    <w:basedOn w:val="DefaultParagraphFont"/>
    <w:rsid w:val="00B615D5"/>
    <w:rPr>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165738">
      <w:bodyDiv w:val="1"/>
      <w:marLeft w:val="0"/>
      <w:marRight w:val="0"/>
      <w:marTop w:val="0"/>
      <w:marBottom w:val="0"/>
      <w:divBdr>
        <w:top w:val="none" w:sz="0" w:space="0" w:color="auto"/>
        <w:left w:val="none" w:sz="0" w:space="0" w:color="auto"/>
        <w:bottom w:val="none" w:sz="0" w:space="0" w:color="auto"/>
        <w:right w:val="none" w:sz="0" w:space="0" w:color="auto"/>
      </w:divBdr>
      <w:divsChild>
        <w:div w:id="224948375">
          <w:marLeft w:val="0"/>
          <w:marRight w:val="0"/>
          <w:marTop w:val="0"/>
          <w:marBottom w:val="0"/>
          <w:divBdr>
            <w:top w:val="none" w:sz="0" w:space="0" w:color="auto"/>
            <w:left w:val="none" w:sz="0" w:space="0" w:color="auto"/>
            <w:bottom w:val="none" w:sz="0" w:space="0" w:color="auto"/>
            <w:right w:val="none" w:sz="0" w:space="0" w:color="auto"/>
          </w:divBdr>
          <w:divsChild>
            <w:div w:id="1401947073">
              <w:marLeft w:val="0"/>
              <w:marRight w:val="0"/>
              <w:marTop w:val="0"/>
              <w:marBottom w:val="0"/>
              <w:divBdr>
                <w:top w:val="none" w:sz="0" w:space="0" w:color="auto"/>
                <w:left w:val="none" w:sz="0" w:space="0" w:color="auto"/>
                <w:bottom w:val="none" w:sz="0" w:space="0" w:color="auto"/>
                <w:right w:val="none" w:sz="0" w:space="0" w:color="auto"/>
              </w:divBdr>
              <w:divsChild>
                <w:div w:id="599024245">
                  <w:marLeft w:val="0"/>
                  <w:marRight w:val="0"/>
                  <w:marTop w:val="0"/>
                  <w:marBottom w:val="0"/>
                  <w:divBdr>
                    <w:top w:val="none" w:sz="0" w:space="0" w:color="auto"/>
                    <w:left w:val="none" w:sz="0" w:space="0" w:color="auto"/>
                    <w:bottom w:val="none" w:sz="0" w:space="0" w:color="auto"/>
                    <w:right w:val="none" w:sz="0" w:space="0" w:color="auto"/>
                  </w:divBdr>
                  <w:divsChild>
                    <w:div w:id="207030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315396">
      <w:bodyDiv w:val="1"/>
      <w:marLeft w:val="0"/>
      <w:marRight w:val="0"/>
      <w:marTop w:val="0"/>
      <w:marBottom w:val="0"/>
      <w:divBdr>
        <w:top w:val="none" w:sz="0" w:space="0" w:color="auto"/>
        <w:left w:val="none" w:sz="0" w:space="0" w:color="auto"/>
        <w:bottom w:val="none" w:sz="0" w:space="0" w:color="auto"/>
        <w:right w:val="none" w:sz="0" w:space="0" w:color="auto"/>
      </w:divBdr>
    </w:div>
    <w:div w:id="235478920">
      <w:bodyDiv w:val="1"/>
      <w:marLeft w:val="0"/>
      <w:marRight w:val="0"/>
      <w:marTop w:val="0"/>
      <w:marBottom w:val="0"/>
      <w:divBdr>
        <w:top w:val="none" w:sz="0" w:space="0" w:color="auto"/>
        <w:left w:val="none" w:sz="0" w:space="0" w:color="auto"/>
        <w:bottom w:val="none" w:sz="0" w:space="0" w:color="auto"/>
        <w:right w:val="none" w:sz="0" w:space="0" w:color="auto"/>
      </w:divBdr>
    </w:div>
    <w:div w:id="265574768">
      <w:bodyDiv w:val="1"/>
      <w:marLeft w:val="0"/>
      <w:marRight w:val="0"/>
      <w:marTop w:val="0"/>
      <w:marBottom w:val="0"/>
      <w:divBdr>
        <w:top w:val="none" w:sz="0" w:space="0" w:color="auto"/>
        <w:left w:val="none" w:sz="0" w:space="0" w:color="auto"/>
        <w:bottom w:val="none" w:sz="0" w:space="0" w:color="auto"/>
        <w:right w:val="none" w:sz="0" w:space="0" w:color="auto"/>
      </w:divBdr>
    </w:div>
    <w:div w:id="299961495">
      <w:bodyDiv w:val="1"/>
      <w:marLeft w:val="0"/>
      <w:marRight w:val="0"/>
      <w:marTop w:val="0"/>
      <w:marBottom w:val="0"/>
      <w:divBdr>
        <w:top w:val="none" w:sz="0" w:space="0" w:color="auto"/>
        <w:left w:val="none" w:sz="0" w:space="0" w:color="auto"/>
        <w:bottom w:val="none" w:sz="0" w:space="0" w:color="auto"/>
        <w:right w:val="none" w:sz="0" w:space="0" w:color="auto"/>
      </w:divBdr>
    </w:div>
    <w:div w:id="331223415">
      <w:bodyDiv w:val="1"/>
      <w:marLeft w:val="0"/>
      <w:marRight w:val="0"/>
      <w:marTop w:val="0"/>
      <w:marBottom w:val="0"/>
      <w:divBdr>
        <w:top w:val="none" w:sz="0" w:space="0" w:color="auto"/>
        <w:left w:val="none" w:sz="0" w:space="0" w:color="auto"/>
        <w:bottom w:val="none" w:sz="0" w:space="0" w:color="auto"/>
        <w:right w:val="none" w:sz="0" w:space="0" w:color="auto"/>
      </w:divBdr>
      <w:divsChild>
        <w:div w:id="1409573859">
          <w:marLeft w:val="0"/>
          <w:marRight w:val="0"/>
          <w:marTop w:val="0"/>
          <w:marBottom w:val="0"/>
          <w:divBdr>
            <w:top w:val="none" w:sz="0" w:space="0" w:color="auto"/>
            <w:left w:val="none" w:sz="0" w:space="0" w:color="auto"/>
            <w:bottom w:val="none" w:sz="0" w:space="0" w:color="auto"/>
            <w:right w:val="none" w:sz="0" w:space="0" w:color="auto"/>
          </w:divBdr>
          <w:divsChild>
            <w:div w:id="1591045316">
              <w:marLeft w:val="0"/>
              <w:marRight w:val="0"/>
              <w:marTop w:val="0"/>
              <w:marBottom w:val="0"/>
              <w:divBdr>
                <w:top w:val="none" w:sz="0" w:space="0" w:color="auto"/>
                <w:left w:val="none" w:sz="0" w:space="0" w:color="auto"/>
                <w:bottom w:val="none" w:sz="0" w:space="0" w:color="auto"/>
                <w:right w:val="none" w:sz="0" w:space="0" w:color="auto"/>
              </w:divBdr>
              <w:divsChild>
                <w:div w:id="1043211873">
                  <w:marLeft w:val="0"/>
                  <w:marRight w:val="0"/>
                  <w:marTop w:val="0"/>
                  <w:marBottom w:val="0"/>
                  <w:divBdr>
                    <w:top w:val="none" w:sz="0" w:space="0" w:color="auto"/>
                    <w:left w:val="none" w:sz="0" w:space="0" w:color="auto"/>
                    <w:bottom w:val="none" w:sz="0" w:space="0" w:color="auto"/>
                    <w:right w:val="none" w:sz="0" w:space="0" w:color="auto"/>
                  </w:divBdr>
                  <w:divsChild>
                    <w:div w:id="6634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082119">
      <w:bodyDiv w:val="1"/>
      <w:marLeft w:val="0"/>
      <w:marRight w:val="0"/>
      <w:marTop w:val="0"/>
      <w:marBottom w:val="0"/>
      <w:divBdr>
        <w:top w:val="none" w:sz="0" w:space="0" w:color="auto"/>
        <w:left w:val="none" w:sz="0" w:space="0" w:color="auto"/>
        <w:bottom w:val="none" w:sz="0" w:space="0" w:color="auto"/>
        <w:right w:val="none" w:sz="0" w:space="0" w:color="auto"/>
      </w:divBdr>
    </w:div>
    <w:div w:id="341788540">
      <w:bodyDiv w:val="1"/>
      <w:marLeft w:val="0"/>
      <w:marRight w:val="0"/>
      <w:marTop w:val="0"/>
      <w:marBottom w:val="0"/>
      <w:divBdr>
        <w:top w:val="none" w:sz="0" w:space="0" w:color="auto"/>
        <w:left w:val="none" w:sz="0" w:space="0" w:color="auto"/>
        <w:bottom w:val="none" w:sz="0" w:space="0" w:color="auto"/>
        <w:right w:val="none" w:sz="0" w:space="0" w:color="auto"/>
      </w:divBdr>
    </w:div>
    <w:div w:id="346103809">
      <w:bodyDiv w:val="1"/>
      <w:marLeft w:val="0"/>
      <w:marRight w:val="0"/>
      <w:marTop w:val="0"/>
      <w:marBottom w:val="0"/>
      <w:divBdr>
        <w:top w:val="none" w:sz="0" w:space="0" w:color="auto"/>
        <w:left w:val="none" w:sz="0" w:space="0" w:color="auto"/>
        <w:bottom w:val="none" w:sz="0" w:space="0" w:color="auto"/>
        <w:right w:val="none" w:sz="0" w:space="0" w:color="auto"/>
      </w:divBdr>
    </w:div>
    <w:div w:id="351490222">
      <w:bodyDiv w:val="1"/>
      <w:marLeft w:val="0"/>
      <w:marRight w:val="0"/>
      <w:marTop w:val="0"/>
      <w:marBottom w:val="0"/>
      <w:divBdr>
        <w:top w:val="none" w:sz="0" w:space="0" w:color="auto"/>
        <w:left w:val="none" w:sz="0" w:space="0" w:color="auto"/>
        <w:bottom w:val="none" w:sz="0" w:space="0" w:color="auto"/>
        <w:right w:val="none" w:sz="0" w:space="0" w:color="auto"/>
      </w:divBdr>
    </w:div>
    <w:div w:id="390689656">
      <w:bodyDiv w:val="1"/>
      <w:marLeft w:val="0"/>
      <w:marRight w:val="0"/>
      <w:marTop w:val="0"/>
      <w:marBottom w:val="0"/>
      <w:divBdr>
        <w:top w:val="none" w:sz="0" w:space="0" w:color="auto"/>
        <w:left w:val="none" w:sz="0" w:space="0" w:color="auto"/>
        <w:bottom w:val="none" w:sz="0" w:space="0" w:color="auto"/>
        <w:right w:val="none" w:sz="0" w:space="0" w:color="auto"/>
      </w:divBdr>
    </w:div>
    <w:div w:id="544946128">
      <w:bodyDiv w:val="1"/>
      <w:marLeft w:val="0"/>
      <w:marRight w:val="0"/>
      <w:marTop w:val="0"/>
      <w:marBottom w:val="0"/>
      <w:divBdr>
        <w:top w:val="none" w:sz="0" w:space="0" w:color="auto"/>
        <w:left w:val="none" w:sz="0" w:space="0" w:color="auto"/>
        <w:bottom w:val="none" w:sz="0" w:space="0" w:color="auto"/>
        <w:right w:val="none" w:sz="0" w:space="0" w:color="auto"/>
      </w:divBdr>
    </w:div>
    <w:div w:id="572394949">
      <w:bodyDiv w:val="1"/>
      <w:marLeft w:val="0"/>
      <w:marRight w:val="0"/>
      <w:marTop w:val="0"/>
      <w:marBottom w:val="0"/>
      <w:divBdr>
        <w:top w:val="none" w:sz="0" w:space="0" w:color="auto"/>
        <w:left w:val="none" w:sz="0" w:space="0" w:color="auto"/>
        <w:bottom w:val="none" w:sz="0" w:space="0" w:color="auto"/>
        <w:right w:val="none" w:sz="0" w:space="0" w:color="auto"/>
      </w:divBdr>
      <w:divsChild>
        <w:div w:id="852645168">
          <w:marLeft w:val="0"/>
          <w:marRight w:val="0"/>
          <w:marTop w:val="0"/>
          <w:marBottom w:val="0"/>
          <w:divBdr>
            <w:top w:val="none" w:sz="0" w:space="0" w:color="auto"/>
            <w:left w:val="none" w:sz="0" w:space="0" w:color="auto"/>
            <w:bottom w:val="none" w:sz="0" w:space="0" w:color="auto"/>
            <w:right w:val="none" w:sz="0" w:space="0" w:color="auto"/>
          </w:divBdr>
          <w:divsChild>
            <w:div w:id="1148403731">
              <w:marLeft w:val="0"/>
              <w:marRight w:val="0"/>
              <w:marTop w:val="0"/>
              <w:marBottom w:val="0"/>
              <w:divBdr>
                <w:top w:val="none" w:sz="0" w:space="0" w:color="auto"/>
                <w:left w:val="none" w:sz="0" w:space="0" w:color="auto"/>
                <w:bottom w:val="none" w:sz="0" w:space="0" w:color="auto"/>
                <w:right w:val="none" w:sz="0" w:space="0" w:color="auto"/>
              </w:divBdr>
              <w:divsChild>
                <w:div w:id="1539509768">
                  <w:marLeft w:val="0"/>
                  <w:marRight w:val="0"/>
                  <w:marTop w:val="0"/>
                  <w:marBottom w:val="0"/>
                  <w:divBdr>
                    <w:top w:val="none" w:sz="0" w:space="0" w:color="auto"/>
                    <w:left w:val="none" w:sz="0" w:space="0" w:color="auto"/>
                    <w:bottom w:val="none" w:sz="0" w:space="0" w:color="auto"/>
                    <w:right w:val="none" w:sz="0" w:space="0" w:color="auto"/>
                  </w:divBdr>
                  <w:divsChild>
                    <w:div w:id="29341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218096">
      <w:bodyDiv w:val="1"/>
      <w:marLeft w:val="0"/>
      <w:marRight w:val="0"/>
      <w:marTop w:val="0"/>
      <w:marBottom w:val="0"/>
      <w:divBdr>
        <w:top w:val="none" w:sz="0" w:space="0" w:color="auto"/>
        <w:left w:val="none" w:sz="0" w:space="0" w:color="auto"/>
        <w:bottom w:val="none" w:sz="0" w:space="0" w:color="auto"/>
        <w:right w:val="none" w:sz="0" w:space="0" w:color="auto"/>
      </w:divBdr>
    </w:div>
    <w:div w:id="800004733">
      <w:bodyDiv w:val="1"/>
      <w:marLeft w:val="0"/>
      <w:marRight w:val="0"/>
      <w:marTop w:val="0"/>
      <w:marBottom w:val="0"/>
      <w:divBdr>
        <w:top w:val="none" w:sz="0" w:space="0" w:color="auto"/>
        <w:left w:val="none" w:sz="0" w:space="0" w:color="auto"/>
        <w:bottom w:val="none" w:sz="0" w:space="0" w:color="auto"/>
        <w:right w:val="none" w:sz="0" w:space="0" w:color="auto"/>
      </w:divBdr>
    </w:div>
    <w:div w:id="815533089">
      <w:bodyDiv w:val="1"/>
      <w:marLeft w:val="0"/>
      <w:marRight w:val="0"/>
      <w:marTop w:val="0"/>
      <w:marBottom w:val="0"/>
      <w:divBdr>
        <w:top w:val="none" w:sz="0" w:space="0" w:color="auto"/>
        <w:left w:val="none" w:sz="0" w:space="0" w:color="auto"/>
        <w:bottom w:val="none" w:sz="0" w:space="0" w:color="auto"/>
        <w:right w:val="none" w:sz="0" w:space="0" w:color="auto"/>
      </w:divBdr>
    </w:div>
    <w:div w:id="830020451">
      <w:bodyDiv w:val="1"/>
      <w:marLeft w:val="0"/>
      <w:marRight w:val="0"/>
      <w:marTop w:val="0"/>
      <w:marBottom w:val="0"/>
      <w:divBdr>
        <w:top w:val="none" w:sz="0" w:space="0" w:color="auto"/>
        <w:left w:val="none" w:sz="0" w:space="0" w:color="auto"/>
        <w:bottom w:val="none" w:sz="0" w:space="0" w:color="auto"/>
        <w:right w:val="none" w:sz="0" w:space="0" w:color="auto"/>
      </w:divBdr>
      <w:divsChild>
        <w:div w:id="1213884183">
          <w:marLeft w:val="0"/>
          <w:marRight w:val="0"/>
          <w:marTop w:val="0"/>
          <w:marBottom w:val="0"/>
          <w:divBdr>
            <w:top w:val="none" w:sz="0" w:space="0" w:color="auto"/>
            <w:left w:val="none" w:sz="0" w:space="0" w:color="auto"/>
            <w:bottom w:val="none" w:sz="0" w:space="0" w:color="auto"/>
            <w:right w:val="none" w:sz="0" w:space="0" w:color="auto"/>
          </w:divBdr>
        </w:div>
        <w:div w:id="2115704900">
          <w:marLeft w:val="0"/>
          <w:marRight w:val="0"/>
          <w:marTop w:val="0"/>
          <w:marBottom w:val="0"/>
          <w:divBdr>
            <w:top w:val="none" w:sz="0" w:space="0" w:color="auto"/>
            <w:left w:val="none" w:sz="0" w:space="0" w:color="auto"/>
            <w:bottom w:val="none" w:sz="0" w:space="0" w:color="auto"/>
            <w:right w:val="none" w:sz="0" w:space="0" w:color="auto"/>
          </w:divBdr>
        </w:div>
        <w:div w:id="100154532">
          <w:marLeft w:val="0"/>
          <w:marRight w:val="0"/>
          <w:marTop w:val="0"/>
          <w:marBottom w:val="0"/>
          <w:divBdr>
            <w:top w:val="none" w:sz="0" w:space="0" w:color="auto"/>
            <w:left w:val="none" w:sz="0" w:space="0" w:color="auto"/>
            <w:bottom w:val="none" w:sz="0" w:space="0" w:color="auto"/>
            <w:right w:val="none" w:sz="0" w:space="0" w:color="auto"/>
          </w:divBdr>
        </w:div>
        <w:div w:id="1730112465">
          <w:marLeft w:val="0"/>
          <w:marRight w:val="0"/>
          <w:marTop w:val="0"/>
          <w:marBottom w:val="0"/>
          <w:divBdr>
            <w:top w:val="none" w:sz="0" w:space="0" w:color="auto"/>
            <w:left w:val="none" w:sz="0" w:space="0" w:color="auto"/>
            <w:bottom w:val="none" w:sz="0" w:space="0" w:color="auto"/>
            <w:right w:val="none" w:sz="0" w:space="0" w:color="auto"/>
          </w:divBdr>
        </w:div>
        <w:div w:id="1161694190">
          <w:marLeft w:val="0"/>
          <w:marRight w:val="0"/>
          <w:marTop w:val="0"/>
          <w:marBottom w:val="0"/>
          <w:divBdr>
            <w:top w:val="none" w:sz="0" w:space="0" w:color="auto"/>
            <w:left w:val="none" w:sz="0" w:space="0" w:color="auto"/>
            <w:bottom w:val="none" w:sz="0" w:space="0" w:color="auto"/>
            <w:right w:val="none" w:sz="0" w:space="0" w:color="auto"/>
          </w:divBdr>
          <w:divsChild>
            <w:div w:id="148789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504433">
      <w:bodyDiv w:val="1"/>
      <w:marLeft w:val="0"/>
      <w:marRight w:val="0"/>
      <w:marTop w:val="0"/>
      <w:marBottom w:val="0"/>
      <w:divBdr>
        <w:top w:val="none" w:sz="0" w:space="0" w:color="auto"/>
        <w:left w:val="none" w:sz="0" w:space="0" w:color="auto"/>
        <w:bottom w:val="none" w:sz="0" w:space="0" w:color="auto"/>
        <w:right w:val="none" w:sz="0" w:space="0" w:color="auto"/>
      </w:divBdr>
    </w:div>
    <w:div w:id="940180570">
      <w:bodyDiv w:val="1"/>
      <w:marLeft w:val="0"/>
      <w:marRight w:val="0"/>
      <w:marTop w:val="0"/>
      <w:marBottom w:val="0"/>
      <w:divBdr>
        <w:top w:val="none" w:sz="0" w:space="0" w:color="auto"/>
        <w:left w:val="none" w:sz="0" w:space="0" w:color="auto"/>
        <w:bottom w:val="none" w:sz="0" w:space="0" w:color="auto"/>
        <w:right w:val="none" w:sz="0" w:space="0" w:color="auto"/>
      </w:divBdr>
    </w:div>
    <w:div w:id="945309583">
      <w:bodyDiv w:val="1"/>
      <w:marLeft w:val="0"/>
      <w:marRight w:val="0"/>
      <w:marTop w:val="0"/>
      <w:marBottom w:val="0"/>
      <w:divBdr>
        <w:top w:val="none" w:sz="0" w:space="0" w:color="auto"/>
        <w:left w:val="none" w:sz="0" w:space="0" w:color="auto"/>
        <w:bottom w:val="none" w:sz="0" w:space="0" w:color="auto"/>
        <w:right w:val="none" w:sz="0" w:space="0" w:color="auto"/>
      </w:divBdr>
    </w:div>
    <w:div w:id="967317883">
      <w:bodyDiv w:val="1"/>
      <w:marLeft w:val="0"/>
      <w:marRight w:val="0"/>
      <w:marTop w:val="0"/>
      <w:marBottom w:val="0"/>
      <w:divBdr>
        <w:top w:val="none" w:sz="0" w:space="0" w:color="auto"/>
        <w:left w:val="none" w:sz="0" w:space="0" w:color="auto"/>
        <w:bottom w:val="none" w:sz="0" w:space="0" w:color="auto"/>
        <w:right w:val="none" w:sz="0" w:space="0" w:color="auto"/>
      </w:divBdr>
    </w:div>
    <w:div w:id="996419280">
      <w:bodyDiv w:val="1"/>
      <w:marLeft w:val="0"/>
      <w:marRight w:val="0"/>
      <w:marTop w:val="0"/>
      <w:marBottom w:val="0"/>
      <w:divBdr>
        <w:top w:val="none" w:sz="0" w:space="0" w:color="auto"/>
        <w:left w:val="none" w:sz="0" w:space="0" w:color="auto"/>
        <w:bottom w:val="none" w:sz="0" w:space="0" w:color="auto"/>
        <w:right w:val="none" w:sz="0" w:space="0" w:color="auto"/>
      </w:divBdr>
    </w:div>
    <w:div w:id="996766832">
      <w:bodyDiv w:val="1"/>
      <w:marLeft w:val="0"/>
      <w:marRight w:val="0"/>
      <w:marTop w:val="0"/>
      <w:marBottom w:val="0"/>
      <w:divBdr>
        <w:top w:val="none" w:sz="0" w:space="0" w:color="auto"/>
        <w:left w:val="none" w:sz="0" w:space="0" w:color="auto"/>
        <w:bottom w:val="none" w:sz="0" w:space="0" w:color="auto"/>
        <w:right w:val="none" w:sz="0" w:space="0" w:color="auto"/>
      </w:divBdr>
    </w:div>
    <w:div w:id="1044865789">
      <w:bodyDiv w:val="1"/>
      <w:marLeft w:val="0"/>
      <w:marRight w:val="0"/>
      <w:marTop w:val="0"/>
      <w:marBottom w:val="0"/>
      <w:divBdr>
        <w:top w:val="none" w:sz="0" w:space="0" w:color="auto"/>
        <w:left w:val="none" w:sz="0" w:space="0" w:color="auto"/>
        <w:bottom w:val="none" w:sz="0" w:space="0" w:color="auto"/>
        <w:right w:val="none" w:sz="0" w:space="0" w:color="auto"/>
      </w:divBdr>
      <w:divsChild>
        <w:div w:id="741564227">
          <w:marLeft w:val="0"/>
          <w:marRight w:val="0"/>
          <w:marTop w:val="0"/>
          <w:marBottom w:val="0"/>
          <w:divBdr>
            <w:top w:val="none" w:sz="0" w:space="0" w:color="auto"/>
            <w:left w:val="none" w:sz="0" w:space="0" w:color="auto"/>
            <w:bottom w:val="none" w:sz="0" w:space="0" w:color="auto"/>
            <w:right w:val="none" w:sz="0" w:space="0" w:color="auto"/>
          </w:divBdr>
        </w:div>
      </w:divsChild>
    </w:div>
    <w:div w:id="1071151957">
      <w:bodyDiv w:val="1"/>
      <w:marLeft w:val="0"/>
      <w:marRight w:val="0"/>
      <w:marTop w:val="0"/>
      <w:marBottom w:val="0"/>
      <w:divBdr>
        <w:top w:val="none" w:sz="0" w:space="0" w:color="auto"/>
        <w:left w:val="none" w:sz="0" w:space="0" w:color="auto"/>
        <w:bottom w:val="none" w:sz="0" w:space="0" w:color="auto"/>
        <w:right w:val="none" w:sz="0" w:space="0" w:color="auto"/>
      </w:divBdr>
    </w:div>
    <w:div w:id="1121070389">
      <w:bodyDiv w:val="1"/>
      <w:marLeft w:val="0"/>
      <w:marRight w:val="0"/>
      <w:marTop w:val="0"/>
      <w:marBottom w:val="0"/>
      <w:divBdr>
        <w:top w:val="none" w:sz="0" w:space="0" w:color="auto"/>
        <w:left w:val="none" w:sz="0" w:space="0" w:color="auto"/>
        <w:bottom w:val="none" w:sz="0" w:space="0" w:color="auto"/>
        <w:right w:val="none" w:sz="0" w:space="0" w:color="auto"/>
      </w:divBdr>
    </w:div>
    <w:div w:id="1145508049">
      <w:bodyDiv w:val="1"/>
      <w:marLeft w:val="0"/>
      <w:marRight w:val="0"/>
      <w:marTop w:val="0"/>
      <w:marBottom w:val="0"/>
      <w:divBdr>
        <w:top w:val="none" w:sz="0" w:space="0" w:color="auto"/>
        <w:left w:val="none" w:sz="0" w:space="0" w:color="auto"/>
        <w:bottom w:val="none" w:sz="0" w:space="0" w:color="auto"/>
        <w:right w:val="none" w:sz="0" w:space="0" w:color="auto"/>
      </w:divBdr>
    </w:div>
    <w:div w:id="1175069190">
      <w:bodyDiv w:val="1"/>
      <w:marLeft w:val="0"/>
      <w:marRight w:val="0"/>
      <w:marTop w:val="0"/>
      <w:marBottom w:val="0"/>
      <w:divBdr>
        <w:top w:val="none" w:sz="0" w:space="0" w:color="auto"/>
        <w:left w:val="none" w:sz="0" w:space="0" w:color="auto"/>
        <w:bottom w:val="none" w:sz="0" w:space="0" w:color="auto"/>
        <w:right w:val="none" w:sz="0" w:space="0" w:color="auto"/>
      </w:divBdr>
      <w:divsChild>
        <w:div w:id="1707441439">
          <w:marLeft w:val="0"/>
          <w:marRight w:val="0"/>
          <w:marTop w:val="0"/>
          <w:marBottom w:val="0"/>
          <w:divBdr>
            <w:top w:val="none" w:sz="0" w:space="0" w:color="auto"/>
            <w:left w:val="none" w:sz="0" w:space="0" w:color="auto"/>
            <w:bottom w:val="none" w:sz="0" w:space="0" w:color="auto"/>
            <w:right w:val="none" w:sz="0" w:space="0" w:color="auto"/>
          </w:divBdr>
        </w:div>
      </w:divsChild>
    </w:div>
    <w:div w:id="1225141164">
      <w:bodyDiv w:val="1"/>
      <w:marLeft w:val="0"/>
      <w:marRight w:val="0"/>
      <w:marTop w:val="0"/>
      <w:marBottom w:val="0"/>
      <w:divBdr>
        <w:top w:val="none" w:sz="0" w:space="0" w:color="auto"/>
        <w:left w:val="none" w:sz="0" w:space="0" w:color="auto"/>
        <w:bottom w:val="none" w:sz="0" w:space="0" w:color="auto"/>
        <w:right w:val="none" w:sz="0" w:space="0" w:color="auto"/>
      </w:divBdr>
    </w:div>
    <w:div w:id="1302074896">
      <w:bodyDiv w:val="1"/>
      <w:marLeft w:val="0"/>
      <w:marRight w:val="0"/>
      <w:marTop w:val="0"/>
      <w:marBottom w:val="0"/>
      <w:divBdr>
        <w:top w:val="none" w:sz="0" w:space="0" w:color="auto"/>
        <w:left w:val="none" w:sz="0" w:space="0" w:color="auto"/>
        <w:bottom w:val="none" w:sz="0" w:space="0" w:color="auto"/>
        <w:right w:val="none" w:sz="0" w:space="0" w:color="auto"/>
      </w:divBdr>
    </w:div>
    <w:div w:id="1366054227">
      <w:bodyDiv w:val="1"/>
      <w:marLeft w:val="0"/>
      <w:marRight w:val="0"/>
      <w:marTop w:val="0"/>
      <w:marBottom w:val="0"/>
      <w:divBdr>
        <w:top w:val="none" w:sz="0" w:space="0" w:color="auto"/>
        <w:left w:val="none" w:sz="0" w:space="0" w:color="auto"/>
        <w:bottom w:val="none" w:sz="0" w:space="0" w:color="auto"/>
        <w:right w:val="none" w:sz="0" w:space="0" w:color="auto"/>
      </w:divBdr>
    </w:div>
    <w:div w:id="1368606918">
      <w:bodyDiv w:val="1"/>
      <w:marLeft w:val="0"/>
      <w:marRight w:val="0"/>
      <w:marTop w:val="0"/>
      <w:marBottom w:val="0"/>
      <w:divBdr>
        <w:top w:val="none" w:sz="0" w:space="0" w:color="auto"/>
        <w:left w:val="none" w:sz="0" w:space="0" w:color="auto"/>
        <w:bottom w:val="none" w:sz="0" w:space="0" w:color="auto"/>
        <w:right w:val="none" w:sz="0" w:space="0" w:color="auto"/>
      </w:divBdr>
    </w:div>
    <w:div w:id="1411661843">
      <w:bodyDiv w:val="1"/>
      <w:marLeft w:val="0"/>
      <w:marRight w:val="0"/>
      <w:marTop w:val="0"/>
      <w:marBottom w:val="0"/>
      <w:divBdr>
        <w:top w:val="none" w:sz="0" w:space="0" w:color="auto"/>
        <w:left w:val="none" w:sz="0" w:space="0" w:color="auto"/>
        <w:bottom w:val="none" w:sz="0" w:space="0" w:color="auto"/>
        <w:right w:val="none" w:sz="0" w:space="0" w:color="auto"/>
      </w:divBdr>
    </w:div>
    <w:div w:id="1458259651">
      <w:bodyDiv w:val="1"/>
      <w:marLeft w:val="0"/>
      <w:marRight w:val="0"/>
      <w:marTop w:val="0"/>
      <w:marBottom w:val="0"/>
      <w:divBdr>
        <w:top w:val="none" w:sz="0" w:space="0" w:color="auto"/>
        <w:left w:val="none" w:sz="0" w:space="0" w:color="auto"/>
        <w:bottom w:val="none" w:sz="0" w:space="0" w:color="auto"/>
        <w:right w:val="none" w:sz="0" w:space="0" w:color="auto"/>
      </w:divBdr>
    </w:div>
    <w:div w:id="1466894721">
      <w:bodyDiv w:val="1"/>
      <w:marLeft w:val="0"/>
      <w:marRight w:val="0"/>
      <w:marTop w:val="0"/>
      <w:marBottom w:val="0"/>
      <w:divBdr>
        <w:top w:val="none" w:sz="0" w:space="0" w:color="auto"/>
        <w:left w:val="none" w:sz="0" w:space="0" w:color="auto"/>
        <w:bottom w:val="none" w:sz="0" w:space="0" w:color="auto"/>
        <w:right w:val="none" w:sz="0" w:space="0" w:color="auto"/>
      </w:divBdr>
      <w:divsChild>
        <w:div w:id="1921910063">
          <w:marLeft w:val="0"/>
          <w:marRight w:val="0"/>
          <w:marTop w:val="0"/>
          <w:marBottom w:val="0"/>
          <w:divBdr>
            <w:top w:val="none" w:sz="0" w:space="0" w:color="auto"/>
            <w:left w:val="none" w:sz="0" w:space="0" w:color="auto"/>
            <w:bottom w:val="none" w:sz="0" w:space="0" w:color="auto"/>
            <w:right w:val="none" w:sz="0" w:space="0" w:color="auto"/>
          </w:divBdr>
        </w:div>
      </w:divsChild>
    </w:div>
    <w:div w:id="1482578469">
      <w:bodyDiv w:val="1"/>
      <w:marLeft w:val="0"/>
      <w:marRight w:val="0"/>
      <w:marTop w:val="0"/>
      <w:marBottom w:val="0"/>
      <w:divBdr>
        <w:top w:val="none" w:sz="0" w:space="0" w:color="auto"/>
        <w:left w:val="none" w:sz="0" w:space="0" w:color="auto"/>
        <w:bottom w:val="none" w:sz="0" w:space="0" w:color="auto"/>
        <w:right w:val="none" w:sz="0" w:space="0" w:color="auto"/>
      </w:divBdr>
    </w:div>
    <w:div w:id="1531455666">
      <w:bodyDiv w:val="1"/>
      <w:marLeft w:val="0"/>
      <w:marRight w:val="0"/>
      <w:marTop w:val="0"/>
      <w:marBottom w:val="0"/>
      <w:divBdr>
        <w:top w:val="none" w:sz="0" w:space="0" w:color="auto"/>
        <w:left w:val="none" w:sz="0" w:space="0" w:color="auto"/>
        <w:bottom w:val="none" w:sz="0" w:space="0" w:color="auto"/>
        <w:right w:val="none" w:sz="0" w:space="0" w:color="auto"/>
      </w:divBdr>
    </w:div>
    <w:div w:id="1535311952">
      <w:bodyDiv w:val="1"/>
      <w:marLeft w:val="0"/>
      <w:marRight w:val="0"/>
      <w:marTop w:val="0"/>
      <w:marBottom w:val="0"/>
      <w:divBdr>
        <w:top w:val="none" w:sz="0" w:space="0" w:color="auto"/>
        <w:left w:val="none" w:sz="0" w:space="0" w:color="auto"/>
        <w:bottom w:val="none" w:sz="0" w:space="0" w:color="auto"/>
        <w:right w:val="none" w:sz="0" w:space="0" w:color="auto"/>
      </w:divBdr>
      <w:divsChild>
        <w:div w:id="1622689966">
          <w:marLeft w:val="0"/>
          <w:marRight w:val="0"/>
          <w:marTop w:val="0"/>
          <w:marBottom w:val="0"/>
          <w:divBdr>
            <w:top w:val="none" w:sz="0" w:space="0" w:color="auto"/>
            <w:left w:val="none" w:sz="0" w:space="0" w:color="auto"/>
            <w:bottom w:val="none" w:sz="0" w:space="0" w:color="auto"/>
            <w:right w:val="none" w:sz="0" w:space="0" w:color="auto"/>
          </w:divBdr>
        </w:div>
      </w:divsChild>
    </w:div>
    <w:div w:id="1540238250">
      <w:bodyDiv w:val="1"/>
      <w:marLeft w:val="0"/>
      <w:marRight w:val="0"/>
      <w:marTop w:val="0"/>
      <w:marBottom w:val="0"/>
      <w:divBdr>
        <w:top w:val="none" w:sz="0" w:space="0" w:color="auto"/>
        <w:left w:val="none" w:sz="0" w:space="0" w:color="auto"/>
        <w:bottom w:val="none" w:sz="0" w:space="0" w:color="auto"/>
        <w:right w:val="none" w:sz="0" w:space="0" w:color="auto"/>
      </w:divBdr>
    </w:div>
    <w:div w:id="1601134255">
      <w:bodyDiv w:val="1"/>
      <w:marLeft w:val="0"/>
      <w:marRight w:val="0"/>
      <w:marTop w:val="0"/>
      <w:marBottom w:val="0"/>
      <w:divBdr>
        <w:top w:val="none" w:sz="0" w:space="0" w:color="auto"/>
        <w:left w:val="none" w:sz="0" w:space="0" w:color="auto"/>
        <w:bottom w:val="none" w:sz="0" w:space="0" w:color="auto"/>
        <w:right w:val="none" w:sz="0" w:space="0" w:color="auto"/>
      </w:divBdr>
    </w:div>
    <w:div w:id="1662735612">
      <w:bodyDiv w:val="1"/>
      <w:marLeft w:val="0"/>
      <w:marRight w:val="0"/>
      <w:marTop w:val="0"/>
      <w:marBottom w:val="0"/>
      <w:divBdr>
        <w:top w:val="none" w:sz="0" w:space="0" w:color="auto"/>
        <w:left w:val="none" w:sz="0" w:space="0" w:color="auto"/>
        <w:bottom w:val="none" w:sz="0" w:space="0" w:color="auto"/>
        <w:right w:val="none" w:sz="0" w:space="0" w:color="auto"/>
      </w:divBdr>
    </w:div>
    <w:div w:id="1691299991">
      <w:bodyDiv w:val="1"/>
      <w:marLeft w:val="0"/>
      <w:marRight w:val="0"/>
      <w:marTop w:val="0"/>
      <w:marBottom w:val="0"/>
      <w:divBdr>
        <w:top w:val="none" w:sz="0" w:space="0" w:color="auto"/>
        <w:left w:val="none" w:sz="0" w:space="0" w:color="auto"/>
        <w:bottom w:val="none" w:sz="0" w:space="0" w:color="auto"/>
        <w:right w:val="none" w:sz="0" w:space="0" w:color="auto"/>
      </w:divBdr>
    </w:div>
    <w:div w:id="1692102466">
      <w:bodyDiv w:val="1"/>
      <w:marLeft w:val="0"/>
      <w:marRight w:val="0"/>
      <w:marTop w:val="0"/>
      <w:marBottom w:val="0"/>
      <w:divBdr>
        <w:top w:val="none" w:sz="0" w:space="0" w:color="auto"/>
        <w:left w:val="none" w:sz="0" w:space="0" w:color="auto"/>
        <w:bottom w:val="none" w:sz="0" w:space="0" w:color="auto"/>
        <w:right w:val="none" w:sz="0" w:space="0" w:color="auto"/>
      </w:divBdr>
    </w:div>
    <w:div w:id="1781294056">
      <w:bodyDiv w:val="1"/>
      <w:marLeft w:val="0"/>
      <w:marRight w:val="0"/>
      <w:marTop w:val="0"/>
      <w:marBottom w:val="0"/>
      <w:divBdr>
        <w:top w:val="none" w:sz="0" w:space="0" w:color="auto"/>
        <w:left w:val="none" w:sz="0" w:space="0" w:color="auto"/>
        <w:bottom w:val="none" w:sz="0" w:space="0" w:color="auto"/>
        <w:right w:val="none" w:sz="0" w:space="0" w:color="auto"/>
      </w:divBdr>
    </w:div>
    <w:div w:id="1784492490">
      <w:bodyDiv w:val="1"/>
      <w:marLeft w:val="0"/>
      <w:marRight w:val="0"/>
      <w:marTop w:val="0"/>
      <w:marBottom w:val="0"/>
      <w:divBdr>
        <w:top w:val="none" w:sz="0" w:space="0" w:color="auto"/>
        <w:left w:val="none" w:sz="0" w:space="0" w:color="auto"/>
        <w:bottom w:val="none" w:sz="0" w:space="0" w:color="auto"/>
        <w:right w:val="none" w:sz="0" w:space="0" w:color="auto"/>
      </w:divBdr>
      <w:divsChild>
        <w:div w:id="14968785">
          <w:marLeft w:val="0"/>
          <w:marRight w:val="0"/>
          <w:marTop w:val="0"/>
          <w:marBottom w:val="0"/>
          <w:divBdr>
            <w:top w:val="none" w:sz="0" w:space="0" w:color="auto"/>
            <w:left w:val="none" w:sz="0" w:space="0" w:color="auto"/>
            <w:bottom w:val="none" w:sz="0" w:space="0" w:color="auto"/>
            <w:right w:val="none" w:sz="0" w:space="0" w:color="auto"/>
          </w:divBdr>
          <w:divsChild>
            <w:div w:id="2132283937">
              <w:marLeft w:val="0"/>
              <w:marRight w:val="0"/>
              <w:marTop w:val="0"/>
              <w:marBottom w:val="0"/>
              <w:divBdr>
                <w:top w:val="none" w:sz="0" w:space="0" w:color="auto"/>
                <w:left w:val="none" w:sz="0" w:space="0" w:color="auto"/>
                <w:bottom w:val="none" w:sz="0" w:space="0" w:color="auto"/>
                <w:right w:val="none" w:sz="0" w:space="0" w:color="auto"/>
              </w:divBdr>
              <w:divsChild>
                <w:div w:id="249123302">
                  <w:marLeft w:val="0"/>
                  <w:marRight w:val="0"/>
                  <w:marTop w:val="0"/>
                  <w:marBottom w:val="0"/>
                  <w:divBdr>
                    <w:top w:val="none" w:sz="0" w:space="0" w:color="auto"/>
                    <w:left w:val="none" w:sz="0" w:space="0" w:color="auto"/>
                    <w:bottom w:val="none" w:sz="0" w:space="0" w:color="auto"/>
                    <w:right w:val="none" w:sz="0" w:space="0" w:color="auto"/>
                  </w:divBdr>
                  <w:divsChild>
                    <w:div w:id="1761751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827926">
      <w:bodyDiv w:val="1"/>
      <w:marLeft w:val="0"/>
      <w:marRight w:val="0"/>
      <w:marTop w:val="0"/>
      <w:marBottom w:val="0"/>
      <w:divBdr>
        <w:top w:val="none" w:sz="0" w:space="0" w:color="auto"/>
        <w:left w:val="none" w:sz="0" w:space="0" w:color="auto"/>
        <w:bottom w:val="none" w:sz="0" w:space="0" w:color="auto"/>
        <w:right w:val="none" w:sz="0" w:space="0" w:color="auto"/>
      </w:divBdr>
    </w:div>
    <w:div w:id="1904900595">
      <w:bodyDiv w:val="1"/>
      <w:marLeft w:val="0"/>
      <w:marRight w:val="0"/>
      <w:marTop w:val="0"/>
      <w:marBottom w:val="0"/>
      <w:divBdr>
        <w:top w:val="none" w:sz="0" w:space="0" w:color="auto"/>
        <w:left w:val="none" w:sz="0" w:space="0" w:color="auto"/>
        <w:bottom w:val="none" w:sz="0" w:space="0" w:color="auto"/>
        <w:right w:val="none" w:sz="0" w:space="0" w:color="auto"/>
      </w:divBdr>
    </w:div>
    <w:div w:id="2006322070">
      <w:bodyDiv w:val="1"/>
      <w:marLeft w:val="0"/>
      <w:marRight w:val="0"/>
      <w:marTop w:val="0"/>
      <w:marBottom w:val="0"/>
      <w:divBdr>
        <w:top w:val="none" w:sz="0" w:space="0" w:color="auto"/>
        <w:left w:val="none" w:sz="0" w:space="0" w:color="auto"/>
        <w:bottom w:val="none" w:sz="0" w:space="0" w:color="auto"/>
        <w:right w:val="none" w:sz="0" w:space="0" w:color="auto"/>
      </w:divBdr>
    </w:div>
    <w:div w:id="2090537431">
      <w:bodyDiv w:val="1"/>
      <w:marLeft w:val="0"/>
      <w:marRight w:val="0"/>
      <w:marTop w:val="0"/>
      <w:marBottom w:val="0"/>
      <w:divBdr>
        <w:top w:val="none" w:sz="0" w:space="0" w:color="auto"/>
        <w:left w:val="none" w:sz="0" w:space="0" w:color="auto"/>
        <w:bottom w:val="none" w:sz="0" w:space="0" w:color="auto"/>
        <w:right w:val="none" w:sz="0" w:space="0" w:color="auto"/>
      </w:divBdr>
    </w:div>
    <w:div w:id="2096710293">
      <w:bodyDiv w:val="1"/>
      <w:marLeft w:val="0"/>
      <w:marRight w:val="0"/>
      <w:marTop w:val="0"/>
      <w:marBottom w:val="0"/>
      <w:divBdr>
        <w:top w:val="none" w:sz="0" w:space="0" w:color="auto"/>
        <w:left w:val="none" w:sz="0" w:space="0" w:color="auto"/>
        <w:bottom w:val="none" w:sz="0" w:space="0" w:color="auto"/>
        <w:right w:val="none" w:sz="0" w:space="0" w:color="auto"/>
      </w:divBdr>
    </w:div>
    <w:div w:id="2119256423">
      <w:bodyDiv w:val="1"/>
      <w:marLeft w:val="0"/>
      <w:marRight w:val="0"/>
      <w:marTop w:val="0"/>
      <w:marBottom w:val="0"/>
      <w:divBdr>
        <w:top w:val="none" w:sz="0" w:space="0" w:color="auto"/>
        <w:left w:val="none" w:sz="0" w:space="0" w:color="auto"/>
        <w:bottom w:val="none" w:sz="0" w:space="0" w:color="auto"/>
        <w:right w:val="none" w:sz="0" w:space="0" w:color="auto"/>
      </w:divBdr>
    </w:div>
    <w:div w:id="2122336913">
      <w:bodyDiv w:val="1"/>
      <w:marLeft w:val="0"/>
      <w:marRight w:val="0"/>
      <w:marTop w:val="0"/>
      <w:marBottom w:val="0"/>
      <w:divBdr>
        <w:top w:val="none" w:sz="0" w:space="0" w:color="auto"/>
        <w:left w:val="none" w:sz="0" w:space="0" w:color="auto"/>
        <w:bottom w:val="none" w:sz="0" w:space="0" w:color="auto"/>
        <w:right w:val="none" w:sz="0" w:space="0" w:color="auto"/>
      </w:divBdr>
      <w:divsChild>
        <w:div w:id="1780758966">
          <w:marLeft w:val="0"/>
          <w:marRight w:val="0"/>
          <w:marTop w:val="0"/>
          <w:marBottom w:val="0"/>
          <w:divBdr>
            <w:top w:val="none" w:sz="0" w:space="0" w:color="auto"/>
            <w:left w:val="none" w:sz="0" w:space="0" w:color="auto"/>
            <w:bottom w:val="none" w:sz="0" w:space="0" w:color="auto"/>
            <w:right w:val="none" w:sz="0" w:space="0" w:color="auto"/>
          </w:divBdr>
        </w:div>
        <w:div w:id="399863521">
          <w:marLeft w:val="0"/>
          <w:marRight w:val="0"/>
          <w:marTop w:val="0"/>
          <w:marBottom w:val="0"/>
          <w:divBdr>
            <w:top w:val="none" w:sz="0" w:space="0" w:color="auto"/>
            <w:left w:val="none" w:sz="0" w:space="0" w:color="auto"/>
            <w:bottom w:val="none" w:sz="0" w:space="0" w:color="auto"/>
            <w:right w:val="none" w:sz="0" w:space="0" w:color="auto"/>
          </w:divBdr>
        </w:div>
        <w:div w:id="1452048311">
          <w:marLeft w:val="0"/>
          <w:marRight w:val="0"/>
          <w:marTop w:val="0"/>
          <w:marBottom w:val="0"/>
          <w:divBdr>
            <w:top w:val="none" w:sz="0" w:space="0" w:color="auto"/>
            <w:left w:val="none" w:sz="0" w:space="0" w:color="auto"/>
            <w:bottom w:val="none" w:sz="0" w:space="0" w:color="auto"/>
            <w:right w:val="none" w:sz="0" w:space="0" w:color="auto"/>
          </w:divBdr>
        </w:div>
        <w:div w:id="753163404">
          <w:marLeft w:val="0"/>
          <w:marRight w:val="0"/>
          <w:marTop w:val="0"/>
          <w:marBottom w:val="0"/>
          <w:divBdr>
            <w:top w:val="none" w:sz="0" w:space="0" w:color="auto"/>
            <w:left w:val="none" w:sz="0" w:space="0" w:color="auto"/>
            <w:bottom w:val="none" w:sz="0" w:space="0" w:color="auto"/>
            <w:right w:val="none" w:sz="0" w:space="0" w:color="auto"/>
          </w:divBdr>
        </w:div>
        <w:div w:id="1656647024">
          <w:marLeft w:val="0"/>
          <w:marRight w:val="0"/>
          <w:marTop w:val="0"/>
          <w:marBottom w:val="0"/>
          <w:divBdr>
            <w:top w:val="none" w:sz="0" w:space="0" w:color="auto"/>
            <w:left w:val="none" w:sz="0" w:space="0" w:color="auto"/>
            <w:bottom w:val="none" w:sz="0" w:space="0" w:color="auto"/>
            <w:right w:val="none" w:sz="0" w:space="0" w:color="auto"/>
          </w:divBdr>
          <w:divsChild>
            <w:div w:id="5578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ckinsey.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allup.com/workplac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knowledge/reports/flexible-hybrid-working/?utm_source=chatgpt.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gilityglobal.com/our-businesses/?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zoo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7D6CE-3CE8-0F4D-98A3-D760BCC45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2538</Words>
  <Characters>14472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Yuliya</cp:lastModifiedBy>
  <cp:revision>4</cp:revision>
  <cp:lastPrinted>2025-12-16T09:17:00Z</cp:lastPrinted>
  <dcterms:created xsi:type="dcterms:W3CDTF">2025-12-16T09:17:00Z</dcterms:created>
  <dcterms:modified xsi:type="dcterms:W3CDTF">2025-12-16T09:26:00Z</dcterms:modified>
</cp:coreProperties>
</file>