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EECC5" w14:textId="77777777" w:rsidR="00FD0BBF" w:rsidRDefault="00FD0BBF">
      <w:pPr>
        <w:rPr>
          <w:rFonts w:cstheme="minorHAnsi"/>
          <w:sz w:val="28"/>
          <w:szCs w:val="28"/>
        </w:rPr>
      </w:pPr>
    </w:p>
    <w:p w14:paraId="2CE6B942" w14:textId="77777777" w:rsidR="006E4D83" w:rsidRDefault="00274F5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this presentation, </w:t>
      </w:r>
      <w:r w:rsidRPr="00E9725A">
        <w:rPr>
          <w:rFonts w:cstheme="minorHAnsi"/>
          <w:sz w:val="28"/>
          <w:szCs w:val="28"/>
        </w:rPr>
        <w:t xml:space="preserve">I aim to assimilate the allegorical context of the personified moods of Mirth and Melancholy in </w:t>
      </w:r>
      <w:r w:rsidR="001F2D60">
        <w:rPr>
          <w:rFonts w:cstheme="minorHAnsi"/>
          <w:sz w:val="28"/>
          <w:szCs w:val="28"/>
        </w:rPr>
        <w:t xml:space="preserve">John Milton’s L’Allegro and Il Penseroso </w:t>
      </w:r>
      <w:r w:rsidRPr="00E9725A">
        <w:rPr>
          <w:rFonts w:cstheme="minorHAnsi"/>
          <w:sz w:val="28"/>
          <w:szCs w:val="28"/>
        </w:rPr>
        <w:t xml:space="preserve">to the socio-cultural and religio-political </w:t>
      </w:r>
      <w:r w:rsidR="001F2D60">
        <w:rPr>
          <w:rFonts w:cstheme="minorHAnsi"/>
          <w:sz w:val="28"/>
          <w:szCs w:val="28"/>
        </w:rPr>
        <w:t>climates</w:t>
      </w:r>
      <w:r w:rsidRPr="00E9725A">
        <w:rPr>
          <w:rFonts w:cstheme="minorHAnsi"/>
          <w:sz w:val="28"/>
          <w:szCs w:val="28"/>
        </w:rPr>
        <w:t xml:space="preserve"> of the 17</w:t>
      </w:r>
      <w:r w:rsidRPr="00E9725A">
        <w:rPr>
          <w:rFonts w:cstheme="minorHAnsi"/>
          <w:sz w:val="28"/>
          <w:szCs w:val="28"/>
          <w:vertAlign w:val="superscript"/>
        </w:rPr>
        <w:t>th</w:t>
      </w:r>
      <w:r w:rsidRPr="00E9725A">
        <w:rPr>
          <w:rFonts w:cstheme="minorHAnsi"/>
          <w:sz w:val="28"/>
          <w:szCs w:val="28"/>
        </w:rPr>
        <w:t xml:space="preserve"> century.</w:t>
      </w:r>
      <w:r w:rsidR="00BA692F">
        <w:rPr>
          <w:rFonts w:cstheme="minorHAnsi"/>
          <w:sz w:val="28"/>
          <w:szCs w:val="28"/>
        </w:rPr>
        <w:t xml:space="preserve"> </w:t>
      </w:r>
      <w:r w:rsidR="0013205F">
        <w:rPr>
          <w:rFonts w:cstheme="minorHAnsi"/>
          <w:sz w:val="28"/>
          <w:szCs w:val="28"/>
        </w:rPr>
        <w:t xml:space="preserve">John Milton’s literary career </w:t>
      </w:r>
      <w:r w:rsidR="009D03FE">
        <w:rPr>
          <w:rFonts w:cstheme="minorHAnsi"/>
          <w:sz w:val="28"/>
          <w:szCs w:val="28"/>
        </w:rPr>
        <w:t xml:space="preserve">begun </w:t>
      </w:r>
      <w:r w:rsidR="002920D1">
        <w:rPr>
          <w:rFonts w:cstheme="minorHAnsi"/>
          <w:sz w:val="28"/>
          <w:szCs w:val="28"/>
        </w:rPr>
        <w:t xml:space="preserve">with the </w:t>
      </w:r>
      <w:r w:rsidR="009D03FE">
        <w:rPr>
          <w:rFonts w:cstheme="minorHAnsi"/>
          <w:sz w:val="28"/>
          <w:szCs w:val="28"/>
        </w:rPr>
        <w:t>translati</w:t>
      </w:r>
      <w:r w:rsidR="002920D1">
        <w:rPr>
          <w:rFonts w:cstheme="minorHAnsi"/>
          <w:sz w:val="28"/>
          <w:szCs w:val="28"/>
        </w:rPr>
        <w:t>on of</w:t>
      </w:r>
      <w:r w:rsidR="008C5047">
        <w:rPr>
          <w:rFonts w:cstheme="minorHAnsi"/>
          <w:sz w:val="28"/>
          <w:szCs w:val="28"/>
        </w:rPr>
        <w:t xml:space="preserve"> </w:t>
      </w:r>
      <w:r w:rsidR="00C37E96">
        <w:rPr>
          <w:rFonts w:cstheme="minorHAnsi"/>
          <w:sz w:val="28"/>
          <w:szCs w:val="28"/>
        </w:rPr>
        <w:t xml:space="preserve">two portions of </w:t>
      </w:r>
      <w:r w:rsidR="008C5047">
        <w:rPr>
          <w:rFonts w:cstheme="minorHAnsi"/>
          <w:sz w:val="28"/>
          <w:szCs w:val="28"/>
        </w:rPr>
        <w:t>passages from the book of</w:t>
      </w:r>
      <w:r w:rsidR="009D03FE">
        <w:rPr>
          <w:rFonts w:cstheme="minorHAnsi"/>
          <w:sz w:val="28"/>
          <w:szCs w:val="28"/>
        </w:rPr>
        <w:t xml:space="preserve"> Psalms</w:t>
      </w:r>
      <w:r w:rsidR="00610FAA">
        <w:rPr>
          <w:rFonts w:cstheme="minorHAnsi"/>
          <w:sz w:val="28"/>
          <w:szCs w:val="28"/>
        </w:rPr>
        <w:t xml:space="preserve"> and h</w:t>
      </w:r>
      <w:r w:rsidR="00102577">
        <w:rPr>
          <w:rFonts w:cstheme="minorHAnsi"/>
          <w:sz w:val="28"/>
          <w:szCs w:val="28"/>
        </w:rPr>
        <w:t>is works increased</w:t>
      </w:r>
      <w:r w:rsidR="008C5047">
        <w:rPr>
          <w:rFonts w:cstheme="minorHAnsi"/>
          <w:sz w:val="28"/>
          <w:szCs w:val="28"/>
        </w:rPr>
        <w:t xml:space="preserve"> </w:t>
      </w:r>
      <w:r w:rsidR="00ED2773">
        <w:rPr>
          <w:rFonts w:cstheme="minorHAnsi"/>
          <w:sz w:val="28"/>
          <w:szCs w:val="28"/>
        </w:rPr>
        <w:t>exponentially during his tenure at Cambridge</w:t>
      </w:r>
      <w:r w:rsidR="006740B3">
        <w:rPr>
          <w:rStyle w:val="FootnoteReference"/>
          <w:rFonts w:cstheme="minorHAnsi"/>
          <w:sz w:val="28"/>
          <w:szCs w:val="28"/>
        </w:rPr>
        <w:footnoteReference w:id="1"/>
      </w:r>
      <w:r w:rsidR="00ED2773">
        <w:rPr>
          <w:rFonts w:cstheme="minorHAnsi"/>
          <w:sz w:val="28"/>
          <w:szCs w:val="28"/>
        </w:rPr>
        <w:t xml:space="preserve">. </w:t>
      </w:r>
    </w:p>
    <w:p w14:paraId="604C6AFA" w14:textId="278FDD26" w:rsidR="003050C9" w:rsidRDefault="00FC7F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Fused with </w:t>
      </w:r>
      <w:r w:rsidR="00371F72">
        <w:rPr>
          <w:rFonts w:cstheme="minorHAnsi"/>
          <w:sz w:val="28"/>
          <w:szCs w:val="28"/>
        </w:rPr>
        <w:t>the</w:t>
      </w:r>
      <w:r>
        <w:rPr>
          <w:rFonts w:cstheme="minorHAnsi"/>
          <w:sz w:val="28"/>
          <w:szCs w:val="28"/>
        </w:rPr>
        <w:t xml:space="preserve"> ideologies of Puritanism, Milton’s poetry </w:t>
      </w:r>
      <w:r w:rsidR="00C17C1D">
        <w:rPr>
          <w:rFonts w:cstheme="minorHAnsi"/>
          <w:sz w:val="28"/>
          <w:szCs w:val="28"/>
        </w:rPr>
        <w:t>can be</w:t>
      </w:r>
      <w:r w:rsidR="00370EAE">
        <w:rPr>
          <w:rFonts w:cstheme="minorHAnsi"/>
          <w:sz w:val="28"/>
          <w:szCs w:val="28"/>
        </w:rPr>
        <w:t xml:space="preserve"> </w:t>
      </w:r>
      <w:r w:rsidR="000D59A6">
        <w:rPr>
          <w:rFonts w:cstheme="minorHAnsi"/>
          <w:sz w:val="28"/>
          <w:szCs w:val="28"/>
        </w:rPr>
        <w:t>classified as a metaphysical</w:t>
      </w:r>
      <w:r w:rsidR="00370EAE">
        <w:rPr>
          <w:rFonts w:cstheme="minorHAnsi"/>
          <w:sz w:val="28"/>
          <w:szCs w:val="28"/>
        </w:rPr>
        <w:t xml:space="preserve"> due to his stylistic </w:t>
      </w:r>
      <w:r w:rsidR="00B43EC7">
        <w:rPr>
          <w:rFonts w:cstheme="minorHAnsi"/>
          <w:sz w:val="28"/>
          <w:szCs w:val="28"/>
        </w:rPr>
        <w:t>approaches to literature</w:t>
      </w:r>
      <w:r>
        <w:rPr>
          <w:rFonts w:cstheme="minorHAnsi"/>
          <w:sz w:val="28"/>
          <w:szCs w:val="28"/>
        </w:rPr>
        <w:t>. The poems which are at the centre of this discussion were</w:t>
      </w:r>
      <w:r w:rsidR="00B43EC7">
        <w:rPr>
          <w:rFonts w:cstheme="minorHAnsi"/>
          <w:sz w:val="28"/>
          <w:szCs w:val="28"/>
        </w:rPr>
        <w:t xml:space="preserve"> published in 1645</w:t>
      </w:r>
      <w:r w:rsidR="0054171A">
        <w:rPr>
          <w:rFonts w:cstheme="minorHAnsi"/>
          <w:sz w:val="28"/>
          <w:szCs w:val="28"/>
        </w:rPr>
        <w:t xml:space="preserve"> by Royalist Humphrey Mosley. </w:t>
      </w:r>
      <w:r w:rsidR="00AC616F">
        <w:rPr>
          <w:rFonts w:cstheme="minorHAnsi"/>
          <w:sz w:val="28"/>
          <w:szCs w:val="28"/>
        </w:rPr>
        <w:t>L</w:t>
      </w:r>
      <w:r w:rsidR="00EC35B9" w:rsidRPr="00E9725A">
        <w:rPr>
          <w:rFonts w:cstheme="minorHAnsi"/>
          <w:sz w:val="28"/>
          <w:szCs w:val="28"/>
        </w:rPr>
        <w:t>iterary critic</w:t>
      </w:r>
      <w:r w:rsidR="00EE3DAE" w:rsidRPr="00E9725A">
        <w:rPr>
          <w:rFonts w:cstheme="minorHAnsi"/>
          <w:sz w:val="28"/>
          <w:szCs w:val="28"/>
        </w:rPr>
        <w:t xml:space="preserve"> </w:t>
      </w:r>
      <w:r w:rsidR="00070E6F" w:rsidRPr="00E9725A">
        <w:rPr>
          <w:rFonts w:cstheme="minorHAnsi"/>
          <w:sz w:val="28"/>
          <w:szCs w:val="28"/>
        </w:rPr>
        <w:t>Da</w:t>
      </w:r>
      <w:r w:rsidR="00EE35D5" w:rsidRPr="00E9725A">
        <w:rPr>
          <w:rFonts w:cstheme="minorHAnsi"/>
          <w:sz w:val="28"/>
          <w:szCs w:val="28"/>
        </w:rPr>
        <w:t xml:space="preserve">vid </w:t>
      </w:r>
      <w:r w:rsidR="00E67270" w:rsidRPr="00E9725A">
        <w:rPr>
          <w:rFonts w:cstheme="minorHAnsi"/>
          <w:sz w:val="28"/>
          <w:szCs w:val="28"/>
        </w:rPr>
        <w:t>Norbrook</w:t>
      </w:r>
      <w:r w:rsidR="00E67270">
        <w:rPr>
          <w:rFonts w:cstheme="minorHAnsi"/>
          <w:sz w:val="28"/>
          <w:szCs w:val="28"/>
        </w:rPr>
        <w:t xml:space="preserve"> states</w:t>
      </w:r>
      <w:r w:rsidR="00AC616F">
        <w:rPr>
          <w:rFonts w:cstheme="minorHAnsi"/>
          <w:sz w:val="28"/>
          <w:szCs w:val="28"/>
        </w:rPr>
        <w:t xml:space="preserve"> that</w:t>
      </w:r>
      <w:r w:rsidR="00C376F3" w:rsidRPr="00E9725A">
        <w:rPr>
          <w:rFonts w:cstheme="minorHAnsi"/>
          <w:sz w:val="28"/>
          <w:szCs w:val="28"/>
        </w:rPr>
        <w:t xml:space="preserve">, ‘John Milton’s early poetry is </w:t>
      </w:r>
      <w:r w:rsidR="00984B3C" w:rsidRPr="00E9725A">
        <w:rPr>
          <w:rFonts w:cstheme="minorHAnsi"/>
          <w:sz w:val="28"/>
          <w:szCs w:val="28"/>
        </w:rPr>
        <w:t xml:space="preserve">[deemed as] </w:t>
      </w:r>
      <w:r w:rsidR="00C376F3" w:rsidRPr="00E9725A">
        <w:rPr>
          <w:rFonts w:cstheme="minorHAnsi"/>
          <w:sz w:val="28"/>
          <w:szCs w:val="28"/>
        </w:rPr>
        <w:t xml:space="preserve">radical not only in its explicit political comments, but </w:t>
      </w:r>
      <w:r w:rsidR="00984B3C" w:rsidRPr="00E9725A">
        <w:rPr>
          <w:rFonts w:cstheme="minorHAnsi"/>
          <w:sz w:val="28"/>
          <w:szCs w:val="28"/>
        </w:rPr>
        <w:t xml:space="preserve">[also] </w:t>
      </w:r>
      <w:r w:rsidR="00C376F3" w:rsidRPr="00E9725A">
        <w:rPr>
          <w:rFonts w:cstheme="minorHAnsi"/>
          <w:sz w:val="28"/>
          <w:szCs w:val="28"/>
        </w:rPr>
        <w:t xml:space="preserve">in its underlying visionary </w:t>
      </w:r>
      <w:r w:rsidR="00073ADC" w:rsidRPr="00E9725A">
        <w:rPr>
          <w:rFonts w:cstheme="minorHAnsi"/>
          <w:sz w:val="28"/>
          <w:szCs w:val="28"/>
        </w:rPr>
        <w:t>utopianism</w:t>
      </w:r>
      <w:r w:rsidR="00AC616F">
        <w:rPr>
          <w:rStyle w:val="FootnoteReference"/>
          <w:rFonts w:cstheme="minorHAnsi"/>
          <w:sz w:val="28"/>
          <w:szCs w:val="28"/>
        </w:rPr>
        <w:footnoteReference w:id="2"/>
      </w:r>
      <w:r w:rsidR="00073ADC" w:rsidRPr="00E9725A">
        <w:rPr>
          <w:rFonts w:cstheme="minorHAnsi"/>
          <w:sz w:val="28"/>
          <w:szCs w:val="28"/>
        </w:rPr>
        <w:t xml:space="preserve">.’ </w:t>
      </w:r>
    </w:p>
    <w:p w14:paraId="69F8007E" w14:textId="77777777" w:rsidR="00E67270" w:rsidRDefault="006D7956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</w:rPr>
        <w:t>L'Allegro</w:t>
      </w:r>
      <w:r w:rsidR="00353F77">
        <w:rPr>
          <w:rFonts w:cstheme="minorHAnsi"/>
          <w:sz w:val="28"/>
          <w:szCs w:val="28"/>
        </w:rPr>
        <w:t>, which</w:t>
      </w:r>
      <w:r>
        <w:rPr>
          <w:rFonts w:cstheme="minorHAnsi"/>
          <w:sz w:val="28"/>
          <w:szCs w:val="28"/>
        </w:rPr>
        <w:t xml:space="preserve"> </w:t>
      </w:r>
      <w:r w:rsidR="00353F77">
        <w:rPr>
          <w:rFonts w:cstheme="minorHAnsi"/>
          <w:sz w:val="28"/>
          <w:szCs w:val="28"/>
        </w:rPr>
        <w:t>is translated as “the Happy man”</w:t>
      </w:r>
      <w:r w:rsidR="00111B84">
        <w:rPr>
          <w:rFonts w:cstheme="minorHAnsi"/>
          <w:sz w:val="28"/>
          <w:szCs w:val="28"/>
        </w:rPr>
        <w:t xml:space="preserve">, enjoys a life </w:t>
      </w:r>
      <w:r w:rsidR="00C15644">
        <w:rPr>
          <w:rFonts w:cstheme="minorHAnsi"/>
          <w:sz w:val="28"/>
          <w:szCs w:val="28"/>
        </w:rPr>
        <w:t>alongside</w:t>
      </w:r>
      <w:r w:rsidR="009D316C">
        <w:rPr>
          <w:rFonts w:cstheme="minorHAnsi"/>
          <w:sz w:val="28"/>
          <w:szCs w:val="28"/>
        </w:rPr>
        <w:t xml:space="preserve"> the </w:t>
      </w:r>
      <w:r w:rsidR="00111B84">
        <w:rPr>
          <w:rFonts w:cstheme="minorHAnsi"/>
          <w:sz w:val="28"/>
          <w:szCs w:val="28"/>
        </w:rPr>
        <w:t xml:space="preserve">deity Mirth. The poet </w:t>
      </w:r>
      <w:r w:rsidR="004A572C">
        <w:rPr>
          <w:rFonts w:cstheme="minorHAnsi"/>
          <w:sz w:val="28"/>
          <w:szCs w:val="28"/>
        </w:rPr>
        <w:t>epitomizes the mood o</w:t>
      </w:r>
      <w:r w:rsidR="00CB7CC6">
        <w:rPr>
          <w:rFonts w:cstheme="minorHAnsi"/>
          <w:sz w:val="28"/>
          <w:szCs w:val="28"/>
        </w:rPr>
        <w:t xml:space="preserve">f L’Allegro </w:t>
      </w:r>
      <w:r w:rsidR="004A572C">
        <w:rPr>
          <w:rFonts w:cstheme="minorHAnsi"/>
          <w:sz w:val="28"/>
          <w:szCs w:val="28"/>
        </w:rPr>
        <w:t>by banishing the Gal</w:t>
      </w:r>
      <w:r w:rsidR="00E0530F">
        <w:rPr>
          <w:rFonts w:cstheme="minorHAnsi"/>
          <w:sz w:val="28"/>
          <w:szCs w:val="28"/>
        </w:rPr>
        <w:t>en</w:t>
      </w:r>
      <w:r w:rsidR="004A572C">
        <w:rPr>
          <w:rFonts w:cstheme="minorHAnsi"/>
          <w:sz w:val="28"/>
          <w:szCs w:val="28"/>
        </w:rPr>
        <w:t xml:space="preserve">ic </w:t>
      </w:r>
      <w:r w:rsidR="00B2319D">
        <w:rPr>
          <w:rFonts w:cstheme="minorHAnsi"/>
          <w:sz w:val="28"/>
          <w:szCs w:val="28"/>
        </w:rPr>
        <w:t>“Black Melancholy”</w:t>
      </w:r>
      <w:r w:rsidR="00CB7CC6">
        <w:rPr>
          <w:rFonts w:cstheme="minorHAnsi"/>
          <w:sz w:val="28"/>
          <w:szCs w:val="28"/>
        </w:rPr>
        <w:t>—</w:t>
      </w:r>
      <w:r w:rsidR="00800686">
        <w:rPr>
          <w:rFonts w:cstheme="minorHAnsi"/>
          <w:sz w:val="28"/>
          <w:szCs w:val="28"/>
        </w:rPr>
        <w:t>a representation of sickness</w:t>
      </w:r>
      <w:r w:rsidR="00CB7CC6">
        <w:rPr>
          <w:rFonts w:cstheme="minorHAnsi"/>
          <w:sz w:val="28"/>
          <w:szCs w:val="28"/>
        </w:rPr>
        <w:t xml:space="preserve"> &amp;</w:t>
      </w:r>
      <w:r w:rsidR="006D7FC4">
        <w:rPr>
          <w:rFonts w:cstheme="minorHAnsi"/>
          <w:sz w:val="28"/>
          <w:szCs w:val="28"/>
        </w:rPr>
        <w:t xml:space="preserve"> psychological distress</w:t>
      </w:r>
      <w:r w:rsidR="00CB7CC6">
        <w:rPr>
          <w:rFonts w:cstheme="minorHAnsi"/>
          <w:sz w:val="28"/>
          <w:szCs w:val="28"/>
        </w:rPr>
        <w:t xml:space="preserve">— and welcomes </w:t>
      </w:r>
      <w:r w:rsidR="00E16151">
        <w:rPr>
          <w:rFonts w:cstheme="minorHAnsi"/>
          <w:sz w:val="28"/>
          <w:szCs w:val="28"/>
        </w:rPr>
        <w:t>the antidote heart easing Mirth</w:t>
      </w:r>
      <w:r w:rsidR="00433BCD">
        <w:rPr>
          <w:rStyle w:val="FootnoteReference"/>
          <w:rFonts w:cstheme="minorHAnsi"/>
          <w:sz w:val="28"/>
          <w:szCs w:val="28"/>
        </w:rPr>
        <w:footnoteReference w:id="3"/>
      </w:r>
      <w:r w:rsidR="00E16151">
        <w:rPr>
          <w:rFonts w:cstheme="minorHAnsi"/>
          <w:sz w:val="28"/>
          <w:szCs w:val="28"/>
        </w:rPr>
        <w:t xml:space="preserve">. </w:t>
      </w:r>
      <w:r w:rsidR="00D84C2C">
        <w:rPr>
          <w:rFonts w:cstheme="minorHAnsi"/>
          <w:sz w:val="28"/>
          <w:szCs w:val="28"/>
        </w:rPr>
        <w:t>The merriness and carefree attitude displayed by Mirth can be identified in lines 25-36 of the poem</w:t>
      </w:r>
      <w:r w:rsidR="00434237">
        <w:rPr>
          <w:rFonts w:cstheme="minorHAnsi"/>
          <w:sz w:val="28"/>
          <w:szCs w:val="28"/>
        </w:rPr>
        <w:t>. Mirth, along with her companions, Jest, Jollity, Youthfulness</w:t>
      </w:r>
      <w:r w:rsidR="00EC307F">
        <w:rPr>
          <w:rFonts w:cstheme="minorHAnsi"/>
          <w:sz w:val="28"/>
          <w:szCs w:val="28"/>
        </w:rPr>
        <w:t xml:space="preserve"> and Liberty are de</w:t>
      </w:r>
      <w:r w:rsidR="006E529F">
        <w:rPr>
          <w:rFonts w:cstheme="minorHAnsi"/>
          <w:sz w:val="28"/>
          <w:szCs w:val="28"/>
        </w:rPr>
        <w:t>scribed as skipping along</w:t>
      </w:r>
      <w:r w:rsidR="00B92B50">
        <w:rPr>
          <w:rFonts w:cstheme="minorHAnsi"/>
          <w:sz w:val="28"/>
          <w:szCs w:val="28"/>
        </w:rPr>
        <w:t xml:space="preserve"> </w:t>
      </w:r>
      <w:r w:rsidR="00807B2C">
        <w:rPr>
          <w:rFonts w:cstheme="minorHAnsi"/>
          <w:sz w:val="28"/>
          <w:szCs w:val="28"/>
        </w:rPr>
        <w:t xml:space="preserve">in lines 33-34 </w:t>
      </w:r>
      <w:r w:rsidR="00E04FAC">
        <w:rPr>
          <w:rFonts w:cstheme="minorHAnsi"/>
          <w:sz w:val="28"/>
          <w:szCs w:val="28"/>
        </w:rPr>
        <w:t>“</w:t>
      </w:r>
      <w:r w:rsidR="004934C4" w:rsidRPr="004934C4">
        <w:rPr>
          <w:rFonts w:cstheme="minorHAnsi"/>
          <w:sz w:val="28"/>
          <w:szCs w:val="28"/>
          <w:lang w:val="en-VC"/>
        </w:rPr>
        <w:t>Com, and</w:t>
      </w:r>
      <w:r w:rsidR="004934C4" w:rsidRPr="004934C4">
        <w:rPr>
          <w:rFonts w:cstheme="minorHAnsi"/>
          <w:sz w:val="28"/>
          <w:szCs w:val="28"/>
          <w:lang w:val="en-US"/>
        </w:rPr>
        <w:t> </w:t>
      </w:r>
      <w:r w:rsidR="004934C4" w:rsidRPr="00DE25C5">
        <w:rPr>
          <w:rFonts w:cstheme="minorHAnsi"/>
          <w:sz w:val="28"/>
          <w:szCs w:val="28"/>
          <w:lang w:val="en-VC"/>
        </w:rPr>
        <w:t>trip</w:t>
      </w:r>
      <w:r w:rsidR="004934C4" w:rsidRPr="004934C4">
        <w:rPr>
          <w:rFonts w:cstheme="minorHAnsi"/>
          <w:sz w:val="28"/>
          <w:szCs w:val="28"/>
          <w:lang w:val="en-US"/>
        </w:rPr>
        <w:t> </w:t>
      </w:r>
      <w:r w:rsidR="004934C4" w:rsidRPr="004934C4">
        <w:rPr>
          <w:rFonts w:cstheme="minorHAnsi"/>
          <w:sz w:val="28"/>
          <w:szCs w:val="28"/>
          <w:lang w:val="en-VC"/>
        </w:rPr>
        <w:t>it as ye go</w:t>
      </w:r>
      <w:r w:rsidR="004934C4">
        <w:rPr>
          <w:rFonts w:cstheme="minorHAnsi"/>
          <w:sz w:val="28"/>
          <w:szCs w:val="28"/>
          <w:lang w:val="en-US"/>
        </w:rPr>
        <w:t xml:space="preserve">, </w:t>
      </w:r>
      <w:r w:rsidR="004934C4" w:rsidRPr="004934C4">
        <w:rPr>
          <w:rFonts w:cstheme="minorHAnsi"/>
          <w:sz w:val="28"/>
          <w:szCs w:val="28"/>
          <w:lang w:val="en-VC"/>
        </w:rPr>
        <w:t>On the</w:t>
      </w:r>
      <w:r w:rsidR="00E04FAC">
        <w:rPr>
          <w:rFonts w:cstheme="minorHAnsi"/>
          <w:sz w:val="28"/>
          <w:szCs w:val="28"/>
          <w:lang w:val="en-US"/>
        </w:rPr>
        <w:t xml:space="preserve"> </w:t>
      </w:r>
      <w:r w:rsidR="004934C4" w:rsidRPr="004934C4">
        <w:rPr>
          <w:rFonts w:cstheme="minorHAnsi"/>
          <w:sz w:val="28"/>
          <w:szCs w:val="28"/>
          <w:lang w:val="en-VC"/>
        </w:rPr>
        <w:t>light</w:t>
      </w:r>
      <w:r w:rsidR="004934C4" w:rsidRPr="004934C4">
        <w:rPr>
          <w:rFonts w:cstheme="minorHAnsi"/>
          <w:sz w:val="28"/>
          <w:szCs w:val="28"/>
          <w:lang w:val="en-US"/>
        </w:rPr>
        <w:t> </w:t>
      </w:r>
      <w:r w:rsidR="004934C4" w:rsidRPr="004934C4">
        <w:rPr>
          <w:rFonts w:cstheme="minorHAnsi"/>
          <w:sz w:val="28"/>
          <w:szCs w:val="28"/>
          <w:lang w:val="en-VC"/>
        </w:rPr>
        <w:t>fantastick toe,</w:t>
      </w:r>
      <w:r w:rsidR="004934C4">
        <w:rPr>
          <w:rFonts w:cstheme="minorHAnsi"/>
          <w:sz w:val="28"/>
          <w:szCs w:val="28"/>
          <w:lang w:val="en-US"/>
        </w:rPr>
        <w:t xml:space="preserve"> </w:t>
      </w:r>
      <w:r w:rsidR="004934C4" w:rsidRPr="004934C4">
        <w:rPr>
          <w:rFonts w:cstheme="minorHAnsi"/>
          <w:sz w:val="28"/>
          <w:szCs w:val="28"/>
          <w:lang w:val="en-VC"/>
        </w:rPr>
        <w:t xml:space="preserve">And in thy </w:t>
      </w:r>
      <w:r w:rsidR="00C15644" w:rsidRPr="004934C4">
        <w:rPr>
          <w:rFonts w:cstheme="minorHAnsi"/>
          <w:sz w:val="28"/>
          <w:szCs w:val="28"/>
          <w:lang w:val="en-VC"/>
        </w:rPr>
        <w:t>right-hand</w:t>
      </w:r>
      <w:r w:rsidR="004934C4" w:rsidRPr="004934C4">
        <w:rPr>
          <w:rFonts w:cstheme="minorHAnsi"/>
          <w:sz w:val="28"/>
          <w:szCs w:val="28"/>
          <w:lang w:val="en-VC"/>
        </w:rPr>
        <w:t xml:space="preserve"> lead with thee,</w:t>
      </w:r>
      <w:r w:rsidR="004934C4" w:rsidRPr="004934C4">
        <w:rPr>
          <w:rFonts w:cstheme="minorHAnsi"/>
          <w:sz w:val="28"/>
          <w:szCs w:val="28"/>
          <w:lang w:val="en-US"/>
        </w:rPr>
        <w:t> </w:t>
      </w:r>
      <w:r w:rsidR="004934C4" w:rsidRPr="004934C4">
        <w:rPr>
          <w:rFonts w:cstheme="minorHAnsi"/>
          <w:sz w:val="28"/>
          <w:szCs w:val="28"/>
          <w:lang w:val="en-VC"/>
        </w:rPr>
        <w:t>The</w:t>
      </w:r>
      <w:r w:rsidR="004934C4" w:rsidRPr="004934C4">
        <w:rPr>
          <w:rFonts w:cstheme="minorHAnsi"/>
          <w:sz w:val="28"/>
          <w:szCs w:val="28"/>
          <w:lang w:val="en-US"/>
        </w:rPr>
        <w:t> </w:t>
      </w:r>
      <w:r w:rsidR="004934C4" w:rsidRPr="004934C4">
        <w:rPr>
          <w:rFonts w:cstheme="minorHAnsi"/>
          <w:sz w:val="28"/>
          <w:szCs w:val="28"/>
          <w:lang w:val="en-VC"/>
        </w:rPr>
        <w:t>Mountain Nymph, sweet Liberty</w:t>
      </w:r>
      <w:r w:rsidR="0056030E">
        <w:rPr>
          <w:rStyle w:val="FootnoteReference"/>
          <w:rFonts w:cstheme="minorHAnsi"/>
          <w:sz w:val="28"/>
          <w:szCs w:val="28"/>
          <w:lang w:val="en-US"/>
        </w:rPr>
        <w:footnoteReference w:id="4"/>
      </w:r>
      <w:r w:rsidR="00E04FAC">
        <w:rPr>
          <w:rFonts w:cstheme="minorHAnsi"/>
          <w:sz w:val="28"/>
          <w:szCs w:val="28"/>
          <w:lang w:val="en-US"/>
        </w:rPr>
        <w:t>”.</w:t>
      </w:r>
    </w:p>
    <w:p w14:paraId="2B2FAB66" w14:textId="7941BCE1" w:rsidR="006510D3" w:rsidRDefault="00E04FA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lang w:val="en-US"/>
        </w:rPr>
        <w:t xml:space="preserve"> </w:t>
      </w:r>
      <w:r w:rsidR="00CF3FA1">
        <w:rPr>
          <w:rFonts w:cstheme="minorHAnsi"/>
          <w:sz w:val="28"/>
          <w:szCs w:val="28"/>
        </w:rPr>
        <w:t xml:space="preserve">In order to </w:t>
      </w:r>
      <w:r w:rsidR="00807B2C">
        <w:rPr>
          <w:rFonts w:cstheme="minorHAnsi"/>
          <w:sz w:val="28"/>
          <w:szCs w:val="28"/>
        </w:rPr>
        <w:t>further</w:t>
      </w:r>
      <w:r w:rsidR="00CF3FA1">
        <w:rPr>
          <w:rFonts w:cstheme="minorHAnsi"/>
          <w:sz w:val="28"/>
          <w:szCs w:val="28"/>
        </w:rPr>
        <w:t xml:space="preserve"> convey th</w:t>
      </w:r>
      <w:r w:rsidR="00807B2C">
        <w:rPr>
          <w:rFonts w:cstheme="minorHAnsi"/>
          <w:sz w:val="28"/>
          <w:szCs w:val="28"/>
        </w:rPr>
        <w:t xml:space="preserve">e frolicking </w:t>
      </w:r>
      <w:r w:rsidR="00342F1D">
        <w:rPr>
          <w:rFonts w:cstheme="minorHAnsi"/>
          <w:sz w:val="28"/>
          <w:szCs w:val="28"/>
        </w:rPr>
        <w:t>mannerism of the group</w:t>
      </w:r>
      <w:r w:rsidR="00CF3FA1">
        <w:rPr>
          <w:rFonts w:cstheme="minorHAnsi"/>
          <w:sz w:val="28"/>
          <w:szCs w:val="28"/>
        </w:rPr>
        <w:t xml:space="preserve"> to the reader, M</w:t>
      </w:r>
      <w:r w:rsidR="00CF3FA1" w:rsidRPr="00E9725A">
        <w:rPr>
          <w:rFonts w:cstheme="minorHAnsi"/>
          <w:sz w:val="28"/>
          <w:szCs w:val="28"/>
        </w:rPr>
        <w:t>ilton distorts the rhythmic structure</w:t>
      </w:r>
      <w:r w:rsidR="00956D46">
        <w:rPr>
          <w:rFonts w:cstheme="minorHAnsi"/>
          <w:sz w:val="28"/>
          <w:szCs w:val="28"/>
        </w:rPr>
        <w:t xml:space="preserve"> of the poem</w:t>
      </w:r>
      <w:r w:rsidR="00A638F3">
        <w:rPr>
          <w:rFonts w:cstheme="minorHAnsi"/>
          <w:sz w:val="28"/>
          <w:szCs w:val="28"/>
        </w:rPr>
        <w:t>, which</w:t>
      </w:r>
      <w:r w:rsidR="00CF3FA1" w:rsidRPr="00E9725A">
        <w:rPr>
          <w:rFonts w:cstheme="minorHAnsi"/>
          <w:sz w:val="28"/>
          <w:szCs w:val="28"/>
        </w:rPr>
        <w:t xml:space="preserve"> </w:t>
      </w:r>
      <w:r w:rsidR="00A638F3">
        <w:rPr>
          <w:rFonts w:cstheme="minorHAnsi"/>
          <w:sz w:val="28"/>
          <w:szCs w:val="28"/>
        </w:rPr>
        <w:t>results in</w:t>
      </w:r>
      <w:r w:rsidR="00CF3FA1" w:rsidRPr="00E9725A">
        <w:rPr>
          <w:rFonts w:cstheme="minorHAnsi"/>
          <w:sz w:val="28"/>
          <w:szCs w:val="28"/>
        </w:rPr>
        <w:t xml:space="preserve"> a chaotic flow that </w:t>
      </w:r>
      <w:r w:rsidR="00CF3FA1">
        <w:rPr>
          <w:rFonts w:cstheme="minorHAnsi"/>
          <w:sz w:val="28"/>
          <w:szCs w:val="28"/>
        </w:rPr>
        <w:t>starts and stops</w:t>
      </w:r>
      <w:r w:rsidR="00150FAA">
        <w:rPr>
          <w:rFonts w:cstheme="minorHAnsi"/>
          <w:sz w:val="28"/>
          <w:szCs w:val="28"/>
        </w:rPr>
        <w:t xml:space="preserve">. </w:t>
      </w:r>
      <w:r w:rsidR="00A01F32">
        <w:rPr>
          <w:rFonts w:cstheme="minorHAnsi"/>
          <w:sz w:val="28"/>
          <w:szCs w:val="28"/>
        </w:rPr>
        <w:t>The bulk of L’Allegro highlights the pleasantries</w:t>
      </w:r>
      <w:r w:rsidR="00C13BCD">
        <w:rPr>
          <w:rFonts w:cstheme="minorHAnsi"/>
          <w:sz w:val="28"/>
          <w:szCs w:val="28"/>
        </w:rPr>
        <w:t xml:space="preserve"> associated w</w:t>
      </w:r>
      <w:r w:rsidR="009D4C5C">
        <w:rPr>
          <w:rFonts w:cstheme="minorHAnsi"/>
          <w:sz w:val="28"/>
          <w:szCs w:val="28"/>
        </w:rPr>
        <w:t>ith</w:t>
      </w:r>
      <w:r w:rsidR="00A01F32">
        <w:rPr>
          <w:rFonts w:cstheme="minorHAnsi"/>
          <w:sz w:val="28"/>
          <w:szCs w:val="28"/>
        </w:rPr>
        <w:t xml:space="preserve"> </w:t>
      </w:r>
      <w:r w:rsidR="000B2048">
        <w:rPr>
          <w:rFonts w:cstheme="minorHAnsi"/>
          <w:sz w:val="28"/>
          <w:szCs w:val="28"/>
        </w:rPr>
        <w:t xml:space="preserve">an ideal day with the deity Mirth. </w:t>
      </w:r>
      <w:r w:rsidR="00507A68">
        <w:rPr>
          <w:rFonts w:cstheme="minorHAnsi"/>
          <w:sz w:val="28"/>
          <w:szCs w:val="28"/>
        </w:rPr>
        <w:t xml:space="preserve">The band of friends moves from the scenic countryside (lines 67-80) to the local village </w:t>
      </w:r>
      <w:r w:rsidR="00507A68">
        <w:rPr>
          <w:rFonts w:cstheme="minorHAnsi"/>
          <w:sz w:val="28"/>
          <w:szCs w:val="28"/>
        </w:rPr>
        <w:lastRenderedPageBreak/>
        <w:t>(lines 91-117) and finally to the theatre (lines 125-130)</w:t>
      </w:r>
      <w:r w:rsidR="00E47554">
        <w:rPr>
          <w:rFonts w:cstheme="minorHAnsi"/>
          <w:sz w:val="28"/>
          <w:szCs w:val="28"/>
        </w:rPr>
        <w:t xml:space="preserve"> in a fashion that can be summed up as </w:t>
      </w:r>
      <w:r w:rsidR="008349A5">
        <w:rPr>
          <w:rFonts w:cstheme="minorHAnsi"/>
          <w:sz w:val="28"/>
          <w:szCs w:val="28"/>
        </w:rPr>
        <w:t xml:space="preserve">basking in the “unreproved pleasures” of Mirth. </w:t>
      </w:r>
    </w:p>
    <w:p w14:paraId="376CA7E3" w14:textId="158A8159" w:rsidR="001956BD" w:rsidRDefault="00782C2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characteristics displayed by Mirth can be allocated to that of the Royal Court</w:t>
      </w:r>
      <w:r>
        <w:rPr>
          <w:rFonts w:cstheme="minorHAnsi"/>
          <w:sz w:val="28"/>
          <w:szCs w:val="28"/>
        </w:rPr>
        <w:t xml:space="preserve"> in </w:t>
      </w:r>
      <w:r w:rsidR="00943725">
        <w:rPr>
          <w:rFonts w:cstheme="minorHAnsi"/>
          <w:sz w:val="28"/>
          <w:szCs w:val="28"/>
        </w:rPr>
        <w:t>the 17</w:t>
      </w:r>
      <w:r w:rsidR="00943725" w:rsidRPr="00943725">
        <w:rPr>
          <w:rFonts w:cstheme="minorHAnsi"/>
          <w:sz w:val="28"/>
          <w:szCs w:val="28"/>
          <w:vertAlign w:val="superscript"/>
        </w:rPr>
        <w:t>th</w:t>
      </w:r>
      <w:r w:rsidR="00943725">
        <w:rPr>
          <w:rFonts w:cstheme="minorHAnsi"/>
          <w:sz w:val="28"/>
          <w:szCs w:val="28"/>
        </w:rPr>
        <w:t xml:space="preserve"> century. The term</w:t>
      </w:r>
      <w:r>
        <w:rPr>
          <w:rFonts w:cstheme="minorHAnsi"/>
          <w:sz w:val="28"/>
          <w:szCs w:val="28"/>
        </w:rPr>
        <w:t xml:space="preserve"> court culture</w:t>
      </w:r>
      <w:r w:rsidR="00943725">
        <w:rPr>
          <w:rFonts w:cstheme="minorHAnsi"/>
          <w:sz w:val="28"/>
          <w:szCs w:val="28"/>
        </w:rPr>
        <w:t xml:space="preserve"> refers t</w:t>
      </w:r>
      <w:r w:rsidR="00714548">
        <w:rPr>
          <w:rFonts w:cstheme="minorHAnsi"/>
          <w:sz w:val="28"/>
          <w:szCs w:val="28"/>
        </w:rPr>
        <w:t xml:space="preserve">o the </w:t>
      </w:r>
      <w:r w:rsidR="00F8168B">
        <w:rPr>
          <w:rFonts w:cstheme="minorHAnsi"/>
          <w:sz w:val="28"/>
          <w:szCs w:val="28"/>
        </w:rPr>
        <w:t>luxurious affairs of the Royal court that were centred around the King</w:t>
      </w:r>
      <w:r w:rsidR="00E7295E">
        <w:rPr>
          <w:rFonts w:cstheme="minorHAnsi"/>
          <w:sz w:val="28"/>
          <w:szCs w:val="28"/>
        </w:rPr>
        <w:t>, his residence,</w:t>
      </w:r>
      <w:r w:rsidR="00F8168B">
        <w:rPr>
          <w:rFonts w:cstheme="minorHAnsi"/>
          <w:sz w:val="28"/>
          <w:szCs w:val="28"/>
        </w:rPr>
        <w:t xml:space="preserve"> and his </w:t>
      </w:r>
      <w:r w:rsidR="00E7295E">
        <w:rPr>
          <w:rFonts w:cstheme="minorHAnsi"/>
          <w:sz w:val="28"/>
          <w:szCs w:val="28"/>
        </w:rPr>
        <w:t>courtiers</w:t>
      </w:r>
      <w:r w:rsidR="00B96472">
        <w:rPr>
          <w:rStyle w:val="FootnoteReference"/>
          <w:rFonts w:cstheme="minorHAnsi"/>
          <w:sz w:val="28"/>
          <w:szCs w:val="28"/>
        </w:rPr>
        <w:footnoteReference w:id="5"/>
      </w:r>
      <w:r w:rsidR="00E7295E">
        <w:rPr>
          <w:rFonts w:cstheme="minorHAnsi"/>
          <w:sz w:val="28"/>
          <w:szCs w:val="28"/>
        </w:rPr>
        <w:t>.</w:t>
      </w:r>
      <w:r w:rsidR="006C3654">
        <w:rPr>
          <w:rFonts w:cstheme="minorHAnsi"/>
          <w:sz w:val="28"/>
          <w:szCs w:val="28"/>
        </w:rPr>
        <w:t xml:space="preserve"> </w:t>
      </w:r>
      <w:r w:rsidR="005252DC">
        <w:rPr>
          <w:rFonts w:cstheme="minorHAnsi"/>
          <w:sz w:val="28"/>
          <w:szCs w:val="28"/>
        </w:rPr>
        <w:t xml:space="preserve">The </w:t>
      </w:r>
      <w:r w:rsidR="001B3551">
        <w:rPr>
          <w:rFonts w:cstheme="minorHAnsi"/>
          <w:sz w:val="28"/>
          <w:szCs w:val="28"/>
        </w:rPr>
        <w:t>pursuit of pleasure was a commonality of Royal life as extravagant parties, masques and events were</w:t>
      </w:r>
      <w:r w:rsidR="002323F8">
        <w:rPr>
          <w:rFonts w:cstheme="minorHAnsi"/>
          <w:sz w:val="28"/>
          <w:szCs w:val="28"/>
        </w:rPr>
        <w:t xml:space="preserve"> </w:t>
      </w:r>
      <w:r w:rsidR="001B3551">
        <w:rPr>
          <w:rFonts w:cstheme="minorHAnsi"/>
          <w:sz w:val="28"/>
          <w:szCs w:val="28"/>
        </w:rPr>
        <w:t>orchestrated</w:t>
      </w:r>
      <w:r w:rsidR="00E7295E">
        <w:rPr>
          <w:rFonts w:cstheme="minorHAnsi"/>
          <w:sz w:val="28"/>
          <w:szCs w:val="28"/>
        </w:rPr>
        <w:t xml:space="preserve"> </w:t>
      </w:r>
      <w:r w:rsidR="00501315">
        <w:rPr>
          <w:rFonts w:cstheme="minorHAnsi"/>
          <w:sz w:val="28"/>
          <w:szCs w:val="28"/>
        </w:rPr>
        <w:t>by the court</w:t>
      </w:r>
      <w:r w:rsidR="002323F8">
        <w:rPr>
          <w:rFonts w:cstheme="minorHAnsi"/>
          <w:sz w:val="28"/>
          <w:szCs w:val="28"/>
        </w:rPr>
        <w:t xml:space="preserve">. </w:t>
      </w:r>
      <w:r w:rsidR="005E03F9">
        <w:rPr>
          <w:rFonts w:cstheme="minorHAnsi"/>
          <w:sz w:val="28"/>
          <w:szCs w:val="28"/>
        </w:rPr>
        <w:t>The disposition of carelessness</w:t>
      </w:r>
      <w:r w:rsidR="009A265F">
        <w:rPr>
          <w:rFonts w:cstheme="minorHAnsi"/>
          <w:sz w:val="28"/>
          <w:szCs w:val="28"/>
        </w:rPr>
        <w:t xml:space="preserve"> followed closely behind the aforementioned</w:t>
      </w:r>
      <w:r w:rsidR="00501315">
        <w:rPr>
          <w:rFonts w:cstheme="minorHAnsi"/>
          <w:sz w:val="28"/>
          <w:szCs w:val="28"/>
        </w:rPr>
        <w:t xml:space="preserve"> activities.</w:t>
      </w:r>
    </w:p>
    <w:p w14:paraId="5F4F9D34" w14:textId="7B7F92AB" w:rsidR="003B6D73" w:rsidRPr="00747EA0" w:rsidRDefault="00CC077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L’Allegro, Milton presents the activities indulged in by </w:t>
      </w:r>
      <w:r w:rsidR="002D158D">
        <w:rPr>
          <w:rFonts w:cstheme="minorHAnsi"/>
          <w:sz w:val="28"/>
          <w:szCs w:val="28"/>
        </w:rPr>
        <w:t>the speaker</w:t>
      </w:r>
      <w:r w:rsidR="00092D03">
        <w:rPr>
          <w:rFonts w:cstheme="minorHAnsi"/>
          <w:sz w:val="28"/>
          <w:szCs w:val="28"/>
        </w:rPr>
        <w:t xml:space="preserve"> in the format of a list. The </w:t>
      </w:r>
      <w:r w:rsidR="006C3217">
        <w:rPr>
          <w:rFonts w:cstheme="minorHAnsi"/>
          <w:sz w:val="28"/>
          <w:szCs w:val="28"/>
        </w:rPr>
        <w:t>Happy Man scurries through each one enjoying its pleasantries, but never admiring the location that he is in</w:t>
      </w:r>
      <w:r w:rsidR="00181452">
        <w:rPr>
          <w:rFonts w:cstheme="minorHAnsi"/>
          <w:sz w:val="28"/>
          <w:szCs w:val="28"/>
        </w:rPr>
        <w:t xml:space="preserve"> or has concern for a relationship with God (as is echoed in Il Penseroso)</w:t>
      </w:r>
      <w:r w:rsidR="006C3217">
        <w:rPr>
          <w:rFonts w:cstheme="minorHAnsi"/>
          <w:sz w:val="28"/>
          <w:szCs w:val="28"/>
        </w:rPr>
        <w:t xml:space="preserve">. </w:t>
      </w:r>
      <w:r w:rsidR="002820DB">
        <w:rPr>
          <w:rFonts w:cstheme="minorHAnsi"/>
          <w:sz w:val="28"/>
          <w:szCs w:val="28"/>
        </w:rPr>
        <w:t xml:space="preserve">Moreover, </w:t>
      </w:r>
      <w:r w:rsidR="00061EB7">
        <w:rPr>
          <w:rFonts w:cstheme="minorHAnsi"/>
          <w:sz w:val="28"/>
          <w:szCs w:val="28"/>
        </w:rPr>
        <w:t xml:space="preserve">Milton’s </w:t>
      </w:r>
      <w:r w:rsidR="00380218">
        <w:rPr>
          <w:rFonts w:cstheme="minorHAnsi"/>
          <w:sz w:val="28"/>
          <w:szCs w:val="28"/>
        </w:rPr>
        <w:t xml:space="preserve">celebration of Mirth in </w:t>
      </w:r>
      <w:r w:rsidR="00061EB7">
        <w:rPr>
          <w:rFonts w:cstheme="minorHAnsi"/>
          <w:sz w:val="28"/>
          <w:szCs w:val="28"/>
        </w:rPr>
        <w:t>L’Allegro</w:t>
      </w:r>
      <w:r w:rsidR="00717B27">
        <w:rPr>
          <w:rFonts w:cstheme="minorHAnsi"/>
          <w:sz w:val="28"/>
          <w:szCs w:val="28"/>
        </w:rPr>
        <w:t xml:space="preserve"> is scorned by the speaker in Il Penseroso. </w:t>
      </w:r>
      <w:r w:rsidR="003D36D1">
        <w:rPr>
          <w:rFonts w:cstheme="minorHAnsi"/>
          <w:sz w:val="28"/>
          <w:szCs w:val="28"/>
        </w:rPr>
        <w:t xml:space="preserve">While the Happy man’s </w:t>
      </w:r>
      <w:r w:rsidR="000B1751">
        <w:rPr>
          <w:rFonts w:cstheme="minorHAnsi"/>
          <w:sz w:val="28"/>
          <w:szCs w:val="28"/>
        </w:rPr>
        <w:t xml:space="preserve">adventures </w:t>
      </w:r>
      <w:r w:rsidR="007D583E">
        <w:rPr>
          <w:rFonts w:cstheme="minorHAnsi"/>
          <w:sz w:val="28"/>
          <w:szCs w:val="28"/>
        </w:rPr>
        <w:t>do</w:t>
      </w:r>
      <w:r w:rsidR="000B1751">
        <w:rPr>
          <w:rFonts w:cstheme="minorHAnsi"/>
          <w:sz w:val="28"/>
          <w:szCs w:val="28"/>
        </w:rPr>
        <w:t xml:space="preserve"> not last a full twenty-four hours, </w:t>
      </w:r>
      <w:r w:rsidR="00852EF7">
        <w:rPr>
          <w:rFonts w:cstheme="minorHAnsi"/>
          <w:sz w:val="28"/>
          <w:szCs w:val="28"/>
        </w:rPr>
        <w:t xml:space="preserve">it can </w:t>
      </w:r>
      <w:r w:rsidR="00507352">
        <w:rPr>
          <w:rFonts w:cstheme="minorHAnsi"/>
          <w:sz w:val="28"/>
          <w:szCs w:val="28"/>
        </w:rPr>
        <w:t>insinuate</w:t>
      </w:r>
      <w:r w:rsidR="00852EF7">
        <w:rPr>
          <w:rFonts w:cstheme="minorHAnsi"/>
          <w:sz w:val="28"/>
          <w:szCs w:val="28"/>
        </w:rPr>
        <w:t xml:space="preserve"> that Milton strategically crafted </w:t>
      </w:r>
      <w:r w:rsidR="003B6D73">
        <w:rPr>
          <w:rFonts w:cstheme="minorHAnsi"/>
          <w:sz w:val="28"/>
          <w:szCs w:val="28"/>
        </w:rPr>
        <w:t>this as a symbol of the abrupt manner in which pleasures tend to end. Under the context established within this presentation, it is suggestive that Milton ultimately believed that</w:t>
      </w:r>
      <w:r w:rsidR="00D7521D">
        <w:rPr>
          <w:rFonts w:cstheme="minorHAnsi"/>
          <w:sz w:val="28"/>
          <w:szCs w:val="28"/>
        </w:rPr>
        <w:t xml:space="preserve"> this</w:t>
      </w:r>
      <w:r w:rsidR="003B6D73">
        <w:rPr>
          <w:rFonts w:cstheme="minorHAnsi"/>
          <w:sz w:val="28"/>
          <w:szCs w:val="28"/>
        </w:rPr>
        <w:t xml:space="preserve"> </w:t>
      </w:r>
      <w:r w:rsidR="007D583E">
        <w:rPr>
          <w:rFonts w:cstheme="minorHAnsi"/>
          <w:sz w:val="28"/>
          <w:szCs w:val="28"/>
        </w:rPr>
        <w:t xml:space="preserve">is similar to the manner in which the court culture will disseminate. </w:t>
      </w:r>
    </w:p>
    <w:p w14:paraId="7CB4D1A0" w14:textId="4DA1866B" w:rsidR="001956BD" w:rsidRDefault="00A5596B">
      <w:pPr>
        <w:rPr>
          <w:rFonts w:cstheme="minorHAnsi"/>
          <w:sz w:val="28"/>
          <w:szCs w:val="28"/>
        </w:rPr>
      </w:pPr>
      <w:r w:rsidRPr="00E9725A">
        <w:rPr>
          <w:rFonts w:cstheme="minorHAnsi"/>
          <w:sz w:val="28"/>
          <w:szCs w:val="28"/>
        </w:rPr>
        <w:t xml:space="preserve">The desires of </w:t>
      </w:r>
      <w:r>
        <w:rPr>
          <w:rFonts w:cstheme="minorHAnsi"/>
          <w:sz w:val="28"/>
          <w:szCs w:val="28"/>
        </w:rPr>
        <w:t xml:space="preserve">the </w:t>
      </w:r>
      <w:r w:rsidRPr="00E9725A">
        <w:rPr>
          <w:rFonts w:cstheme="minorHAnsi"/>
          <w:sz w:val="28"/>
          <w:szCs w:val="28"/>
        </w:rPr>
        <w:t xml:space="preserve">Monarch often clashed with those of the Puritans, a </w:t>
      </w:r>
      <w:r>
        <w:rPr>
          <w:rFonts w:cstheme="minorHAnsi"/>
          <w:sz w:val="28"/>
          <w:szCs w:val="28"/>
        </w:rPr>
        <w:t xml:space="preserve">faction of the High Church Anglican. </w:t>
      </w:r>
      <w:r w:rsidRPr="00E9725A">
        <w:rPr>
          <w:rFonts w:cstheme="minorHAnsi"/>
          <w:sz w:val="28"/>
          <w:szCs w:val="28"/>
        </w:rPr>
        <w:t>The</w:t>
      </w:r>
      <w:r>
        <w:rPr>
          <w:rFonts w:cstheme="minorHAnsi"/>
          <w:sz w:val="28"/>
          <w:szCs w:val="28"/>
        </w:rPr>
        <w:t xml:space="preserve"> conflict </w:t>
      </w:r>
      <w:r w:rsidR="0087445E">
        <w:rPr>
          <w:rFonts w:cstheme="minorHAnsi"/>
          <w:sz w:val="28"/>
          <w:szCs w:val="28"/>
        </w:rPr>
        <w:t xml:space="preserve">amongst the two groups </w:t>
      </w:r>
      <w:r>
        <w:rPr>
          <w:rFonts w:cstheme="minorHAnsi"/>
          <w:sz w:val="28"/>
          <w:szCs w:val="28"/>
        </w:rPr>
        <w:t xml:space="preserve">erupted as a result of the desire to separate from the tradition instituted by the Roman Catholic church. This sparked a call </w:t>
      </w:r>
      <w:r w:rsidRPr="00E9725A">
        <w:rPr>
          <w:rFonts w:cstheme="minorHAnsi"/>
          <w:sz w:val="28"/>
          <w:szCs w:val="28"/>
        </w:rPr>
        <w:t>for the reformation of the liturgy and the lifestyles</w:t>
      </w:r>
      <w:r w:rsidR="00856108">
        <w:rPr>
          <w:rFonts w:cstheme="minorHAnsi"/>
          <w:sz w:val="28"/>
          <w:szCs w:val="28"/>
        </w:rPr>
        <w:t xml:space="preserve"> promoted under court culture</w:t>
      </w:r>
      <w:r w:rsidR="00507352">
        <w:rPr>
          <w:rFonts w:cstheme="minorHAnsi"/>
          <w:sz w:val="28"/>
          <w:szCs w:val="28"/>
        </w:rPr>
        <w:t>, which had a direct influence on the general populous</w:t>
      </w:r>
      <w:r w:rsidR="008A1D9A">
        <w:rPr>
          <w:rStyle w:val="FootnoteReference"/>
          <w:rFonts w:cstheme="minorHAnsi"/>
          <w:sz w:val="28"/>
          <w:szCs w:val="28"/>
        </w:rPr>
        <w:footnoteReference w:id="6"/>
      </w:r>
      <w:r w:rsidR="00856108">
        <w:rPr>
          <w:rFonts w:cstheme="minorHAnsi"/>
          <w:sz w:val="28"/>
          <w:szCs w:val="28"/>
        </w:rPr>
        <w:t xml:space="preserve">. </w:t>
      </w:r>
      <w:r w:rsidR="001956BD">
        <w:rPr>
          <w:rFonts w:cstheme="minorHAnsi"/>
          <w:sz w:val="28"/>
          <w:szCs w:val="28"/>
        </w:rPr>
        <w:t>However, those attempts were met with rejection by those in favour of</w:t>
      </w:r>
      <w:r w:rsidR="00CC0775">
        <w:rPr>
          <w:rFonts w:cstheme="minorHAnsi"/>
          <w:sz w:val="28"/>
          <w:szCs w:val="28"/>
        </w:rPr>
        <w:t xml:space="preserve"> the courtly aesthetics</w:t>
      </w:r>
      <w:r w:rsidR="001956BD">
        <w:rPr>
          <w:rFonts w:cstheme="minorHAnsi"/>
          <w:sz w:val="28"/>
          <w:szCs w:val="28"/>
        </w:rPr>
        <w:t xml:space="preserve">. </w:t>
      </w:r>
    </w:p>
    <w:p w14:paraId="3D915F65" w14:textId="6E6F261A" w:rsidR="003E41BD" w:rsidRDefault="001956B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E9725A">
        <w:rPr>
          <w:rFonts w:cstheme="minorHAnsi"/>
          <w:sz w:val="28"/>
          <w:szCs w:val="28"/>
        </w:rPr>
        <w:t>n 1633, King Charles I reissued</w:t>
      </w:r>
      <w:r>
        <w:rPr>
          <w:rFonts w:cstheme="minorHAnsi"/>
          <w:sz w:val="28"/>
          <w:szCs w:val="28"/>
        </w:rPr>
        <w:t xml:space="preserve"> the</w:t>
      </w:r>
      <w:r w:rsidRPr="00E9725A">
        <w:rPr>
          <w:rFonts w:cstheme="minorHAnsi"/>
          <w:sz w:val="28"/>
          <w:szCs w:val="28"/>
        </w:rPr>
        <w:t xml:space="preserve"> Declaration of Sports (</w:t>
      </w:r>
      <w:r>
        <w:rPr>
          <w:rFonts w:cstheme="minorHAnsi"/>
          <w:sz w:val="28"/>
          <w:szCs w:val="28"/>
        </w:rPr>
        <w:t xml:space="preserve">from the year </w:t>
      </w:r>
      <w:r w:rsidRPr="00E9725A">
        <w:rPr>
          <w:rFonts w:cstheme="minorHAnsi"/>
          <w:sz w:val="28"/>
          <w:szCs w:val="28"/>
        </w:rPr>
        <w:t>1618), which was used to denounce 'Puritans' for 'prohibiting and unlawfully punishing our good people for using their lawful recreations and honest exercises'</w:t>
      </w:r>
      <w:r w:rsidR="008A1D9A">
        <w:rPr>
          <w:rStyle w:val="FootnoteReference"/>
          <w:rFonts w:cstheme="minorHAnsi"/>
          <w:sz w:val="28"/>
          <w:szCs w:val="28"/>
        </w:rPr>
        <w:footnoteReference w:id="7"/>
      </w:r>
      <w:r w:rsidRPr="00E9725A">
        <w:rPr>
          <w:rFonts w:cstheme="minorHAnsi"/>
          <w:sz w:val="28"/>
          <w:szCs w:val="28"/>
        </w:rPr>
        <w:t xml:space="preserve">. </w:t>
      </w:r>
    </w:p>
    <w:p w14:paraId="252FFB67" w14:textId="330CE70F" w:rsidR="00B478FB" w:rsidRPr="00642083" w:rsidRDefault="00E5294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Milton cultivates the mood of Il Penseroso, </w:t>
      </w:r>
      <w:r w:rsidR="0048439F">
        <w:rPr>
          <w:rFonts w:cstheme="minorHAnsi"/>
          <w:sz w:val="28"/>
          <w:szCs w:val="28"/>
        </w:rPr>
        <w:t>‘t</w:t>
      </w:r>
      <w:r>
        <w:rPr>
          <w:rFonts w:cstheme="minorHAnsi"/>
          <w:sz w:val="28"/>
          <w:szCs w:val="28"/>
        </w:rPr>
        <w:t>he Thoughtful man</w:t>
      </w:r>
      <w:r w:rsidR="0048439F">
        <w:rPr>
          <w:rFonts w:cstheme="minorHAnsi"/>
          <w:sz w:val="28"/>
          <w:szCs w:val="28"/>
        </w:rPr>
        <w:t>’</w:t>
      </w:r>
      <w:r>
        <w:rPr>
          <w:rFonts w:cstheme="minorHAnsi"/>
          <w:sz w:val="28"/>
          <w:szCs w:val="28"/>
        </w:rPr>
        <w:t xml:space="preserve">, </w:t>
      </w:r>
      <w:r w:rsidR="0048439F">
        <w:rPr>
          <w:rFonts w:cstheme="minorHAnsi"/>
          <w:sz w:val="28"/>
          <w:szCs w:val="28"/>
        </w:rPr>
        <w:t>by associating him with</w:t>
      </w:r>
      <w:r w:rsidR="00D0439A">
        <w:rPr>
          <w:rFonts w:cstheme="minorHAnsi"/>
          <w:sz w:val="28"/>
          <w:szCs w:val="28"/>
        </w:rPr>
        <w:t xml:space="preserve"> the</w:t>
      </w:r>
      <w:r w:rsidR="0048439F">
        <w:rPr>
          <w:rFonts w:cstheme="minorHAnsi"/>
          <w:sz w:val="28"/>
          <w:szCs w:val="28"/>
        </w:rPr>
        <w:t xml:space="preserve"> subtler companions</w:t>
      </w:r>
      <w:r w:rsidR="00B30F91">
        <w:rPr>
          <w:rFonts w:cstheme="minorHAnsi"/>
          <w:sz w:val="28"/>
          <w:szCs w:val="28"/>
        </w:rPr>
        <w:t xml:space="preserve"> P</w:t>
      </w:r>
      <w:r w:rsidR="00D0439A">
        <w:rPr>
          <w:rFonts w:cstheme="minorHAnsi"/>
          <w:sz w:val="28"/>
          <w:szCs w:val="28"/>
        </w:rPr>
        <w:t xml:space="preserve">eace, </w:t>
      </w:r>
      <w:r w:rsidR="00B30F91">
        <w:rPr>
          <w:rFonts w:cstheme="minorHAnsi"/>
          <w:sz w:val="28"/>
          <w:szCs w:val="28"/>
        </w:rPr>
        <w:t>Q</w:t>
      </w:r>
      <w:r w:rsidR="00D0439A">
        <w:rPr>
          <w:rFonts w:cstheme="minorHAnsi"/>
          <w:sz w:val="28"/>
          <w:szCs w:val="28"/>
        </w:rPr>
        <w:t xml:space="preserve">uiet, </w:t>
      </w:r>
      <w:r w:rsidR="00B30F91">
        <w:rPr>
          <w:rFonts w:cstheme="minorHAnsi"/>
          <w:sz w:val="28"/>
          <w:szCs w:val="28"/>
        </w:rPr>
        <w:t>S</w:t>
      </w:r>
      <w:r w:rsidR="00D0439A">
        <w:rPr>
          <w:rFonts w:cstheme="minorHAnsi"/>
          <w:sz w:val="28"/>
          <w:szCs w:val="28"/>
        </w:rPr>
        <w:t xml:space="preserve">ilence and </w:t>
      </w:r>
      <w:r w:rsidR="00B30F91">
        <w:rPr>
          <w:rFonts w:cstheme="minorHAnsi"/>
          <w:sz w:val="28"/>
          <w:szCs w:val="28"/>
        </w:rPr>
        <w:t>C</w:t>
      </w:r>
      <w:r w:rsidR="00D0439A">
        <w:rPr>
          <w:rFonts w:cstheme="minorHAnsi"/>
          <w:sz w:val="28"/>
          <w:szCs w:val="28"/>
        </w:rPr>
        <w:t xml:space="preserve">ontemplation. </w:t>
      </w:r>
      <w:r w:rsidR="00404454">
        <w:rPr>
          <w:rFonts w:cstheme="minorHAnsi"/>
          <w:sz w:val="28"/>
          <w:szCs w:val="28"/>
        </w:rPr>
        <w:t xml:space="preserve">In addition to </w:t>
      </w:r>
      <w:r w:rsidR="00B30F91">
        <w:rPr>
          <w:rFonts w:cstheme="minorHAnsi"/>
          <w:sz w:val="28"/>
          <w:szCs w:val="28"/>
        </w:rPr>
        <w:t xml:space="preserve">this, </w:t>
      </w:r>
      <w:r w:rsidR="00642083">
        <w:rPr>
          <w:rFonts w:cstheme="minorHAnsi"/>
          <w:sz w:val="28"/>
          <w:szCs w:val="28"/>
        </w:rPr>
        <w:t xml:space="preserve">he </w:t>
      </w:r>
      <w:r w:rsidR="00927147">
        <w:rPr>
          <w:rFonts w:cstheme="minorHAnsi"/>
          <w:sz w:val="28"/>
          <w:szCs w:val="28"/>
        </w:rPr>
        <w:t xml:space="preserve">alters the rhythm less frequently which causes the poem to flow in a smooth and controlled manner. By doing so, Milton sets the tone for the aesthetic that he desires to achieve. </w:t>
      </w:r>
      <w:r w:rsidR="00B478FB">
        <w:rPr>
          <w:rFonts w:cstheme="minorHAnsi"/>
          <w:sz w:val="28"/>
          <w:szCs w:val="28"/>
        </w:rPr>
        <w:t xml:space="preserve">Rather than creating new elements for Il Penseroso, Milton uses </w:t>
      </w:r>
      <w:r w:rsidR="00A86CAD">
        <w:rPr>
          <w:rFonts w:cstheme="minorHAnsi"/>
          <w:sz w:val="28"/>
          <w:szCs w:val="28"/>
        </w:rPr>
        <w:t xml:space="preserve">the symbolic references </w:t>
      </w:r>
      <w:r w:rsidR="004A220B">
        <w:rPr>
          <w:rFonts w:cstheme="minorHAnsi"/>
          <w:sz w:val="28"/>
          <w:szCs w:val="28"/>
        </w:rPr>
        <w:t>from</w:t>
      </w:r>
      <w:r w:rsidR="00A86CAD">
        <w:rPr>
          <w:rFonts w:cstheme="minorHAnsi"/>
          <w:sz w:val="28"/>
          <w:szCs w:val="28"/>
        </w:rPr>
        <w:t xml:space="preserve"> L’Allegro</w:t>
      </w:r>
      <w:r w:rsidR="004A220B">
        <w:rPr>
          <w:rFonts w:cstheme="minorHAnsi"/>
          <w:sz w:val="28"/>
          <w:szCs w:val="28"/>
        </w:rPr>
        <w:t>,</w:t>
      </w:r>
      <w:r w:rsidR="00FC460E">
        <w:rPr>
          <w:rFonts w:cstheme="minorHAnsi"/>
          <w:sz w:val="28"/>
          <w:szCs w:val="28"/>
        </w:rPr>
        <w:t xml:space="preserve"> </w:t>
      </w:r>
      <w:r w:rsidR="00DD1E34">
        <w:rPr>
          <w:rFonts w:cstheme="minorHAnsi"/>
          <w:sz w:val="28"/>
          <w:szCs w:val="28"/>
        </w:rPr>
        <w:t>such as the mention of</w:t>
      </w:r>
      <w:r w:rsidR="00FC460E">
        <w:rPr>
          <w:rFonts w:cstheme="minorHAnsi"/>
          <w:sz w:val="28"/>
          <w:szCs w:val="28"/>
        </w:rPr>
        <w:t xml:space="preserve"> ‘towers’</w:t>
      </w:r>
      <w:r w:rsidR="00DD1E34">
        <w:rPr>
          <w:rFonts w:cstheme="minorHAnsi"/>
          <w:sz w:val="28"/>
          <w:szCs w:val="28"/>
        </w:rPr>
        <w:t xml:space="preserve"> in lines </w:t>
      </w:r>
      <w:r w:rsidR="00EE27FF">
        <w:rPr>
          <w:rFonts w:cstheme="minorHAnsi"/>
          <w:sz w:val="28"/>
          <w:szCs w:val="28"/>
        </w:rPr>
        <w:t>43, 77 and 177</w:t>
      </w:r>
      <w:r w:rsidR="0049302B">
        <w:rPr>
          <w:rFonts w:cstheme="minorHAnsi"/>
          <w:sz w:val="28"/>
          <w:szCs w:val="28"/>
        </w:rPr>
        <w:t>. T</w:t>
      </w:r>
      <w:r w:rsidR="00FC460E">
        <w:rPr>
          <w:rFonts w:cstheme="minorHAnsi"/>
          <w:sz w:val="28"/>
          <w:szCs w:val="28"/>
        </w:rPr>
        <w:t>o this, he ad</w:t>
      </w:r>
      <w:r w:rsidR="00642083">
        <w:rPr>
          <w:rFonts w:cstheme="minorHAnsi"/>
          <w:sz w:val="28"/>
          <w:szCs w:val="28"/>
        </w:rPr>
        <w:t>ds</w:t>
      </w:r>
      <w:r w:rsidR="00FC460E">
        <w:rPr>
          <w:rFonts w:cstheme="minorHAnsi"/>
          <w:sz w:val="28"/>
          <w:szCs w:val="28"/>
        </w:rPr>
        <w:t xml:space="preserve"> the concept of</w:t>
      </w:r>
      <w:r w:rsidR="00A86CAD">
        <w:rPr>
          <w:rFonts w:cstheme="minorHAnsi"/>
          <w:sz w:val="28"/>
          <w:szCs w:val="28"/>
        </w:rPr>
        <w:t xml:space="preserve"> time</w:t>
      </w:r>
      <w:r w:rsidR="00FC460E">
        <w:rPr>
          <w:rFonts w:cstheme="minorHAnsi"/>
          <w:sz w:val="28"/>
          <w:szCs w:val="28"/>
        </w:rPr>
        <w:t xml:space="preserve">, gleaming from the </w:t>
      </w:r>
      <w:r w:rsidR="00581D31">
        <w:rPr>
          <w:rFonts w:cstheme="minorHAnsi"/>
          <w:sz w:val="28"/>
          <w:szCs w:val="28"/>
        </w:rPr>
        <w:t xml:space="preserve">sobriety of the night to create the scene for Il Penseroso. </w:t>
      </w:r>
      <w:r w:rsidR="00E53A3B">
        <w:rPr>
          <w:rFonts w:cstheme="minorHAnsi"/>
          <w:sz w:val="28"/>
          <w:szCs w:val="28"/>
        </w:rPr>
        <w:t xml:space="preserve">In doing so, Milton </w:t>
      </w:r>
      <w:r w:rsidR="00FB0C3F">
        <w:rPr>
          <w:rFonts w:cstheme="minorHAnsi"/>
          <w:sz w:val="28"/>
          <w:szCs w:val="28"/>
        </w:rPr>
        <w:t xml:space="preserve">causes the reader to </w:t>
      </w:r>
      <w:r w:rsidR="00FA1111">
        <w:rPr>
          <w:rFonts w:cstheme="minorHAnsi"/>
          <w:sz w:val="28"/>
          <w:szCs w:val="28"/>
        </w:rPr>
        <w:t>analyse</w:t>
      </w:r>
      <w:r w:rsidR="00FB0C3F">
        <w:rPr>
          <w:rFonts w:cstheme="minorHAnsi"/>
          <w:sz w:val="28"/>
          <w:szCs w:val="28"/>
        </w:rPr>
        <w:t xml:space="preserve"> </w:t>
      </w:r>
      <w:r w:rsidR="00FA1111">
        <w:rPr>
          <w:rFonts w:cstheme="minorHAnsi"/>
          <w:sz w:val="28"/>
          <w:szCs w:val="28"/>
        </w:rPr>
        <w:t xml:space="preserve">similar elements from a different perspective. </w:t>
      </w:r>
    </w:p>
    <w:p w14:paraId="23655F56" w14:textId="28822930" w:rsidR="003E41BD" w:rsidRPr="0056540C" w:rsidRDefault="0056540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“Divine Melancholy” or the </w:t>
      </w:r>
      <w:r w:rsidR="008032C0">
        <w:rPr>
          <w:rFonts w:cstheme="minorHAnsi"/>
          <w:sz w:val="28"/>
          <w:szCs w:val="28"/>
        </w:rPr>
        <w:t xml:space="preserve">Aristotelian melancholy celebrates the </w:t>
      </w:r>
      <w:r w:rsidR="0039414E">
        <w:rPr>
          <w:rFonts w:cstheme="minorHAnsi"/>
          <w:sz w:val="28"/>
          <w:szCs w:val="28"/>
        </w:rPr>
        <w:t>meditative</w:t>
      </w:r>
      <w:r w:rsidR="008032C0">
        <w:rPr>
          <w:rFonts w:cstheme="minorHAnsi"/>
          <w:sz w:val="28"/>
          <w:szCs w:val="28"/>
        </w:rPr>
        <w:t xml:space="preserve">, </w:t>
      </w:r>
      <w:r w:rsidR="00DC01B4">
        <w:rPr>
          <w:rFonts w:cstheme="minorHAnsi"/>
          <w:sz w:val="28"/>
          <w:szCs w:val="28"/>
        </w:rPr>
        <w:t>solemn,</w:t>
      </w:r>
      <w:r w:rsidR="008032C0">
        <w:rPr>
          <w:rFonts w:cstheme="minorHAnsi"/>
          <w:sz w:val="28"/>
          <w:szCs w:val="28"/>
        </w:rPr>
        <w:t xml:space="preserve"> and studious</w:t>
      </w:r>
      <w:r w:rsidR="009F497D">
        <w:rPr>
          <w:rFonts w:cstheme="minorHAnsi"/>
          <w:sz w:val="28"/>
          <w:szCs w:val="28"/>
        </w:rPr>
        <w:t xml:space="preserve"> mood</w:t>
      </w:r>
      <w:r w:rsidR="0039414E">
        <w:rPr>
          <w:rFonts w:cstheme="minorHAnsi"/>
          <w:sz w:val="28"/>
          <w:szCs w:val="28"/>
        </w:rPr>
        <w:t xml:space="preserve">. </w:t>
      </w:r>
      <w:r w:rsidR="00711940">
        <w:rPr>
          <w:rFonts w:cstheme="minorHAnsi"/>
          <w:sz w:val="28"/>
          <w:szCs w:val="28"/>
        </w:rPr>
        <w:t xml:space="preserve">The primary focus is to be connected with God and ascend to </w:t>
      </w:r>
      <w:r w:rsidR="00A437DE">
        <w:rPr>
          <w:rFonts w:cstheme="minorHAnsi"/>
          <w:sz w:val="28"/>
          <w:szCs w:val="28"/>
        </w:rPr>
        <w:t xml:space="preserve">level of greater spiritual awareness. As such, the </w:t>
      </w:r>
      <w:r w:rsidR="008B3A79">
        <w:rPr>
          <w:rFonts w:cstheme="minorHAnsi"/>
          <w:sz w:val="28"/>
          <w:szCs w:val="28"/>
        </w:rPr>
        <w:t>Thoughtful Man spends his</w:t>
      </w:r>
      <w:r w:rsidR="007B3B02">
        <w:rPr>
          <w:rFonts w:cstheme="minorHAnsi"/>
          <w:sz w:val="28"/>
          <w:szCs w:val="28"/>
        </w:rPr>
        <w:t xml:space="preserve"> time</w:t>
      </w:r>
      <w:r w:rsidR="005E3591">
        <w:rPr>
          <w:rFonts w:cstheme="minorHAnsi"/>
          <w:sz w:val="28"/>
          <w:szCs w:val="28"/>
        </w:rPr>
        <w:t xml:space="preserve"> studying (lines</w:t>
      </w:r>
      <w:r w:rsidR="00A7622C">
        <w:rPr>
          <w:rFonts w:cstheme="minorHAnsi"/>
          <w:sz w:val="28"/>
          <w:szCs w:val="28"/>
        </w:rPr>
        <w:t xml:space="preserve"> 65-76; 121-130),</w:t>
      </w:r>
      <w:r w:rsidR="00357C1C">
        <w:rPr>
          <w:rFonts w:cstheme="minorHAnsi"/>
          <w:sz w:val="28"/>
          <w:szCs w:val="28"/>
        </w:rPr>
        <w:t xml:space="preserve"> </w:t>
      </w:r>
      <w:r w:rsidR="00357C1C">
        <w:rPr>
          <w:rFonts w:cstheme="minorHAnsi"/>
          <w:sz w:val="28"/>
          <w:szCs w:val="28"/>
        </w:rPr>
        <w:t>looking at tragic art (97-102)</w:t>
      </w:r>
      <w:r w:rsidR="00357C1C">
        <w:rPr>
          <w:rFonts w:cstheme="minorHAnsi"/>
          <w:sz w:val="28"/>
          <w:szCs w:val="28"/>
        </w:rPr>
        <w:t xml:space="preserve"> </w:t>
      </w:r>
      <w:r w:rsidR="00357C1C">
        <w:rPr>
          <w:rFonts w:cstheme="minorHAnsi"/>
          <w:sz w:val="28"/>
          <w:szCs w:val="28"/>
        </w:rPr>
        <w:t>and</w:t>
      </w:r>
      <w:r w:rsidR="00A7622C">
        <w:rPr>
          <w:rFonts w:cstheme="minorHAnsi"/>
          <w:sz w:val="28"/>
          <w:szCs w:val="28"/>
        </w:rPr>
        <w:t xml:space="preserve"> walking through the woods (lines</w:t>
      </w:r>
      <w:r w:rsidR="00357C1C">
        <w:rPr>
          <w:rFonts w:cstheme="minorHAnsi"/>
          <w:sz w:val="28"/>
          <w:szCs w:val="28"/>
        </w:rPr>
        <w:t xml:space="preserve"> 131-154)</w:t>
      </w:r>
      <w:r w:rsidR="007B3B02">
        <w:rPr>
          <w:rFonts w:cstheme="minorHAnsi"/>
          <w:sz w:val="28"/>
          <w:szCs w:val="28"/>
        </w:rPr>
        <w:t xml:space="preserve">. </w:t>
      </w:r>
    </w:p>
    <w:p w14:paraId="03DAE69E" w14:textId="1EB73A6C" w:rsidR="00C9051B" w:rsidRDefault="00A07E1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</w:t>
      </w:r>
      <w:r w:rsidR="00337793">
        <w:rPr>
          <w:rFonts w:cstheme="minorHAnsi"/>
          <w:sz w:val="28"/>
          <w:szCs w:val="28"/>
        </w:rPr>
        <w:t>e high-minded</w:t>
      </w:r>
      <w:r>
        <w:rPr>
          <w:rFonts w:cstheme="minorHAnsi"/>
          <w:sz w:val="28"/>
          <w:szCs w:val="28"/>
        </w:rPr>
        <w:t xml:space="preserve"> Puritan ideal </w:t>
      </w:r>
      <w:r w:rsidR="00A333CB">
        <w:rPr>
          <w:rFonts w:cstheme="minorHAnsi"/>
          <w:sz w:val="28"/>
          <w:szCs w:val="28"/>
        </w:rPr>
        <w:t xml:space="preserve">of Il Penseroso </w:t>
      </w:r>
      <w:r>
        <w:rPr>
          <w:rFonts w:cstheme="minorHAnsi"/>
          <w:sz w:val="28"/>
          <w:szCs w:val="28"/>
        </w:rPr>
        <w:t xml:space="preserve">can be </w:t>
      </w:r>
      <w:r w:rsidR="00120083">
        <w:rPr>
          <w:rFonts w:cstheme="minorHAnsi"/>
          <w:sz w:val="28"/>
          <w:szCs w:val="28"/>
        </w:rPr>
        <w:t xml:space="preserve">associated with the term “popular culture”. It refers to the seventeenth century ideology of the reformation of the Church of England </w:t>
      </w:r>
      <w:r w:rsidR="007C457E">
        <w:rPr>
          <w:rFonts w:cstheme="minorHAnsi"/>
          <w:sz w:val="28"/>
          <w:szCs w:val="28"/>
        </w:rPr>
        <w:t xml:space="preserve">and the </w:t>
      </w:r>
      <w:r w:rsidR="00FB68D3">
        <w:rPr>
          <w:rFonts w:cstheme="minorHAnsi"/>
          <w:sz w:val="28"/>
          <w:szCs w:val="28"/>
        </w:rPr>
        <w:t>S</w:t>
      </w:r>
      <w:r w:rsidR="007C457E">
        <w:rPr>
          <w:rFonts w:cstheme="minorHAnsi"/>
          <w:sz w:val="28"/>
          <w:szCs w:val="28"/>
        </w:rPr>
        <w:t xml:space="preserve">tate </w:t>
      </w:r>
      <w:r w:rsidR="00120083">
        <w:rPr>
          <w:rFonts w:cstheme="minorHAnsi"/>
          <w:sz w:val="28"/>
          <w:szCs w:val="28"/>
        </w:rPr>
        <w:t xml:space="preserve">from </w:t>
      </w:r>
      <w:r w:rsidR="00A333CB">
        <w:rPr>
          <w:rFonts w:cstheme="minorHAnsi"/>
          <w:sz w:val="28"/>
          <w:szCs w:val="28"/>
        </w:rPr>
        <w:t>episcopacy and the monarch</w:t>
      </w:r>
      <w:r w:rsidR="00FB68D3">
        <w:rPr>
          <w:rStyle w:val="FootnoteReference"/>
          <w:rFonts w:cstheme="minorHAnsi"/>
          <w:sz w:val="28"/>
          <w:szCs w:val="28"/>
        </w:rPr>
        <w:footnoteReference w:id="8"/>
      </w:r>
      <w:r w:rsidR="00A333CB">
        <w:rPr>
          <w:rFonts w:cstheme="minorHAnsi"/>
          <w:sz w:val="28"/>
          <w:szCs w:val="28"/>
        </w:rPr>
        <w:t xml:space="preserve">. </w:t>
      </w:r>
      <w:r w:rsidR="007702B9">
        <w:rPr>
          <w:rFonts w:cstheme="minorHAnsi"/>
          <w:sz w:val="28"/>
          <w:szCs w:val="28"/>
        </w:rPr>
        <w:t xml:space="preserve">Puritans rejected the festivals </w:t>
      </w:r>
      <w:r w:rsidR="00C86D4A">
        <w:rPr>
          <w:rFonts w:cstheme="minorHAnsi"/>
          <w:sz w:val="28"/>
          <w:szCs w:val="28"/>
        </w:rPr>
        <w:t xml:space="preserve">that were </w:t>
      </w:r>
      <w:r w:rsidR="007702B9">
        <w:rPr>
          <w:rFonts w:cstheme="minorHAnsi"/>
          <w:sz w:val="28"/>
          <w:szCs w:val="28"/>
        </w:rPr>
        <w:t xml:space="preserve">instituted </w:t>
      </w:r>
      <w:r w:rsidR="00C86D4A">
        <w:rPr>
          <w:rFonts w:cstheme="minorHAnsi"/>
          <w:sz w:val="28"/>
          <w:szCs w:val="28"/>
        </w:rPr>
        <w:t xml:space="preserve">by the State, believing them to be paganistic. </w:t>
      </w:r>
      <w:r w:rsidR="003425B2">
        <w:rPr>
          <w:rFonts w:cstheme="minorHAnsi"/>
          <w:sz w:val="28"/>
          <w:szCs w:val="28"/>
        </w:rPr>
        <w:t xml:space="preserve">And as such called for </w:t>
      </w:r>
      <w:r w:rsidR="009268E9">
        <w:rPr>
          <w:rFonts w:cstheme="minorHAnsi"/>
          <w:sz w:val="28"/>
          <w:szCs w:val="28"/>
        </w:rPr>
        <w:t>their</w:t>
      </w:r>
      <w:r w:rsidR="003425B2">
        <w:rPr>
          <w:rFonts w:cstheme="minorHAnsi"/>
          <w:sz w:val="28"/>
          <w:szCs w:val="28"/>
        </w:rPr>
        <w:t xml:space="preserve"> abolishment </w:t>
      </w:r>
      <w:r w:rsidR="005B65E8">
        <w:rPr>
          <w:rFonts w:cstheme="minorHAnsi"/>
          <w:sz w:val="28"/>
          <w:szCs w:val="28"/>
        </w:rPr>
        <w:t xml:space="preserve">through petitions, </w:t>
      </w:r>
      <w:r w:rsidR="00125284">
        <w:rPr>
          <w:rFonts w:cstheme="minorHAnsi"/>
          <w:sz w:val="28"/>
          <w:szCs w:val="28"/>
        </w:rPr>
        <w:t>debates,</w:t>
      </w:r>
      <w:r w:rsidR="005B65E8">
        <w:rPr>
          <w:rFonts w:cstheme="minorHAnsi"/>
          <w:sz w:val="28"/>
          <w:szCs w:val="28"/>
        </w:rPr>
        <w:t xml:space="preserve"> and discussions in the local church. </w:t>
      </w:r>
    </w:p>
    <w:p w14:paraId="690765DF" w14:textId="6386DFA6" w:rsidR="00D53B21" w:rsidRDefault="008F4D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Milton begins </w:t>
      </w:r>
      <w:r w:rsidR="009268E9">
        <w:rPr>
          <w:rFonts w:cstheme="minorHAnsi"/>
          <w:sz w:val="28"/>
          <w:szCs w:val="28"/>
        </w:rPr>
        <w:t>Il Penseroso with a 10-line banishment of “vain deluding joys”</w:t>
      </w:r>
      <w:r w:rsidR="00BD17EC">
        <w:rPr>
          <w:rFonts w:cstheme="minorHAnsi"/>
          <w:sz w:val="28"/>
          <w:szCs w:val="28"/>
        </w:rPr>
        <w:t>, a phrase that he uses to refer to Mirth. Following this, he welcomes the personified deity Melancholy.</w:t>
      </w:r>
      <w:r w:rsidR="00D61CFF">
        <w:rPr>
          <w:rFonts w:cstheme="minorHAnsi"/>
          <w:sz w:val="28"/>
          <w:szCs w:val="28"/>
        </w:rPr>
        <w:t xml:space="preserve"> </w:t>
      </w:r>
      <w:r w:rsidR="00894DDD">
        <w:rPr>
          <w:rFonts w:cstheme="minorHAnsi"/>
          <w:sz w:val="28"/>
          <w:szCs w:val="28"/>
        </w:rPr>
        <w:t>This can be likened to the rejection of Court culture by the Puritans.</w:t>
      </w:r>
      <w:r w:rsidR="001F66CE">
        <w:rPr>
          <w:rFonts w:cstheme="minorHAnsi"/>
          <w:sz w:val="28"/>
          <w:szCs w:val="28"/>
        </w:rPr>
        <w:t xml:space="preserve"> Interestingly,</w:t>
      </w:r>
      <w:r w:rsidR="002E4D9D">
        <w:rPr>
          <w:rFonts w:cstheme="minorHAnsi"/>
          <w:sz w:val="28"/>
          <w:szCs w:val="28"/>
        </w:rPr>
        <w:t xml:space="preserve"> Milton referenced the High Church Anglican worship in lines 161-166.</w:t>
      </w:r>
      <w:r w:rsidR="00F86FD0">
        <w:rPr>
          <w:rFonts w:cstheme="minorHAnsi"/>
          <w:sz w:val="28"/>
          <w:szCs w:val="28"/>
        </w:rPr>
        <w:t xml:space="preserve"> </w:t>
      </w:r>
      <w:r w:rsidR="00EC4C40">
        <w:rPr>
          <w:rFonts w:cstheme="minorHAnsi"/>
          <w:sz w:val="28"/>
          <w:szCs w:val="28"/>
        </w:rPr>
        <w:t xml:space="preserve">This interjection was done for the purpose of </w:t>
      </w:r>
      <w:r w:rsidR="00A531CA">
        <w:rPr>
          <w:rFonts w:cstheme="minorHAnsi"/>
          <w:sz w:val="28"/>
          <w:szCs w:val="28"/>
        </w:rPr>
        <w:t>using the imagery to cause the reader, if perhaps they are not Puritans,</w:t>
      </w:r>
      <w:r w:rsidR="00C63FC5">
        <w:rPr>
          <w:rFonts w:cstheme="minorHAnsi"/>
          <w:sz w:val="28"/>
          <w:szCs w:val="28"/>
        </w:rPr>
        <w:t xml:space="preserve"> to re-evaluate their lifestyle and</w:t>
      </w:r>
      <w:r w:rsidR="00CB7EB9">
        <w:rPr>
          <w:rFonts w:cstheme="minorHAnsi"/>
          <w:sz w:val="28"/>
          <w:szCs w:val="28"/>
        </w:rPr>
        <w:t xml:space="preserve"> identify the correct course of living according to </w:t>
      </w:r>
      <w:r w:rsidR="005C5EBD">
        <w:rPr>
          <w:rFonts w:cstheme="minorHAnsi"/>
          <w:sz w:val="28"/>
          <w:szCs w:val="28"/>
        </w:rPr>
        <w:t xml:space="preserve">the poet. </w:t>
      </w:r>
    </w:p>
    <w:p w14:paraId="18912180" w14:textId="0C294F31" w:rsidR="00BC5B6B" w:rsidRPr="00E9725A" w:rsidRDefault="00D53B21" w:rsidP="00BC5B6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By considering the poems as companions</w:t>
      </w:r>
      <w:r w:rsidR="00FB2582">
        <w:rPr>
          <w:rFonts w:cstheme="minorHAnsi"/>
          <w:sz w:val="28"/>
          <w:szCs w:val="28"/>
        </w:rPr>
        <w:t xml:space="preserve"> from the allegorical perspective of my presentation, </w:t>
      </w:r>
      <w:r w:rsidR="00B01A07">
        <w:rPr>
          <w:rFonts w:cstheme="minorHAnsi"/>
          <w:sz w:val="28"/>
          <w:szCs w:val="28"/>
        </w:rPr>
        <w:t>both popular and court culturists</w:t>
      </w:r>
      <w:r w:rsidR="00E507E9">
        <w:rPr>
          <w:rFonts w:cstheme="minorHAnsi"/>
          <w:sz w:val="28"/>
          <w:szCs w:val="28"/>
        </w:rPr>
        <w:t xml:space="preserve"> co-exist in the same location. Yet their focus is on varying elements that are found within it</w:t>
      </w:r>
      <w:r w:rsidR="00B01A07">
        <w:rPr>
          <w:rFonts w:cstheme="minorHAnsi"/>
          <w:sz w:val="28"/>
          <w:szCs w:val="28"/>
        </w:rPr>
        <w:t xml:space="preserve"> and that focus ultimately defines their view of the world around them</w:t>
      </w:r>
      <w:r w:rsidR="00E507E9">
        <w:rPr>
          <w:rFonts w:cstheme="minorHAnsi"/>
          <w:sz w:val="28"/>
          <w:szCs w:val="28"/>
        </w:rPr>
        <w:t xml:space="preserve">. </w:t>
      </w:r>
      <w:r w:rsidR="00585269">
        <w:rPr>
          <w:rFonts w:cstheme="minorHAnsi"/>
          <w:sz w:val="28"/>
          <w:szCs w:val="28"/>
        </w:rPr>
        <w:t xml:space="preserve">The </w:t>
      </w:r>
      <w:r w:rsidR="00585269">
        <w:rPr>
          <w:rFonts w:cstheme="minorHAnsi"/>
          <w:sz w:val="28"/>
          <w:szCs w:val="28"/>
        </w:rPr>
        <w:lastRenderedPageBreak/>
        <w:t xml:space="preserve">Thoughtful </w:t>
      </w:r>
      <w:r w:rsidR="003570ED">
        <w:rPr>
          <w:rFonts w:cstheme="minorHAnsi"/>
          <w:sz w:val="28"/>
          <w:szCs w:val="28"/>
        </w:rPr>
        <w:t>M</w:t>
      </w:r>
      <w:r w:rsidR="00585269">
        <w:rPr>
          <w:rFonts w:cstheme="minorHAnsi"/>
          <w:sz w:val="28"/>
          <w:szCs w:val="28"/>
        </w:rPr>
        <w:t>an and t</w:t>
      </w:r>
      <w:r w:rsidR="002E4D9D">
        <w:rPr>
          <w:rFonts w:cstheme="minorHAnsi"/>
          <w:sz w:val="28"/>
          <w:szCs w:val="28"/>
        </w:rPr>
        <w:t>he poet favour Melancholy.</w:t>
      </w:r>
      <w:r w:rsidR="00BC5B6B">
        <w:rPr>
          <w:rFonts w:cstheme="minorHAnsi"/>
          <w:sz w:val="28"/>
          <w:szCs w:val="28"/>
        </w:rPr>
        <w:t xml:space="preserve"> </w:t>
      </w:r>
      <w:r w:rsidR="00BC5B6B" w:rsidRPr="00E9725A">
        <w:rPr>
          <w:rFonts w:cstheme="minorHAnsi"/>
          <w:sz w:val="28"/>
          <w:szCs w:val="28"/>
        </w:rPr>
        <w:t>A</w:t>
      </w:r>
      <w:r w:rsidR="00BC5B6B">
        <w:rPr>
          <w:rFonts w:cstheme="minorHAnsi"/>
          <w:sz w:val="28"/>
          <w:szCs w:val="28"/>
        </w:rPr>
        <w:t xml:space="preserve">s stated by </w:t>
      </w:r>
      <w:r w:rsidR="00BC5B6B" w:rsidRPr="00E9725A">
        <w:rPr>
          <w:rFonts w:cstheme="minorHAnsi"/>
          <w:sz w:val="28"/>
          <w:szCs w:val="28"/>
        </w:rPr>
        <w:t>Richard Bradford, “Milton could not prevent his predisposition from interfering with the state of balance”</w:t>
      </w:r>
      <w:r w:rsidR="00BC5B6B">
        <w:rPr>
          <w:rStyle w:val="FootnoteReference"/>
          <w:rFonts w:cstheme="minorHAnsi"/>
          <w:sz w:val="28"/>
          <w:szCs w:val="28"/>
        </w:rPr>
        <w:footnoteReference w:id="9"/>
      </w:r>
      <w:r w:rsidR="00BC5B6B" w:rsidRPr="00E9725A">
        <w:rPr>
          <w:rFonts w:cstheme="minorHAnsi"/>
          <w:sz w:val="28"/>
          <w:szCs w:val="28"/>
        </w:rPr>
        <w:t xml:space="preserve">. </w:t>
      </w:r>
    </w:p>
    <w:p w14:paraId="3873782A" w14:textId="31AE4E15" w:rsidR="0074246E" w:rsidRPr="00C04563" w:rsidRDefault="00271BB3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</w:rPr>
        <w:t xml:space="preserve"> For Milton, a life in pursual of a connection</w:t>
      </w:r>
      <w:r w:rsidR="002E4D9D">
        <w:rPr>
          <w:rFonts w:cstheme="minorHAnsi"/>
          <w:sz w:val="28"/>
          <w:szCs w:val="28"/>
        </w:rPr>
        <w:t xml:space="preserve"> </w:t>
      </w:r>
      <w:r w:rsidR="00E16AA7">
        <w:rPr>
          <w:rFonts w:cstheme="minorHAnsi"/>
          <w:sz w:val="28"/>
          <w:szCs w:val="28"/>
        </w:rPr>
        <w:t xml:space="preserve">with God is desirable. He illustrates his preference in two ways. Firstly, </w:t>
      </w:r>
      <w:r w:rsidR="0010505D">
        <w:rPr>
          <w:rFonts w:cstheme="minorHAnsi"/>
          <w:sz w:val="28"/>
          <w:szCs w:val="28"/>
        </w:rPr>
        <w:t>in his conclusion of both poems, it is only in L’Allegro that a condition is found</w:t>
      </w:r>
      <w:r w:rsidR="0060711D">
        <w:rPr>
          <w:rFonts w:cstheme="minorHAnsi"/>
          <w:sz w:val="28"/>
          <w:szCs w:val="28"/>
        </w:rPr>
        <w:t xml:space="preserve"> (line 151)</w:t>
      </w:r>
      <w:r w:rsidR="0010505D">
        <w:rPr>
          <w:rFonts w:cstheme="minorHAnsi"/>
          <w:sz w:val="28"/>
          <w:szCs w:val="28"/>
        </w:rPr>
        <w:t>. The poet is sceptical of Mirth’s ability to bring him true joy</w:t>
      </w:r>
      <w:r w:rsidR="0060711D">
        <w:rPr>
          <w:rFonts w:cstheme="minorHAnsi"/>
          <w:sz w:val="28"/>
          <w:szCs w:val="28"/>
        </w:rPr>
        <w:t>, yet his confidence i</w:t>
      </w:r>
      <w:r w:rsidR="008C33BD">
        <w:rPr>
          <w:rFonts w:cstheme="minorHAnsi"/>
          <w:sz w:val="28"/>
          <w:szCs w:val="28"/>
        </w:rPr>
        <w:t>s secured</w:t>
      </w:r>
      <w:r w:rsidR="0060711D">
        <w:rPr>
          <w:rFonts w:cstheme="minorHAnsi"/>
          <w:sz w:val="28"/>
          <w:szCs w:val="28"/>
        </w:rPr>
        <w:t xml:space="preserve"> in Melancholy as seen in lines </w:t>
      </w:r>
      <w:r w:rsidR="006232A9">
        <w:rPr>
          <w:rFonts w:cstheme="minorHAnsi"/>
          <w:sz w:val="28"/>
          <w:szCs w:val="28"/>
        </w:rPr>
        <w:t>175-176 “</w:t>
      </w:r>
      <w:r w:rsidR="006232A9" w:rsidRPr="006232A9">
        <w:rPr>
          <w:rFonts w:cstheme="minorHAnsi"/>
          <w:sz w:val="28"/>
          <w:szCs w:val="28"/>
          <w:lang w:val="en-VC"/>
        </w:rPr>
        <w:t>These pleasures</w:t>
      </w:r>
      <w:r w:rsidR="006232A9" w:rsidRPr="006232A9">
        <w:rPr>
          <w:rFonts w:cstheme="minorHAnsi"/>
          <w:sz w:val="28"/>
          <w:szCs w:val="28"/>
          <w:lang w:val="en-US"/>
        </w:rPr>
        <w:t> </w:t>
      </w:r>
      <w:r w:rsidR="006232A9" w:rsidRPr="006232A9">
        <w:rPr>
          <w:rFonts w:cstheme="minorHAnsi"/>
          <w:i/>
          <w:iCs/>
          <w:sz w:val="28"/>
          <w:szCs w:val="28"/>
          <w:lang w:val="en-VC"/>
        </w:rPr>
        <w:t>Melancholy</w:t>
      </w:r>
      <w:r w:rsidR="006232A9" w:rsidRPr="006232A9">
        <w:rPr>
          <w:rFonts w:cstheme="minorHAnsi"/>
          <w:sz w:val="28"/>
          <w:szCs w:val="28"/>
          <w:lang w:val="en-VC"/>
        </w:rPr>
        <w:t> give,</w:t>
      </w:r>
      <w:r w:rsidR="006232A9" w:rsidRPr="006232A9">
        <w:rPr>
          <w:rFonts w:cstheme="minorHAnsi"/>
          <w:sz w:val="28"/>
          <w:szCs w:val="28"/>
          <w:lang w:val="en-US"/>
        </w:rPr>
        <w:t> </w:t>
      </w:r>
      <w:r w:rsidR="006232A9" w:rsidRPr="006232A9">
        <w:rPr>
          <w:rFonts w:cstheme="minorHAnsi"/>
          <w:sz w:val="28"/>
          <w:szCs w:val="28"/>
          <w:lang w:val="en-VC"/>
        </w:rPr>
        <w:t>And</w:t>
      </w:r>
      <w:r w:rsidR="006232A9" w:rsidRPr="006232A9">
        <w:rPr>
          <w:rFonts w:cstheme="minorHAnsi"/>
          <w:sz w:val="28"/>
          <w:szCs w:val="28"/>
          <w:lang w:val="en-US"/>
        </w:rPr>
        <w:t> </w:t>
      </w:r>
      <w:r w:rsidR="006232A9" w:rsidRPr="006232A9">
        <w:rPr>
          <w:rFonts w:cstheme="minorHAnsi"/>
          <w:sz w:val="28"/>
          <w:szCs w:val="28"/>
          <w:lang w:val="en-VC"/>
        </w:rPr>
        <w:t>I with thee will choose to live</w:t>
      </w:r>
      <w:r w:rsidR="006232A9">
        <w:rPr>
          <w:rFonts w:cstheme="minorHAnsi"/>
          <w:sz w:val="28"/>
          <w:szCs w:val="28"/>
          <w:lang w:val="en-US"/>
        </w:rPr>
        <w:t>”</w:t>
      </w:r>
      <w:r w:rsidR="00C12DCF">
        <w:rPr>
          <w:rStyle w:val="FootnoteReference"/>
          <w:rFonts w:cstheme="minorHAnsi"/>
          <w:sz w:val="28"/>
          <w:szCs w:val="28"/>
          <w:lang w:val="en-US"/>
        </w:rPr>
        <w:footnoteReference w:id="10"/>
      </w:r>
      <w:r w:rsidR="006232A9" w:rsidRPr="006232A9">
        <w:rPr>
          <w:rFonts w:cstheme="minorHAnsi"/>
          <w:sz w:val="28"/>
          <w:szCs w:val="28"/>
          <w:lang w:val="en-VC"/>
        </w:rPr>
        <w:t>.</w:t>
      </w:r>
      <w:r w:rsidR="00A51F27">
        <w:rPr>
          <w:rFonts w:cstheme="minorHAnsi"/>
          <w:sz w:val="28"/>
          <w:szCs w:val="28"/>
          <w:lang w:val="en-US"/>
        </w:rPr>
        <w:t xml:space="preserve"> Secondly, </w:t>
      </w:r>
      <w:r w:rsidR="00804B9F">
        <w:rPr>
          <w:rFonts w:cstheme="minorHAnsi"/>
          <w:sz w:val="28"/>
          <w:szCs w:val="28"/>
          <w:lang w:val="en-US"/>
        </w:rPr>
        <w:t xml:space="preserve">Il Penseroso is longer in comparison to L'Allegro and </w:t>
      </w:r>
      <w:r w:rsidR="00FE15AF">
        <w:rPr>
          <w:rFonts w:cstheme="minorHAnsi"/>
          <w:sz w:val="28"/>
          <w:szCs w:val="28"/>
          <w:lang w:val="en-US"/>
        </w:rPr>
        <w:t>as</w:t>
      </w:r>
      <w:r w:rsidR="00912E44">
        <w:rPr>
          <w:rFonts w:cstheme="minorHAnsi"/>
          <w:sz w:val="28"/>
          <w:szCs w:val="28"/>
          <w:lang w:val="en-US"/>
        </w:rPr>
        <w:t xml:space="preserve"> a</w:t>
      </w:r>
      <w:r w:rsidR="00FE15AF">
        <w:rPr>
          <w:rFonts w:cstheme="minorHAnsi"/>
          <w:sz w:val="28"/>
          <w:szCs w:val="28"/>
          <w:lang w:val="en-US"/>
        </w:rPr>
        <w:t xml:space="preserve"> result</w:t>
      </w:r>
      <w:r w:rsidR="00912E44">
        <w:rPr>
          <w:rFonts w:cstheme="minorHAnsi"/>
          <w:sz w:val="28"/>
          <w:szCs w:val="28"/>
          <w:lang w:val="en-US"/>
        </w:rPr>
        <w:t xml:space="preserve">, </w:t>
      </w:r>
      <w:r w:rsidR="00FE15AF">
        <w:rPr>
          <w:rFonts w:cstheme="minorHAnsi"/>
          <w:sz w:val="28"/>
          <w:szCs w:val="28"/>
          <w:lang w:val="en-US"/>
        </w:rPr>
        <w:t xml:space="preserve">the initial construction of the poems to match each other </w:t>
      </w:r>
      <w:r w:rsidR="00C04563">
        <w:rPr>
          <w:rFonts w:cstheme="minorHAnsi"/>
          <w:sz w:val="28"/>
          <w:szCs w:val="28"/>
          <w:lang w:val="en-US"/>
        </w:rPr>
        <w:t xml:space="preserve">purposefully </w:t>
      </w:r>
      <w:r w:rsidR="00FE15AF">
        <w:rPr>
          <w:rFonts w:cstheme="minorHAnsi"/>
          <w:sz w:val="28"/>
          <w:szCs w:val="28"/>
          <w:lang w:val="en-US"/>
        </w:rPr>
        <w:t xml:space="preserve">veers </w:t>
      </w:r>
      <w:r w:rsidR="0036605D">
        <w:rPr>
          <w:rFonts w:cstheme="minorHAnsi"/>
          <w:sz w:val="28"/>
          <w:szCs w:val="28"/>
          <w:lang w:val="en-US"/>
        </w:rPr>
        <w:t xml:space="preserve">off course. </w:t>
      </w:r>
      <w:r w:rsidR="00BF0AA4">
        <w:rPr>
          <w:rFonts w:cstheme="minorHAnsi"/>
          <w:sz w:val="28"/>
          <w:szCs w:val="28"/>
          <w:lang w:val="en-US"/>
        </w:rPr>
        <w:t xml:space="preserve">It is through this that Milton can establish his preference. </w:t>
      </w:r>
    </w:p>
    <w:p w14:paraId="308E1803" w14:textId="5FE5A6F6" w:rsidR="005E50A0" w:rsidRDefault="00CE419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conclusion, Milton</w:t>
      </w:r>
      <w:r w:rsidR="00E35764">
        <w:rPr>
          <w:rFonts w:cstheme="minorHAnsi"/>
          <w:sz w:val="28"/>
          <w:szCs w:val="28"/>
        </w:rPr>
        <w:t xml:space="preserve"> in my view, uses his poems L’Allegro and Il Penseroso to present the socio-cultural and religio-political argument </w:t>
      </w:r>
      <w:r w:rsidR="00D6182A">
        <w:rPr>
          <w:rFonts w:cstheme="minorHAnsi"/>
          <w:sz w:val="28"/>
          <w:szCs w:val="28"/>
        </w:rPr>
        <w:t>ensuing amongst the Monarch, Church and England and Puritans. H</w:t>
      </w:r>
      <w:r w:rsidR="00B80CA3">
        <w:rPr>
          <w:rFonts w:cstheme="minorHAnsi"/>
          <w:sz w:val="28"/>
          <w:szCs w:val="28"/>
        </w:rPr>
        <w:t>e</w:t>
      </w:r>
      <w:r w:rsidR="00D6182A">
        <w:rPr>
          <w:rFonts w:cstheme="minorHAnsi"/>
          <w:sz w:val="28"/>
          <w:szCs w:val="28"/>
        </w:rPr>
        <w:t xml:space="preserve"> alloca</w:t>
      </w:r>
      <w:r w:rsidR="00B80CA3">
        <w:rPr>
          <w:rFonts w:cstheme="minorHAnsi"/>
          <w:sz w:val="28"/>
          <w:szCs w:val="28"/>
        </w:rPr>
        <w:t>ted</w:t>
      </w:r>
      <w:r w:rsidR="00D6182A">
        <w:rPr>
          <w:rFonts w:cstheme="minorHAnsi"/>
          <w:sz w:val="28"/>
          <w:szCs w:val="28"/>
        </w:rPr>
        <w:t xml:space="preserve"> </w:t>
      </w:r>
      <w:r w:rsidR="00B80CA3">
        <w:rPr>
          <w:rFonts w:cstheme="minorHAnsi"/>
          <w:sz w:val="28"/>
          <w:szCs w:val="28"/>
        </w:rPr>
        <w:t xml:space="preserve">the </w:t>
      </w:r>
      <w:r w:rsidR="00D6182A">
        <w:rPr>
          <w:rFonts w:cstheme="minorHAnsi"/>
          <w:sz w:val="28"/>
          <w:szCs w:val="28"/>
        </w:rPr>
        <w:t>mood</w:t>
      </w:r>
      <w:r w:rsidR="00B80CA3">
        <w:rPr>
          <w:rFonts w:cstheme="minorHAnsi"/>
          <w:sz w:val="28"/>
          <w:szCs w:val="28"/>
        </w:rPr>
        <w:t>s of mirth and melancholy</w:t>
      </w:r>
      <w:r w:rsidR="00D6182A">
        <w:rPr>
          <w:rFonts w:cstheme="minorHAnsi"/>
          <w:sz w:val="28"/>
          <w:szCs w:val="28"/>
        </w:rPr>
        <w:t xml:space="preserve"> to the socio-cultural atmosphere of the 17</w:t>
      </w:r>
      <w:r w:rsidR="00D6182A" w:rsidRPr="00D6182A">
        <w:rPr>
          <w:rFonts w:cstheme="minorHAnsi"/>
          <w:sz w:val="28"/>
          <w:szCs w:val="28"/>
          <w:vertAlign w:val="superscript"/>
        </w:rPr>
        <w:t>th</w:t>
      </w:r>
      <w:r w:rsidR="00D6182A">
        <w:rPr>
          <w:rFonts w:cstheme="minorHAnsi"/>
          <w:sz w:val="28"/>
          <w:szCs w:val="28"/>
        </w:rPr>
        <w:t xml:space="preserve"> century</w:t>
      </w:r>
      <w:r w:rsidR="00180652">
        <w:rPr>
          <w:rFonts w:cstheme="minorHAnsi"/>
          <w:sz w:val="28"/>
          <w:szCs w:val="28"/>
        </w:rPr>
        <w:t xml:space="preserve"> and ultimately through his poetry revealed the path which he believed should be followed.</w:t>
      </w:r>
    </w:p>
    <w:p w14:paraId="6C07579C" w14:textId="3032CD2B" w:rsidR="00396B28" w:rsidRDefault="00396B28">
      <w:pPr>
        <w:rPr>
          <w:rFonts w:cstheme="minorHAnsi"/>
          <w:sz w:val="28"/>
          <w:szCs w:val="28"/>
        </w:rPr>
      </w:pPr>
    </w:p>
    <w:p w14:paraId="3E187DF0" w14:textId="77777777" w:rsidR="00180652" w:rsidRDefault="00180652">
      <w:pPr>
        <w:rPr>
          <w:rFonts w:cstheme="minorHAnsi"/>
          <w:sz w:val="28"/>
          <w:szCs w:val="28"/>
        </w:rPr>
      </w:pPr>
    </w:p>
    <w:p w14:paraId="554CD974" w14:textId="77777777" w:rsidR="00180652" w:rsidRDefault="00180652">
      <w:pPr>
        <w:rPr>
          <w:rFonts w:cstheme="minorHAnsi"/>
          <w:sz w:val="28"/>
          <w:szCs w:val="28"/>
        </w:rPr>
      </w:pPr>
    </w:p>
    <w:p w14:paraId="0EF3F96D" w14:textId="77777777" w:rsidR="00180652" w:rsidRDefault="00180652">
      <w:pPr>
        <w:rPr>
          <w:rFonts w:cstheme="minorHAnsi"/>
          <w:sz w:val="28"/>
          <w:szCs w:val="28"/>
        </w:rPr>
      </w:pPr>
    </w:p>
    <w:p w14:paraId="6A12DF62" w14:textId="77777777" w:rsidR="00180652" w:rsidRDefault="00180652">
      <w:pPr>
        <w:rPr>
          <w:rFonts w:cstheme="minorHAnsi"/>
          <w:sz w:val="28"/>
          <w:szCs w:val="28"/>
        </w:rPr>
      </w:pPr>
    </w:p>
    <w:p w14:paraId="27D683F3" w14:textId="77777777" w:rsidR="00180652" w:rsidRDefault="00180652">
      <w:pPr>
        <w:rPr>
          <w:rFonts w:cstheme="minorHAnsi"/>
          <w:sz w:val="28"/>
          <w:szCs w:val="28"/>
        </w:rPr>
      </w:pPr>
    </w:p>
    <w:p w14:paraId="2E3BAAB2" w14:textId="77777777" w:rsidR="00180652" w:rsidRDefault="00180652">
      <w:pPr>
        <w:rPr>
          <w:rFonts w:cstheme="minorHAnsi"/>
          <w:sz w:val="28"/>
          <w:szCs w:val="28"/>
        </w:rPr>
      </w:pPr>
    </w:p>
    <w:p w14:paraId="014801C1" w14:textId="77777777" w:rsidR="00180652" w:rsidRDefault="00180652">
      <w:pPr>
        <w:rPr>
          <w:rFonts w:cstheme="minorHAnsi"/>
          <w:sz w:val="28"/>
          <w:szCs w:val="28"/>
        </w:rPr>
      </w:pPr>
    </w:p>
    <w:p w14:paraId="42026098" w14:textId="77777777" w:rsidR="00180652" w:rsidRDefault="00180652">
      <w:pPr>
        <w:rPr>
          <w:rFonts w:cstheme="minorHAnsi"/>
          <w:sz w:val="28"/>
          <w:szCs w:val="28"/>
        </w:rPr>
      </w:pPr>
    </w:p>
    <w:p w14:paraId="1353C50A" w14:textId="033E60E5" w:rsidR="009E45F9" w:rsidRPr="009E45F9" w:rsidRDefault="00180652" w:rsidP="009E45F9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Reference List</w:t>
      </w:r>
    </w:p>
    <w:p w14:paraId="0FBADBA4" w14:textId="77777777" w:rsidR="009E45F9" w:rsidRDefault="009E45F9" w:rsidP="000656FA">
      <w:pPr>
        <w:pStyle w:val="FootnoteText"/>
        <w:rPr>
          <w:sz w:val="28"/>
          <w:szCs w:val="28"/>
        </w:rPr>
      </w:pPr>
    </w:p>
    <w:p w14:paraId="0E88CF3D" w14:textId="77777777" w:rsidR="009E45F9" w:rsidRDefault="009E45F9" w:rsidP="009E45F9">
      <w:pPr>
        <w:pStyle w:val="FootnoteText"/>
        <w:numPr>
          <w:ilvl w:val="0"/>
          <w:numId w:val="1"/>
        </w:numPr>
        <w:rPr>
          <w:sz w:val="28"/>
          <w:szCs w:val="28"/>
        </w:rPr>
      </w:pPr>
      <w:r w:rsidRPr="000656FA">
        <w:rPr>
          <w:sz w:val="28"/>
          <w:szCs w:val="28"/>
        </w:rPr>
        <w:t>Bradford,</w:t>
      </w:r>
      <w:r>
        <w:rPr>
          <w:sz w:val="28"/>
          <w:szCs w:val="28"/>
        </w:rPr>
        <w:t xml:space="preserve"> </w:t>
      </w:r>
      <w:r w:rsidRPr="000656FA">
        <w:rPr>
          <w:sz w:val="28"/>
          <w:szCs w:val="28"/>
        </w:rPr>
        <w:t>Richard</w:t>
      </w:r>
      <w:r>
        <w:rPr>
          <w:sz w:val="28"/>
          <w:szCs w:val="28"/>
        </w:rPr>
        <w:t>,</w:t>
      </w:r>
      <w:r w:rsidRPr="000656FA">
        <w:rPr>
          <w:sz w:val="28"/>
          <w:szCs w:val="28"/>
        </w:rPr>
        <w:t xml:space="preserve"> </w:t>
      </w:r>
      <w:r w:rsidRPr="003473AA">
        <w:rPr>
          <w:i/>
          <w:iCs/>
          <w:sz w:val="28"/>
          <w:szCs w:val="28"/>
        </w:rPr>
        <w:t>John Milton</w:t>
      </w:r>
      <w:r w:rsidRPr="000656FA">
        <w:rPr>
          <w:sz w:val="28"/>
          <w:szCs w:val="28"/>
        </w:rPr>
        <w:t>, (Oxfordshire: Routledge, 2001)</w:t>
      </w:r>
    </w:p>
    <w:p w14:paraId="30A90EE8" w14:textId="77777777" w:rsidR="009E45F9" w:rsidRDefault="009E45F9" w:rsidP="00E36A9C">
      <w:pPr>
        <w:pStyle w:val="FootnoteText"/>
        <w:rPr>
          <w:sz w:val="28"/>
          <w:szCs w:val="28"/>
        </w:rPr>
      </w:pPr>
    </w:p>
    <w:p w14:paraId="31831487" w14:textId="77777777" w:rsidR="009E45F9" w:rsidRPr="009E45F9" w:rsidRDefault="009E45F9" w:rsidP="009E45F9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proofErr w:type="spellStart"/>
      <w:r w:rsidRPr="009E45F9">
        <w:rPr>
          <w:rFonts w:cstheme="minorHAnsi"/>
          <w:sz w:val="28"/>
          <w:szCs w:val="28"/>
        </w:rPr>
        <w:t>Brisman</w:t>
      </w:r>
      <w:proofErr w:type="spellEnd"/>
      <w:r w:rsidRPr="009E45F9">
        <w:rPr>
          <w:rFonts w:cstheme="minorHAnsi"/>
          <w:sz w:val="28"/>
          <w:szCs w:val="28"/>
        </w:rPr>
        <w:t xml:space="preserve">, Leslie, ‘All before them where to choose: L’Allegro and Il Penseroso’, </w:t>
      </w:r>
      <w:r w:rsidRPr="009E45F9">
        <w:rPr>
          <w:rFonts w:cstheme="minorHAnsi"/>
          <w:i/>
          <w:iCs/>
          <w:sz w:val="28"/>
          <w:szCs w:val="28"/>
        </w:rPr>
        <w:t>The Journal of English and Germanic Philology</w:t>
      </w:r>
      <w:r w:rsidRPr="009E45F9">
        <w:rPr>
          <w:rFonts w:cstheme="minorHAnsi"/>
          <w:sz w:val="28"/>
          <w:szCs w:val="28"/>
        </w:rPr>
        <w:t>, 71.2 (1972), 226-240</w:t>
      </w:r>
    </w:p>
    <w:p w14:paraId="0CB74FD2" w14:textId="77777777" w:rsidR="009E45F9" w:rsidRPr="009E45F9" w:rsidRDefault="009E45F9" w:rsidP="009E45F9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E45F9">
        <w:rPr>
          <w:rFonts w:cstheme="minorHAnsi"/>
          <w:sz w:val="28"/>
          <w:szCs w:val="28"/>
        </w:rPr>
        <w:t xml:space="preserve">Corns, Thomas, </w:t>
      </w:r>
      <w:r w:rsidRPr="009E45F9">
        <w:rPr>
          <w:rFonts w:cstheme="minorHAnsi"/>
          <w:i/>
          <w:iCs/>
          <w:sz w:val="28"/>
          <w:szCs w:val="28"/>
        </w:rPr>
        <w:t>A Companion to Milton</w:t>
      </w:r>
      <w:r w:rsidRPr="009E45F9">
        <w:rPr>
          <w:rFonts w:cstheme="minorHAnsi"/>
          <w:sz w:val="28"/>
          <w:szCs w:val="28"/>
        </w:rPr>
        <w:t>, (Oxford: Blackwell Publishers Ltd, 2001)</w:t>
      </w:r>
    </w:p>
    <w:p w14:paraId="6F7DD76B" w14:textId="77777777" w:rsidR="009E45F9" w:rsidRDefault="009E45F9" w:rsidP="009E45F9">
      <w:pPr>
        <w:pStyle w:val="FootnoteText"/>
        <w:numPr>
          <w:ilvl w:val="0"/>
          <w:numId w:val="1"/>
        </w:numPr>
        <w:rPr>
          <w:sz w:val="28"/>
          <w:szCs w:val="28"/>
        </w:rPr>
      </w:pPr>
      <w:r w:rsidRPr="000656FA">
        <w:rPr>
          <w:sz w:val="28"/>
          <w:szCs w:val="28"/>
        </w:rPr>
        <w:t>Danielson,</w:t>
      </w:r>
      <w:r w:rsidRPr="00FD0BBF">
        <w:rPr>
          <w:sz w:val="28"/>
          <w:szCs w:val="28"/>
        </w:rPr>
        <w:t xml:space="preserve"> </w:t>
      </w:r>
      <w:r w:rsidRPr="000656FA">
        <w:rPr>
          <w:sz w:val="28"/>
          <w:szCs w:val="28"/>
        </w:rPr>
        <w:t>Dennis</w:t>
      </w:r>
      <w:r>
        <w:rPr>
          <w:sz w:val="28"/>
          <w:szCs w:val="28"/>
        </w:rPr>
        <w:t>,</w:t>
      </w:r>
      <w:r w:rsidRPr="000656FA">
        <w:rPr>
          <w:sz w:val="28"/>
          <w:szCs w:val="28"/>
        </w:rPr>
        <w:t xml:space="preserve"> ‘The Life of Milton’, in </w:t>
      </w:r>
      <w:r w:rsidRPr="003473AA">
        <w:rPr>
          <w:i/>
          <w:iCs/>
          <w:sz w:val="28"/>
          <w:szCs w:val="28"/>
        </w:rPr>
        <w:t xml:space="preserve">The Cambridge Companion to Milton </w:t>
      </w:r>
      <w:r w:rsidRPr="000656FA">
        <w:rPr>
          <w:sz w:val="28"/>
          <w:szCs w:val="28"/>
        </w:rPr>
        <w:t xml:space="preserve">(Cambridge: Cambridge University Press, 1989), pp. 3-4 </w:t>
      </w:r>
    </w:p>
    <w:p w14:paraId="0070DB28" w14:textId="77777777" w:rsidR="009E45F9" w:rsidRDefault="009E45F9" w:rsidP="00E36A9C">
      <w:pPr>
        <w:pStyle w:val="FootnoteText"/>
        <w:rPr>
          <w:sz w:val="28"/>
          <w:szCs w:val="28"/>
        </w:rPr>
      </w:pPr>
    </w:p>
    <w:p w14:paraId="49BE238C" w14:textId="77777777" w:rsidR="009E45F9" w:rsidRPr="009E45F9" w:rsidRDefault="009E45F9" w:rsidP="009E45F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45F9">
        <w:rPr>
          <w:sz w:val="28"/>
          <w:szCs w:val="28"/>
        </w:rPr>
        <w:t xml:space="preserve">Dartmouth College, </w:t>
      </w:r>
      <w:r w:rsidRPr="009E45F9">
        <w:rPr>
          <w:sz w:val="28"/>
          <w:szCs w:val="28"/>
        </w:rPr>
        <w:t>Il Penseroso</w:t>
      </w:r>
      <w:r w:rsidRPr="009E45F9">
        <w:rPr>
          <w:sz w:val="28"/>
          <w:szCs w:val="28"/>
        </w:rPr>
        <w:t>: Text (1997)</w:t>
      </w:r>
      <w:r w:rsidRPr="009E45F9">
        <w:rPr>
          <w:sz w:val="28"/>
          <w:szCs w:val="28"/>
        </w:rPr>
        <w:t xml:space="preserve"> &lt;</w:t>
      </w:r>
      <w:r w:rsidRPr="005573A7">
        <w:t xml:space="preserve"> </w:t>
      </w:r>
      <w:hyperlink r:id="rId8" w:history="1">
        <w:r>
          <w:rPr>
            <w:rStyle w:val="Hyperlink"/>
          </w:rPr>
          <w:t>Il Penseroso: Text (dartmouth.edu)</w:t>
        </w:r>
      </w:hyperlink>
      <w:r w:rsidRPr="009E45F9">
        <w:rPr>
          <w:sz w:val="28"/>
          <w:szCs w:val="28"/>
        </w:rPr>
        <w:t>&gt;</w:t>
      </w:r>
      <w:r w:rsidRPr="009E45F9">
        <w:rPr>
          <w:sz w:val="28"/>
          <w:szCs w:val="28"/>
        </w:rPr>
        <w:t xml:space="preserve"> [accessed 23 September 2022].</w:t>
      </w:r>
    </w:p>
    <w:p w14:paraId="1E669F7B" w14:textId="398A938B" w:rsidR="009E45F9" w:rsidRPr="009E45F9" w:rsidRDefault="009E45F9" w:rsidP="009E45F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45F9">
        <w:rPr>
          <w:sz w:val="28"/>
          <w:szCs w:val="28"/>
        </w:rPr>
        <w:t xml:space="preserve">Dartmouth College, L’Allegro: Text (1997) </w:t>
      </w:r>
      <w:r w:rsidRPr="009E45F9">
        <w:rPr>
          <w:sz w:val="28"/>
          <w:szCs w:val="28"/>
        </w:rPr>
        <w:t>&lt;</w:t>
      </w:r>
      <w:r w:rsidRPr="007D069B">
        <w:t xml:space="preserve"> </w:t>
      </w:r>
      <w:hyperlink r:id="rId9" w:history="1">
        <w:r>
          <w:rPr>
            <w:rStyle w:val="Hyperlink"/>
          </w:rPr>
          <w:t>L'Allegro: Text (dartmouth.edu)</w:t>
        </w:r>
      </w:hyperlink>
      <w:r w:rsidR="001E751A" w:rsidRPr="009E45F9">
        <w:rPr>
          <w:sz w:val="28"/>
          <w:szCs w:val="28"/>
        </w:rPr>
        <w:t>&gt; [</w:t>
      </w:r>
      <w:r w:rsidRPr="009E45F9">
        <w:rPr>
          <w:sz w:val="28"/>
          <w:szCs w:val="28"/>
        </w:rPr>
        <w:t>accessed 23 September 2022].</w:t>
      </w:r>
    </w:p>
    <w:p w14:paraId="6201018E" w14:textId="77777777" w:rsidR="009E45F9" w:rsidRDefault="009E45F9" w:rsidP="009E45F9">
      <w:pPr>
        <w:pStyle w:val="FootnoteText"/>
        <w:numPr>
          <w:ilvl w:val="0"/>
          <w:numId w:val="1"/>
        </w:numPr>
        <w:rPr>
          <w:sz w:val="28"/>
          <w:szCs w:val="28"/>
        </w:rPr>
      </w:pPr>
      <w:r w:rsidRPr="000656FA">
        <w:rPr>
          <w:sz w:val="28"/>
          <w:szCs w:val="28"/>
        </w:rPr>
        <w:t>Deans,</w:t>
      </w:r>
      <w:r>
        <w:rPr>
          <w:sz w:val="28"/>
          <w:szCs w:val="28"/>
        </w:rPr>
        <w:t xml:space="preserve"> </w:t>
      </w:r>
      <w:r w:rsidRPr="000656FA">
        <w:rPr>
          <w:sz w:val="28"/>
          <w:szCs w:val="28"/>
        </w:rPr>
        <w:t>Jim</w:t>
      </w:r>
      <w:r>
        <w:rPr>
          <w:sz w:val="28"/>
          <w:szCs w:val="28"/>
        </w:rPr>
        <w:t>,</w:t>
      </w:r>
      <w:r w:rsidRPr="000656FA">
        <w:rPr>
          <w:sz w:val="28"/>
          <w:szCs w:val="28"/>
        </w:rPr>
        <w:t xml:space="preserve"> </w:t>
      </w:r>
      <w:r w:rsidRPr="00F21F46">
        <w:rPr>
          <w:i/>
          <w:iCs/>
          <w:sz w:val="28"/>
          <w:szCs w:val="28"/>
        </w:rPr>
        <w:t>Seventeenth Century Literature and Culture</w:t>
      </w:r>
      <w:r w:rsidRPr="000656FA">
        <w:rPr>
          <w:sz w:val="28"/>
          <w:szCs w:val="28"/>
        </w:rPr>
        <w:t>, (London: Continuum Books, 2006)</w:t>
      </w:r>
    </w:p>
    <w:p w14:paraId="463B5F26" w14:textId="77777777" w:rsidR="009E45F9" w:rsidRDefault="009E45F9" w:rsidP="00E36A9C">
      <w:pPr>
        <w:pStyle w:val="FootnoteText"/>
        <w:rPr>
          <w:sz w:val="28"/>
          <w:szCs w:val="28"/>
        </w:rPr>
      </w:pPr>
    </w:p>
    <w:p w14:paraId="03864447" w14:textId="7A438134" w:rsidR="00DB0596" w:rsidRPr="00DB0596" w:rsidRDefault="009E45F9" w:rsidP="00DB0596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E45F9">
        <w:rPr>
          <w:rFonts w:cstheme="minorHAnsi"/>
          <w:sz w:val="28"/>
          <w:szCs w:val="28"/>
        </w:rPr>
        <w:t xml:space="preserve">Hanford, James Holly, </w:t>
      </w:r>
      <w:r w:rsidRPr="009E45F9">
        <w:rPr>
          <w:rFonts w:cstheme="minorHAnsi"/>
          <w:i/>
          <w:iCs/>
          <w:sz w:val="28"/>
          <w:szCs w:val="28"/>
        </w:rPr>
        <w:t>A Milton Handbook</w:t>
      </w:r>
      <w:r w:rsidRPr="009E45F9">
        <w:rPr>
          <w:rFonts w:cstheme="minorHAnsi"/>
          <w:sz w:val="28"/>
          <w:szCs w:val="28"/>
        </w:rPr>
        <w:t>, (United States of America: F.S. Crofts &amp; Co., INC.: 1946)</w:t>
      </w:r>
    </w:p>
    <w:p w14:paraId="7A8D83A0" w14:textId="77777777" w:rsidR="009E45F9" w:rsidRPr="009E45F9" w:rsidRDefault="009E45F9" w:rsidP="009E45F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E45F9">
        <w:rPr>
          <w:sz w:val="28"/>
          <w:szCs w:val="28"/>
        </w:rPr>
        <w:t>Miller</w:t>
      </w:r>
      <w:r w:rsidRPr="009E45F9">
        <w:rPr>
          <w:sz w:val="28"/>
          <w:szCs w:val="28"/>
        </w:rPr>
        <w:t xml:space="preserve">, </w:t>
      </w:r>
      <w:r w:rsidRPr="009E45F9">
        <w:rPr>
          <w:sz w:val="28"/>
          <w:szCs w:val="28"/>
        </w:rPr>
        <w:t>David</w:t>
      </w:r>
      <w:r w:rsidRPr="009E45F9">
        <w:rPr>
          <w:sz w:val="28"/>
          <w:szCs w:val="28"/>
        </w:rPr>
        <w:t>, ‘From Delusion to Illumination: A Larger Structure for L'Allegro-Il Penseroso</w:t>
      </w:r>
      <w:r w:rsidRPr="009E45F9">
        <w:rPr>
          <w:sz w:val="28"/>
          <w:szCs w:val="28"/>
        </w:rPr>
        <w:t>’</w:t>
      </w:r>
      <w:r w:rsidRPr="009E45F9">
        <w:rPr>
          <w:sz w:val="28"/>
          <w:szCs w:val="28"/>
        </w:rPr>
        <w:t xml:space="preserve">, </w:t>
      </w:r>
      <w:r w:rsidRPr="009E45F9">
        <w:rPr>
          <w:i/>
          <w:iCs/>
          <w:sz w:val="28"/>
          <w:szCs w:val="28"/>
        </w:rPr>
        <w:t>Modern Language Association</w:t>
      </w:r>
      <w:r w:rsidRPr="009E45F9">
        <w:rPr>
          <w:sz w:val="28"/>
          <w:szCs w:val="28"/>
        </w:rPr>
        <w:t>,</w:t>
      </w:r>
      <w:r w:rsidRPr="009E45F9">
        <w:rPr>
          <w:sz w:val="28"/>
          <w:szCs w:val="28"/>
        </w:rPr>
        <w:t xml:space="preserve"> </w:t>
      </w:r>
      <w:r w:rsidRPr="009E45F9">
        <w:rPr>
          <w:sz w:val="28"/>
          <w:szCs w:val="28"/>
        </w:rPr>
        <w:t>86</w:t>
      </w:r>
      <w:r w:rsidRPr="009E45F9">
        <w:rPr>
          <w:sz w:val="28"/>
          <w:szCs w:val="28"/>
        </w:rPr>
        <w:t>.</w:t>
      </w:r>
      <w:r w:rsidRPr="009E45F9">
        <w:rPr>
          <w:sz w:val="28"/>
          <w:szCs w:val="28"/>
        </w:rPr>
        <w:t>1</w:t>
      </w:r>
      <w:r w:rsidRPr="009E45F9">
        <w:rPr>
          <w:sz w:val="28"/>
          <w:szCs w:val="28"/>
        </w:rPr>
        <w:t xml:space="preserve"> (</w:t>
      </w:r>
      <w:r w:rsidRPr="009E45F9">
        <w:rPr>
          <w:sz w:val="28"/>
          <w:szCs w:val="28"/>
        </w:rPr>
        <w:t>1971</w:t>
      </w:r>
      <w:r w:rsidRPr="009E45F9">
        <w:rPr>
          <w:sz w:val="28"/>
          <w:szCs w:val="28"/>
        </w:rPr>
        <w:t xml:space="preserve">), </w:t>
      </w:r>
      <w:r w:rsidRPr="009E45F9">
        <w:rPr>
          <w:sz w:val="28"/>
          <w:szCs w:val="28"/>
        </w:rPr>
        <w:t>32-39</w:t>
      </w:r>
      <w:r w:rsidRPr="009E45F9">
        <w:rPr>
          <w:sz w:val="28"/>
          <w:szCs w:val="28"/>
        </w:rPr>
        <w:t xml:space="preserve"> </w:t>
      </w:r>
    </w:p>
    <w:p w14:paraId="21FF7A40" w14:textId="77777777" w:rsidR="009E45F9" w:rsidRDefault="009E45F9" w:rsidP="009E45F9">
      <w:pPr>
        <w:pStyle w:val="FootnoteText"/>
        <w:numPr>
          <w:ilvl w:val="0"/>
          <w:numId w:val="1"/>
        </w:numPr>
        <w:rPr>
          <w:sz w:val="28"/>
          <w:szCs w:val="28"/>
        </w:rPr>
      </w:pPr>
      <w:r w:rsidRPr="000656FA">
        <w:rPr>
          <w:sz w:val="28"/>
          <w:szCs w:val="28"/>
        </w:rPr>
        <w:t>Patterson,</w:t>
      </w:r>
      <w:r>
        <w:rPr>
          <w:sz w:val="28"/>
          <w:szCs w:val="28"/>
        </w:rPr>
        <w:t xml:space="preserve"> </w:t>
      </w:r>
      <w:r w:rsidRPr="000656FA">
        <w:rPr>
          <w:sz w:val="28"/>
          <w:szCs w:val="28"/>
        </w:rPr>
        <w:t>Annabel</w:t>
      </w:r>
      <w:r>
        <w:rPr>
          <w:sz w:val="28"/>
          <w:szCs w:val="28"/>
        </w:rPr>
        <w:t>,</w:t>
      </w:r>
      <w:r w:rsidRPr="000656FA">
        <w:rPr>
          <w:sz w:val="28"/>
          <w:szCs w:val="28"/>
        </w:rPr>
        <w:t xml:space="preserve"> ‘The Politics of Milton’s Early Poetry’ in </w:t>
      </w:r>
      <w:r w:rsidRPr="003473AA">
        <w:rPr>
          <w:i/>
          <w:iCs/>
          <w:sz w:val="28"/>
          <w:szCs w:val="28"/>
        </w:rPr>
        <w:t>John Milton</w:t>
      </w:r>
      <w:r w:rsidRPr="000656FA">
        <w:rPr>
          <w:sz w:val="28"/>
          <w:szCs w:val="28"/>
        </w:rPr>
        <w:t xml:space="preserve"> (England: Longman Group UK Limited, 1992), p. 62</w:t>
      </w:r>
    </w:p>
    <w:p w14:paraId="0E9608F1" w14:textId="77777777" w:rsidR="009E45F9" w:rsidRDefault="009E45F9" w:rsidP="00E36A9C">
      <w:pPr>
        <w:pStyle w:val="FootnoteText"/>
        <w:rPr>
          <w:sz w:val="28"/>
          <w:szCs w:val="28"/>
        </w:rPr>
      </w:pPr>
    </w:p>
    <w:p w14:paraId="6101BD18" w14:textId="77777777" w:rsidR="009E45F9" w:rsidRPr="009E45F9" w:rsidRDefault="009E45F9" w:rsidP="009E45F9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E45F9">
        <w:rPr>
          <w:rFonts w:cstheme="minorHAnsi"/>
          <w:sz w:val="28"/>
          <w:szCs w:val="28"/>
        </w:rPr>
        <w:t xml:space="preserve">Stringer, Gary, ‘The Unity of L’Allegro and Il Penseroso’, </w:t>
      </w:r>
      <w:r w:rsidRPr="009E45F9">
        <w:rPr>
          <w:rFonts w:cstheme="minorHAnsi"/>
          <w:i/>
          <w:iCs/>
          <w:sz w:val="28"/>
          <w:szCs w:val="28"/>
        </w:rPr>
        <w:t>Texas Studies in Literature and Language</w:t>
      </w:r>
      <w:r w:rsidRPr="009E45F9">
        <w:rPr>
          <w:rFonts w:cstheme="minorHAnsi"/>
          <w:sz w:val="28"/>
          <w:szCs w:val="28"/>
        </w:rPr>
        <w:t>, 12.2 (1970), 221-229</w:t>
      </w:r>
    </w:p>
    <w:p w14:paraId="1AC02560" w14:textId="77777777" w:rsidR="009E45F9" w:rsidRDefault="009E45F9" w:rsidP="009E45F9">
      <w:pPr>
        <w:pStyle w:val="FootnoteText"/>
        <w:numPr>
          <w:ilvl w:val="0"/>
          <w:numId w:val="1"/>
        </w:numPr>
        <w:rPr>
          <w:sz w:val="28"/>
          <w:szCs w:val="28"/>
        </w:rPr>
      </w:pPr>
      <w:r w:rsidRPr="000656FA">
        <w:rPr>
          <w:sz w:val="28"/>
          <w:szCs w:val="28"/>
        </w:rPr>
        <w:t>Woodhouse</w:t>
      </w:r>
      <w:r>
        <w:rPr>
          <w:sz w:val="28"/>
          <w:szCs w:val="28"/>
        </w:rPr>
        <w:t xml:space="preserve">, </w:t>
      </w:r>
      <w:r w:rsidRPr="000656FA">
        <w:rPr>
          <w:sz w:val="28"/>
          <w:szCs w:val="28"/>
        </w:rPr>
        <w:t>A.S.P</w:t>
      </w:r>
      <w:r>
        <w:rPr>
          <w:sz w:val="28"/>
          <w:szCs w:val="28"/>
        </w:rPr>
        <w:t>.</w:t>
      </w:r>
      <w:r w:rsidRPr="000656FA">
        <w:rPr>
          <w:sz w:val="28"/>
          <w:szCs w:val="28"/>
        </w:rPr>
        <w:t xml:space="preserve"> and Douglas Bush, </w:t>
      </w:r>
      <w:r w:rsidRPr="000656FA">
        <w:rPr>
          <w:i/>
          <w:iCs/>
          <w:sz w:val="28"/>
          <w:szCs w:val="28"/>
        </w:rPr>
        <w:t>A Variorum Commentary on The Poems of John Milton, Volume Two</w:t>
      </w:r>
      <w:r w:rsidRPr="000656FA">
        <w:rPr>
          <w:sz w:val="28"/>
          <w:szCs w:val="28"/>
        </w:rPr>
        <w:t xml:space="preserve"> (London: Routledge &amp; Kegan Paul Ltd, 1972)</w:t>
      </w:r>
    </w:p>
    <w:p w14:paraId="144D3644" w14:textId="77777777" w:rsidR="00C21A92" w:rsidRDefault="00C21A92">
      <w:pPr>
        <w:rPr>
          <w:rFonts w:cstheme="minorHAnsi"/>
          <w:sz w:val="28"/>
          <w:szCs w:val="28"/>
        </w:rPr>
      </w:pPr>
    </w:p>
    <w:sectPr w:rsidR="00C21A9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364AF" w14:textId="77777777" w:rsidR="00596BB3" w:rsidRDefault="00596BB3" w:rsidP="0040008E">
      <w:pPr>
        <w:spacing w:after="0" w:line="240" w:lineRule="auto"/>
      </w:pPr>
      <w:r>
        <w:separator/>
      </w:r>
    </w:p>
  </w:endnote>
  <w:endnote w:type="continuationSeparator" w:id="0">
    <w:p w14:paraId="717E9174" w14:textId="77777777" w:rsidR="00596BB3" w:rsidRDefault="00596BB3" w:rsidP="00400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97B1C" w14:textId="77777777" w:rsidR="00596BB3" w:rsidRDefault="00596BB3" w:rsidP="0040008E">
      <w:pPr>
        <w:spacing w:after="0" w:line="240" w:lineRule="auto"/>
      </w:pPr>
      <w:r>
        <w:separator/>
      </w:r>
    </w:p>
  </w:footnote>
  <w:footnote w:type="continuationSeparator" w:id="0">
    <w:p w14:paraId="50846A98" w14:textId="77777777" w:rsidR="00596BB3" w:rsidRDefault="00596BB3" w:rsidP="0040008E">
      <w:pPr>
        <w:spacing w:after="0" w:line="240" w:lineRule="auto"/>
      </w:pPr>
      <w:r>
        <w:continuationSeparator/>
      </w:r>
    </w:p>
  </w:footnote>
  <w:footnote w:id="1">
    <w:p w14:paraId="08B63CA4" w14:textId="318FBF74" w:rsidR="006740B3" w:rsidRPr="00E36A9C" w:rsidRDefault="006740B3">
      <w:pPr>
        <w:pStyle w:val="FootnoteText"/>
      </w:pPr>
      <w:r>
        <w:rPr>
          <w:rStyle w:val="FootnoteReference"/>
        </w:rPr>
        <w:footnoteRef/>
      </w:r>
      <w:r w:rsidR="00CF7222">
        <w:t xml:space="preserve"> </w:t>
      </w:r>
      <w:r w:rsidR="00D96D3C">
        <w:t>Dennis Danielson</w:t>
      </w:r>
      <w:r w:rsidR="00CF7222" w:rsidRPr="00CF7222">
        <w:t>, ‘</w:t>
      </w:r>
      <w:r w:rsidR="00D96D3C">
        <w:t>The Life of Milton</w:t>
      </w:r>
      <w:r w:rsidR="00CF7222" w:rsidRPr="00CF7222">
        <w:t xml:space="preserve">’, in </w:t>
      </w:r>
      <w:r w:rsidR="00D96D3C" w:rsidRPr="003473AA">
        <w:rPr>
          <w:i/>
          <w:iCs/>
        </w:rPr>
        <w:t>The Cambridge Companion to Milton</w:t>
      </w:r>
      <w:r w:rsidR="00CF7222" w:rsidRPr="00CF7222">
        <w:t xml:space="preserve"> (</w:t>
      </w:r>
      <w:r w:rsidR="00FD555B">
        <w:t>Cambridge</w:t>
      </w:r>
      <w:r w:rsidR="00FD555B" w:rsidRPr="007B450D">
        <w:t>:</w:t>
      </w:r>
      <w:r w:rsidR="00FD555B">
        <w:t xml:space="preserve"> Cambridge University Press</w:t>
      </w:r>
      <w:r w:rsidR="00FD555B" w:rsidRPr="007B450D">
        <w:t xml:space="preserve">, </w:t>
      </w:r>
      <w:r w:rsidR="00FD555B">
        <w:t>1989</w:t>
      </w:r>
      <w:r w:rsidR="00CF7222" w:rsidRPr="00CF7222">
        <w:t xml:space="preserve">), pp. </w:t>
      </w:r>
      <w:r w:rsidR="00313ADF">
        <w:t>3-4</w:t>
      </w:r>
      <w:r w:rsidR="00CF7222" w:rsidRPr="00CF7222">
        <w:t xml:space="preserve"> </w:t>
      </w:r>
    </w:p>
  </w:footnote>
  <w:footnote w:id="2">
    <w:p w14:paraId="4A5BB6E2" w14:textId="3281F879" w:rsidR="00AC616F" w:rsidRPr="00AC616F" w:rsidRDefault="00AC616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F0B82">
        <w:t>Annabel Pa</w:t>
      </w:r>
      <w:r w:rsidR="00313ADF">
        <w:t>tterson, ‘</w:t>
      </w:r>
      <w:r w:rsidR="00DD1BE9">
        <w:t>The Politics of Milton’s Early Poetry’ in</w:t>
      </w:r>
      <w:r w:rsidR="006F1258">
        <w:t xml:space="preserve"> </w:t>
      </w:r>
      <w:r w:rsidR="006F1258" w:rsidRPr="003473AA">
        <w:rPr>
          <w:i/>
          <w:iCs/>
        </w:rPr>
        <w:t>John Milton</w:t>
      </w:r>
      <w:r w:rsidR="006F1258">
        <w:t xml:space="preserve"> (</w:t>
      </w:r>
      <w:r w:rsidR="000E1EC1">
        <w:t>England: Longman Group UK Limited, 1992), p. 62</w:t>
      </w:r>
    </w:p>
  </w:footnote>
  <w:footnote w:id="3">
    <w:p w14:paraId="2DFA592D" w14:textId="0553CAF4" w:rsidR="00433BCD" w:rsidRPr="00997E8C" w:rsidRDefault="00433BC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154773">
        <w:t>A.S.P Woodhouse</w:t>
      </w:r>
      <w:r w:rsidR="000F50FB">
        <w:t xml:space="preserve"> and Douglas Bush, </w:t>
      </w:r>
      <w:r w:rsidR="000F50FB">
        <w:rPr>
          <w:i/>
          <w:iCs/>
        </w:rPr>
        <w:t>A Variorum Commentary</w:t>
      </w:r>
      <w:r w:rsidR="00997E8C">
        <w:rPr>
          <w:i/>
          <w:iCs/>
        </w:rPr>
        <w:t xml:space="preserve"> on The Poems of John Milton, Volume Two</w:t>
      </w:r>
      <w:r w:rsidR="00997E8C">
        <w:t xml:space="preserve"> (</w:t>
      </w:r>
      <w:r w:rsidR="005A3139">
        <w:t xml:space="preserve">London: Routledge &amp; Kegan Paul Ltd, 1972), pp. </w:t>
      </w:r>
      <w:r w:rsidR="000656FA">
        <w:t>231-240</w:t>
      </w:r>
    </w:p>
  </w:footnote>
  <w:footnote w:id="4">
    <w:p w14:paraId="3C042D40" w14:textId="2F1D79C3" w:rsidR="0056030E" w:rsidRPr="0056030E" w:rsidRDefault="0056030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1425F">
        <w:t>Dar</w:t>
      </w:r>
      <w:r w:rsidR="00B34B0A">
        <w:t>t</w:t>
      </w:r>
      <w:r w:rsidR="0031425F">
        <w:t>mouth College</w:t>
      </w:r>
      <w:r w:rsidR="0031425F" w:rsidRPr="0031425F">
        <w:t xml:space="preserve">, </w:t>
      </w:r>
      <w:r w:rsidR="0077221B">
        <w:t>L’Allegro: Text</w:t>
      </w:r>
      <w:r w:rsidR="0031425F" w:rsidRPr="0031425F">
        <w:t xml:space="preserve"> (</w:t>
      </w:r>
      <w:r w:rsidR="00C35A0C">
        <w:t>1997</w:t>
      </w:r>
      <w:r w:rsidR="0031425F" w:rsidRPr="0031425F">
        <w:t>)</w:t>
      </w:r>
      <w:r w:rsidR="007D069B">
        <w:t xml:space="preserve"> &lt;</w:t>
      </w:r>
      <w:hyperlink r:id="rId1" w:history="1">
        <w:r w:rsidR="007D069B">
          <w:rPr>
            <w:rStyle w:val="Hyperlink"/>
          </w:rPr>
          <w:t>L'Allegro: Text (dartmouth.edu)</w:t>
        </w:r>
      </w:hyperlink>
      <w:r w:rsidR="007D069B">
        <w:t>&gt;</w:t>
      </w:r>
      <w:r w:rsidR="0031425F" w:rsidRPr="0031425F">
        <w:t xml:space="preserve"> [accessed </w:t>
      </w:r>
      <w:r w:rsidR="00CF67EB">
        <w:t>23 September</w:t>
      </w:r>
      <w:r w:rsidR="0031425F" w:rsidRPr="0031425F">
        <w:t xml:space="preserve"> 20</w:t>
      </w:r>
      <w:r w:rsidR="00CF67EB">
        <w:t>22</w:t>
      </w:r>
      <w:r w:rsidR="0031425F" w:rsidRPr="0031425F">
        <w:t>].</w:t>
      </w:r>
    </w:p>
  </w:footnote>
  <w:footnote w:id="5">
    <w:p w14:paraId="288E9266" w14:textId="28952B8F" w:rsidR="00B96472" w:rsidRPr="00B96472" w:rsidRDefault="00B9647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A1216">
        <w:t>Jim Deans</w:t>
      </w:r>
      <w:r w:rsidR="007A1216" w:rsidRPr="007A1216">
        <w:t xml:space="preserve">, </w:t>
      </w:r>
      <w:r w:rsidR="007A1216" w:rsidRPr="003473AA">
        <w:rPr>
          <w:i/>
          <w:iCs/>
        </w:rPr>
        <w:t xml:space="preserve">Seventeenth Century Literature </w:t>
      </w:r>
      <w:r w:rsidR="00CE36F9" w:rsidRPr="003473AA">
        <w:rPr>
          <w:i/>
          <w:iCs/>
        </w:rPr>
        <w:t>and Culture</w:t>
      </w:r>
      <w:r w:rsidR="007A1216" w:rsidRPr="007A1216">
        <w:t>,</w:t>
      </w:r>
      <w:r w:rsidR="00CE36F9">
        <w:t xml:space="preserve"> </w:t>
      </w:r>
      <w:r w:rsidR="007A1216" w:rsidRPr="007A1216">
        <w:t>(</w:t>
      </w:r>
      <w:r w:rsidR="0057108D">
        <w:t>London</w:t>
      </w:r>
      <w:r w:rsidR="007A1216" w:rsidRPr="007A1216">
        <w:t xml:space="preserve">: </w:t>
      </w:r>
      <w:r w:rsidR="0057108D">
        <w:t>Contin</w:t>
      </w:r>
      <w:r w:rsidR="009B487C">
        <w:t>uum Books</w:t>
      </w:r>
      <w:r w:rsidR="007A1216" w:rsidRPr="007A1216">
        <w:t>, 2</w:t>
      </w:r>
      <w:r w:rsidR="0057108D">
        <w:t>006</w:t>
      </w:r>
      <w:r w:rsidR="007A1216" w:rsidRPr="007A1216">
        <w:t>), p</w:t>
      </w:r>
      <w:r w:rsidR="009310ED">
        <w:t>p</w:t>
      </w:r>
      <w:r w:rsidR="007A1216" w:rsidRPr="007A1216">
        <w:t xml:space="preserve">. </w:t>
      </w:r>
      <w:r w:rsidR="009B487C">
        <w:t>2-17</w:t>
      </w:r>
      <w:r w:rsidR="007A1216" w:rsidRPr="007A1216">
        <w:t>.</w:t>
      </w:r>
    </w:p>
  </w:footnote>
  <w:footnote w:id="6">
    <w:p w14:paraId="48AEA504" w14:textId="37379350" w:rsidR="008A1D9A" w:rsidRPr="008A1D9A" w:rsidRDefault="008A1D9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4661A">
        <w:t xml:space="preserve">Deans, </w:t>
      </w:r>
      <w:r w:rsidR="00F4661A" w:rsidRPr="00F4661A">
        <w:rPr>
          <w:i/>
          <w:iCs/>
        </w:rPr>
        <w:t>Seventeenth Century</w:t>
      </w:r>
      <w:r w:rsidR="00F4661A">
        <w:t xml:space="preserve">, p. </w:t>
      </w:r>
      <w:r w:rsidR="000E3CDE">
        <w:t>6.</w:t>
      </w:r>
    </w:p>
  </w:footnote>
  <w:footnote w:id="7">
    <w:p w14:paraId="3915AA48" w14:textId="725DCE2E" w:rsidR="008A1D9A" w:rsidRPr="000E3CDE" w:rsidRDefault="008A1D9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E3CDE">
        <w:t xml:space="preserve">Deans, </w:t>
      </w:r>
      <w:r w:rsidR="000E3CDE">
        <w:rPr>
          <w:i/>
          <w:iCs/>
        </w:rPr>
        <w:t xml:space="preserve">Seventeenth Century, </w:t>
      </w:r>
      <w:r w:rsidR="000E3CDE">
        <w:t>p</w:t>
      </w:r>
      <w:r w:rsidR="00085F63">
        <w:t>p</w:t>
      </w:r>
      <w:r w:rsidR="000E3CDE">
        <w:t>.</w:t>
      </w:r>
      <w:r w:rsidR="005418A0">
        <w:t xml:space="preserve"> 6</w:t>
      </w:r>
      <w:r w:rsidR="00085F63">
        <w:t>-7</w:t>
      </w:r>
    </w:p>
  </w:footnote>
  <w:footnote w:id="8">
    <w:p w14:paraId="3F10F416" w14:textId="4202A614" w:rsidR="00FB68D3" w:rsidRPr="00085F63" w:rsidRDefault="00FB68D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085F63">
        <w:t xml:space="preserve">Deans, </w:t>
      </w:r>
      <w:r w:rsidR="00085F63">
        <w:rPr>
          <w:i/>
          <w:iCs/>
        </w:rPr>
        <w:t>Seventeenth Century,</w:t>
      </w:r>
      <w:r w:rsidR="00085F63">
        <w:t xml:space="preserve"> p. 7</w:t>
      </w:r>
    </w:p>
  </w:footnote>
  <w:footnote w:id="9">
    <w:p w14:paraId="7A31A828" w14:textId="2A52BEE4" w:rsidR="00BC5B6B" w:rsidRPr="00BC5B6B" w:rsidRDefault="00BC5B6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AC7F18">
        <w:t xml:space="preserve">Richard Bradford, </w:t>
      </w:r>
      <w:r w:rsidR="00AC7F18" w:rsidRPr="003473AA">
        <w:rPr>
          <w:i/>
          <w:iCs/>
        </w:rPr>
        <w:t>John Milton</w:t>
      </w:r>
      <w:r w:rsidR="00AC7F18">
        <w:t>, (</w:t>
      </w:r>
      <w:r w:rsidR="00E4002D">
        <w:t>Oxfordshire: Rout</w:t>
      </w:r>
      <w:r w:rsidR="009724FF">
        <w:t xml:space="preserve">ledge, 2001), pp. 66-68 </w:t>
      </w:r>
    </w:p>
  </w:footnote>
  <w:footnote w:id="10">
    <w:p w14:paraId="1C5FDED2" w14:textId="6C16E458" w:rsidR="00FD0BBF" w:rsidRPr="00FD0BBF" w:rsidRDefault="00C12DCF" w:rsidP="00FD0BB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D0BBF" w:rsidRPr="00FD0BBF">
        <w:t xml:space="preserve">Dartmouth College, </w:t>
      </w:r>
      <w:r w:rsidR="00FD0BBF">
        <w:t>Il Penseroso</w:t>
      </w:r>
      <w:r w:rsidR="00FD0BBF" w:rsidRPr="00FD0BBF">
        <w:t>: Text (1997)</w:t>
      </w:r>
      <w:r w:rsidR="005573A7">
        <w:t xml:space="preserve"> &lt;</w:t>
      </w:r>
      <w:hyperlink r:id="rId2" w:history="1">
        <w:r w:rsidR="005573A7">
          <w:rPr>
            <w:rStyle w:val="Hyperlink"/>
          </w:rPr>
          <w:t>Il Penseroso: Text (dartmouth.edu)</w:t>
        </w:r>
      </w:hyperlink>
      <w:r w:rsidR="005573A7">
        <w:t>&gt;</w:t>
      </w:r>
      <w:r w:rsidR="00FD0BBF" w:rsidRPr="00FD0BBF">
        <w:t xml:space="preserve"> [accessed 23 September 2022].</w:t>
      </w:r>
    </w:p>
    <w:p w14:paraId="76774668" w14:textId="24F3DBF5" w:rsidR="00C12DCF" w:rsidRPr="00C12DCF" w:rsidRDefault="00C12DCF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F5751" w14:textId="50A67074" w:rsidR="0040008E" w:rsidRDefault="0040008E">
    <w:pPr>
      <w:pStyle w:val="Header"/>
    </w:pPr>
    <w:r>
      <w:t>Shannel Grant (2114642)</w:t>
    </w:r>
  </w:p>
  <w:p w14:paraId="1C34E936" w14:textId="11720D01" w:rsidR="0040008E" w:rsidRDefault="0040008E">
    <w:pPr>
      <w:pStyle w:val="Header"/>
    </w:pPr>
    <w:r>
      <w:t>Seventeenth Century Literature: Unities and Dualities</w:t>
    </w:r>
  </w:p>
  <w:p w14:paraId="5F698ABF" w14:textId="2F096DA6" w:rsidR="0040008E" w:rsidRDefault="0040008E">
    <w:pPr>
      <w:pStyle w:val="Header"/>
    </w:pPr>
    <w:r>
      <w:t>Assignment #1: In class Seminar Presentation</w:t>
    </w:r>
  </w:p>
  <w:p w14:paraId="53D8F88F" w14:textId="77777777" w:rsidR="006A4FEC" w:rsidRDefault="006A4FEC">
    <w:pPr>
      <w:pStyle w:val="Header"/>
    </w:pPr>
  </w:p>
  <w:p w14:paraId="17C051A6" w14:textId="77777777" w:rsidR="0040008E" w:rsidRDefault="004000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D06222"/>
    <w:multiLevelType w:val="hybridMultilevel"/>
    <w:tmpl w:val="0B121EA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123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08E"/>
    <w:rsid w:val="00006F8C"/>
    <w:rsid w:val="000173B4"/>
    <w:rsid w:val="00020C2C"/>
    <w:rsid w:val="000222E7"/>
    <w:rsid w:val="000319C4"/>
    <w:rsid w:val="00033157"/>
    <w:rsid w:val="0003576D"/>
    <w:rsid w:val="000374C4"/>
    <w:rsid w:val="00045193"/>
    <w:rsid w:val="00047F2F"/>
    <w:rsid w:val="0005203B"/>
    <w:rsid w:val="00054108"/>
    <w:rsid w:val="00061EB7"/>
    <w:rsid w:val="00064DDA"/>
    <w:rsid w:val="000656FA"/>
    <w:rsid w:val="00070E6F"/>
    <w:rsid w:val="00072C03"/>
    <w:rsid w:val="00073ADC"/>
    <w:rsid w:val="000759F6"/>
    <w:rsid w:val="00085F63"/>
    <w:rsid w:val="0008778B"/>
    <w:rsid w:val="00090170"/>
    <w:rsid w:val="00090373"/>
    <w:rsid w:val="00092D03"/>
    <w:rsid w:val="000B1751"/>
    <w:rsid w:val="000B1D7F"/>
    <w:rsid w:val="000B2048"/>
    <w:rsid w:val="000B60C1"/>
    <w:rsid w:val="000B63E4"/>
    <w:rsid w:val="000B6672"/>
    <w:rsid w:val="000C19A6"/>
    <w:rsid w:val="000D3ED2"/>
    <w:rsid w:val="000D59A6"/>
    <w:rsid w:val="000E1EC1"/>
    <w:rsid w:val="000E3CDE"/>
    <w:rsid w:val="000E49EB"/>
    <w:rsid w:val="000F47ED"/>
    <w:rsid w:val="000F50FB"/>
    <w:rsid w:val="00102577"/>
    <w:rsid w:val="00103433"/>
    <w:rsid w:val="001044F8"/>
    <w:rsid w:val="0010505D"/>
    <w:rsid w:val="0010521E"/>
    <w:rsid w:val="00105B3D"/>
    <w:rsid w:val="0010777C"/>
    <w:rsid w:val="00111B84"/>
    <w:rsid w:val="00111DC9"/>
    <w:rsid w:val="00120083"/>
    <w:rsid w:val="0012160C"/>
    <w:rsid w:val="00121877"/>
    <w:rsid w:val="00125284"/>
    <w:rsid w:val="001311E0"/>
    <w:rsid w:val="0013205F"/>
    <w:rsid w:val="00136FBF"/>
    <w:rsid w:val="00147C72"/>
    <w:rsid w:val="00150FAA"/>
    <w:rsid w:val="001511FD"/>
    <w:rsid w:val="00151858"/>
    <w:rsid w:val="00154773"/>
    <w:rsid w:val="00155008"/>
    <w:rsid w:val="001647F5"/>
    <w:rsid w:val="00166FDC"/>
    <w:rsid w:val="0016746B"/>
    <w:rsid w:val="00170279"/>
    <w:rsid w:val="00173FC4"/>
    <w:rsid w:val="00174C32"/>
    <w:rsid w:val="0017611E"/>
    <w:rsid w:val="00180652"/>
    <w:rsid w:val="00181452"/>
    <w:rsid w:val="00183773"/>
    <w:rsid w:val="001855B3"/>
    <w:rsid w:val="001956BD"/>
    <w:rsid w:val="001A19ED"/>
    <w:rsid w:val="001A634B"/>
    <w:rsid w:val="001A7DB5"/>
    <w:rsid w:val="001B3551"/>
    <w:rsid w:val="001B4234"/>
    <w:rsid w:val="001B52CB"/>
    <w:rsid w:val="001B6CED"/>
    <w:rsid w:val="001B7D85"/>
    <w:rsid w:val="001C46C8"/>
    <w:rsid w:val="001D4EDE"/>
    <w:rsid w:val="001E0B36"/>
    <w:rsid w:val="001E569B"/>
    <w:rsid w:val="001E751A"/>
    <w:rsid w:val="001F2D60"/>
    <w:rsid w:val="001F511D"/>
    <w:rsid w:val="001F66CE"/>
    <w:rsid w:val="001F7214"/>
    <w:rsid w:val="002037BA"/>
    <w:rsid w:val="00204FCA"/>
    <w:rsid w:val="002105ED"/>
    <w:rsid w:val="00213EB8"/>
    <w:rsid w:val="00225E76"/>
    <w:rsid w:val="00227870"/>
    <w:rsid w:val="002323F8"/>
    <w:rsid w:val="002365E7"/>
    <w:rsid w:val="00247940"/>
    <w:rsid w:val="0025170C"/>
    <w:rsid w:val="00255858"/>
    <w:rsid w:val="00257914"/>
    <w:rsid w:val="0026315C"/>
    <w:rsid w:val="0026626E"/>
    <w:rsid w:val="00266C94"/>
    <w:rsid w:val="00271BB3"/>
    <w:rsid w:val="00274F5E"/>
    <w:rsid w:val="00281E0C"/>
    <w:rsid w:val="002820DB"/>
    <w:rsid w:val="00283A6E"/>
    <w:rsid w:val="00287A69"/>
    <w:rsid w:val="002920D1"/>
    <w:rsid w:val="00293522"/>
    <w:rsid w:val="00294C2F"/>
    <w:rsid w:val="00296996"/>
    <w:rsid w:val="002A477D"/>
    <w:rsid w:val="002A48D0"/>
    <w:rsid w:val="002A50A5"/>
    <w:rsid w:val="002A511E"/>
    <w:rsid w:val="002B095E"/>
    <w:rsid w:val="002B5FED"/>
    <w:rsid w:val="002C149A"/>
    <w:rsid w:val="002C3C25"/>
    <w:rsid w:val="002D158D"/>
    <w:rsid w:val="002D339C"/>
    <w:rsid w:val="002D7A80"/>
    <w:rsid w:val="002E07AE"/>
    <w:rsid w:val="002E2DAA"/>
    <w:rsid w:val="002E4D9D"/>
    <w:rsid w:val="002E54DB"/>
    <w:rsid w:val="002F1C16"/>
    <w:rsid w:val="002F216D"/>
    <w:rsid w:val="00301812"/>
    <w:rsid w:val="00301980"/>
    <w:rsid w:val="00303EBB"/>
    <w:rsid w:val="003050C9"/>
    <w:rsid w:val="00307ED8"/>
    <w:rsid w:val="00312015"/>
    <w:rsid w:val="00313ADF"/>
    <w:rsid w:val="00313BC3"/>
    <w:rsid w:val="00313D13"/>
    <w:rsid w:val="0031425F"/>
    <w:rsid w:val="00322A5B"/>
    <w:rsid w:val="003247A5"/>
    <w:rsid w:val="003309E7"/>
    <w:rsid w:val="00331D0F"/>
    <w:rsid w:val="00337793"/>
    <w:rsid w:val="003425B2"/>
    <w:rsid w:val="00342F1D"/>
    <w:rsid w:val="0034327A"/>
    <w:rsid w:val="00343CC2"/>
    <w:rsid w:val="003473AA"/>
    <w:rsid w:val="00353F77"/>
    <w:rsid w:val="00356E53"/>
    <w:rsid w:val="003570ED"/>
    <w:rsid w:val="00357C1C"/>
    <w:rsid w:val="003612A3"/>
    <w:rsid w:val="003616B7"/>
    <w:rsid w:val="003618BA"/>
    <w:rsid w:val="00364A68"/>
    <w:rsid w:val="0036605D"/>
    <w:rsid w:val="00370EAE"/>
    <w:rsid w:val="00371F72"/>
    <w:rsid w:val="00373C62"/>
    <w:rsid w:val="003753C8"/>
    <w:rsid w:val="00375828"/>
    <w:rsid w:val="00380218"/>
    <w:rsid w:val="00384EE6"/>
    <w:rsid w:val="0039414E"/>
    <w:rsid w:val="00396B28"/>
    <w:rsid w:val="003A5300"/>
    <w:rsid w:val="003B6D73"/>
    <w:rsid w:val="003C0BE0"/>
    <w:rsid w:val="003C2749"/>
    <w:rsid w:val="003C2DDD"/>
    <w:rsid w:val="003C3105"/>
    <w:rsid w:val="003C6D34"/>
    <w:rsid w:val="003D33F2"/>
    <w:rsid w:val="003D36D1"/>
    <w:rsid w:val="003D4717"/>
    <w:rsid w:val="003D63B0"/>
    <w:rsid w:val="003E2A9C"/>
    <w:rsid w:val="003E41BD"/>
    <w:rsid w:val="003E5F26"/>
    <w:rsid w:val="003E7F8F"/>
    <w:rsid w:val="003F4E18"/>
    <w:rsid w:val="003F7CDB"/>
    <w:rsid w:val="0040008E"/>
    <w:rsid w:val="0040075E"/>
    <w:rsid w:val="00401455"/>
    <w:rsid w:val="00401AC8"/>
    <w:rsid w:val="00402A2A"/>
    <w:rsid w:val="00404454"/>
    <w:rsid w:val="00406C5A"/>
    <w:rsid w:val="00407054"/>
    <w:rsid w:val="004130CF"/>
    <w:rsid w:val="00426013"/>
    <w:rsid w:val="004279A0"/>
    <w:rsid w:val="00433BCD"/>
    <w:rsid w:val="00434237"/>
    <w:rsid w:val="00435AFB"/>
    <w:rsid w:val="004369FD"/>
    <w:rsid w:val="00444DB5"/>
    <w:rsid w:val="00445DDF"/>
    <w:rsid w:val="004470EF"/>
    <w:rsid w:val="004543A4"/>
    <w:rsid w:val="00455390"/>
    <w:rsid w:val="00455B2C"/>
    <w:rsid w:val="00455CB7"/>
    <w:rsid w:val="00460C5E"/>
    <w:rsid w:val="00460E8B"/>
    <w:rsid w:val="004616E5"/>
    <w:rsid w:val="004634B6"/>
    <w:rsid w:val="00464981"/>
    <w:rsid w:val="00464F7C"/>
    <w:rsid w:val="0047419C"/>
    <w:rsid w:val="0048439F"/>
    <w:rsid w:val="004865A6"/>
    <w:rsid w:val="0049091F"/>
    <w:rsid w:val="00492ABE"/>
    <w:rsid w:val="0049302B"/>
    <w:rsid w:val="004934C4"/>
    <w:rsid w:val="00495C89"/>
    <w:rsid w:val="00496A6E"/>
    <w:rsid w:val="004A0DCC"/>
    <w:rsid w:val="004A18E4"/>
    <w:rsid w:val="004A220B"/>
    <w:rsid w:val="004A572C"/>
    <w:rsid w:val="004C11C0"/>
    <w:rsid w:val="004C38D6"/>
    <w:rsid w:val="004C7194"/>
    <w:rsid w:val="004D3745"/>
    <w:rsid w:val="004D6AC7"/>
    <w:rsid w:val="004E3694"/>
    <w:rsid w:val="004E5F19"/>
    <w:rsid w:val="004F05E7"/>
    <w:rsid w:val="004F3756"/>
    <w:rsid w:val="004F7E8E"/>
    <w:rsid w:val="005000ED"/>
    <w:rsid w:val="00501315"/>
    <w:rsid w:val="005016E7"/>
    <w:rsid w:val="005022B7"/>
    <w:rsid w:val="00507352"/>
    <w:rsid w:val="00507A68"/>
    <w:rsid w:val="00513006"/>
    <w:rsid w:val="005138B4"/>
    <w:rsid w:val="005173C5"/>
    <w:rsid w:val="005225B0"/>
    <w:rsid w:val="00523C0D"/>
    <w:rsid w:val="005252DC"/>
    <w:rsid w:val="0052563B"/>
    <w:rsid w:val="00526AB6"/>
    <w:rsid w:val="00527E51"/>
    <w:rsid w:val="005313E4"/>
    <w:rsid w:val="00531704"/>
    <w:rsid w:val="005327DF"/>
    <w:rsid w:val="00537505"/>
    <w:rsid w:val="005376BB"/>
    <w:rsid w:val="0054124F"/>
    <w:rsid w:val="0054171A"/>
    <w:rsid w:val="005418A0"/>
    <w:rsid w:val="00541AE8"/>
    <w:rsid w:val="0054354B"/>
    <w:rsid w:val="005504C6"/>
    <w:rsid w:val="00555451"/>
    <w:rsid w:val="005573A7"/>
    <w:rsid w:val="0056030E"/>
    <w:rsid w:val="0056540C"/>
    <w:rsid w:val="00565502"/>
    <w:rsid w:val="005657A3"/>
    <w:rsid w:val="0057036F"/>
    <w:rsid w:val="00570CFB"/>
    <w:rsid w:val="0057108D"/>
    <w:rsid w:val="00571CBD"/>
    <w:rsid w:val="00573C62"/>
    <w:rsid w:val="00573CFC"/>
    <w:rsid w:val="00581D31"/>
    <w:rsid w:val="00582E1E"/>
    <w:rsid w:val="0058479B"/>
    <w:rsid w:val="00585269"/>
    <w:rsid w:val="00596BB3"/>
    <w:rsid w:val="00597A95"/>
    <w:rsid w:val="005A3139"/>
    <w:rsid w:val="005A787B"/>
    <w:rsid w:val="005B2CE3"/>
    <w:rsid w:val="005B2EAE"/>
    <w:rsid w:val="005B65E8"/>
    <w:rsid w:val="005B770C"/>
    <w:rsid w:val="005C2307"/>
    <w:rsid w:val="005C5775"/>
    <w:rsid w:val="005C5EBD"/>
    <w:rsid w:val="005D0188"/>
    <w:rsid w:val="005D2C96"/>
    <w:rsid w:val="005E0095"/>
    <w:rsid w:val="005E03F9"/>
    <w:rsid w:val="005E3591"/>
    <w:rsid w:val="005E374D"/>
    <w:rsid w:val="005E50A0"/>
    <w:rsid w:val="005E6264"/>
    <w:rsid w:val="005E7383"/>
    <w:rsid w:val="005F45C7"/>
    <w:rsid w:val="005F70C2"/>
    <w:rsid w:val="00600B44"/>
    <w:rsid w:val="00601EE7"/>
    <w:rsid w:val="00604A5F"/>
    <w:rsid w:val="00606B21"/>
    <w:rsid w:val="0060711D"/>
    <w:rsid w:val="00610FAA"/>
    <w:rsid w:val="00612162"/>
    <w:rsid w:val="00614B90"/>
    <w:rsid w:val="00622839"/>
    <w:rsid w:val="006232A9"/>
    <w:rsid w:val="00626870"/>
    <w:rsid w:val="00632630"/>
    <w:rsid w:val="00642083"/>
    <w:rsid w:val="006456FD"/>
    <w:rsid w:val="006510D3"/>
    <w:rsid w:val="00652EB1"/>
    <w:rsid w:val="00661BCE"/>
    <w:rsid w:val="00666CF2"/>
    <w:rsid w:val="006740B3"/>
    <w:rsid w:val="00675571"/>
    <w:rsid w:val="0067590D"/>
    <w:rsid w:val="00682087"/>
    <w:rsid w:val="00682747"/>
    <w:rsid w:val="006959E6"/>
    <w:rsid w:val="006A022A"/>
    <w:rsid w:val="006A0F64"/>
    <w:rsid w:val="006A189E"/>
    <w:rsid w:val="006A4FEC"/>
    <w:rsid w:val="006B04DF"/>
    <w:rsid w:val="006B060F"/>
    <w:rsid w:val="006B4729"/>
    <w:rsid w:val="006C3217"/>
    <w:rsid w:val="006C3654"/>
    <w:rsid w:val="006D4BCE"/>
    <w:rsid w:val="006D7956"/>
    <w:rsid w:val="006D7FC4"/>
    <w:rsid w:val="006E1FCD"/>
    <w:rsid w:val="006E4D83"/>
    <w:rsid w:val="006E5293"/>
    <w:rsid w:val="006E529F"/>
    <w:rsid w:val="006E7D08"/>
    <w:rsid w:val="006F1258"/>
    <w:rsid w:val="006F5016"/>
    <w:rsid w:val="006F5598"/>
    <w:rsid w:val="00700AB8"/>
    <w:rsid w:val="00701704"/>
    <w:rsid w:val="00711940"/>
    <w:rsid w:val="00714548"/>
    <w:rsid w:val="00715240"/>
    <w:rsid w:val="00717B27"/>
    <w:rsid w:val="007225FB"/>
    <w:rsid w:val="0072395F"/>
    <w:rsid w:val="00736B85"/>
    <w:rsid w:val="007423A1"/>
    <w:rsid w:val="0074246E"/>
    <w:rsid w:val="00746DF6"/>
    <w:rsid w:val="00747EA0"/>
    <w:rsid w:val="00770155"/>
    <w:rsid w:val="007702B9"/>
    <w:rsid w:val="0077221B"/>
    <w:rsid w:val="00782C27"/>
    <w:rsid w:val="007A1216"/>
    <w:rsid w:val="007A1C88"/>
    <w:rsid w:val="007A4EE1"/>
    <w:rsid w:val="007B1F60"/>
    <w:rsid w:val="007B3B02"/>
    <w:rsid w:val="007B450D"/>
    <w:rsid w:val="007B479B"/>
    <w:rsid w:val="007B6EF6"/>
    <w:rsid w:val="007B771E"/>
    <w:rsid w:val="007B7B4E"/>
    <w:rsid w:val="007C24EE"/>
    <w:rsid w:val="007C457E"/>
    <w:rsid w:val="007C7DA2"/>
    <w:rsid w:val="007D069B"/>
    <w:rsid w:val="007D2736"/>
    <w:rsid w:val="007D29FA"/>
    <w:rsid w:val="007D3E4B"/>
    <w:rsid w:val="007D540B"/>
    <w:rsid w:val="007D583E"/>
    <w:rsid w:val="007D6063"/>
    <w:rsid w:val="007F0B88"/>
    <w:rsid w:val="007F1AA5"/>
    <w:rsid w:val="007F376C"/>
    <w:rsid w:val="007F7877"/>
    <w:rsid w:val="00800686"/>
    <w:rsid w:val="008032C0"/>
    <w:rsid w:val="00804B9F"/>
    <w:rsid w:val="00807B2C"/>
    <w:rsid w:val="00812FE5"/>
    <w:rsid w:val="0081623B"/>
    <w:rsid w:val="008175DD"/>
    <w:rsid w:val="008349A5"/>
    <w:rsid w:val="00834B11"/>
    <w:rsid w:val="00835404"/>
    <w:rsid w:val="00837F11"/>
    <w:rsid w:val="00845AA0"/>
    <w:rsid w:val="00850DE2"/>
    <w:rsid w:val="00851186"/>
    <w:rsid w:val="00852EF7"/>
    <w:rsid w:val="00855294"/>
    <w:rsid w:val="00856108"/>
    <w:rsid w:val="008570BF"/>
    <w:rsid w:val="00863825"/>
    <w:rsid w:val="00863BF0"/>
    <w:rsid w:val="0087445E"/>
    <w:rsid w:val="00876AB3"/>
    <w:rsid w:val="0087756B"/>
    <w:rsid w:val="008808EF"/>
    <w:rsid w:val="00882137"/>
    <w:rsid w:val="00883FDE"/>
    <w:rsid w:val="00884661"/>
    <w:rsid w:val="00885DB3"/>
    <w:rsid w:val="00894DDD"/>
    <w:rsid w:val="00895404"/>
    <w:rsid w:val="00895FE1"/>
    <w:rsid w:val="008A1433"/>
    <w:rsid w:val="008A1A71"/>
    <w:rsid w:val="008A1D9A"/>
    <w:rsid w:val="008A281D"/>
    <w:rsid w:val="008B3A79"/>
    <w:rsid w:val="008B6A14"/>
    <w:rsid w:val="008B7D22"/>
    <w:rsid w:val="008B7FEF"/>
    <w:rsid w:val="008C33BD"/>
    <w:rsid w:val="008C5047"/>
    <w:rsid w:val="008D0CFF"/>
    <w:rsid w:val="008D0EC1"/>
    <w:rsid w:val="008D23CC"/>
    <w:rsid w:val="008D36B2"/>
    <w:rsid w:val="008D3746"/>
    <w:rsid w:val="008D6A3B"/>
    <w:rsid w:val="008E2D5D"/>
    <w:rsid w:val="008F4DAF"/>
    <w:rsid w:val="008F4E61"/>
    <w:rsid w:val="008F52FA"/>
    <w:rsid w:val="008F6C2D"/>
    <w:rsid w:val="00904D54"/>
    <w:rsid w:val="00912E44"/>
    <w:rsid w:val="009268E9"/>
    <w:rsid w:val="00927147"/>
    <w:rsid w:val="00927B57"/>
    <w:rsid w:val="009310ED"/>
    <w:rsid w:val="00934EA1"/>
    <w:rsid w:val="00943725"/>
    <w:rsid w:val="009469A0"/>
    <w:rsid w:val="00946D77"/>
    <w:rsid w:val="0095099C"/>
    <w:rsid w:val="00955ABA"/>
    <w:rsid w:val="00956D46"/>
    <w:rsid w:val="009724FF"/>
    <w:rsid w:val="00972B86"/>
    <w:rsid w:val="00975070"/>
    <w:rsid w:val="00980A90"/>
    <w:rsid w:val="0098132C"/>
    <w:rsid w:val="009819DC"/>
    <w:rsid w:val="00984B3C"/>
    <w:rsid w:val="009865AF"/>
    <w:rsid w:val="00991B65"/>
    <w:rsid w:val="00995241"/>
    <w:rsid w:val="0099537C"/>
    <w:rsid w:val="0099746A"/>
    <w:rsid w:val="00997E8C"/>
    <w:rsid w:val="009A0F9C"/>
    <w:rsid w:val="009A265F"/>
    <w:rsid w:val="009B04A3"/>
    <w:rsid w:val="009B0A43"/>
    <w:rsid w:val="009B187B"/>
    <w:rsid w:val="009B487C"/>
    <w:rsid w:val="009D03FE"/>
    <w:rsid w:val="009D316C"/>
    <w:rsid w:val="009D4C5C"/>
    <w:rsid w:val="009D7432"/>
    <w:rsid w:val="009E25AD"/>
    <w:rsid w:val="009E45F9"/>
    <w:rsid w:val="009E4AE2"/>
    <w:rsid w:val="009F0B82"/>
    <w:rsid w:val="009F497D"/>
    <w:rsid w:val="009F70C0"/>
    <w:rsid w:val="00A01F32"/>
    <w:rsid w:val="00A0520C"/>
    <w:rsid w:val="00A06695"/>
    <w:rsid w:val="00A07E17"/>
    <w:rsid w:val="00A1716B"/>
    <w:rsid w:val="00A17AAD"/>
    <w:rsid w:val="00A245BB"/>
    <w:rsid w:val="00A269AE"/>
    <w:rsid w:val="00A305E9"/>
    <w:rsid w:val="00A30D55"/>
    <w:rsid w:val="00A333CB"/>
    <w:rsid w:val="00A437DE"/>
    <w:rsid w:val="00A51F27"/>
    <w:rsid w:val="00A531CA"/>
    <w:rsid w:val="00A54912"/>
    <w:rsid w:val="00A5596B"/>
    <w:rsid w:val="00A5703F"/>
    <w:rsid w:val="00A627B8"/>
    <w:rsid w:val="00A638F3"/>
    <w:rsid w:val="00A63C63"/>
    <w:rsid w:val="00A7412F"/>
    <w:rsid w:val="00A7622C"/>
    <w:rsid w:val="00A84844"/>
    <w:rsid w:val="00A86CAD"/>
    <w:rsid w:val="00A87251"/>
    <w:rsid w:val="00A95A9E"/>
    <w:rsid w:val="00A95AB4"/>
    <w:rsid w:val="00AA1FF1"/>
    <w:rsid w:val="00AA3DCB"/>
    <w:rsid w:val="00AA5065"/>
    <w:rsid w:val="00AB0036"/>
    <w:rsid w:val="00AC3CF4"/>
    <w:rsid w:val="00AC616F"/>
    <w:rsid w:val="00AC79E7"/>
    <w:rsid w:val="00AC7F18"/>
    <w:rsid w:val="00AD58F3"/>
    <w:rsid w:val="00AE4CA1"/>
    <w:rsid w:val="00AE6977"/>
    <w:rsid w:val="00AF0527"/>
    <w:rsid w:val="00AF4970"/>
    <w:rsid w:val="00B007C4"/>
    <w:rsid w:val="00B01A07"/>
    <w:rsid w:val="00B0200C"/>
    <w:rsid w:val="00B025E6"/>
    <w:rsid w:val="00B0341B"/>
    <w:rsid w:val="00B05AA7"/>
    <w:rsid w:val="00B12EA9"/>
    <w:rsid w:val="00B2319D"/>
    <w:rsid w:val="00B30F91"/>
    <w:rsid w:val="00B33958"/>
    <w:rsid w:val="00B34667"/>
    <w:rsid w:val="00B34B0A"/>
    <w:rsid w:val="00B43EC7"/>
    <w:rsid w:val="00B46330"/>
    <w:rsid w:val="00B478FB"/>
    <w:rsid w:val="00B518FE"/>
    <w:rsid w:val="00B51E62"/>
    <w:rsid w:val="00B601AC"/>
    <w:rsid w:val="00B667A9"/>
    <w:rsid w:val="00B72497"/>
    <w:rsid w:val="00B80CA3"/>
    <w:rsid w:val="00B82FCF"/>
    <w:rsid w:val="00B837FD"/>
    <w:rsid w:val="00B9159B"/>
    <w:rsid w:val="00B92B50"/>
    <w:rsid w:val="00B93872"/>
    <w:rsid w:val="00B93FB5"/>
    <w:rsid w:val="00B96472"/>
    <w:rsid w:val="00BA692F"/>
    <w:rsid w:val="00BB3497"/>
    <w:rsid w:val="00BC5B6B"/>
    <w:rsid w:val="00BD17EC"/>
    <w:rsid w:val="00BD374D"/>
    <w:rsid w:val="00BE1CB3"/>
    <w:rsid w:val="00BE508B"/>
    <w:rsid w:val="00BF04B3"/>
    <w:rsid w:val="00BF0A11"/>
    <w:rsid w:val="00BF0AA4"/>
    <w:rsid w:val="00BF4B8F"/>
    <w:rsid w:val="00C04563"/>
    <w:rsid w:val="00C12DCF"/>
    <w:rsid w:val="00C13BCD"/>
    <w:rsid w:val="00C15644"/>
    <w:rsid w:val="00C159E9"/>
    <w:rsid w:val="00C17058"/>
    <w:rsid w:val="00C17C1D"/>
    <w:rsid w:val="00C21704"/>
    <w:rsid w:val="00C21A92"/>
    <w:rsid w:val="00C24D73"/>
    <w:rsid w:val="00C2627C"/>
    <w:rsid w:val="00C32F0F"/>
    <w:rsid w:val="00C35A0C"/>
    <w:rsid w:val="00C376F3"/>
    <w:rsid w:val="00C37E96"/>
    <w:rsid w:val="00C44FB8"/>
    <w:rsid w:val="00C55E3A"/>
    <w:rsid w:val="00C62A28"/>
    <w:rsid w:val="00C63FC5"/>
    <w:rsid w:val="00C65955"/>
    <w:rsid w:val="00C82CCB"/>
    <w:rsid w:val="00C84D5A"/>
    <w:rsid w:val="00C86D4A"/>
    <w:rsid w:val="00C9051B"/>
    <w:rsid w:val="00C90676"/>
    <w:rsid w:val="00C92910"/>
    <w:rsid w:val="00C97F37"/>
    <w:rsid w:val="00CB27B9"/>
    <w:rsid w:val="00CB2FEC"/>
    <w:rsid w:val="00CB3A5D"/>
    <w:rsid w:val="00CB7CC6"/>
    <w:rsid w:val="00CB7EB9"/>
    <w:rsid w:val="00CC0775"/>
    <w:rsid w:val="00CC1A7B"/>
    <w:rsid w:val="00CC2013"/>
    <w:rsid w:val="00CD1264"/>
    <w:rsid w:val="00CD20CD"/>
    <w:rsid w:val="00CD5C1A"/>
    <w:rsid w:val="00CE36F9"/>
    <w:rsid w:val="00CE419F"/>
    <w:rsid w:val="00CE4751"/>
    <w:rsid w:val="00CE6E1C"/>
    <w:rsid w:val="00CF01C0"/>
    <w:rsid w:val="00CF0213"/>
    <w:rsid w:val="00CF0967"/>
    <w:rsid w:val="00CF14E6"/>
    <w:rsid w:val="00CF3FA1"/>
    <w:rsid w:val="00CF67EB"/>
    <w:rsid w:val="00CF7222"/>
    <w:rsid w:val="00D0439A"/>
    <w:rsid w:val="00D079F7"/>
    <w:rsid w:val="00D12208"/>
    <w:rsid w:val="00D16308"/>
    <w:rsid w:val="00D20954"/>
    <w:rsid w:val="00D20AE4"/>
    <w:rsid w:val="00D23B28"/>
    <w:rsid w:val="00D26916"/>
    <w:rsid w:val="00D27110"/>
    <w:rsid w:val="00D35002"/>
    <w:rsid w:val="00D53B21"/>
    <w:rsid w:val="00D55574"/>
    <w:rsid w:val="00D6182A"/>
    <w:rsid w:val="00D61CFF"/>
    <w:rsid w:val="00D66489"/>
    <w:rsid w:val="00D67AFF"/>
    <w:rsid w:val="00D7521D"/>
    <w:rsid w:val="00D81604"/>
    <w:rsid w:val="00D84C2C"/>
    <w:rsid w:val="00D8566A"/>
    <w:rsid w:val="00D94840"/>
    <w:rsid w:val="00D96D3C"/>
    <w:rsid w:val="00DA1146"/>
    <w:rsid w:val="00DA2626"/>
    <w:rsid w:val="00DA3FE7"/>
    <w:rsid w:val="00DA4A14"/>
    <w:rsid w:val="00DA53FB"/>
    <w:rsid w:val="00DB0596"/>
    <w:rsid w:val="00DB1F00"/>
    <w:rsid w:val="00DB741B"/>
    <w:rsid w:val="00DC01B4"/>
    <w:rsid w:val="00DC0F89"/>
    <w:rsid w:val="00DC36C0"/>
    <w:rsid w:val="00DC497A"/>
    <w:rsid w:val="00DD1BE9"/>
    <w:rsid w:val="00DD1E34"/>
    <w:rsid w:val="00DD5BA0"/>
    <w:rsid w:val="00DE0C03"/>
    <w:rsid w:val="00DE25C5"/>
    <w:rsid w:val="00DE4DEE"/>
    <w:rsid w:val="00DF613D"/>
    <w:rsid w:val="00DF6E1B"/>
    <w:rsid w:val="00E04FAC"/>
    <w:rsid w:val="00E0530F"/>
    <w:rsid w:val="00E07ED8"/>
    <w:rsid w:val="00E16151"/>
    <w:rsid w:val="00E16AA7"/>
    <w:rsid w:val="00E16B66"/>
    <w:rsid w:val="00E22070"/>
    <w:rsid w:val="00E23576"/>
    <w:rsid w:val="00E34127"/>
    <w:rsid w:val="00E35764"/>
    <w:rsid w:val="00E36A9C"/>
    <w:rsid w:val="00E4002D"/>
    <w:rsid w:val="00E41F1A"/>
    <w:rsid w:val="00E45DD8"/>
    <w:rsid w:val="00E47554"/>
    <w:rsid w:val="00E507E9"/>
    <w:rsid w:val="00E52949"/>
    <w:rsid w:val="00E53A3B"/>
    <w:rsid w:val="00E546B4"/>
    <w:rsid w:val="00E5576F"/>
    <w:rsid w:val="00E60EF9"/>
    <w:rsid w:val="00E61BA7"/>
    <w:rsid w:val="00E67270"/>
    <w:rsid w:val="00E7295E"/>
    <w:rsid w:val="00E852C1"/>
    <w:rsid w:val="00E85BDA"/>
    <w:rsid w:val="00E908DE"/>
    <w:rsid w:val="00E92363"/>
    <w:rsid w:val="00E93A2D"/>
    <w:rsid w:val="00E9725A"/>
    <w:rsid w:val="00EA03A7"/>
    <w:rsid w:val="00EA61C7"/>
    <w:rsid w:val="00EB0C73"/>
    <w:rsid w:val="00EC307F"/>
    <w:rsid w:val="00EC35B9"/>
    <w:rsid w:val="00EC4C40"/>
    <w:rsid w:val="00ED23FE"/>
    <w:rsid w:val="00ED2773"/>
    <w:rsid w:val="00EE064E"/>
    <w:rsid w:val="00EE1A4B"/>
    <w:rsid w:val="00EE1D12"/>
    <w:rsid w:val="00EE1DC4"/>
    <w:rsid w:val="00EE27FF"/>
    <w:rsid w:val="00EE35D5"/>
    <w:rsid w:val="00EE3DAE"/>
    <w:rsid w:val="00EE50A3"/>
    <w:rsid w:val="00EF04AB"/>
    <w:rsid w:val="00F01F62"/>
    <w:rsid w:val="00F046BC"/>
    <w:rsid w:val="00F14729"/>
    <w:rsid w:val="00F202A2"/>
    <w:rsid w:val="00F21F46"/>
    <w:rsid w:val="00F31737"/>
    <w:rsid w:val="00F44D8C"/>
    <w:rsid w:val="00F4661A"/>
    <w:rsid w:val="00F47C48"/>
    <w:rsid w:val="00F660DE"/>
    <w:rsid w:val="00F72CFC"/>
    <w:rsid w:val="00F812E1"/>
    <w:rsid w:val="00F8168B"/>
    <w:rsid w:val="00F846CF"/>
    <w:rsid w:val="00F86FD0"/>
    <w:rsid w:val="00F9094F"/>
    <w:rsid w:val="00F95C42"/>
    <w:rsid w:val="00FA1111"/>
    <w:rsid w:val="00FB0C3F"/>
    <w:rsid w:val="00FB1D0F"/>
    <w:rsid w:val="00FB2582"/>
    <w:rsid w:val="00FB68D3"/>
    <w:rsid w:val="00FC089F"/>
    <w:rsid w:val="00FC460E"/>
    <w:rsid w:val="00FC5DD1"/>
    <w:rsid w:val="00FC7FD2"/>
    <w:rsid w:val="00FD0758"/>
    <w:rsid w:val="00FD0BBF"/>
    <w:rsid w:val="00FD39CD"/>
    <w:rsid w:val="00FD4B71"/>
    <w:rsid w:val="00FD555B"/>
    <w:rsid w:val="00FE15AF"/>
    <w:rsid w:val="00FE3CC3"/>
    <w:rsid w:val="00FF1667"/>
    <w:rsid w:val="00FF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7AAC7"/>
  <w15:chartTrackingRefBased/>
  <w15:docId w15:val="{A7F02548-FEF7-4183-865B-0726D351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V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00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008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00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008E"/>
    <w:rPr>
      <w:lang w:val="en-GB"/>
    </w:rPr>
  </w:style>
  <w:style w:type="paragraph" w:styleId="NormalWeb">
    <w:name w:val="Normal (Web)"/>
    <w:basedOn w:val="Normal"/>
    <w:uiPriority w:val="99"/>
    <w:unhideWhenUsed/>
    <w:rsid w:val="00486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VC" w:eastAsia="en-VC"/>
    </w:rPr>
  </w:style>
  <w:style w:type="character" w:customStyle="1" w:styleId="bumpedfont15">
    <w:name w:val="bumpedfont15"/>
    <w:basedOn w:val="DefaultParagraphFont"/>
    <w:rsid w:val="00B33958"/>
  </w:style>
  <w:style w:type="character" w:styleId="Hyperlink">
    <w:name w:val="Hyperlink"/>
    <w:basedOn w:val="DefaultParagraphFont"/>
    <w:uiPriority w:val="99"/>
    <w:unhideWhenUsed/>
    <w:rsid w:val="00087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778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72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7214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F7214"/>
    <w:rPr>
      <w:vertAlign w:val="superscript"/>
    </w:rPr>
  </w:style>
  <w:style w:type="paragraph" w:styleId="ListParagraph">
    <w:name w:val="List Paragraph"/>
    <w:basedOn w:val="Normal"/>
    <w:uiPriority w:val="34"/>
    <w:qFormat/>
    <w:rsid w:val="009E4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1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0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7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4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1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0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lton.host.dartmouth.edu/reading_room/penseroso/text.s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ilton.host.dartmouth.edu/reading_room/l_allegro/text.shtml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ilton.host.dartmouth.edu/reading_room/penseroso/text.shtml" TargetMode="External"/><Relationship Id="rId1" Type="http://schemas.openxmlformats.org/officeDocument/2006/relationships/hyperlink" Target="https://milton.host.dartmouth.edu/reading_room/l_allegro/text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00AC9-D0E5-42BA-9D33-D9A259690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2743</TotalTime>
  <Pages>5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Shannel Grant</dc:creator>
  <cp:keywords/>
  <dc:description/>
  <cp:lastModifiedBy>Shannel Grant</cp:lastModifiedBy>
  <cp:revision>734</cp:revision>
  <dcterms:created xsi:type="dcterms:W3CDTF">2022-09-29T08:28:00Z</dcterms:created>
  <dcterms:modified xsi:type="dcterms:W3CDTF">2022-10-05T22:17:00Z</dcterms:modified>
</cp:coreProperties>
</file>