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D558E3E" w14:textId="77777777" w:rsidR="00733C3C" w:rsidRDefault="00733C3C" w:rsidP="00A97144">
      <w:pPr>
        <w:jc w:val="center"/>
      </w:pPr>
      <w:r>
        <w:rPr>
          <w:b/>
        </w:rPr>
        <w:t xml:space="preserve">Name: </w:t>
      </w:r>
      <w:r>
        <w:t>Stefan Grasso</w:t>
      </w:r>
    </w:p>
    <w:p w14:paraId="663EB723" w14:textId="77777777" w:rsidR="00733C3C" w:rsidRDefault="00733C3C" w:rsidP="00A97144">
      <w:pPr>
        <w:jc w:val="center"/>
      </w:pPr>
    </w:p>
    <w:p w14:paraId="0F04B905" w14:textId="77777777" w:rsidR="00733C3C" w:rsidRPr="00FF514A" w:rsidRDefault="00733C3C" w:rsidP="00A97144">
      <w:pPr>
        <w:jc w:val="center"/>
      </w:pPr>
      <w:r>
        <w:rPr>
          <w:b/>
        </w:rPr>
        <w:t>Student Number</w:t>
      </w:r>
      <w:r>
        <w:t>: 149284</w:t>
      </w:r>
    </w:p>
    <w:p w14:paraId="433ABF98" w14:textId="77777777" w:rsidR="00733C3C" w:rsidRDefault="00733C3C" w:rsidP="00A97144">
      <w:pPr>
        <w:jc w:val="center"/>
      </w:pPr>
    </w:p>
    <w:p w14:paraId="3FD50EB3" w14:textId="68F8E6BD" w:rsidR="00733C3C" w:rsidRDefault="00D5140F" w:rsidP="00A97144">
      <w:pPr>
        <w:jc w:val="center"/>
      </w:pPr>
      <w:r>
        <w:rPr>
          <w:b/>
        </w:rPr>
        <w:t>Course</w:t>
      </w:r>
      <w:r w:rsidR="00733C3C">
        <w:t>: Illustration</w:t>
      </w:r>
    </w:p>
    <w:p w14:paraId="6BA1B2C1" w14:textId="77777777" w:rsidR="00733C3C" w:rsidRDefault="00733C3C" w:rsidP="00A97144">
      <w:pPr>
        <w:jc w:val="center"/>
      </w:pPr>
    </w:p>
    <w:p w14:paraId="35538C20" w14:textId="134FFACF" w:rsidR="00733C3C" w:rsidRDefault="00733C3C" w:rsidP="00A97144">
      <w:pPr>
        <w:jc w:val="center"/>
      </w:pPr>
      <w:r>
        <w:rPr>
          <w:b/>
        </w:rPr>
        <w:t>Essay Title</w:t>
      </w:r>
      <w:r>
        <w:t xml:space="preserve">: </w:t>
      </w:r>
      <w:r w:rsidR="00671A80">
        <w:t xml:space="preserve">High and Low Pop: Music of the </w:t>
      </w:r>
      <w:r w:rsidR="00CA5FE8">
        <w:t xml:space="preserve">Late </w:t>
      </w:r>
      <w:r w:rsidR="000D4A96">
        <w:t>1970</w:t>
      </w:r>
      <w:r w:rsidR="00671A80">
        <w:t xml:space="preserve">s and </w:t>
      </w:r>
      <w:r w:rsidR="00CA5FE8">
        <w:t xml:space="preserve">Early </w:t>
      </w:r>
      <w:r w:rsidR="000D4A96">
        <w:t>1980</w:t>
      </w:r>
      <w:r w:rsidR="00671A80">
        <w:t>s and Their Station in Culture</w:t>
      </w:r>
    </w:p>
    <w:p w14:paraId="45337C8F" w14:textId="77777777" w:rsidR="007D711A" w:rsidRDefault="007D711A" w:rsidP="00A97144">
      <w:pPr>
        <w:jc w:val="center"/>
      </w:pPr>
    </w:p>
    <w:p w14:paraId="31489F5D" w14:textId="5E7231AC" w:rsidR="00A97144" w:rsidRPr="00A97144" w:rsidRDefault="00A97144" w:rsidP="00A97144">
      <w:pPr>
        <w:jc w:val="center"/>
        <w:rPr>
          <w:i/>
        </w:rPr>
      </w:pPr>
      <w:r>
        <w:rPr>
          <w:b/>
        </w:rPr>
        <w:t>Question Answered</w:t>
      </w:r>
      <w:r>
        <w:t xml:space="preserve">: </w:t>
      </w:r>
      <w:r w:rsidRPr="00A97144">
        <w:t>“Within a given time period, select examples of what could be considered high and low cultural artefacts. Discuss these, taking into consideration the surrounding social, political and historical context.”</w:t>
      </w:r>
      <w:bookmarkStart w:id="0" w:name="_GoBack"/>
      <w:bookmarkEnd w:id="0"/>
    </w:p>
    <w:p w14:paraId="4A166E5A" w14:textId="77777777" w:rsidR="00A97144" w:rsidRDefault="00A97144" w:rsidP="00A97144">
      <w:pPr>
        <w:jc w:val="center"/>
      </w:pPr>
    </w:p>
    <w:p w14:paraId="56D039B3" w14:textId="2D70C32F" w:rsidR="00D5140F" w:rsidRDefault="00D5140F" w:rsidP="00A97144">
      <w:pPr>
        <w:jc w:val="center"/>
      </w:pPr>
      <w:r>
        <w:rPr>
          <w:b/>
        </w:rPr>
        <w:t>Word Count</w:t>
      </w:r>
      <w:r>
        <w:t>: 2,133 words</w:t>
      </w:r>
    </w:p>
    <w:p w14:paraId="59FCA1E9" w14:textId="77777777" w:rsidR="00D5140F" w:rsidRDefault="00D5140F" w:rsidP="00A97144">
      <w:pPr>
        <w:jc w:val="center"/>
      </w:pPr>
    </w:p>
    <w:p w14:paraId="4BDC5E8E" w14:textId="6C5900CF" w:rsidR="00D5140F" w:rsidRPr="00D5140F" w:rsidRDefault="00D5140F" w:rsidP="00A97144">
      <w:pPr>
        <w:jc w:val="center"/>
      </w:pPr>
      <w:r>
        <w:rPr>
          <w:b/>
        </w:rPr>
        <w:t>Tutor</w:t>
      </w:r>
      <w:r>
        <w:t>: Sarah Tombs</w:t>
      </w:r>
    </w:p>
    <w:p w14:paraId="46C5141A" w14:textId="77777777" w:rsidR="00D5140F" w:rsidRDefault="00D5140F" w:rsidP="00733C3C"/>
    <w:p w14:paraId="3AE188BC" w14:textId="77777777" w:rsidR="007D711A" w:rsidRPr="007D711A" w:rsidRDefault="007D711A" w:rsidP="00733C3C">
      <w:pPr>
        <w:rPr>
          <w:b/>
        </w:rPr>
      </w:pPr>
    </w:p>
    <w:p w14:paraId="11A10C81" w14:textId="77777777" w:rsidR="00D5140F" w:rsidRPr="007338EF" w:rsidRDefault="00D5140F" w:rsidP="00733C3C"/>
    <w:p w14:paraId="255110BF" w14:textId="77777777" w:rsidR="00A97144" w:rsidRDefault="00A97144">
      <w:pPr>
        <w:rPr>
          <w:b/>
        </w:rPr>
      </w:pPr>
      <w:r>
        <w:rPr>
          <w:b/>
        </w:rPr>
        <w:br w:type="page"/>
      </w:r>
    </w:p>
    <w:p w14:paraId="1078FE37" w14:textId="67D30419" w:rsidR="005C51D3" w:rsidRDefault="00733C3C" w:rsidP="00733C3C">
      <w:pPr>
        <w:rPr>
          <w:b/>
        </w:rPr>
      </w:pPr>
      <w:r w:rsidRPr="007338EF">
        <w:rPr>
          <w:b/>
        </w:rPr>
        <w:lastRenderedPageBreak/>
        <w:t>INTRODUCTION</w:t>
      </w:r>
    </w:p>
    <w:p w14:paraId="0CBD4180" w14:textId="77777777" w:rsidR="00733C3C" w:rsidRDefault="00F33D00" w:rsidP="00733C3C">
      <w:r>
        <w:t>This essay addresses the following question</w:t>
      </w:r>
      <w:r w:rsidR="00C1638D">
        <w:t xml:space="preserve"> from the Creative Research assignment brief</w:t>
      </w:r>
      <w:r>
        <w:t>:</w:t>
      </w:r>
    </w:p>
    <w:p w14:paraId="538683D8" w14:textId="77777777" w:rsidR="00F33D00" w:rsidRDefault="00F33D00" w:rsidP="00733C3C"/>
    <w:p w14:paraId="6A7CE615" w14:textId="77777777" w:rsidR="00F33D00" w:rsidRPr="00F33D00" w:rsidRDefault="00F33D00" w:rsidP="00733C3C">
      <w:pPr>
        <w:rPr>
          <w:i/>
        </w:rPr>
      </w:pPr>
      <w:r>
        <w:rPr>
          <w:i/>
        </w:rPr>
        <w:t>“Within a given time period, select examples of what could be considered high and low cultural artefacts. Discuss these, taking into consideration the surrounding social, political and historical context.”</w:t>
      </w:r>
    </w:p>
    <w:p w14:paraId="5493B40E" w14:textId="77777777" w:rsidR="00733C3C" w:rsidRDefault="00733C3C" w:rsidP="00733C3C"/>
    <w:p w14:paraId="416F63AA" w14:textId="169F69F4" w:rsidR="00F33D00" w:rsidRDefault="00F33D00" w:rsidP="00733C3C">
      <w:r>
        <w:t>Bearing this</w:t>
      </w:r>
      <w:r w:rsidR="00400A14">
        <w:t xml:space="preserve"> particular</w:t>
      </w:r>
      <w:r>
        <w:t xml:space="preserve"> question in mind, this essay aims to </w:t>
      </w:r>
      <w:r w:rsidR="001D7AD8">
        <w:t>establish forms of popular music as aspects of high and low culture, using the terms “high pop and “low pop” both of which will be defined in more depth</w:t>
      </w:r>
      <w:r w:rsidR="000430FE">
        <w:t>,</w:t>
      </w:r>
      <w:r w:rsidR="001D7AD8">
        <w:t xml:space="preserve"> to link these cultural artefacts </w:t>
      </w:r>
      <w:r w:rsidR="00F706B2">
        <w:t xml:space="preserve">to </w:t>
      </w:r>
      <w:r w:rsidR="008063B0">
        <w:t xml:space="preserve">the concepts of </w:t>
      </w:r>
      <w:r w:rsidR="00F706B2">
        <w:t>high and low culture</w:t>
      </w:r>
      <w:r w:rsidR="00C1638D">
        <w:t>.</w:t>
      </w:r>
      <w:r w:rsidR="004F02E2">
        <w:t xml:space="preserve"> To explore the idea of “high pop” and “low pop”, this essay will compare a selection of artists</w:t>
      </w:r>
      <w:r w:rsidR="005B4FD8">
        <w:t xml:space="preserve"> of both categories</w:t>
      </w:r>
      <w:r w:rsidR="004F02E2">
        <w:t>, analysing their position in culture.</w:t>
      </w:r>
    </w:p>
    <w:p w14:paraId="694F3DC8" w14:textId="77777777" w:rsidR="00C1638D" w:rsidRDefault="00C1638D" w:rsidP="00733C3C"/>
    <w:p w14:paraId="2002175F" w14:textId="36130C3B" w:rsidR="00C1638D" w:rsidRDefault="00C1638D" w:rsidP="00733C3C">
      <w:r>
        <w:t xml:space="preserve">The focus of this essay will be on the music of the </w:t>
      </w:r>
      <w:r w:rsidR="00CA5FE8">
        <w:t xml:space="preserve">late </w:t>
      </w:r>
      <w:r w:rsidR="000D4A96">
        <w:t>1970</w:t>
      </w:r>
      <w:r>
        <w:t xml:space="preserve">s and the </w:t>
      </w:r>
      <w:r w:rsidR="00CA5FE8">
        <w:t xml:space="preserve">early </w:t>
      </w:r>
      <w:r w:rsidR="000D4A96">
        <w:t>1980</w:t>
      </w:r>
      <w:r w:rsidR="00320CC2">
        <w:t xml:space="preserve">s for </w:t>
      </w:r>
      <w:r w:rsidR="00CA5FE8">
        <w:t xml:space="preserve">four </w:t>
      </w:r>
      <w:r w:rsidR="00320CC2">
        <w:t>principle reasons</w:t>
      </w:r>
      <w:r w:rsidR="009E3F4C">
        <w:t>;</w:t>
      </w:r>
      <w:r w:rsidR="00320CC2">
        <w:t xml:space="preserve"> Firstly,</w:t>
      </w:r>
      <w:r>
        <w:t xml:space="preserve"> </w:t>
      </w:r>
      <w:r w:rsidR="00320CC2">
        <w:t xml:space="preserve">it is </w:t>
      </w:r>
      <w:r>
        <w:t>for the sake of brevity</w:t>
      </w:r>
      <w:r w:rsidR="00320CC2">
        <w:t>,</w:t>
      </w:r>
      <w:r>
        <w:t xml:space="preserve"> as popular music can potentially be a vast topic of academic</w:t>
      </w:r>
      <w:r w:rsidR="00320CC2">
        <w:t xml:space="preserve"> exploration, secondly</w:t>
      </w:r>
      <w:r>
        <w:t xml:space="preserve"> because of the wealth </w:t>
      </w:r>
      <w:r w:rsidR="00320CC2">
        <w:t xml:space="preserve">and diversity </w:t>
      </w:r>
      <w:r>
        <w:t>of</w:t>
      </w:r>
      <w:r w:rsidR="00320CC2">
        <w:t xml:space="preserve"> content that can be found within tha</w:t>
      </w:r>
      <w:r w:rsidR="00CA5FE8">
        <w:t xml:space="preserve">t particular range of time, </w:t>
      </w:r>
      <w:r w:rsidR="00320CC2">
        <w:t>thirdly because of the rapid development that took place in popular music during that</w:t>
      </w:r>
      <w:r w:rsidR="00022D95">
        <w:t xml:space="preserve"> period</w:t>
      </w:r>
      <w:r w:rsidR="00CA5FE8">
        <w:t xml:space="preserve"> and lastly because one finds a consistent aesthetic and stylistic ethos within that range of time</w:t>
      </w:r>
      <w:r w:rsidR="00E2643E">
        <w:t>. A</w:t>
      </w:r>
      <w:r w:rsidR="000D4A96">
        <w:t>rguably</w:t>
      </w:r>
      <w:r w:rsidR="00E2643E">
        <w:t>,</w:t>
      </w:r>
      <w:r w:rsidR="00011DF6">
        <w:t xml:space="preserve"> such developments came as</w:t>
      </w:r>
      <w:r w:rsidR="000D4A96">
        <w:t xml:space="preserve"> a result of the </w:t>
      </w:r>
      <w:r w:rsidR="0055652D">
        <w:t xml:space="preserve">cultural </w:t>
      </w:r>
      <w:r w:rsidR="000D4A96">
        <w:t>shift</w:t>
      </w:r>
      <w:r w:rsidR="0055652D">
        <w:t xml:space="preserve"> that took place </w:t>
      </w:r>
      <w:r w:rsidR="00B523F5">
        <w:t xml:space="preserve">during the late 1970s, </w:t>
      </w:r>
      <w:r w:rsidR="00993AF7">
        <w:t>fuelled</w:t>
      </w:r>
      <w:r w:rsidR="00B523F5">
        <w:t xml:space="preserve"> </w:t>
      </w:r>
      <w:r w:rsidR="00993AF7">
        <w:t>by</w:t>
      </w:r>
      <w:r w:rsidR="00484078">
        <w:t xml:space="preserve"> what writer Neil McCormick (2012) notes as</w:t>
      </w:r>
      <w:r w:rsidR="00993AF7">
        <w:t xml:space="preserve"> the sense of disillusionment </w:t>
      </w:r>
      <w:r w:rsidR="00484078">
        <w:t>that followed the collapse of 1960s utopianism</w:t>
      </w:r>
      <w:r w:rsidR="00CA5FE8">
        <w:t>.</w:t>
      </w:r>
    </w:p>
    <w:p w14:paraId="0B4758B4" w14:textId="77777777" w:rsidR="00F33D00" w:rsidRPr="00733C3C" w:rsidRDefault="00F33D00" w:rsidP="00733C3C"/>
    <w:p w14:paraId="4B22A5EA" w14:textId="77777777" w:rsidR="00733C3C" w:rsidRDefault="00733C3C" w:rsidP="00733C3C">
      <w:pPr>
        <w:rPr>
          <w:b/>
        </w:rPr>
      </w:pPr>
      <w:r>
        <w:rPr>
          <w:b/>
        </w:rPr>
        <w:t>MAIN BODY</w:t>
      </w:r>
    </w:p>
    <w:p w14:paraId="4487B60D" w14:textId="0F5C201B" w:rsidR="001C5E89" w:rsidRPr="00CF772D" w:rsidRDefault="005850B7" w:rsidP="00733C3C">
      <w:r>
        <w:t>The terms “high” and “low” culture are frequently associated with class-based sensibilities, with the term “high culture”</w:t>
      </w:r>
      <w:r w:rsidR="00C602D3">
        <w:t xml:space="preserve"> referring to</w:t>
      </w:r>
      <w:r>
        <w:t xml:space="preserve"> </w:t>
      </w:r>
      <w:r w:rsidR="00003E79">
        <w:t xml:space="preserve">sophisticated and often well-crafted </w:t>
      </w:r>
      <w:r w:rsidR="002A5415">
        <w:t xml:space="preserve">forms of culture that appeal to </w:t>
      </w:r>
      <w:r w:rsidR="000520E8">
        <w:t xml:space="preserve">the intelligentsia and </w:t>
      </w:r>
      <w:r w:rsidR="00AD187E">
        <w:t>upper class professionals</w:t>
      </w:r>
      <w:r w:rsidR="000260D4">
        <w:t>, and “low culture”</w:t>
      </w:r>
      <w:r w:rsidR="00C602D3">
        <w:t xml:space="preserve"> referring</w:t>
      </w:r>
      <w:r w:rsidR="000260D4">
        <w:t xml:space="preserve"> to </w:t>
      </w:r>
      <w:r w:rsidR="00C602D3">
        <w:t xml:space="preserve">unsophisticated or unrefined </w:t>
      </w:r>
      <w:r w:rsidR="00690AD5">
        <w:t>forms of culture</w:t>
      </w:r>
      <w:r w:rsidR="002A5415">
        <w:t xml:space="preserve"> that are designed for mass appeal</w:t>
      </w:r>
      <w:r w:rsidR="00C8550D">
        <w:t>.</w:t>
      </w:r>
      <w:r w:rsidR="00E35D27">
        <w:t xml:space="preserve"> Examples of high culture typically in</w:t>
      </w:r>
      <w:r w:rsidR="00B37C21">
        <w:t>clude realistic painting, opera</w:t>
      </w:r>
      <w:r w:rsidR="00E35D27">
        <w:t xml:space="preserve"> and art house cinema, while examples of low culture typically include </w:t>
      </w:r>
      <w:r w:rsidR="00643454">
        <w:t>comic books, Hollywood films</w:t>
      </w:r>
      <w:r w:rsidR="002C1C18">
        <w:t xml:space="preserve"> and </w:t>
      </w:r>
      <w:r w:rsidR="00643454">
        <w:t>reality television</w:t>
      </w:r>
      <w:r w:rsidR="002C1C18">
        <w:t>.</w:t>
      </w:r>
      <w:r w:rsidR="00FD24DC">
        <w:t xml:space="preserve"> In his book </w:t>
      </w:r>
      <w:r w:rsidR="00CF772D">
        <w:rPr>
          <w:i/>
        </w:rPr>
        <w:t>Popular Culture and High Culture: An Analysis and Evaluation of Taste</w:t>
      </w:r>
      <w:r w:rsidR="00B37C21">
        <w:t xml:space="preserve">, Herbert </w:t>
      </w:r>
      <w:proofErr w:type="spellStart"/>
      <w:r w:rsidR="00B37C21">
        <w:t>Gans</w:t>
      </w:r>
      <w:proofErr w:type="spellEnd"/>
      <w:r w:rsidR="00B37C21">
        <w:t xml:space="preserve"> </w:t>
      </w:r>
      <w:r w:rsidR="00CF772D">
        <w:t>(1974</w:t>
      </w:r>
      <w:r w:rsidR="00B37C21">
        <w:t xml:space="preserve">: </w:t>
      </w:r>
      <w:r w:rsidR="00CF772D">
        <w:t>7)</w:t>
      </w:r>
      <w:r w:rsidR="00846355">
        <w:t xml:space="preserve"> established </w:t>
      </w:r>
      <w:r w:rsidR="007A6168">
        <w:t>a link between the</w:t>
      </w:r>
      <w:r w:rsidR="00C17C36">
        <w:t>se</w:t>
      </w:r>
      <w:r w:rsidR="007A6168">
        <w:t xml:space="preserve"> </w:t>
      </w:r>
      <w:r w:rsidR="00C17C36">
        <w:t xml:space="preserve">cultural classifications and </w:t>
      </w:r>
      <w:r w:rsidR="00477711">
        <w:t>socio-economic class</w:t>
      </w:r>
      <w:r w:rsidR="00B37C21">
        <w:t>es</w:t>
      </w:r>
      <w:r w:rsidR="009329A7">
        <w:t>.</w:t>
      </w:r>
    </w:p>
    <w:p w14:paraId="6C0F83F9" w14:textId="77777777" w:rsidR="001C5E89" w:rsidRDefault="001C5E89" w:rsidP="00733C3C"/>
    <w:p w14:paraId="15E72C3A" w14:textId="34C620E4" w:rsidR="008E3EE4" w:rsidRDefault="00C375BD" w:rsidP="00733C3C">
      <w:r>
        <w:t>I</w:t>
      </w:r>
      <w:r w:rsidR="00AD187E">
        <w:t>n music, the term “high pop” could</w:t>
      </w:r>
      <w:r>
        <w:t xml:space="preserve"> theoretically refer to sophisticated, more artistically inclined forms of popular music, often</w:t>
      </w:r>
      <w:r w:rsidR="00B37C21">
        <w:t xml:space="preserve"> lacking mass appeal initially, </w:t>
      </w:r>
      <w:r>
        <w:t xml:space="preserve">though with some </w:t>
      </w:r>
      <w:r w:rsidR="00B37C21">
        <w:t>exceptions. W</w:t>
      </w:r>
      <w:r w:rsidR="00AD187E">
        <w:t>hile “low pop” could</w:t>
      </w:r>
      <w:r>
        <w:t xml:space="preserve"> theoretically refer to unsophisticated, commercially oriente</w:t>
      </w:r>
      <w:r w:rsidR="00B37C21">
        <w:t>d forms of popular music that are</w:t>
      </w:r>
      <w:r>
        <w:t xml:space="preserve"> designed for mass appeal.</w:t>
      </w:r>
      <w:r w:rsidR="00446B2B">
        <w:t xml:space="preserve"> Indeed, this idea has been entertained in the past by</w:t>
      </w:r>
      <w:r w:rsidR="0055652D">
        <w:t xml:space="preserve"> theorists from the</w:t>
      </w:r>
      <w:r w:rsidR="00446B2B">
        <w:t xml:space="preserve"> </w:t>
      </w:r>
      <w:r w:rsidR="0055652D">
        <w:t xml:space="preserve">Frankfurt School as cited in David Owen’s book </w:t>
      </w:r>
      <w:r w:rsidR="0055652D">
        <w:rPr>
          <w:i/>
        </w:rPr>
        <w:t xml:space="preserve">Sociology after Postmodernism </w:t>
      </w:r>
      <w:r w:rsidR="0055652D">
        <w:t>(1997: 142).</w:t>
      </w:r>
    </w:p>
    <w:p w14:paraId="609877EC" w14:textId="77777777" w:rsidR="008E3EE4" w:rsidRDefault="008E3EE4" w:rsidP="00733C3C"/>
    <w:p w14:paraId="0B43E883" w14:textId="1A19EB38" w:rsidR="00733C3C" w:rsidRDefault="008E3EE4" w:rsidP="00733C3C">
      <w:r>
        <w:t>The year 1977 saw the release of David Bowie’s seminal album</w:t>
      </w:r>
      <w:r w:rsidR="00C8550D">
        <w:t xml:space="preserve"> </w:t>
      </w:r>
      <w:r w:rsidR="00C8550D">
        <w:rPr>
          <w:i/>
        </w:rPr>
        <w:t>Low</w:t>
      </w:r>
      <w:r w:rsidR="00736C52">
        <w:t>, the first</w:t>
      </w:r>
      <w:r w:rsidR="00B37C21">
        <w:t xml:space="preserve"> of </w:t>
      </w:r>
      <w:r w:rsidR="00736C52">
        <w:t>what was later</w:t>
      </w:r>
      <w:r w:rsidR="00F2637A">
        <w:t xml:space="preserve"> </w:t>
      </w:r>
      <w:r w:rsidR="00B37C21">
        <w:t>described</w:t>
      </w:r>
      <w:r w:rsidR="00F2637A">
        <w:t xml:space="preserve"> as “The Berlin Trilogy”, so named because </w:t>
      </w:r>
      <w:r w:rsidR="00A2050C">
        <w:t>David Bowie had moved to Berlin in order to, as he said in a Details magazine interview (Cohen, 1991</w:t>
      </w:r>
      <w:r w:rsidR="00B37C21">
        <w:t>: 97</w:t>
      </w:r>
      <w:r w:rsidR="00A2050C">
        <w:t>), attempt to rid himself of his addiction to cocaine.</w:t>
      </w:r>
      <w:r w:rsidR="002F5D14">
        <w:t xml:space="preserve"> </w:t>
      </w:r>
      <w:r w:rsidR="00DB541A">
        <w:t xml:space="preserve">Many writers on classic rock, such as Michael </w:t>
      </w:r>
      <w:proofErr w:type="spellStart"/>
      <w:r w:rsidR="00DB541A">
        <w:t>Gallucci</w:t>
      </w:r>
      <w:proofErr w:type="spellEnd"/>
      <w:r w:rsidR="00DB541A">
        <w:t xml:space="preserve"> (2017)</w:t>
      </w:r>
      <w:r w:rsidR="002F5D14">
        <w:t xml:space="preserve"> </w:t>
      </w:r>
      <w:r w:rsidR="00DB541A">
        <w:t xml:space="preserve">noted how the album </w:t>
      </w:r>
      <w:r w:rsidR="002F5D14">
        <w:t xml:space="preserve">itself </w:t>
      </w:r>
      <w:r w:rsidR="00420A12">
        <w:t xml:space="preserve">showcased a radical direction for David Bowie, blending the </w:t>
      </w:r>
      <w:r w:rsidR="00950494">
        <w:t>avant-garde pop sensibilities o</w:t>
      </w:r>
      <w:r w:rsidR="00316E64">
        <w:t xml:space="preserve">f his two previous albums with </w:t>
      </w:r>
      <w:r w:rsidR="00852093">
        <w:t>the minimalist ambience</w:t>
      </w:r>
      <w:r w:rsidR="00F34E10">
        <w:t xml:space="preserve"> of Brian </w:t>
      </w:r>
      <w:proofErr w:type="spellStart"/>
      <w:r w:rsidR="00F34E10">
        <w:t>Eno</w:t>
      </w:r>
      <w:proofErr w:type="spellEnd"/>
      <w:r w:rsidR="00F34E10">
        <w:t xml:space="preserve"> and the cold electronic style of German bands such as </w:t>
      </w:r>
      <w:proofErr w:type="spellStart"/>
      <w:r w:rsidR="00F34E10">
        <w:t>Kraftwerk</w:t>
      </w:r>
      <w:proofErr w:type="spellEnd"/>
      <w:r w:rsidR="00844E06">
        <w:t>.</w:t>
      </w:r>
      <w:r w:rsidR="002544BC">
        <w:t xml:space="preserve"> At the time of its release some forty years ago, the album </w:t>
      </w:r>
      <w:r w:rsidR="002B475B">
        <w:t xml:space="preserve">polarised music critics. </w:t>
      </w:r>
      <w:r w:rsidR="009428F1">
        <w:t>In a career-spanning biography published by the Victoria &amp; Albert Museum (2013: 178), Howard Goodall, one of the book’s many contributors, noted that fans of David Bowie’s music initially found it difficult to adjust to the sound of</w:t>
      </w:r>
      <w:r w:rsidR="0034654E">
        <w:t xml:space="preserve"> the album, and that only </w:t>
      </w:r>
      <w:r w:rsidR="00CE40A1">
        <w:t>after the initial shock was the album considered among Bowie’s finest records.</w:t>
      </w:r>
      <w:r w:rsidR="00690A31">
        <w:t xml:space="preserve"> By the standards of 1977,</w:t>
      </w:r>
      <w:r w:rsidR="0046524D">
        <w:t xml:space="preserve"> the style and substance of</w:t>
      </w:r>
      <w:r w:rsidR="00690A31">
        <w:t xml:space="preserve"> </w:t>
      </w:r>
      <w:r w:rsidR="00690A31">
        <w:rPr>
          <w:i/>
        </w:rPr>
        <w:t>Low</w:t>
      </w:r>
      <w:r w:rsidR="00690A31">
        <w:t xml:space="preserve"> would </w:t>
      </w:r>
      <w:r w:rsidR="0046524D">
        <w:t xml:space="preserve">make it an </w:t>
      </w:r>
      <w:r w:rsidR="00690A31">
        <w:t>example of “high pop”.</w:t>
      </w:r>
    </w:p>
    <w:p w14:paraId="62D8C51B" w14:textId="77777777" w:rsidR="00690A31" w:rsidRDefault="00690A31" w:rsidP="00733C3C"/>
    <w:p w14:paraId="170F4042" w14:textId="36AB0415" w:rsidR="00690A31" w:rsidRDefault="00690A31" w:rsidP="00733C3C">
      <w:r>
        <w:t xml:space="preserve">Later in the same year, another album was released that could be considered the diametric opposite of </w:t>
      </w:r>
      <w:r>
        <w:rPr>
          <w:i/>
        </w:rPr>
        <w:t>Low</w:t>
      </w:r>
      <w:r>
        <w:t xml:space="preserve">. </w:t>
      </w:r>
      <w:r w:rsidR="00C21DAF">
        <w:t xml:space="preserve">A fitting example of “low pop” from that era would be </w:t>
      </w:r>
      <w:r w:rsidR="00C21DAF">
        <w:rPr>
          <w:i/>
        </w:rPr>
        <w:t>Never Mind the Bollocks, Here’s the Sex Pistols</w:t>
      </w:r>
      <w:r w:rsidR="00C21DAF">
        <w:t xml:space="preserve">, the sole studio album by The Sex Pistols, a punk band </w:t>
      </w:r>
      <w:r w:rsidR="001A3F14">
        <w:t>that prior to their album’</w:t>
      </w:r>
      <w:r w:rsidR="00B7405D">
        <w:t>s release</w:t>
      </w:r>
      <w:r w:rsidR="001A3F14">
        <w:t xml:space="preserve"> h</w:t>
      </w:r>
      <w:r w:rsidR="00B7405D">
        <w:t xml:space="preserve">ad already garnered notoriety due not just because of their infamous single </w:t>
      </w:r>
      <w:r w:rsidR="00B7405D">
        <w:rPr>
          <w:i/>
        </w:rPr>
        <w:t>God Save the Queen</w:t>
      </w:r>
      <w:r w:rsidR="00B7405D">
        <w:t>, but also because they were kno</w:t>
      </w:r>
      <w:r w:rsidR="008D44F6">
        <w:t>wn to swear on live tele</w:t>
      </w:r>
      <w:r w:rsidR="00123767">
        <w:t xml:space="preserve">vision, such as in an infamous exchange during a December 1976 episode of Thames Television’s </w:t>
      </w:r>
      <w:r w:rsidR="00123767">
        <w:rPr>
          <w:i/>
        </w:rPr>
        <w:t xml:space="preserve">Today </w:t>
      </w:r>
      <w:r w:rsidR="00123767">
        <w:t>programme docum</w:t>
      </w:r>
      <w:r w:rsidR="00A01363">
        <w:t xml:space="preserve">ented by Jon Savage (1991: </w:t>
      </w:r>
      <w:r w:rsidR="00123767">
        <w:t>259)</w:t>
      </w:r>
      <w:r w:rsidR="00A01363">
        <w:t>.</w:t>
      </w:r>
      <w:r w:rsidR="00EC1EF5">
        <w:t xml:space="preserve"> Adding </w:t>
      </w:r>
      <w:r w:rsidR="00460DC1">
        <w:t xml:space="preserve">to their already negative reputation, the album’s title was considered so offensive that </w:t>
      </w:r>
      <w:r w:rsidR="00AB18A6">
        <w:t>certain</w:t>
      </w:r>
      <w:r w:rsidR="00460DC1">
        <w:t xml:space="preserve"> retailers</w:t>
      </w:r>
      <w:r w:rsidR="00AB18A6">
        <w:t xml:space="preserve"> would refuse to sell the album. In a 2002 interview </w:t>
      </w:r>
      <w:r w:rsidR="00411D4D">
        <w:t xml:space="preserve">for the </w:t>
      </w:r>
      <w:r w:rsidR="00411D4D">
        <w:rPr>
          <w:i/>
        </w:rPr>
        <w:t>Classic Albums</w:t>
      </w:r>
      <w:r w:rsidR="00411D4D">
        <w:t xml:space="preserve"> documentary series (Longfellow, 2002), the band’s lead singer John </w:t>
      </w:r>
      <w:proofErr w:type="spellStart"/>
      <w:r w:rsidR="00411D4D">
        <w:t>Lydon</w:t>
      </w:r>
      <w:proofErr w:type="spellEnd"/>
      <w:r w:rsidR="00411D4D">
        <w:t xml:space="preserve"> clarified that the album’s title </w:t>
      </w:r>
      <w:r w:rsidR="0098666F">
        <w:t xml:space="preserve">comes from a commonly used word that </w:t>
      </w:r>
      <w:r w:rsidR="0046524D">
        <w:t>refers to “nonsense”.</w:t>
      </w:r>
    </w:p>
    <w:p w14:paraId="67655CEE" w14:textId="77777777" w:rsidR="0046524D" w:rsidRDefault="0046524D" w:rsidP="00733C3C"/>
    <w:p w14:paraId="6AE9FBD4" w14:textId="1747DEE9" w:rsidR="00A30364" w:rsidRDefault="0046524D" w:rsidP="00733C3C">
      <w:r>
        <w:t xml:space="preserve">What makes </w:t>
      </w:r>
      <w:r>
        <w:rPr>
          <w:i/>
        </w:rPr>
        <w:t>Never Mind the Bollocks, Here’s the Sex Pistols</w:t>
      </w:r>
      <w:r w:rsidR="00386E99">
        <w:t xml:space="preserve"> an</w:t>
      </w:r>
      <w:r>
        <w:t xml:space="preserve"> example of “low pop”</w:t>
      </w:r>
      <w:r w:rsidR="007F1132">
        <w:t xml:space="preserve"> is not just the low quality production and the</w:t>
      </w:r>
      <w:r w:rsidR="003956FA">
        <w:t xml:space="preserve"> band’s</w:t>
      </w:r>
      <w:r w:rsidR="007F1132">
        <w:t xml:space="preserve"> rough, unrefined</w:t>
      </w:r>
      <w:r w:rsidR="003956FA">
        <w:t xml:space="preserve"> aesthetic style, but also </w:t>
      </w:r>
      <w:r w:rsidR="007843F0">
        <w:t xml:space="preserve">because the band had gone out of their way to generate controversy </w:t>
      </w:r>
      <w:r w:rsidR="00B258BD">
        <w:t xml:space="preserve">whenever given the opportunity, </w:t>
      </w:r>
      <w:r w:rsidR="005C0E4B">
        <w:t>and this was encouraged by the band’s manager Malcolm McLaren</w:t>
      </w:r>
      <w:r w:rsidR="00903FE4">
        <w:t xml:space="preserve">, who as John </w:t>
      </w:r>
      <w:proofErr w:type="spellStart"/>
      <w:r w:rsidR="00903FE4">
        <w:t>Scanlan</w:t>
      </w:r>
      <w:proofErr w:type="spellEnd"/>
      <w:r w:rsidR="00903FE4">
        <w:t xml:space="preserve"> documents (201</w:t>
      </w:r>
      <w:r w:rsidR="00FB2B36">
        <w:t>6</w:t>
      </w:r>
      <w:r w:rsidR="00B9785B">
        <w:t>: 9</w:t>
      </w:r>
      <w:r w:rsidR="00903FE4">
        <w:t xml:space="preserve">), </w:t>
      </w:r>
      <w:r w:rsidR="00A30364">
        <w:t>deliberately assembled a band of youths who couldn’t proficie</w:t>
      </w:r>
      <w:r w:rsidR="00B06B7E">
        <w:t>ntly play any instruments in order</w:t>
      </w:r>
      <w:r w:rsidR="00A30364">
        <w:t xml:space="preserve"> to rattle the establishment of the time.</w:t>
      </w:r>
      <w:r w:rsidR="00DD2E1D">
        <w:t xml:space="preserve"> </w:t>
      </w:r>
      <w:r w:rsidR="004C2D04">
        <w:t>That said, t</w:t>
      </w:r>
      <w:r w:rsidR="00DD2E1D">
        <w:t xml:space="preserve">he band’s aesthetic style </w:t>
      </w:r>
      <w:r w:rsidR="004C2D04">
        <w:t xml:space="preserve">is an interesting example of low culture. The album cover, along with the sleeves for </w:t>
      </w:r>
      <w:r w:rsidR="004C2D04">
        <w:rPr>
          <w:i/>
        </w:rPr>
        <w:t>God Save the Queen</w:t>
      </w:r>
      <w:r w:rsidR="004C2D04">
        <w:t xml:space="preserve"> and </w:t>
      </w:r>
      <w:r w:rsidR="004C2D04">
        <w:rPr>
          <w:i/>
        </w:rPr>
        <w:t>Anarchy in the U.K.</w:t>
      </w:r>
      <w:r w:rsidR="00564B36">
        <w:t xml:space="preserve">, were designed by Jamie Reid, who composed the covers by using cut-up text in a style </w:t>
      </w:r>
      <w:r w:rsidR="00457413">
        <w:t xml:space="preserve">that, as writer Mike </w:t>
      </w:r>
      <w:proofErr w:type="spellStart"/>
      <w:r w:rsidR="00457413">
        <w:t>Poynor</w:t>
      </w:r>
      <w:proofErr w:type="spellEnd"/>
      <w:r w:rsidR="00457413">
        <w:t xml:space="preserve"> notes (2003: 40), is </w:t>
      </w:r>
      <w:r w:rsidR="00564B36">
        <w:t>reminiscent of ransom notes.</w:t>
      </w:r>
    </w:p>
    <w:p w14:paraId="547A340A" w14:textId="77777777" w:rsidR="008D49A0" w:rsidRPr="004C2D04" w:rsidRDefault="008D49A0" w:rsidP="00733C3C"/>
    <w:p w14:paraId="473BAFA6" w14:textId="77777777" w:rsidR="00733C3C" w:rsidRPr="00F42464" w:rsidRDefault="00733C3C" w:rsidP="00733C3C">
      <w:pPr>
        <w:rPr>
          <w:sz w:val="2"/>
        </w:rPr>
      </w:pPr>
    </w:p>
    <w:p w14:paraId="2A171417" w14:textId="77777777" w:rsidR="00FD32DB" w:rsidRDefault="00BB3F13" w:rsidP="00FD32DB">
      <w:pPr>
        <w:keepNext/>
        <w:jc w:val="center"/>
      </w:pPr>
      <w:r>
        <w:rPr>
          <w:noProof/>
          <w:lang w:val="en-US" w:eastAsia="en-US"/>
        </w:rPr>
        <w:drawing>
          <wp:inline distT="0" distB="0" distL="0" distR="0" wp14:anchorId="4ABDE483" wp14:editId="632A008D">
            <wp:extent cx="3180065" cy="3037493"/>
            <wp:effectExtent l="0" t="0" r="0" b="1079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ollocks.jpg"/>
                    <pic:cNvPicPr/>
                  </pic:nvPicPr>
                  <pic:blipFill rotWithShape="1">
                    <a:blip r:embed="rId5">
                      <a:extLst>
                        <a:ext uri="{28A0092B-C50C-407E-A947-70E740481C1C}">
                          <a14:useLocalDpi xmlns:a14="http://schemas.microsoft.com/office/drawing/2010/main" val="0"/>
                        </a:ext>
                      </a:extLst>
                    </a:blip>
                    <a:srcRect t="2122" b="2361"/>
                    <a:stretch/>
                  </pic:blipFill>
                  <pic:spPr bwMode="auto">
                    <a:xfrm>
                      <a:off x="0" y="0"/>
                      <a:ext cx="3180065" cy="3037493"/>
                    </a:xfrm>
                    <a:prstGeom prst="rect">
                      <a:avLst/>
                    </a:prstGeom>
                    <a:ln>
                      <a:noFill/>
                    </a:ln>
                    <a:extLst>
                      <a:ext uri="{53640926-AAD7-44D8-BBD7-CCE9431645EC}">
                        <a14:shadowObscured xmlns:a14="http://schemas.microsoft.com/office/drawing/2010/main"/>
                      </a:ext>
                    </a:extLst>
                  </pic:spPr>
                </pic:pic>
              </a:graphicData>
            </a:graphic>
          </wp:inline>
        </w:drawing>
      </w:r>
    </w:p>
    <w:p w14:paraId="4A4BB67F" w14:textId="58D74F89" w:rsidR="00861C1F" w:rsidRPr="00D70DDB" w:rsidRDefault="00FD32DB" w:rsidP="00D70DDB">
      <w:pPr>
        <w:pStyle w:val="Caption"/>
        <w:jc w:val="center"/>
        <w:rPr>
          <w:i w:val="0"/>
          <w:sz w:val="20"/>
        </w:rPr>
      </w:pPr>
      <w:r w:rsidRPr="00D70DDB">
        <w:rPr>
          <w:i w:val="0"/>
          <w:sz w:val="20"/>
        </w:rPr>
        <w:t xml:space="preserve">Figure </w:t>
      </w:r>
      <w:r w:rsidRPr="00D70DDB">
        <w:rPr>
          <w:i w:val="0"/>
          <w:sz w:val="20"/>
        </w:rPr>
        <w:fldChar w:fldCharType="begin"/>
      </w:r>
      <w:r w:rsidRPr="00D70DDB">
        <w:rPr>
          <w:i w:val="0"/>
          <w:sz w:val="20"/>
        </w:rPr>
        <w:instrText xml:space="preserve"> SEQ Figure \* ARABIC </w:instrText>
      </w:r>
      <w:r w:rsidRPr="00D70DDB">
        <w:rPr>
          <w:i w:val="0"/>
          <w:sz w:val="20"/>
        </w:rPr>
        <w:fldChar w:fldCharType="separate"/>
      </w:r>
      <w:r w:rsidR="00AC02EE">
        <w:rPr>
          <w:i w:val="0"/>
          <w:noProof/>
          <w:sz w:val="20"/>
        </w:rPr>
        <w:t>1</w:t>
      </w:r>
      <w:r w:rsidRPr="00D70DDB">
        <w:rPr>
          <w:i w:val="0"/>
          <w:sz w:val="20"/>
        </w:rPr>
        <w:fldChar w:fldCharType="end"/>
      </w:r>
      <w:r w:rsidRPr="00D70DDB">
        <w:rPr>
          <w:i w:val="0"/>
          <w:sz w:val="20"/>
        </w:rPr>
        <w:t xml:space="preserve"> </w:t>
      </w:r>
      <w:r w:rsidR="00D70DDB" w:rsidRPr="00D70DDB">
        <w:rPr>
          <w:sz w:val="20"/>
        </w:rPr>
        <w:t>Never Mind the Bollocks</w:t>
      </w:r>
      <w:r w:rsidRPr="00D70DDB">
        <w:rPr>
          <w:i w:val="0"/>
          <w:sz w:val="20"/>
        </w:rPr>
        <w:t xml:space="preserve"> by Jamie Reid (1977)</w:t>
      </w:r>
    </w:p>
    <w:p w14:paraId="4A2751E1" w14:textId="77777777" w:rsidR="008D49A0" w:rsidRDefault="008D49A0" w:rsidP="00733C3C"/>
    <w:p w14:paraId="2C916021" w14:textId="5191B840" w:rsidR="00EE00E3" w:rsidRDefault="000D4A96" w:rsidP="00733C3C">
      <w:r>
        <w:t>As the 1970</w:t>
      </w:r>
      <w:r w:rsidR="0036749E">
        <w:t xml:space="preserve">s </w:t>
      </w:r>
      <w:r w:rsidR="00DF14A3">
        <w:t>transitioned into</w:t>
      </w:r>
      <w:r>
        <w:t xml:space="preserve"> the 1980</w:t>
      </w:r>
      <w:r w:rsidR="0043014D">
        <w:t>s, a new movement</w:t>
      </w:r>
      <w:r w:rsidR="0036749E">
        <w:t xml:space="preserve"> of</w:t>
      </w:r>
      <w:r w:rsidR="0043014D">
        <w:t xml:space="preserve"> synthesiser-based</w:t>
      </w:r>
      <w:r w:rsidR="0036749E">
        <w:t xml:space="preserve"> popular music </w:t>
      </w:r>
      <w:r w:rsidR="0043014D">
        <w:t xml:space="preserve">would ascend to mainstream success. They would be remembered </w:t>
      </w:r>
      <w:r w:rsidR="00921BEE">
        <w:t xml:space="preserve">as </w:t>
      </w:r>
      <w:r w:rsidR="0043014D">
        <w:t>the New Romantics, and at the forefront of this movement was the band known as Japan.</w:t>
      </w:r>
      <w:r w:rsidR="00E400AF">
        <w:t xml:space="preserve"> </w:t>
      </w:r>
      <w:r w:rsidR="00E915B2">
        <w:t xml:space="preserve">Led by David Sylvian, the band was originally a glam rock band, </w:t>
      </w:r>
      <w:r w:rsidR="00D51344">
        <w:t xml:space="preserve">but by 1979 it became </w:t>
      </w:r>
      <w:r w:rsidR="005D102C">
        <w:t xml:space="preserve">one of the most stylish </w:t>
      </w:r>
      <w:proofErr w:type="spellStart"/>
      <w:r w:rsidR="005D102C">
        <w:t>synthpop</w:t>
      </w:r>
      <w:proofErr w:type="spellEnd"/>
      <w:r w:rsidR="005D102C">
        <w:t xml:space="preserve"> bands of their era, showing their high pop credentials through </w:t>
      </w:r>
      <w:r w:rsidR="003354AA">
        <w:t xml:space="preserve">the sophistication of their final three studio albums: </w:t>
      </w:r>
      <w:r w:rsidR="003354AA">
        <w:rPr>
          <w:i/>
        </w:rPr>
        <w:t>Quiet Life</w:t>
      </w:r>
      <w:r w:rsidR="003354AA">
        <w:t xml:space="preserve">, </w:t>
      </w:r>
      <w:r w:rsidR="003354AA">
        <w:rPr>
          <w:i/>
        </w:rPr>
        <w:t>Gentlemen Take Polaroids</w:t>
      </w:r>
      <w:r w:rsidR="003354AA">
        <w:t xml:space="preserve"> and </w:t>
      </w:r>
      <w:r w:rsidR="003354AA">
        <w:rPr>
          <w:i/>
        </w:rPr>
        <w:t>Tin Drum</w:t>
      </w:r>
      <w:r w:rsidR="00CA0521">
        <w:t xml:space="preserve"> (</w:t>
      </w:r>
      <w:r w:rsidR="00876C4D">
        <w:t xml:space="preserve">Ankeny, </w:t>
      </w:r>
      <w:proofErr w:type="spellStart"/>
      <w:r w:rsidR="00876C4D">
        <w:t>n.d.</w:t>
      </w:r>
      <w:proofErr w:type="spellEnd"/>
      <w:r w:rsidR="00876C4D">
        <w:t>)</w:t>
      </w:r>
      <w:r w:rsidR="003354AA">
        <w:t>.</w:t>
      </w:r>
      <w:r w:rsidR="004C61AD">
        <w:t xml:space="preserve"> The band’s image was a </w:t>
      </w:r>
      <w:r w:rsidR="00B76B57">
        <w:t>significant</w:t>
      </w:r>
      <w:r w:rsidR="004C61AD">
        <w:t xml:space="preserve"> influence on later New Romantic bands</w:t>
      </w:r>
      <w:r w:rsidR="00B76B57">
        <w:t xml:space="preserve">, particularly Duran </w:t>
      </w:r>
      <w:proofErr w:type="spellStart"/>
      <w:r w:rsidR="00B76B57">
        <w:t>Duran</w:t>
      </w:r>
      <w:proofErr w:type="spellEnd"/>
      <w:r w:rsidR="00B76B57">
        <w:t xml:space="preserve">. Author Mark Fisher (2014: 38) </w:t>
      </w:r>
      <w:r w:rsidR="00664F9F">
        <w:t xml:space="preserve">notes how </w:t>
      </w:r>
      <w:r w:rsidR="00AD64FE">
        <w:t xml:space="preserve">Duran </w:t>
      </w:r>
      <w:proofErr w:type="spellStart"/>
      <w:r w:rsidR="00AD64FE">
        <w:t>D</w:t>
      </w:r>
      <w:r w:rsidR="000F2335">
        <w:t>uran</w:t>
      </w:r>
      <w:proofErr w:type="spellEnd"/>
      <w:r w:rsidR="000F2335">
        <w:t xml:space="preserve"> built their tremendous career with a modified version of Japan’s sophisticated glamour as Japan itself had been falling apart. </w:t>
      </w:r>
      <w:r w:rsidR="00BE2546">
        <w:t>What made Japan, or rather its vocalist David Sylvian, different from the New Romantic scene was that Sylvian himself had no passion for the movement he helped to create.</w:t>
      </w:r>
      <w:r w:rsidR="004D1A7E">
        <w:t xml:space="preserve"> In fact, Martin Power’s acclaime</w:t>
      </w:r>
      <w:r w:rsidR="0009581D">
        <w:t>d biography of Sylvian (2000</w:t>
      </w:r>
      <w:r w:rsidR="004D1A7E">
        <w:t xml:space="preserve">) recalls a man </w:t>
      </w:r>
      <w:r w:rsidR="0009581D">
        <w:t xml:space="preserve">who attempted to distance his band from the New Romantic movement, and </w:t>
      </w:r>
      <w:r w:rsidR="00050DCB">
        <w:t>his spiritual journey is reflected in first</w:t>
      </w:r>
      <w:r w:rsidR="004C5E45">
        <w:t xml:space="preserve"> three</w:t>
      </w:r>
      <w:r w:rsidR="00050DCB">
        <w:t xml:space="preserve"> solo albums</w:t>
      </w:r>
      <w:r w:rsidR="00EE00E3">
        <w:t>, which see him depart from the musical mainstream.</w:t>
      </w:r>
      <w:r w:rsidR="00681589">
        <w:t xml:space="preserve"> What makes Japan’s music an example of high pop is not just the greater sophistication of the music, but also</w:t>
      </w:r>
      <w:r w:rsidR="00FA21C1">
        <w:t xml:space="preserve"> a stylistic approach that George </w:t>
      </w:r>
      <w:proofErr w:type="spellStart"/>
      <w:r w:rsidR="00FA21C1">
        <w:t>Gimarc</w:t>
      </w:r>
      <w:proofErr w:type="spellEnd"/>
      <w:r w:rsidR="00FA21C1">
        <w:t xml:space="preserve"> </w:t>
      </w:r>
      <w:r w:rsidR="00D5196C">
        <w:t>observed</w:t>
      </w:r>
      <w:r w:rsidR="00FA21C1">
        <w:t xml:space="preserve"> as the band having presented themselves as a quieter, more introspective alternative to the more popular New Romantics (2005</w:t>
      </w:r>
      <w:r w:rsidR="00397F89">
        <w:t xml:space="preserve">: </w:t>
      </w:r>
      <w:r w:rsidR="00FA21C1">
        <w:t>558</w:t>
      </w:r>
      <w:r w:rsidR="00397F89">
        <w:t>)</w:t>
      </w:r>
      <w:r w:rsidR="00FA21C1">
        <w:t>, along with</w:t>
      </w:r>
      <w:r w:rsidR="00914584">
        <w:t xml:space="preserve"> what Tears for Fears singer Roland </w:t>
      </w:r>
      <w:proofErr w:type="spellStart"/>
      <w:r w:rsidR="00914584">
        <w:t>Orzabal</w:t>
      </w:r>
      <w:proofErr w:type="spellEnd"/>
      <w:r w:rsidR="00FA21C1">
        <w:t xml:space="preserve"> </w:t>
      </w:r>
      <w:r w:rsidR="00914584">
        <w:t>describe</w:t>
      </w:r>
      <w:r w:rsidR="00D5196C">
        <w:t>d</w:t>
      </w:r>
      <w:r w:rsidR="00914584">
        <w:t xml:space="preserve"> as </w:t>
      </w:r>
      <w:r w:rsidR="00FA21C1">
        <w:t xml:space="preserve">David </w:t>
      </w:r>
      <w:proofErr w:type="spellStart"/>
      <w:r w:rsidR="00FA21C1">
        <w:t>Sylvian’s</w:t>
      </w:r>
      <w:proofErr w:type="spellEnd"/>
      <w:r w:rsidR="00FA21C1">
        <w:t xml:space="preserve"> poetic writing style</w:t>
      </w:r>
      <w:r w:rsidR="00914584">
        <w:t xml:space="preserve"> (Power</w:t>
      </w:r>
      <w:r w:rsidR="002D7A4A">
        <w:t xml:space="preserve">, 2000: </w:t>
      </w:r>
      <w:r w:rsidR="007E5CA5">
        <w:t>8)</w:t>
      </w:r>
      <w:r w:rsidR="00681589">
        <w:t>.</w:t>
      </w:r>
    </w:p>
    <w:p w14:paraId="0687A42B" w14:textId="77777777" w:rsidR="00EE00E3" w:rsidRDefault="00EE00E3" w:rsidP="00733C3C"/>
    <w:p w14:paraId="4D2D808F" w14:textId="0E292118" w:rsidR="006D4476" w:rsidRPr="00395992" w:rsidRDefault="00656EB6" w:rsidP="00733C3C">
      <w:r>
        <w:t xml:space="preserve">Where Japan was </w:t>
      </w:r>
      <w:proofErr w:type="spellStart"/>
      <w:r>
        <w:t>synthpop’s</w:t>
      </w:r>
      <w:proofErr w:type="spellEnd"/>
      <w:r>
        <w:t xml:space="preserve"> example of high culture, its example of low culture could be found in </w:t>
      </w:r>
      <w:r w:rsidR="0040402C">
        <w:t xml:space="preserve">the Leeds electronic band Soft Cell, or more specifically their debut album </w:t>
      </w:r>
      <w:r w:rsidR="0040402C">
        <w:rPr>
          <w:i/>
        </w:rPr>
        <w:t>Non-Stop Erotic Cabaret</w:t>
      </w:r>
      <w:r w:rsidR="0040402C">
        <w:t xml:space="preserve">. </w:t>
      </w:r>
      <w:r w:rsidR="00125606">
        <w:t xml:space="preserve"> </w:t>
      </w:r>
      <w:r w:rsidR="00872A96">
        <w:t xml:space="preserve">The band is most famous for their cover of Gloria Jones’ </w:t>
      </w:r>
      <w:r w:rsidR="00872A96">
        <w:rPr>
          <w:i/>
        </w:rPr>
        <w:t>Tainted Love</w:t>
      </w:r>
      <w:r w:rsidR="00386E99">
        <w:t xml:space="preserve">, which, since its release in 1981, </w:t>
      </w:r>
      <w:r w:rsidR="00C162CD">
        <w:t>beca</w:t>
      </w:r>
      <w:r w:rsidR="00872A96">
        <w:t xml:space="preserve">me a </w:t>
      </w:r>
      <w:r w:rsidR="000A3226">
        <w:t>staple of mainstream radio</w:t>
      </w:r>
      <w:r w:rsidR="00B55261">
        <w:t xml:space="preserve">, and one of the only songs for </w:t>
      </w:r>
      <w:r w:rsidR="00D5196C">
        <w:t>which the band was known</w:t>
      </w:r>
      <w:r w:rsidR="00172D7B">
        <w:t xml:space="preserve"> (</w:t>
      </w:r>
      <w:proofErr w:type="spellStart"/>
      <w:r w:rsidR="00172D7B">
        <w:t>Fowles</w:t>
      </w:r>
      <w:proofErr w:type="spellEnd"/>
      <w:r w:rsidR="00172D7B">
        <w:t>, 2009</w:t>
      </w:r>
      <w:r w:rsidR="00854FD4">
        <w:t>: 278</w:t>
      </w:r>
      <w:r w:rsidR="00172D7B">
        <w:t>).</w:t>
      </w:r>
      <w:r w:rsidR="007C6AA1">
        <w:t xml:space="preserve"> As for </w:t>
      </w:r>
      <w:r w:rsidR="007C6AA1">
        <w:rPr>
          <w:i/>
        </w:rPr>
        <w:t>Non-Stop Erotic Cabaret</w:t>
      </w:r>
      <w:r w:rsidR="007C6AA1">
        <w:t>, what puts it and to an extent Soft Cell into the category of “low pop”</w:t>
      </w:r>
      <w:r w:rsidR="00827E44">
        <w:t xml:space="preserve"> is the album’s preoccupation with the baser sexual urges of man.</w:t>
      </w:r>
      <w:r w:rsidR="00CA1782">
        <w:t xml:space="preserve"> M. King Adkins’ </w:t>
      </w:r>
      <w:r w:rsidR="00CA1782">
        <w:rPr>
          <w:i/>
        </w:rPr>
        <w:t>New Wave: Image is Everything</w:t>
      </w:r>
      <w:r w:rsidR="00CA1782">
        <w:t xml:space="preserve"> </w:t>
      </w:r>
      <w:r w:rsidR="00854FD4">
        <w:t xml:space="preserve">(2015: 31) </w:t>
      </w:r>
      <w:r w:rsidR="00CA1782">
        <w:t xml:space="preserve">describes </w:t>
      </w:r>
      <w:r w:rsidR="00854FD4">
        <w:t xml:space="preserve">an album in which the characters in its songs expose themselves to sexual extremes in order to feel pleasure, and nowhere was this more apparent than on the song </w:t>
      </w:r>
      <w:r w:rsidR="00854FD4">
        <w:rPr>
          <w:i/>
        </w:rPr>
        <w:t>Sex Dwarf</w:t>
      </w:r>
      <w:r w:rsidR="00854FD4">
        <w:t xml:space="preserve">, the </w:t>
      </w:r>
      <w:r w:rsidR="00F92CC4">
        <w:t>original, banned music video for which can now be viewed on YouTube,</w:t>
      </w:r>
      <w:r w:rsidR="00A00D69">
        <w:t xml:space="preserve"> albeit in low picture quality,</w:t>
      </w:r>
      <w:r w:rsidR="00F92CC4">
        <w:t xml:space="preserve"> courtesy of a user named Dan </w:t>
      </w:r>
      <w:proofErr w:type="spellStart"/>
      <w:r w:rsidR="00F92CC4">
        <w:t>Avadan</w:t>
      </w:r>
      <w:proofErr w:type="spellEnd"/>
      <w:r w:rsidR="00F92CC4">
        <w:t xml:space="preserve"> (2017).  </w:t>
      </w:r>
      <w:r w:rsidR="00A37BAA">
        <w:t>The video is as explicit as it could ge</w:t>
      </w:r>
      <w:r w:rsidR="005D7060">
        <w:t>t falling short of pornographic, featuring various naked or semi-naked men and women in BDSM attire performing sexually explicit acts.</w:t>
      </w:r>
      <w:r w:rsidR="00845BD2">
        <w:t xml:space="preserve"> This would count as an example of low </w:t>
      </w:r>
      <w:r w:rsidR="00681589">
        <w:t>pop</w:t>
      </w:r>
      <w:r w:rsidR="00395992">
        <w:t xml:space="preserve"> because of the use of titillating imagery to appeal to the lowest common denomina</w:t>
      </w:r>
      <w:r w:rsidR="005E0BED">
        <w:t xml:space="preserve">tor. Consider the similar </w:t>
      </w:r>
      <w:r w:rsidR="00395992">
        <w:t xml:space="preserve">but less explicit music video for Duran Duran’s classic </w:t>
      </w:r>
      <w:r w:rsidR="00395992">
        <w:rPr>
          <w:i/>
        </w:rPr>
        <w:t>Girls of Film</w:t>
      </w:r>
      <w:r w:rsidR="00395992">
        <w:t xml:space="preserve">, </w:t>
      </w:r>
      <w:r w:rsidR="00572B5A">
        <w:t>where</w:t>
      </w:r>
      <w:r w:rsidR="001F3572">
        <w:t xml:space="preserve"> writer Cary Darling</w:t>
      </w:r>
      <w:r w:rsidR="00963AF4">
        <w:t xml:space="preserve"> (1981: 40) </w:t>
      </w:r>
      <w:r w:rsidR="00572B5A">
        <w:t>described</w:t>
      </w:r>
      <w:r w:rsidR="00681589">
        <w:t xml:space="preserve"> the semi-naked women seen wrestling in the music video.</w:t>
      </w:r>
    </w:p>
    <w:p w14:paraId="3B3D5AC2" w14:textId="77777777" w:rsidR="006D4476" w:rsidRDefault="006D4476" w:rsidP="00733C3C"/>
    <w:p w14:paraId="3BCF8B5C" w14:textId="2AC382DE" w:rsidR="006D4476" w:rsidRPr="008D49A0" w:rsidRDefault="000D4A96" w:rsidP="00733C3C">
      <w:r>
        <w:t>The early 1980</w:t>
      </w:r>
      <w:r w:rsidR="00F73642">
        <w:t xml:space="preserve">s were the beginnings of the golden age of music videos, as documented by </w:t>
      </w:r>
      <w:r w:rsidR="00F42464">
        <w:t xml:space="preserve">such </w:t>
      </w:r>
      <w:r w:rsidR="00F73642">
        <w:t>writers</w:t>
      </w:r>
      <w:r w:rsidR="00F42464">
        <w:t xml:space="preserve"> as</w:t>
      </w:r>
      <w:r w:rsidR="00F73642">
        <w:t xml:space="preserve"> Tannenbaum </w:t>
      </w:r>
      <w:r w:rsidR="00F42464">
        <w:t>and Marks (2011: 17)</w:t>
      </w:r>
      <w:r w:rsidR="00386E99">
        <w:t>.</w:t>
      </w:r>
      <w:r w:rsidR="00F42464">
        <w:t xml:space="preserve"> One fine example of a high pop music video, perhaps an appropriate contrast to </w:t>
      </w:r>
      <w:r w:rsidR="00F42464">
        <w:rPr>
          <w:i/>
        </w:rPr>
        <w:t>Sex Dwarf</w:t>
      </w:r>
      <w:r w:rsidR="00F42464">
        <w:t xml:space="preserve">, </w:t>
      </w:r>
      <w:r w:rsidR="008D49A0">
        <w:t xml:space="preserve">would be the music video for the hit single </w:t>
      </w:r>
      <w:r w:rsidR="008D49A0">
        <w:rPr>
          <w:i/>
        </w:rPr>
        <w:t xml:space="preserve">Vienna </w:t>
      </w:r>
      <w:r w:rsidR="008D49A0">
        <w:t xml:space="preserve">by the New Romantic band </w:t>
      </w:r>
      <w:proofErr w:type="spellStart"/>
      <w:r w:rsidR="008D49A0">
        <w:t>Ultravox</w:t>
      </w:r>
      <w:proofErr w:type="spellEnd"/>
      <w:r w:rsidR="008D49A0">
        <w:t xml:space="preserve">, which is available on YouTube via the band’s official YouTube channel (2017). What makes it an example of high culture is </w:t>
      </w:r>
      <w:r w:rsidR="002B117C">
        <w:t>what</w:t>
      </w:r>
      <w:r w:rsidR="0067190E">
        <w:t xml:space="preserve"> writer</w:t>
      </w:r>
      <w:r w:rsidR="002B117C">
        <w:t xml:space="preserve"> </w:t>
      </w:r>
      <w:r w:rsidR="0067190E">
        <w:t>Philip Hayward</w:t>
      </w:r>
      <w:r w:rsidR="002B117C">
        <w:t xml:space="preserve"> </w:t>
      </w:r>
      <w:r w:rsidR="0067190E">
        <w:t>(1990: 13</w:t>
      </w:r>
      <w:r w:rsidR="004F0549">
        <w:t>0</w:t>
      </w:r>
      <w:r w:rsidR="0067190E">
        <w:t xml:space="preserve">) </w:t>
      </w:r>
      <w:r w:rsidR="004F0549">
        <w:t xml:space="preserve">describes as </w:t>
      </w:r>
      <w:r w:rsidR="002564C6">
        <w:t xml:space="preserve">a lavish, and filmic aesthetic style, and indeed it has been speculated that the music video </w:t>
      </w:r>
      <w:r w:rsidR="0072644B">
        <w:t>took its inspiration from film noir.</w:t>
      </w:r>
      <w:r w:rsidR="009C14CD">
        <w:t xml:space="preserve"> Adding credibility to such speculation is what writer Bryan Thomas (2017) identifies as </w:t>
      </w:r>
      <w:r w:rsidR="00673866">
        <w:t>the</w:t>
      </w:r>
      <w:r w:rsidR="009C14CD">
        <w:t xml:space="preserve"> video’s </w:t>
      </w:r>
      <w:r w:rsidR="00673866">
        <w:t xml:space="preserve">foggy streets, and its </w:t>
      </w:r>
      <w:r w:rsidR="009C14CD">
        <w:t>use of shadows agains</w:t>
      </w:r>
      <w:r w:rsidR="00673866">
        <w:t>t walls at peculiar angles.</w:t>
      </w:r>
    </w:p>
    <w:p w14:paraId="34007062" w14:textId="77777777" w:rsidR="00E915B2" w:rsidRDefault="00E915B2" w:rsidP="00733C3C"/>
    <w:p w14:paraId="1035E57D" w14:textId="77777777" w:rsidR="00AC02EE" w:rsidRDefault="0060058F" w:rsidP="00AC02EE">
      <w:pPr>
        <w:keepNext/>
        <w:jc w:val="center"/>
      </w:pPr>
      <w:r>
        <w:rPr>
          <w:noProof/>
          <w:lang w:val="en-US" w:eastAsia="en-US"/>
        </w:rPr>
        <w:drawing>
          <wp:inline distT="0" distB="0" distL="0" distR="0" wp14:anchorId="668E0029" wp14:editId="1659C664">
            <wp:extent cx="4509135" cy="2602501"/>
            <wp:effectExtent l="0" t="0" r="1206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viennanoir.jpg"/>
                    <pic:cNvPicPr/>
                  </pic:nvPicPr>
                  <pic:blipFill>
                    <a:blip r:embed="rId6">
                      <a:extLst>
                        <a:ext uri="{28A0092B-C50C-407E-A947-70E740481C1C}">
                          <a14:useLocalDpi xmlns:a14="http://schemas.microsoft.com/office/drawing/2010/main" val="0"/>
                        </a:ext>
                      </a:extLst>
                    </a:blip>
                    <a:stretch>
                      <a:fillRect/>
                    </a:stretch>
                  </pic:blipFill>
                  <pic:spPr>
                    <a:xfrm>
                      <a:off x="0" y="0"/>
                      <a:ext cx="4562833" cy="2633493"/>
                    </a:xfrm>
                    <a:prstGeom prst="rect">
                      <a:avLst/>
                    </a:prstGeom>
                  </pic:spPr>
                </pic:pic>
              </a:graphicData>
            </a:graphic>
          </wp:inline>
        </w:drawing>
      </w:r>
    </w:p>
    <w:p w14:paraId="7DEF1283" w14:textId="75822230" w:rsidR="0060058F" w:rsidRPr="00AC02EE" w:rsidRDefault="00AC02EE" w:rsidP="00AC02EE">
      <w:pPr>
        <w:pStyle w:val="Caption"/>
        <w:jc w:val="center"/>
        <w:rPr>
          <w:i w:val="0"/>
          <w:color w:val="000000" w:themeColor="text1"/>
        </w:rPr>
      </w:pPr>
      <w:r w:rsidRPr="00AC02EE">
        <w:rPr>
          <w:i w:val="0"/>
          <w:color w:val="000000" w:themeColor="text1"/>
        </w:rPr>
        <w:t xml:space="preserve">Figure </w:t>
      </w:r>
      <w:r w:rsidRPr="00AC02EE">
        <w:rPr>
          <w:i w:val="0"/>
          <w:color w:val="000000" w:themeColor="text1"/>
        </w:rPr>
        <w:fldChar w:fldCharType="begin"/>
      </w:r>
      <w:r w:rsidRPr="00AC02EE">
        <w:rPr>
          <w:i w:val="0"/>
          <w:color w:val="000000" w:themeColor="text1"/>
        </w:rPr>
        <w:instrText xml:space="preserve"> SEQ Figure \* ARABIC </w:instrText>
      </w:r>
      <w:r w:rsidRPr="00AC02EE">
        <w:rPr>
          <w:i w:val="0"/>
          <w:color w:val="000000" w:themeColor="text1"/>
        </w:rPr>
        <w:fldChar w:fldCharType="separate"/>
      </w:r>
      <w:r w:rsidRPr="00AC02EE">
        <w:rPr>
          <w:i w:val="0"/>
          <w:noProof/>
          <w:color w:val="000000" w:themeColor="text1"/>
        </w:rPr>
        <w:t>2</w:t>
      </w:r>
      <w:r w:rsidRPr="00AC02EE">
        <w:rPr>
          <w:i w:val="0"/>
          <w:color w:val="000000" w:themeColor="text1"/>
        </w:rPr>
        <w:fldChar w:fldCharType="end"/>
      </w:r>
      <w:r w:rsidR="009E6B2A">
        <w:rPr>
          <w:i w:val="0"/>
          <w:color w:val="000000" w:themeColor="text1"/>
        </w:rPr>
        <w:t xml:space="preserve"> A s</w:t>
      </w:r>
      <w:r w:rsidRPr="00AC02EE">
        <w:rPr>
          <w:i w:val="0"/>
          <w:color w:val="000000" w:themeColor="text1"/>
        </w:rPr>
        <w:t xml:space="preserve">till from the </w:t>
      </w:r>
      <w:r w:rsidRPr="009E6B2A">
        <w:rPr>
          <w:color w:val="000000" w:themeColor="text1"/>
        </w:rPr>
        <w:t xml:space="preserve">Vienna </w:t>
      </w:r>
      <w:r w:rsidRPr="00AC02EE">
        <w:rPr>
          <w:i w:val="0"/>
          <w:color w:val="000000" w:themeColor="text1"/>
        </w:rPr>
        <w:t>music video</w:t>
      </w:r>
      <w:r>
        <w:rPr>
          <w:i w:val="0"/>
          <w:color w:val="000000" w:themeColor="text1"/>
        </w:rPr>
        <w:t xml:space="preserve">, directed by </w:t>
      </w:r>
      <w:r w:rsidR="009E6B2A">
        <w:rPr>
          <w:i w:val="0"/>
          <w:color w:val="000000" w:themeColor="text1"/>
        </w:rPr>
        <w:t xml:space="preserve">Russell </w:t>
      </w:r>
      <w:proofErr w:type="spellStart"/>
      <w:r w:rsidR="009E6B2A">
        <w:rPr>
          <w:i w:val="0"/>
          <w:color w:val="000000" w:themeColor="text1"/>
        </w:rPr>
        <w:t>Mulcahy</w:t>
      </w:r>
      <w:proofErr w:type="spellEnd"/>
      <w:r w:rsidRPr="00AC02EE">
        <w:rPr>
          <w:i w:val="0"/>
          <w:color w:val="000000" w:themeColor="text1"/>
        </w:rPr>
        <w:t xml:space="preserve"> (1981)</w:t>
      </w:r>
    </w:p>
    <w:p w14:paraId="57A62EA3" w14:textId="77777777" w:rsidR="0060058F" w:rsidRDefault="0060058F" w:rsidP="00733C3C"/>
    <w:p w14:paraId="0D1CA107" w14:textId="44AD49FC" w:rsidR="0060058F" w:rsidRDefault="00633062" w:rsidP="00733C3C">
      <w:r>
        <w:t>The 1980s also saw the rise of</w:t>
      </w:r>
      <w:r w:rsidR="00AE1F07">
        <w:t xml:space="preserve"> </w:t>
      </w:r>
      <w:r w:rsidR="009813E5">
        <w:t xml:space="preserve">a </w:t>
      </w:r>
      <w:r>
        <w:t xml:space="preserve">newer </w:t>
      </w:r>
      <w:r w:rsidR="009813E5">
        <w:t xml:space="preserve">form of hard rock </w:t>
      </w:r>
      <w:r>
        <w:t xml:space="preserve">known as “glam metal”, which </w:t>
      </w:r>
      <w:r w:rsidR="002C411E">
        <w:t xml:space="preserve">sociology professor Deena Weinstein describes as a sweetened form of heavy metal </w:t>
      </w:r>
      <w:r w:rsidR="001D2932">
        <w:t>(2000</w:t>
      </w:r>
      <w:r w:rsidR="002C411E">
        <w:t>: 46</w:t>
      </w:r>
      <w:r w:rsidR="0059685B">
        <w:t>).</w:t>
      </w:r>
      <w:r w:rsidR="004A2CAA">
        <w:t xml:space="preserve"> </w:t>
      </w:r>
      <w:r w:rsidR="0059685B">
        <w:t xml:space="preserve">The success of that genre of music was largely driven by the rise of MTV, which during the 1980s was a powerful influence </w:t>
      </w:r>
      <w:r w:rsidR="00B97B78">
        <w:t xml:space="preserve">over pop culture, and according to </w:t>
      </w:r>
      <w:r w:rsidR="004A2CAA">
        <w:t xml:space="preserve">Batchelor and </w:t>
      </w:r>
      <w:proofErr w:type="spellStart"/>
      <w:r w:rsidR="004A2CAA">
        <w:t>Stoddart</w:t>
      </w:r>
      <w:proofErr w:type="spellEnd"/>
      <w:r w:rsidR="004A2CAA">
        <w:t xml:space="preserve"> (2007: 122) they used that influence as a way of establishing their reputations, along with tabloid sto</w:t>
      </w:r>
      <w:r w:rsidR="007A4AA0">
        <w:t xml:space="preserve">ries of their wild excesses. </w:t>
      </w:r>
      <w:r w:rsidR="004A2CAA">
        <w:t>Glam metal can</w:t>
      </w:r>
      <w:r w:rsidR="00BD72EC">
        <w:t xml:space="preserve"> be considered a form of low culture</w:t>
      </w:r>
      <w:r w:rsidR="004A2CAA">
        <w:t xml:space="preserve"> partly because of its famous excesses, but chiefly because of its identity as mass music.</w:t>
      </w:r>
      <w:r w:rsidR="002E0323">
        <w:t xml:space="preserve"> Writing for the online magazine </w:t>
      </w:r>
      <w:r w:rsidR="00CC0096">
        <w:t xml:space="preserve">Perfect Sound Forever, Pete </w:t>
      </w:r>
      <w:proofErr w:type="spellStart"/>
      <w:r w:rsidR="00CC0096">
        <w:t>Crigler</w:t>
      </w:r>
      <w:proofErr w:type="spellEnd"/>
      <w:r w:rsidR="00CC0096">
        <w:t xml:space="preserve"> (2015) describes t</w:t>
      </w:r>
      <w:r w:rsidR="006B0DE0">
        <w:t>he glam metal formula thusly; a band would</w:t>
      </w:r>
      <w:r w:rsidR="00EA360D">
        <w:t xml:space="preserve"> </w:t>
      </w:r>
      <w:r w:rsidR="006B0DE0">
        <w:t>deliberately release a heavy rock tune</w:t>
      </w:r>
      <w:r w:rsidR="00CC0096">
        <w:t xml:space="preserve"> as the first single, then following it with a </w:t>
      </w:r>
      <w:r w:rsidR="00535D6D">
        <w:t xml:space="preserve">schmaltzy power ballad. Bands like Poison, Bon Jovi and Def Leppard capitalised on and repeated this formula </w:t>
      </w:r>
      <w:r w:rsidR="007A4AA0">
        <w:t>until the early 1990s. In terms of aesthetic style and music, most of the bands were almost completely interchangeable</w:t>
      </w:r>
      <w:r w:rsidR="00BD72EC">
        <w:t>, almost like different brands of the same product.</w:t>
      </w:r>
    </w:p>
    <w:p w14:paraId="1E5A53F3" w14:textId="77777777" w:rsidR="0060058F" w:rsidRDefault="0060058F" w:rsidP="00733C3C"/>
    <w:p w14:paraId="156288D7" w14:textId="4219439D" w:rsidR="00BD72EC" w:rsidRDefault="00BD72EC" w:rsidP="00733C3C">
      <w:r>
        <w:t>That being said, it can be argued that terms such as “high culture” and “low culture”</w:t>
      </w:r>
      <w:r w:rsidR="00197FF7">
        <w:t xml:space="preserve"> and any variations thereof</w:t>
      </w:r>
      <w:r>
        <w:t xml:space="preserve"> are pointless. In fact, many academics have argued this view. </w:t>
      </w:r>
      <w:r w:rsidR="003D0A0D">
        <w:t>T</w:t>
      </w:r>
      <w:r>
        <w:t>he late culture critic Raymond Williams</w:t>
      </w:r>
      <w:r w:rsidR="00FC2E58">
        <w:t xml:space="preserve"> (1974)</w:t>
      </w:r>
      <w:r w:rsidR="003D0A0D">
        <w:t xml:space="preserve"> argued that </w:t>
      </w:r>
      <w:r w:rsidR="00753E42">
        <w:t>as societies develop</w:t>
      </w:r>
      <w:r w:rsidR="00B65740">
        <w:t xml:space="preserve"> and become more advanced</w:t>
      </w:r>
      <w:r w:rsidR="00753E42">
        <w:t>,</w:t>
      </w:r>
      <w:r w:rsidR="00B65740">
        <w:t xml:space="preserve"> you begin</w:t>
      </w:r>
      <w:r w:rsidR="00753E42">
        <w:t xml:space="preserve"> </w:t>
      </w:r>
      <w:r w:rsidR="00B65740">
        <w:t xml:space="preserve">to see interaction between areas of culture that were previously separate. </w:t>
      </w:r>
      <w:r w:rsidR="00DB7661">
        <w:t>Even before all the cultural developments in the timeline of</w:t>
      </w:r>
      <w:r w:rsidR="00880E33">
        <w:t xml:space="preserve"> this essay, as far back as the 1960s</w:t>
      </w:r>
      <w:r w:rsidR="00A27259">
        <w:t>,</w:t>
      </w:r>
      <w:r w:rsidR="00880E33">
        <w:t xml:space="preserve"> </w:t>
      </w:r>
      <w:r w:rsidR="00A27259">
        <w:t xml:space="preserve">essayist </w:t>
      </w:r>
      <w:r w:rsidR="00880E33">
        <w:t xml:space="preserve">Susan Sontag (1966: 302), referring to the then-new sensibility of pop art, declared that the old distinction of high and low culture </w:t>
      </w:r>
      <w:r w:rsidR="00A27259">
        <w:t>is doomed to become less meaningful, and writer John Storey (2014: 10) suggests that this was due to the increasing seriousness of popular culture at the time of Sontag’s writing.</w:t>
      </w:r>
    </w:p>
    <w:p w14:paraId="00284D84" w14:textId="77777777" w:rsidR="00BD72EC" w:rsidRDefault="00BD72EC" w:rsidP="00733C3C"/>
    <w:p w14:paraId="57CE46C6" w14:textId="77777777" w:rsidR="00733C3C" w:rsidRDefault="00733C3C" w:rsidP="00733C3C">
      <w:pPr>
        <w:rPr>
          <w:b/>
        </w:rPr>
      </w:pPr>
      <w:r>
        <w:rPr>
          <w:b/>
        </w:rPr>
        <w:t>CONCLUSION</w:t>
      </w:r>
    </w:p>
    <w:p w14:paraId="5C53BB1D" w14:textId="77B3A0AB" w:rsidR="00887E0A" w:rsidRDefault="00EB19A1" w:rsidP="00733C3C">
      <w:r>
        <w:t xml:space="preserve">In conclusion, while this particular subject can be debated quite extensively and stretch into all manner of territory, the point remains that the categories of “high pop” and “low pop”, though they can be applied using the definitions of high and low culture, are essentially useless for the same reason that </w:t>
      </w:r>
      <w:r w:rsidR="00DF65B4">
        <w:t xml:space="preserve">their </w:t>
      </w:r>
      <w:r w:rsidR="00252EC8">
        <w:t xml:space="preserve">parent terms are now redundant. In </w:t>
      </w:r>
      <w:r w:rsidR="009A4FA4">
        <w:t xml:space="preserve">the age of the internet, aspects of culture </w:t>
      </w:r>
      <w:r w:rsidR="00607F03">
        <w:t>that once could only be</w:t>
      </w:r>
      <w:r w:rsidR="00A76BF5">
        <w:t xml:space="preserve"> appreciated by the elites can</w:t>
      </w:r>
      <w:r w:rsidR="00607F03">
        <w:t xml:space="preserve"> now be discovered and appreciated by anyone</w:t>
      </w:r>
      <w:r w:rsidR="00887E0A">
        <w:t xml:space="preserve"> as long as they have a computing device and an internet connection.</w:t>
      </w:r>
    </w:p>
    <w:p w14:paraId="388F3125" w14:textId="77777777" w:rsidR="00896852" w:rsidRDefault="00896852" w:rsidP="00733C3C"/>
    <w:p w14:paraId="685D325A" w14:textId="60C02C25" w:rsidR="00896852" w:rsidRDefault="00EB0746" w:rsidP="00733C3C">
      <w:r>
        <w:t>The information age has seen the Internet break down many barriers, and in this case, it has broken down the ultimately illusory boundary between “high culture” and “low culture”</w:t>
      </w:r>
      <w:r w:rsidR="00CE00E8">
        <w:t>. I</w:t>
      </w:r>
      <w:r w:rsidR="00785BA8">
        <w:t xml:space="preserve">f absolutely anyone can enjoy something that once required having </w:t>
      </w:r>
      <w:r w:rsidR="007F7DF8">
        <w:t>to be part of an intellectual or aristocratic elite, then any distinction between realms of culture based on class sensibiliti</w:t>
      </w:r>
      <w:r w:rsidR="00CE00E8">
        <w:t>es is ultimately pointless, for potentially everyone</w:t>
      </w:r>
      <w:r w:rsidR="007F7DF8">
        <w:t xml:space="preserve"> can appreciate any aspect of culture, often at no monetary cost to oneself.</w:t>
      </w:r>
    </w:p>
    <w:p w14:paraId="00C5BB0D" w14:textId="77777777" w:rsidR="007F7DF8" w:rsidRDefault="007F7DF8" w:rsidP="00733C3C"/>
    <w:p w14:paraId="38568BD2" w14:textId="3E581C4C" w:rsidR="007F7DF8" w:rsidRDefault="007F7DF8" w:rsidP="00733C3C">
      <w:r>
        <w:t>Thus, the old definitions of high and low culture serve merely as relics of an age where there was a more prominent sense of class consciousness, and a sharper divide between the social classes.</w:t>
      </w:r>
    </w:p>
    <w:p w14:paraId="3FFD4738" w14:textId="77777777" w:rsidR="00733C3C" w:rsidRDefault="00733C3C" w:rsidP="00733C3C"/>
    <w:p w14:paraId="7232555C" w14:textId="77777777" w:rsidR="00733C3C" w:rsidRDefault="00733C3C">
      <w:r>
        <w:br w:type="page"/>
      </w:r>
    </w:p>
    <w:p w14:paraId="10019379" w14:textId="77777777" w:rsidR="00733C3C" w:rsidRPr="007338EF" w:rsidRDefault="00733C3C" w:rsidP="00733C3C">
      <w:pPr>
        <w:rPr>
          <w:b/>
          <w:sz w:val="32"/>
        </w:rPr>
      </w:pPr>
      <w:r w:rsidRPr="007338EF">
        <w:rPr>
          <w:b/>
          <w:sz w:val="32"/>
        </w:rPr>
        <w:t>REFERENCE LIST</w:t>
      </w:r>
    </w:p>
    <w:p w14:paraId="278355E9" w14:textId="77777777" w:rsidR="00733C3C" w:rsidRPr="007338EF" w:rsidRDefault="00733C3C" w:rsidP="00733C3C"/>
    <w:p w14:paraId="74839406" w14:textId="77777777" w:rsidR="00733C3C" w:rsidRDefault="00733C3C" w:rsidP="00733C3C">
      <w:pPr>
        <w:rPr>
          <w:b/>
        </w:rPr>
      </w:pPr>
      <w:r w:rsidRPr="007338EF">
        <w:rPr>
          <w:b/>
        </w:rPr>
        <w:t>BOOKS</w:t>
      </w:r>
    </w:p>
    <w:p w14:paraId="5CF1ABD3" w14:textId="4F8B05F0" w:rsidR="003268D8" w:rsidRDefault="003268D8" w:rsidP="000C557C">
      <w:pPr>
        <w:pStyle w:val="ListParagraph"/>
        <w:numPr>
          <w:ilvl w:val="0"/>
          <w:numId w:val="6"/>
        </w:numPr>
        <w:rPr>
          <w:rStyle w:val="selectable"/>
          <w:rFonts w:eastAsia="Times New Roman"/>
        </w:rPr>
      </w:pPr>
      <w:r>
        <w:rPr>
          <w:rStyle w:val="selectable"/>
          <w:rFonts w:eastAsia="Times New Roman"/>
        </w:rPr>
        <w:t xml:space="preserve">Adkins, </w:t>
      </w:r>
      <w:r w:rsidR="00D40117">
        <w:rPr>
          <w:rStyle w:val="selectable"/>
          <w:rFonts w:eastAsia="Times New Roman"/>
        </w:rPr>
        <w:t xml:space="preserve">M. </w:t>
      </w:r>
      <w:r>
        <w:rPr>
          <w:rStyle w:val="selectable"/>
          <w:rFonts w:eastAsia="Times New Roman"/>
        </w:rPr>
        <w:t>K. (</w:t>
      </w:r>
      <w:r w:rsidR="0038167B">
        <w:rPr>
          <w:rStyle w:val="selectable"/>
          <w:rFonts w:eastAsia="Times New Roman"/>
        </w:rPr>
        <w:t>2015</w:t>
      </w:r>
      <w:r>
        <w:rPr>
          <w:rStyle w:val="selectable"/>
          <w:rFonts w:eastAsia="Times New Roman"/>
        </w:rPr>
        <w:t xml:space="preserve">). </w:t>
      </w:r>
      <w:r>
        <w:rPr>
          <w:rStyle w:val="selectable"/>
          <w:rFonts w:eastAsia="Times New Roman"/>
          <w:i/>
        </w:rPr>
        <w:t>New wave: Image is everything</w:t>
      </w:r>
      <w:r>
        <w:rPr>
          <w:rStyle w:val="selectable"/>
          <w:rFonts w:eastAsia="Times New Roman"/>
        </w:rPr>
        <w:t xml:space="preserve">. </w:t>
      </w:r>
      <w:r w:rsidR="0038167B">
        <w:rPr>
          <w:rStyle w:val="selectable"/>
          <w:rFonts w:eastAsia="Times New Roman"/>
        </w:rPr>
        <w:t xml:space="preserve">1st ed. </w:t>
      </w:r>
      <w:r w:rsidR="00CC3688">
        <w:rPr>
          <w:rStyle w:val="selectable"/>
          <w:rFonts w:eastAsia="Times New Roman"/>
        </w:rPr>
        <w:t>London: Palgrave McMillan</w:t>
      </w:r>
      <w:r w:rsidR="00FC348A">
        <w:rPr>
          <w:rStyle w:val="selectable"/>
          <w:rFonts w:eastAsia="Times New Roman"/>
        </w:rPr>
        <w:t>, p.</w:t>
      </w:r>
      <w:r w:rsidR="004E59F2">
        <w:rPr>
          <w:rStyle w:val="selectable"/>
          <w:rFonts w:eastAsia="Times New Roman"/>
        </w:rPr>
        <w:t>31</w:t>
      </w:r>
    </w:p>
    <w:p w14:paraId="7979CD25" w14:textId="52862F05" w:rsidR="0077489D" w:rsidRDefault="0077489D" w:rsidP="000C557C">
      <w:pPr>
        <w:pStyle w:val="ListParagraph"/>
        <w:numPr>
          <w:ilvl w:val="0"/>
          <w:numId w:val="6"/>
        </w:numPr>
        <w:rPr>
          <w:rStyle w:val="selectable"/>
          <w:rFonts w:eastAsia="Times New Roman"/>
        </w:rPr>
      </w:pPr>
      <w:r>
        <w:rPr>
          <w:rStyle w:val="selectable"/>
          <w:rFonts w:eastAsia="Times New Roman"/>
        </w:rPr>
        <w:t xml:space="preserve">Batchelor, B. and </w:t>
      </w:r>
      <w:proofErr w:type="spellStart"/>
      <w:r w:rsidR="00CB3D6E">
        <w:rPr>
          <w:rStyle w:val="selectable"/>
          <w:rFonts w:eastAsia="Times New Roman"/>
        </w:rPr>
        <w:t>Stoddart</w:t>
      </w:r>
      <w:proofErr w:type="spellEnd"/>
      <w:r w:rsidR="00CB3D6E">
        <w:rPr>
          <w:rStyle w:val="selectable"/>
          <w:rFonts w:eastAsia="Times New Roman"/>
        </w:rPr>
        <w:t xml:space="preserve">, S. (2007). </w:t>
      </w:r>
      <w:r w:rsidR="00CB3D6E">
        <w:rPr>
          <w:rStyle w:val="selectable"/>
          <w:rFonts w:eastAsia="Times New Roman"/>
          <w:i/>
        </w:rPr>
        <w:t>The 1980s</w:t>
      </w:r>
      <w:r w:rsidR="00CB3D6E">
        <w:rPr>
          <w:rStyle w:val="selectable"/>
          <w:rFonts w:eastAsia="Times New Roman"/>
        </w:rPr>
        <w:t xml:space="preserve">. </w:t>
      </w:r>
      <w:r w:rsidR="00B2274F">
        <w:rPr>
          <w:rStyle w:val="selectable"/>
          <w:rFonts w:eastAsia="Times New Roman"/>
        </w:rPr>
        <w:t xml:space="preserve">1st ed. </w:t>
      </w:r>
      <w:r w:rsidR="00ED5168">
        <w:rPr>
          <w:rStyle w:val="selectable"/>
          <w:rFonts w:eastAsia="Times New Roman"/>
        </w:rPr>
        <w:t>Westport: Greenwood Press, p.122</w:t>
      </w:r>
    </w:p>
    <w:p w14:paraId="2BFA217D" w14:textId="691FCB4B" w:rsidR="002425F4" w:rsidRDefault="00651F09" w:rsidP="000C557C">
      <w:pPr>
        <w:pStyle w:val="ListParagraph"/>
        <w:numPr>
          <w:ilvl w:val="0"/>
          <w:numId w:val="6"/>
        </w:numPr>
        <w:rPr>
          <w:rStyle w:val="selectable"/>
          <w:rFonts w:eastAsia="Times New Roman"/>
        </w:rPr>
      </w:pPr>
      <w:proofErr w:type="spellStart"/>
      <w:r>
        <w:rPr>
          <w:rStyle w:val="selectable"/>
          <w:rFonts w:eastAsia="Times New Roman"/>
        </w:rPr>
        <w:t>B</w:t>
      </w:r>
      <w:r w:rsidR="003B4DB3">
        <w:rPr>
          <w:rStyle w:val="selectable"/>
          <w:rFonts w:eastAsia="Times New Roman"/>
        </w:rPr>
        <w:t>roackes</w:t>
      </w:r>
      <w:proofErr w:type="spellEnd"/>
      <w:r w:rsidR="003B4DB3">
        <w:rPr>
          <w:rStyle w:val="selectable"/>
          <w:rFonts w:eastAsia="Times New Roman"/>
        </w:rPr>
        <w:t>, V. and Marsh, G</w:t>
      </w:r>
      <w:r w:rsidR="002425F4" w:rsidRPr="00D12931">
        <w:rPr>
          <w:rStyle w:val="selectable"/>
          <w:rFonts w:eastAsia="Times New Roman"/>
        </w:rPr>
        <w:t>. (20</w:t>
      </w:r>
      <w:r w:rsidR="003B4DB3">
        <w:rPr>
          <w:rStyle w:val="selectable"/>
          <w:rFonts w:eastAsia="Times New Roman"/>
        </w:rPr>
        <w:t>13</w:t>
      </w:r>
      <w:r w:rsidR="002425F4" w:rsidRPr="00D12931">
        <w:rPr>
          <w:rStyle w:val="selectable"/>
          <w:rFonts w:eastAsia="Times New Roman"/>
        </w:rPr>
        <w:t xml:space="preserve">). </w:t>
      </w:r>
      <w:r w:rsidR="002C1900">
        <w:rPr>
          <w:rStyle w:val="selectable"/>
          <w:rFonts w:eastAsia="Times New Roman"/>
          <w:i/>
          <w:iCs/>
        </w:rPr>
        <w:t>David Bowie i</w:t>
      </w:r>
      <w:r>
        <w:rPr>
          <w:rStyle w:val="selectable"/>
          <w:rFonts w:eastAsia="Times New Roman"/>
          <w:i/>
          <w:iCs/>
        </w:rPr>
        <w:t>s…</w:t>
      </w:r>
      <w:r>
        <w:rPr>
          <w:rStyle w:val="selectable"/>
          <w:rFonts w:eastAsia="Times New Roman"/>
        </w:rPr>
        <w:t>. 1st</w:t>
      </w:r>
      <w:r w:rsidR="002425F4" w:rsidRPr="00D12931">
        <w:rPr>
          <w:rStyle w:val="selectable"/>
          <w:rFonts w:eastAsia="Times New Roman"/>
        </w:rPr>
        <w:t xml:space="preserve"> ed. </w:t>
      </w:r>
      <w:r w:rsidR="00662295">
        <w:rPr>
          <w:rStyle w:val="selectable"/>
          <w:rFonts w:eastAsia="Times New Roman"/>
        </w:rPr>
        <w:t>London</w:t>
      </w:r>
      <w:r w:rsidR="002425F4" w:rsidRPr="00D12931">
        <w:rPr>
          <w:rStyle w:val="selectable"/>
          <w:rFonts w:eastAsia="Times New Roman"/>
        </w:rPr>
        <w:t xml:space="preserve">: </w:t>
      </w:r>
      <w:r w:rsidR="00662295">
        <w:rPr>
          <w:rStyle w:val="selectable"/>
          <w:rFonts w:eastAsia="Times New Roman"/>
        </w:rPr>
        <w:t>V&amp;A Publishing</w:t>
      </w:r>
      <w:r w:rsidR="008D44F6">
        <w:rPr>
          <w:rStyle w:val="selectable"/>
          <w:rFonts w:eastAsia="Times New Roman"/>
        </w:rPr>
        <w:t>, p.1</w:t>
      </w:r>
      <w:r w:rsidR="00383BE7">
        <w:rPr>
          <w:rStyle w:val="selectable"/>
          <w:rFonts w:eastAsia="Times New Roman"/>
        </w:rPr>
        <w:t>78</w:t>
      </w:r>
    </w:p>
    <w:p w14:paraId="297D7D86" w14:textId="2D6A0D82" w:rsidR="00AB70AF" w:rsidRDefault="00AB70AF" w:rsidP="000C557C">
      <w:pPr>
        <w:pStyle w:val="ListParagraph"/>
        <w:numPr>
          <w:ilvl w:val="0"/>
          <w:numId w:val="6"/>
        </w:numPr>
        <w:rPr>
          <w:rStyle w:val="selectable"/>
          <w:rFonts w:eastAsia="Times New Roman"/>
        </w:rPr>
      </w:pPr>
      <w:r>
        <w:rPr>
          <w:rStyle w:val="selectable"/>
          <w:rFonts w:eastAsia="Times New Roman"/>
        </w:rPr>
        <w:t xml:space="preserve">David, S. </w:t>
      </w:r>
      <w:r w:rsidR="0001508B">
        <w:rPr>
          <w:rStyle w:val="selectable"/>
          <w:rFonts w:eastAsia="Times New Roman"/>
        </w:rPr>
        <w:t>(</w:t>
      </w:r>
      <w:r w:rsidR="000945AE">
        <w:rPr>
          <w:rStyle w:val="selectable"/>
          <w:rFonts w:eastAsia="Times New Roman"/>
        </w:rPr>
        <w:t>1999</w:t>
      </w:r>
      <w:r w:rsidR="0001508B">
        <w:rPr>
          <w:rStyle w:val="selectable"/>
          <w:rFonts w:eastAsia="Times New Roman"/>
        </w:rPr>
        <w:t xml:space="preserve">). </w:t>
      </w:r>
      <w:r w:rsidR="0001508B">
        <w:rPr>
          <w:rStyle w:val="selectable"/>
          <w:rFonts w:eastAsia="Times New Roman"/>
          <w:i/>
        </w:rPr>
        <w:t>80s chart-toppers: Every</w:t>
      </w:r>
      <w:r w:rsidR="000945AE">
        <w:rPr>
          <w:rStyle w:val="selectable"/>
          <w:rFonts w:eastAsia="Times New Roman"/>
          <w:i/>
        </w:rPr>
        <w:t xml:space="preserve"> chart-topper tells a story</w:t>
      </w:r>
      <w:r w:rsidR="000945AE">
        <w:rPr>
          <w:rStyle w:val="selectable"/>
          <w:rFonts w:eastAsia="Times New Roman"/>
        </w:rPr>
        <w:t>. 1st ed. London: Mainstream Publishing.</w:t>
      </w:r>
    </w:p>
    <w:p w14:paraId="327E0DD3" w14:textId="61A854B0" w:rsidR="00997685" w:rsidRDefault="00997685" w:rsidP="000C557C">
      <w:pPr>
        <w:pStyle w:val="ListParagraph"/>
        <w:numPr>
          <w:ilvl w:val="0"/>
          <w:numId w:val="6"/>
        </w:numPr>
        <w:rPr>
          <w:rStyle w:val="selectable"/>
          <w:rFonts w:eastAsia="Times New Roman"/>
        </w:rPr>
      </w:pPr>
      <w:r>
        <w:rPr>
          <w:rStyle w:val="selectable"/>
          <w:rFonts w:eastAsia="Times New Roman"/>
        </w:rPr>
        <w:t xml:space="preserve">Fisher, M. (2014). </w:t>
      </w:r>
      <w:r w:rsidR="008F3451">
        <w:rPr>
          <w:rStyle w:val="selectable"/>
          <w:rFonts w:eastAsia="Times New Roman"/>
          <w:i/>
        </w:rPr>
        <w:t xml:space="preserve">Ghosts of my life: Writings on depression, </w:t>
      </w:r>
      <w:proofErr w:type="spellStart"/>
      <w:r w:rsidR="008F3451">
        <w:rPr>
          <w:rStyle w:val="selectable"/>
          <w:rFonts w:eastAsia="Times New Roman"/>
          <w:i/>
        </w:rPr>
        <w:t>hauntology</w:t>
      </w:r>
      <w:proofErr w:type="spellEnd"/>
      <w:r w:rsidR="008F3451">
        <w:rPr>
          <w:rStyle w:val="selectable"/>
          <w:rFonts w:eastAsia="Times New Roman"/>
          <w:i/>
        </w:rPr>
        <w:t xml:space="preserve"> and lost futures</w:t>
      </w:r>
      <w:r w:rsidR="008F3451">
        <w:rPr>
          <w:rStyle w:val="selectable"/>
          <w:rFonts w:eastAsia="Times New Roman"/>
        </w:rPr>
        <w:t xml:space="preserve">. 1st ed. </w:t>
      </w:r>
      <w:r w:rsidR="008E14DD">
        <w:rPr>
          <w:rStyle w:val="selectable"/>
          <w:rFonts w:eastAsia="Times New Roman"/>
        </w:rPr>
        <w:t>Croydon: Zero Books, p.</w:t>
      </w:r>
      <w:r w:rsidR="008965B7">
        <w:rPr>
          <w:rStyle w:val="selectable"/>
          <w:rFonts w:eastAsia="Times New Roman"/>
        </w:rPr>
        <w:t>38</w:t>
      </w:r>
    </w:p>
    <w:p w14:paraId="6B040824" w14:textId="73EA86D9" w:rsidR="00FF7976" w:rsidRPr="00FF7976" w:rsidRDefault="00FF7976" w:rsidP="000C557C">
      <w:pPr>
        <w:pStyle w:val="ListParagraph"/>
        <w:numPr>
          <w:ilvl w:val="0"/>
          <w:numId w:val="6"/>
        </w:numPr>
        <w:rPr>
          <w:rStyle w:val="selectable"/>
        </w:rPr>
      </w:pPr>
      <w:proofErr w:type="spellStart"/>
      <w:r>
        <w:t>Fowles</w:t>
      </w:r>
      <w:proofErr w:type="spellEnd"/>
      <w:r>
        <w:t xml:space="preserve">, P. (2009). </w:t>
      </w:r>
      <w:r>
        <w:rPr>
          <w:i/>
        </w:rPr>
        <w:t>A concise history of rock music</w:t>
      </w:r>
      <w:r>
        <w:t xml:space="preserve">. </w:t>
      </w:r>
      <w:r w:rsidR="00757C67">
        <w:t>1st ed. Pacific, Missouri: Mel Bay Publications,</w:t>
      </w:r>
      <w:r>
        <w:t xml:space="preserve"> p.278</w:t>
      </w:r>
    </w:p>
    <w:p w14:paraId="258ACF4D" w14:textId="39683634" w:rsidR="00E21031" w:rsidRDefault="00E21031" w:rsidP="000C557C">
      <w:pPr>
        <w:pStyle w:val="ListParagraph"/>
        <w:numPr>
          <w:ilvl w:val="0"/>
          <w:numId w:val="6"/>
        </w:numPr>
        <w:rPr>
          <w:rStyle w:val="selectable"/>
          <w:rFonts w:eastAsia="Times New Roman"/>
        </w:rPr>
      </w:pPr>
      <w:proofErr w:type="spellStart"/>
      <w:r>
        <w:rPr>
          <w:rStyle w:val="selectable"/>
          <w:rFonts w:eastAsia="Times New Roman"/>
        </w:rPr>
        <w:t>Gans</w:t>
      </w:r>
      <w:proofErr w:type="spellEnd"/>
      <w:r>
        <w:rPr>
          <w:rStyle w:val="selectable"/>
          <w:rFonts w:eastAsia="Times New Roman"/>
        </w:rPr>
        <w:t>, H. (1974</w:t>
      </w:r>
      <w:r w:rsidRPr="00D12931">
        <w:rPr>
          <w:rStyle w:val="selectable"/>
          <w:rFonts w:eastAsia="Times New Roman"/>
        </w:rPr>
        <w:t xml:space="preserve">). </w:t>
      </w:r>
      <w:r w:rsidR="00FE37F2">
        <w:rPr>
          <w:rStyle w:val="selectable"/>
          <w:rFonts w:eastAsia="Times New Roman"/>
          <w:i/>
          <w:iCs/>
        </w:rPr>
        <w:t xml:space="preserve">Popular culture and high culture: An analysis and </w:t>
      </w:r>
      <w:proofErr w:type="spellStart"/>
      <w:r w:rsidR="00FE37F2">
        <w:rPr>
          <w:rStyle w:val="selectable"/>
          <w:rFonts w:eastAsia="Times New Roman"/>
          <w:i/>
          <w:iCs/>
        </w:rPr>
        <w:t>evalutation</w:t>
      </w:r>
      <w:proofErr w:type="spellEnd"/>
      <w:r w:rsidR="00FE37F2">
        <w:rPr>
          <w:rStyle w:val="selectable"/>
          <w:rFonts w:eastAsia="Times New Roman"/>
          <w:i/>
          <w:iCs/>
        </w:rPr>
        <w:t xml:space="preserve"> of taste</w:t>
      </w:r>
      <w:r w:rsidR="00FE37F2">
        <w:rPr>
          <w:rStyle w:val="selectable"/>
          <w:rFonts w:eastAsia="Times New Roman"/>
        </w:rPr>
        <w:t xml:space="preserve">. </w:t>
      </w:r>
      <w:r w:rsidR="00270B0D">
        <w:rPr>
          <w:rStyle w:val="selectable"/>
          <w:rFonts w:eastAsia="Times New Roman"/>
        </w:rPr>
        <w:t>2nd</w:t>
      </w:r>
      <w:r w:rsidRPr="00D12931">
        <w:rPr>
          <w:rStyle w:val="selectable"/>
          <w:rFonts w:eastAsia="Times New Roman"/>
        </w:rPr>
        <w:t xml:space="preserve"> ed. </w:t>
      </w:r>
      <w:r w:rsidR="00FE37F2">
        <w:rPr>
          <w:rStyle w:val="selectable"/>
          <w:rFonts w:eastAsia="Times New Roman"/>
        </w:rPr>
        <w:t>New York</w:t>
      </w:r>
      <w:r w:rsidRPr="00D12931">
        <w:rPr>
          <w:rStyle w:val="selectable"/>
          <w:rFonts w:eastAsia="Times New Roman"/>
        </w:rPr>
        <w:t xml:space="preserve">: </w:t>
      </w:r>
      <w:r w:rsidR="00FE37F2">
        <w:rPr>
          <w:rStyle w:val="selectable"/>
          <w:rFonts w:eastAsia="Times New Roman"/>
        </w:rPr>
        <w:t xml:space="preserve">Basic Books, </w:t>
      </w:r>
      <w:proofErr w:type="spellStart"/>
      <w:r w:rsidR="00FE37F2">
        <w:rPr>
          <w:rStyle w:val="selectable"/>
          <w:rFonts w:eastAsia="Times New Roman"/>
        </w:rPr>
        <w:t>Inc</w:t>
      </w:r>
      <w:proofErr w:type="spellEnd"/>
      <w:r w:rsidR="00CF772D">
        <w:rPr>
          <w:rStyle w:val="selectable"/>
          <w:rFonts w:eastAsia="Times New Roman"/>
        </w:rPr>
        <w:t>, p.7.</w:t>
      </w:r>
    </w:p>
    <w:p w14:paraId="609A9897" w14:textId="55575EC9" w:rsidR="00D63561" w:rsidRDefault="00D63561" w:rsidP="000C557C">
      <w:pPr>
        <w:pStyle w:val="ListParagraph"/>
        <w:numPr>
          <w:ilvl w:val="0"/>
          <w:numId w:val="6"/>
        </w:numPr>
        <w:rPr>
          <w:rStyle w:val="selectable"/>
          <w:rFonts w:eastAsia="Times New Roman"/>
        </w:rPr>
      </w:pPr>
      <w:proofErr w:type="spellStart"/>
      <w:r>
        <w:rPr>
          <w:rStyle w:val="selectable"/>
          <w:rFonts w:eastAsia="Times New Roman"/>
        </w:rPr>
        <w:t>Gimarc</w:t>
      </w:r>
      <w:proofErr w:type="spellEnd"/>
      <w:r>
        <w:rPr>
          <w:rStyle w:val="selectable"/>
          <w:rFonts w:eastAsia="Times New Roman"/>
        </w:rPr>
        <w:t xml:space="preserve">, G. (2005). </w:t>
      </w:r>
      <w:r>
        <w:rPr>
          <w:rStyle w:val="selectable"/>
          <w:rFonts w:eastAsia="Times New Roman"/>
          <w:i/>
        </w:rPr>
        <w:t xml:space="preserve">Punk diary. The ultimate </w:t>
      </w:r>
      <w:proofErr w:type="spellStart"/>
      <w:r>
        <w:rPr>
          <w:rStyle w:val="selectable"/>
          <w:rFonts w:eastAsia="Times New Roman"/>
          <w:i/>
        </w:rPr>
        <w:t>trainspotter’s</w:t>
      </w:r>
      <w:proofErr w:type="spellEnd"/>
      <w:r>
        <w:rPr>
          <w:rStyle w:val="selectable"/>
          <w:rFonts w:eastAsia="Times New Roman"/>
          <w:i/>
        </w:rPr>
        <w:t xml:space="preserve"> guide to underground rock, 1970-1982</w:t>
      </w:r>
      <w:r>
        <w:rPr>
          <w:rStyle w:val="selectable"/>
          <w:rFonts w:eastAsia="Times New Roman"/>
        </w:rPr>
        <w:t>. 1st ed. San Francisco: Backbeat Publishing, p.558</w:t>
      </w:r>
    </w:p>
    <w:p w14:paraId="35E1FCC8" w14:textId="5D4F6C8E" w:rsidR="004D49C1" w:rsidRDefault="004D49C1" w:rsidP="000C557C">
      <w:pPr>
        <w:pStyle w:val="ListParagraph"/>
        <w:numPr>
          <w:ilvl w:val="0"/>
          <w:numId w:val="6"/>
        </w:numPr>
        <w:rPr>
          <w:rStyle w:val="selectable"/>
          <w:rFonts w:eastAsia="Times New Roman"/>
        </w:rPr>
      </w:pPr>
      <w:r>
        <w:rPr>
          <w:rStyle w:val="selectable"/>
          <w:rFonts w:eastAsia="Times New Roman"/>
        </w:rPr>
        <w:t xml:space="preserve">Hayward, P. (1990). </w:t>
      </w:r>
      <w:r>
        <w:rPr>
          <w:rStyle w:val="selectable"/>
          <w:rFonts w:eastAsia="Times New Roman"/>
          <w:i/>
        </w:rPr>
        <w:t>Culture, technology &amp; creativity in the late twentieth century</w:t>
      </w:r>
      <w:r>
        <w:rPr>
          <w:rStyle w:val="selectable"/>
          <w:rFonts w:eastAsia="Times New Roman"/>
        </w:rPr>
        <w:t>.</w:t>
      </w:r>
      <w:r w:rsidR="00EE7BBF">
        <w:rPr>
          <w:rStyle w:val="selectable"/>
          <w:rFonts w:eastAsia="Times New Roman"/>
        </w:rPr>
        <w:t xml:space="preserve"> </w:t>
      </w:r>
      <w:r w:rsidR="00F77C54">
        <w:rPr>
          <w:rStyle w:val="selectable"/>
          <w:rFonts w:eastAsia="Times New Roman"/>
        </w:rPr>
        <w:t xml:space="preserve">2nd ed. London: John </w:t>
      </w:r>
      <w:proofErr w:type="spellStart"/>
      <w:r w:rsidR="00F77C54">
        <w:rPr>
          <w:rStyle w:val="selectable"/>
          <w:rFonts w:eastAsia="Times New Roman"/>
        </w:rPr>
        <w:t>Libbey</w:t>
      </w:r>
      <w:proofErr w:type="spellEnd"/>
      <w:r w:rsidR="00F77C54">
        <w:rPr>
          <w:rStyle w:val="selectable"/>
          <w:rFonts w:eastAsia="Times New Roman"/>
        </w:rPr>
        <w:t xml:space="preserve"> &amp; Company</w:t>
      </w:r>
      <w:r>
        <w:rPr>
          <w:rStyle w:val="selectable"/>
          <w:rFonts w:eastAsia="Times New Roman"/>
        </w:rPr>
        <w:t>, p.130</w:t>
      </w:r>
    </w:p>
    <w:p w14:paraId="1DBEA3BA" w14:textId="5F703D35" w:rsidR="00EE7BBF" w:rsidRPr="00E21031" w:rsidRDefault="00EE7BBF" w:rsidP="000C557C">
      <w:pPr>
        <w:pStyle w:val="ListParagraph"/>
        <w:numPr>
          <w:ilvl w:val="0"/>
          <w:numId w:val="6"/>
        </w:numPr>
        <w:rPr>
          <w:rFonts w:eastAsia="Times New Roman"/>
        </w:rPr>
      </w:pPr>
      <w:proofErr w:type="spellStart"/>
      <w:r>
        <w:rPr>
          <w:rStyle w:val="selectable"/>
          <w:rFonts w:eastAsia="Times New Roman"/>
        </w:rPr>
        <w:t>Mulvey</w:t>
      </w:r>
      <w:proofErr w:type="spellEnd"/>
      <w:r>
        <w:rPr>
          <w:rStyle w:val="selectable"/>
          <w:rFonts w:eastAsia="Times New Roman"/>
        </w:rPr>
        <w:t>, L. and Sexton, J. (20</w:t>
      </w:r>
      <w:r w:rsidR="00CF3DE1">
        <w:rPr>
          <w:rStyle w:val="selectable"/>
          <w:rFonts w:eastAsia="Times New Roman"/>
        </w:rPr>
        <w:t>07</w:t>
      </w:r>
      <w:r>
        <w:rPr>
          <w:rStyle w:val="selectable"/>
          <w:rFonts w:eastAsia="Times New Roman"/>
        </w:rPr>
        <w:t xml:space="preserve">). </w:t>
      </w:r>
      <w:r>
        <w:rPr>
          <w:rStyle w:val="selectable"/>
          <w:rFonts w:eastAsia="Times New Roman"/>
          <w:i/>
        </w:rPr>
        <w:t>Experimental British television</w:t>
      </w:r>
      <w:r>
        <w:rPr>
          <w:rStyle w:val="selectable"/>
          <w:rFonts w:eastAsia="Times New Roman"/>
        </w:rPr>
        <w:t>.</w:t>
      </w:r>
      <w:r w:rsidR="00CF3DE1">
        <w:rPr>
          <w:rStyle w:val="selectable"/>
          <w:rFonts w:eastAsia="Times New Roman"/>
        </w:rPr>
        <w:t xml:space="preserve"> 2nd ed.</w:t>
      </w:r>
      <w:r>
        <w:rPr>
          <w:rStyle w:val="selectable"/>
          <w:rFonts w:eastAsia="Times New Roman"/>
        </w:rPr>
        <w:t xml:space="preserve"> </w:t>
      </w:r>
      <w:r w:rsidR="00CF3DE1">
        <w:rPr>
          <w:rStyle w:val="selectable"/>
          <w:rFonts w:eastAsia="Times New Roman"/>
        </w:rPr>
        <w:t xml:space="preserve">Manchester: Manchester University Press, </w:t>
      </w:r>
      <w:r>
        <w:rPr>
          <w:rStyle w:val="selectable"/>
          <w:rFonts w:eastAsia="Times New Roman"/>
        </w:rPr>
        <w:t>p.172</w:t>
      </w:r>
    </w:p>
    <w:p w14:paraId="5FCC0280" w14:textId="6F7CB67B" w:rsidR="004F1FDB" w:rsidRDefault="004F1FDB" w:rsidP="000C557C">
      <w:pPr>
        <w:pStyle w:val="ListParagraph"/>
        <w:numPr>
          <w:ilvl w:val="0"/>
          <w:numId w:val="6"/>
        </w:numPr>
        <w:rPr>
          <w:rStyle w:val="selectable"/>
          <w:rFonts w:eastAsia="Times New Roman"/>
        </w:rPr>
      </w:pPr>
      <w:r>
        <w:rPr>
          <w:rStyle w:val="selectable"/>
          <w:rFonts w:eastAsia="Times New Roman"/>
        </w:rPr>
        <w:t>Owen, D</w:t>
      </w:r>
      <w:r w:rsidRPr="00D12931">
        <w:rPr>
          <w:rStyle w:val="selectable"/>
          <w:rFonts w:eastAsia="Times New Roman"/>
        </w:rPr>
        <w:t>. (</w:t>
      </w:r>
      <w:r w:rsidR="00AB2313">
        <w:rPr>
          <w:rStyle w:val="selectable"/>
          <w:rFonts w:eastAsia="Times New Roman"/>
        </w:rPr>
        <w:t>1997</w:t>
      </w:r>
      <w:r w:rsidRPr="00D12931">
        <w:rPr>
          <w:rStyle w:val="selectable"/>
          <w:rFonts w:eastAsia="Times New Roman"/>
        </w:rPr>
        <w:t xml:space="preserve">). </w:t>
      </w:r>
      <w:r w:rsidR="002C1900">
        <w:rPr>
          <w:rStyle w:val="selectable"/>
          <w:rFonts w:eastAsia="Times New Roman"/>
          <w:i/>
          <w:iCs/>
        </w:rPr>
        <w:t>Sociology after p</w:t>
      </w:r>
      <w:r w:rsidR="00AB2313">
        <w:rPr>
          <w:rStyle w:val="selectable"/>
          <w:rFonts w:eastAsia="Times New Roman"/>
          <w:i/>
          <w:iCs/>
        </w:rPr>
        <w:t>ostmodernism</w:t>
      </w:r>
      <w:r>
        <w:rPr>
          <w:rStyle w:val="selectable"/>
          <w:rFonts w:eastAsia="Times New Roman"/>
        </w:rPr>
        <w:t>. 1st</w:t>
      </w:r>
      <w:r w:rsidRPr="00D12931">
        <w:rPr>
          <w:rStyle w:val="selectable"/>
          <w:rFonts w:eastAsia="Times New Roman"/>
        </w:rPr>
        <w:t xml:space="preserve"> ed. </w:t>
      </w:r>
      <w:r>
        <w:rPr>
          <w:rStyle w:val="selectable"/>
          <w:rFonts w:eastAsia="Times New Roman"/>
        </w:rPr>
        <w:t>London</w:t>
      </w:r>
      <w:r w:rsidRPr="00D12931">
        <w:rPr>
          <w:rStyle w:val="selectable"/>
          <w:rFonts w:eastAsia="Times New Roman"/>
        </w:rPr>
        <w:t xml:space="preserve">: </w:t>
      </w:r>
      <w:r w:rsidR="002C1900">
        <w:rPr>
          <w:rStyle w:val="selectable"/>
          <w:rFonts w:eastAsia="Times New Roman"/>
        </w:rPr>
        <w:t>S</w:t>
      </w:r>
      <w:r w:rsidR="00BC58A5">
        <w:rPr>
          <w:rStyle w:val="selectable"/>
          <w:rFonts w:eastAsia="Times New Roman"/>
        </w:rPr>
        <w:t>AGE</w:t>
      </w:r>
      <w:r>
        <w:rPr>
          <w:rStyle w:val="selectable"/>
          <w:rFonts w:eastAsia="Times New Roman"/>
        </w:rPr>
        <w:t xml:space="preserve"> Publishing</w:t>
      </w:r>
      <w:r w:rsidR="002C1900">
        <w:rPr>
          <w:rStyle w:val="selectable"/>
          <w:rFonts w:eastAsia="Times New Roman"/>
        </w:rPr>
        <w:t>, p.</w:t>
      </w:r>
      <w:r w:rsidR="0055652D">
        <w:rPr>
          <w:rStyle w:val="selectable"/>
          <w:rFonts w:eastAsia="Times New Roman"/>
        </w:rPr>
        <w:t>142</w:t>
      </w:r>
      <w:r w:rsidRPr="00D12931">
        <w:rPr>
          <w:rStyle w:val="selectable"/>
          <w:rFonts w:eastAsia="Times New Roman"/>
        </w:rPr>
        <w:t>.</w:t>
      </w:r>
    </w:p>
    <w:p w14:paraId="083865C4" w14:textId="66724E21" w:rsidR="0077340D" w:rsidRDefault="0077340D" w:rsidP="000C557C">
      <w:pPr>
        <w:pStyle w:val="ListParagraph"/>
        <w:numPr>
          <w:ilvl w:val="0"/>
          <w:numId w:val="6"/>
        </w:numPr>
      </w:pPr>
      <w:r>
        <w:t>Power, M. (200</w:t>
      </w:r>
      <w:r w:rsidR="00612590">
        <w:t>0</w:t>
      </w:r>
      <w:r>
        <w:t xml:space="preserve">). </w:t>
      </w:r>
      <w:r>
        <w:rPr>
          <w:i/>
        </w:rPr>
        <w:t>David Sylvian: The last romantic</w:t>
      </w:r>
      <w:r>
        <w:t xml:space="preserve">. </w:t>
      </w:r>
      <w:r w:rsidR="00FE18E7">
        <w:t>2nd</w:t>
      </w:r>
      <w:r>
        <w:t xml:space="preserve"> ed. London: </w:t>
      </w:r>
      <w:r w:rsidR="0021133A">
        <w:t>Omnibus Press.</w:t>
      </w:r>
    </w:p>
    <w:p w14:paraId="469E509F" w14:textId="40FCB4AC" w:rsidR="00457413" w:rsidRDefault="00457413" w:rsidP="000C557C">
      <w:pPr>
        <w:pStyle w:val="ListParagraph"/>
        <w:numPr>
          <w:ilvl w:val="0"/>
          <w:numId w:val="6"/>
        </w:numPr>
      </w:pPr>
      <w:proofErr w:type="spellStart"/>
      <w:r>
        <w:t>Poynor</w:t>
      </w:r>
      <w:proofErr w:type="spellEnd"/>
      <w:r>
        <w:t xml:space="preserve">, R. (2003). </w:t>
      </w:r>
      <w:r>
        <w:rPr>
          <w:i/>
        </w:rPr>
        <w:t>No more rules: Graphic design and postmodernism</w:t>
      </w:r>
      <w:r>
        <w:t>. 1st ed. London: Laurence King Publishing, p.40</w:t>
      </w:r>
    </w:p>
    <w:p w14:paraId="436D9429" w14:textId="78F2821D" w:rsidR="00B65740" w:rsidRDefault="00B65740" w:rsidP="000C557C">
      <w:pPr>
        <w:pStyle w:val="ListParagraph"/>
        <w:numPr>
          <w:ilvl w:val="0"/>
          <w:numId w:val="6"/>
        </w:numPr>
      </w:pPr>
      <w:proofErr w:type="spellStart"/>
      <w:r>
        <w:t>Ritzer</w:t>
      </w:r>
      <w:proofErr w:type="spellEnd"/>
      <w:r>
        <w:t xml:space="preserve">, G. (2005). </w:t>
      </w:r>
      <w:r>
        <w:rPr>
          <w:i/>
        </w:rPr>
        <w:t>Enchanting a disenchanted world: Revolutionizing the means of consumption</w:t>
      </w:r>
      <w:r>
        <w:t>. 2nd ed. Thousand Oaks, California: Pine Forge Press, p.190</w:t>
      </w:r>
    </w:p>
    <w:p w14:paraId="6D371A43" w14:textId="0E1D6768" w:rsidR="00337E41" w:rsidRDefault="00816CE8" w:rsidP="000C557C">
      <w:pPr>
        <w:pStyle w:val="ListParagraph"/>
        <w:numPr>
          <w:ilvl w:val="0"/>
          <w:numId w:val="6"/>
        </w:numPr>
      </w:pPr>
      <w:r>
        <w:t>Savage, J. (</w:t>
      </w:r>
      <w:r w:rsidR="00EA4A38">
        <w:t xml:space="preserve">1991). </w:t>
      </w:r>
      <w:r w:rsidR="00EA4A38">
        <w:rPr>
          <w:i/>
        </w:rPr>
        <w:t>England’s dreaming: Sex pistols and punk rock</w:t>
      </w:r>
      <w:r w:rsidR="00EA4A38">
        <w:t xml:space="preserve">. </w:t>
      </w:r>
      <w:r w:rsidR="008D44F6">
        <w:t>3rd ed</w:t>
      </w:r>
      <w:r w:rsidR="00162815">
        <w:t>.</w:t>
      </w:r>
      <w:r w:rsidR="008D44F6">
        <w:t xml:space="preserve"> </w:t>
      </w:r>
      <w:r w:rsidR="004E59F2">
        <w:t xml:space="preserve">London: Faber &amp; </w:t>
      </w:r>
      <w:proofErr w:type="spellStart"/>
      <w:r w:rsidR="004E59F2">
        <w:t>Faber</w:t>
      </w:r>
      <w:proofErr w:type="spellEnd"/>
      <w:r w:rsidR="004E59F2">
        <w:t>, p.</w:t>
      </w:r>
      <w:r w:rsidR="00162815">
        <w:t>259</w:t>
      </w:r>
    </w:p>
    <w:p w14:paraId="52D64FC0" w14:textId="4427D4C1" w:rsidR="00816CE8" w:rsidRDefault="005A0C8B" w:rsidP="000C557C">
      <w:pPr>
        <w:pStyle w:val="ListParagraph"/>
        <w:numPr>
          <w:ilvl w:val="0"/>
          <w:numId w:val="6"/>
        </w:numPr>
      </w:pPr>
      <w:proofErr w:type="spellStart"/>
      <w:r>
        <w:t>Scanlan</w:t>
      </w:r>
      <w:proofErr w:type="spellEnd"/>
      <w:r>
        <w:t>, J. (201</w:t>
      </w:r>
      <w:r w:rsidR="00FB2B36">
        <w:t>6</w:t>
      </w:r>
      <w:r>
        <w:t xml:space="preserve">). </w:t>
      </w:r>
      <w:r>
        <w:rPr>
          <w:i/>
        </w:rPr>
        <w:t>Sex pistols: Poison in the machine</w:t>
      </w:r>
      <w:r>
        <w:t xml:space="preserve">. 1st ed. </w:t>
      </w:r>
      <w:r w:rsidR="00B9785B">
        <w:t xml:space="preserve">London: </w:t>
      </w:r>
      <w:proofErr w:type="spellStart"/>
      <w:r w:rsidR="00B9785B">
        <w:t>Reaktion</w:t>
      </w:r>
      <w:proofErr w:type="spellEnd"/>
      <w:r w:rsidR="00B9785B">
        <w:t xml:space="preserve"> Books, p.9</w:t>
      </w:r>
    </w:p>
    <w:p w14:paraId="68224D48" w14:textId="763B19B8" w:rsidR="00F5647D" w:rsidRDefault="00F5647D" w:rsidP="000C557C">
      <w:pPr>
        <w:pStyle w:val="ListParagraph"/>
        <w:numPr>
          <w:ilvl w:val="0"/>
          <w:numId w:val="6"/>
        </w:numPr>
      </w:pPr>
      <w:r>
        <w:t xml:space="preserve">Sontag, S. (1966). </w:t>
      </w:r>
      <w:r>
        <w:rPr>
          <w:i/>
        </w:rPr>
        <w:t>Against interpretation: And other essays</w:t>
      </w:r>
      <w:r>
        <w:t xml:space="preserve">. </w:t>
      </w:r>
      <w:r w:rsidR="00880E33">
        <w:t>2nd ed.</w:t>
      </w:r>
      <w:r w:rsidR="00305332">
        <w:t xml:space="preserve"> London:</w:t>
      </w:r>
      <w:r w:rsidR="00750ABC">
        <w:t xml:space="preserve"> Penguin, </w:t>
      </w:r>
      <w:r w:rsidR="00045437">
        <w:t>p.302</w:t>
      </w:r>
    </w:p>
    <w:p w14:paraId="29E4EE43" w14:textId="7DD82BCA" w:rsidR="00BE1ADC" w:rsidRDefault="00BE1ADC" w:rsidP="000C557C">
      <w:pPr>
        <w:pStyle w:val="ListParagraph"/>
        <w:numPr>
          <w:ilvl w:val="0"/>
          <w:numId w:val="6"/>
        </w:numPr>
      </w:pPr>
      <w:r>
        <w:t>Storey, J. (</w:t>
      </w:r>
      <w:r w:rsidR="0064494E">
        <w:t>2014</w:t>
      </w:r>
      <w:r>
        <w:t xml:space="preserve">). </w:t>
      </w:r>
      <w:r w:rsidR="0064494E">
        <w:rPr>
          <w:i/>
        </w:rPr>
        <w:t>From popular culture to</w:t>
      </w:r>
      <w:r>
        <w:rPr>
          <w:i/>
        </w:rPr>
        <w:t xml:space="preserve"> everyday life</w:t>
      </w:r>
      <w:r w:rsidR="0064494E">
        <w:t xml:space="preserve">. </w:t>
      </w:r>
      <w:r w:rsidR="00A27259">
        <w:t xml:space="preserve">1st ed. New York: Routledge, </w:t>
      </w:r>
      <w:r w:rsidR="0064494E">
        <w:t>p.</w:t>
      </w:r>
      <w:r w:rsidR="00A27259">
        <w:t>10</w:t>
      </w:r>
    </w:p>
    <w:p w14:paraId="24EB1EA9" w14:textId="363C5B31" w:rsidR="00FF7976" w:rsidRDefault="005B323F" w:rsidP="000C557C">
      <w:pPr>
        <w:pStyle w:val="ListParagraph"/>
        <w:numPr>
          <w:ilvl w:val="0"/>
          <w:numId w:val="6"/>
        </w:numPr>
      </w:pPr>
      <w:r>
        <w:t xml:space="preserve">Tannenbaum, R. and Marks, C. (2011). </w:t>
      </w:r>
      <w:r>
        <w:rPr>
          <w:i/>
        </w:rPr>
        <w:t>I want my MTV: The uncensored story of the music video revolution</w:t>
      </w:r>
      <w:r>
        <w:t xml:space="preserve">. </w:t>
      </w:r>
      <w:r w:rsidR="00680D24">
        <w:t>1st</w:t>
      </w:r>
      <w:r w:rsidR="00352011">
        <w:t xml:space="preserve"> ed. New York: </w:t>
      </w:r>
      <w:r w:rsidR="00680D24">
        <w:t>Dutton</w:t>
      </w:r>
      <w:r w:rsidR="00352011">
        <w:t xml:space="preserve">, </w:t>
      </w:r>
      <w:r w:rsidR="00680D24">
        <w:t>p.17</w:t>
      </w:r>
    </w:p>
    <w:p w14:paraId="3568C6A5" w14:textId="4251AC6B" w:rsidR="00E17B08" w:rsidRDefault="006B4C10" w:rsidP="00E804FD">
      <w:pPr>
        <w:pStyle w:val="ListParagraph"/>
        <w:numPr>
          <w:ilvl w:val="0"/>
          <w:numId w:val="6"/>
        </w:numPr>
      </w:pPr>
      <w:r>
        <w:t>Weinstein, D. (</w:t>
      </w:r>
      <w:r w:rsidR="001D2932">
        <w:t>2000</w:t>
      </w:r>
      <w:r>
        <w:t xml:space="preserve">). </w:t>
      </w:r>
      <w:r w:rsidR="005118EB">
        <w:rPr>
          <w:i/>
        </w:rPr>
        <w:t>Heavy metal: The music and its culture</w:t>
      </w:r>
      <w:r w:rsidR="005118EB">
        <w:t xml:space="preserve">. 2nd ed. </w:t>
      </w:r>
      <w:r w:rsidR="00C938FF">
        <w:t>Boston: Da Capo Press, p.</w:t>
      </w:r>
      <w:r w:rsidR="002C411E">
        <w:t>46</w:t>
      </w:r>
    </w:p>
    <w:p w14:paraId="52504A2E" w14:textId="77777777" w:rsidR="00E804FD" w:rsidRPr="00365788" w:rsidRDefault="00E804FD" w:rsidP="00365788"/>
    <w:p w14:paraId="35E97A40" w14:textId="77777777" w:rsidR="00365788" w:rsidRPr="007338EF" w:rsidRDefault="00365788" w:rsidP="00365788">
      <w:pPr>
        <w:rPr>
          <w:b/>
        </w:rPr>
      </w:pPr>
      <w:r>
        <w:rPr>
          <w:b/>
        </w:rPr>
        <w:t>FILMS</w:t>
      </w:r>
    </w:p>
    <w:p w14:paraId="42F614EB" w14:textId="2B0E56B7" w:rsidR="00365788" w:rsidRPr="00101910" w:rsidRDefault="00365788" w:rsidP="00365788">
      <w:pPr>
        <w:pStyle w:val="ListParagraph"/>
        <w:numPr>
          <w:ilvl w:val="0"/>
          <w:numId w:val="3"/>
        </w:numPr>
        <w:shd w:val="clear" w:color="auto" w:fill="FFFFFF"/>
        <w:spacing w:after="100" w:afterAutospacing="1"/>
        <w:outlineLvl w:val="0"/>
      </w:pPr>
      <w:r w:rsidRPr="00CA3A0E">
        <w:rPr>
          <w:i/>
        </w:rPr>
        <w:t xml:space="preserve">Classic Albums - The Sex Pistols - Never </w:t>
      </w:r>
      <w:r>
        <w:rPr>
          <w:i/>
        </w:rPr>
        <w:t>m</w:t>
      </w:r>
      <w:r w:rsidRPr="00CA3A0E">
        <w:rPr>
          <w:i/>
        </w:rPr>
        <w:t xml:space="preserve">ind </w:t>
      </w:r>
      <w:r>
        <w:rPr>
          <w:i/>
        </w:rPr>
        <w:t>the bollocks h</w:t>
      </w:r>
      <w:r w:rsidRPr="00CA3A0E">
        <w:rPr>
          <w:i/>
        </w:rPr>
        <w:t>ere's The Sex Pistols</w:t>
      </w:r>
      <w:r>
        <w:t xml:space="preserve"> (2002) Matthew Longfellow. United Kingdom</w:t>
      </w:r>
    </w:p>
    <w:p w14:paraId="24F96B9B" w14:textId="77777777" w:rsidR="00101910" w:rsidRDefault="00101910" w:rsidP="00365788">
      <w:pPr>
        <w:rPr>
          <w:b/>
        </w:rPr>
      </w:pPr>
    </w:p>
    <w:p w14:paraId="40FEFBFE" w14:textId="77777777" w:rsidR="00365788" w:rsidRDefault="00365788" w:rsidP="00365788">
      <w:pPr>
        <w:rPr>
          <w:b/>
        </w:rPr>
      </w:pPr>
      <w:r>
        <w:rPr>
          <w:b/>
        </w:rPr>
        <w:t>IMAGES</w:t>
      </w:r>
    </w:p>
    <w:p w14:paraId="78D16ACC" w14:textId="39588871" w:rsidR="009F6BA2" w:rsidRDefault="009F6BA2" w:rsidP="00365788">
      <w:pPr>
        <w:pStyle w:val="ListParagraph"/>
        <w:numPr>
          <w:ilvl w:val="0"/>
          <w:numId w:val="1"/>
        </w:numPr>
      </w:pPr>
      <w:proofErr w:type="spellStart"/>
      <w:r>
        <w:t>Mulcahy</w:t>
      </w:r>
      <w:proofErr w:type="spellEnd"/>
      <w:r>
        <w:t xml:space="preserve">, R. (1981). </w:t>
      </w:r>
      <w:r>
        <w:rPr>
          <w:i/>
        </w:rPr>
        <w:t>Vienna</w:t>
      </w:r>
      <w:r>
        <w:t xml:space="preserve"> [Online]. Available at: </w:t>
      </w:r>
      <w:r w:rsidRPr="009F6BA2">
        <w:t>http://www.dailymail.co.uk/news/article-2255672/Ultravoxs-hit-Vienna-finally-charts-30-years-original-release-best-number-single.html</w:t>
      </w:r>
      <w:r>
        <w:t xml:space="preserve"> [Accessed 18 Nov. 2017]</w:t>
      </w:r>
    </w:p>
    <w:p w14:paraId="142B0D33" w14:textId="31EABE16" w:rsidR="003918E6" w:rsidRPr="00101910" w:rsidRDefault="00EE70AF" w:rsidP="00101910">
      <w:pPr>
        <w:pStyle w:val="ListParagraph"/>
        <w:numPr>
          <w:ilvl w:val="0"/>
          <w:numId w:val="1"/>
        </w:numPr>
      </w:pPr>
      <w:r>
        <w:t xml:space="preserve">Reid, J. (1977). </w:t>
      </w:r>
      <w:r>
        <w:rPr>
          <w:i/>
        </w:rPr>
        <w:t xml:space="preserve">Never mind the bollocks </w:t>
      </w:r>
      <w:r>
        <w:t xml:space="preserve">[Paper collage on cardboard]. </w:t>
      </w:r>
      <w:r w:rsidR="00564B36">
        <w:t>The Victoria &amp; Albert Gallery, London.</w:t>
      </w:r>
    </w:p>
    <w:p w14:paraId="6B8B0DB1" w14:textId="77777777" w:rsidR="00733C3C" w:rsidRDefault="00733C3C" w:rsidP="00733C3C"/>
    <w:p w14:paraId="587D8A20" w14:textId="7E98F4A6" w:rsidR="008B70BF" w:rsidRPr="007338EF" w:rsidRDefault="00CC407D" w:rsidP="008B70BF">
      <w:pPr>
        <w:rPr>
          <w:b/>
        </w:rPr>
      </w:pPr>
      <w:r>
        <w:rPr>
          <w:b/>
        </w:rPr>
        <w:t>MAGAZINES</w:t>
      </w:r>
    </w:p>
    <w:p w14:paraId="6328D733" w14:textId="6E2A5885" w:rsidR="008B70BF" w:rsidRPr="008B70BF" w:rsidRDefault="004F7E73" w:rsidP="008B70BF">
      <w:pPr>
        <w:pStyle w:val="ListParagraph"/>
        <w:numPr>
          <w:ilvl w:val="0"/>
          <w:numId w:val="3"/>
        </w:numPr>
        <w:rPr>
          <w:rFonts w:eastAsia="Times New Roman"/>
        </w:rPr>
      </w:pPr>
      <w:r>
        <w:t>Cohen, S</w:t>
      </w:r>
      <w:r w:rsidR="00CC407D">
        <w:t>. (1991</w:t>
      </w:r>
      <w:r w:rsidR="008B70BF" w:rsidRPr="00E269A2">
        <w:t xml:space="preserve">). </w:t>
      </w:r>
      <w:r w:rsidR="00287991">
        <w:t>“David Bowie”</w:t>
      </w:r>
      <w:r w:rsidR="008B70BF" w:rsidRPr="00E269A2">
        <w:t xml:space="preserve">. </w:t>
      </w:r>
      <w:r w:rsidR="00287991">
        <w:rPr>
          <w:i/>
        </w:rPr>
        <w:t>Details</w:t>
      </w:r>
      <w:r w:rsidR="00E94F8D">
        <w:t>, (September 1991</w:t>
      </w:r>
      <w:r w:rsidR="008B70BF">
        <w:t>), p.</w:t>
      </w:r>
      <w:r w:rsidR="00CC407D">
        <w:t>97</w:t>
      </w:r>
    </w:p>
    <w:p w14:paraId="4247F9DC" w14:textId="2FDDE5DC" w:rsidR="001F3572" w:rsidRPr="00E804FD" w:rsidRDefault="001F3572" w:rsidP="00E804FD">
      <w:pPr>
        <w:pStyle w:val="ListParagraph"/>
        <w:numPr>
          <w:ilvl w:val="0"/>
          <w:numId w:val="3"/>
        </w:numPr>
        <w:rPr>
          <w:rFonts w:eastAsia="Times New Roman"/>
        </w:rPr>
      </w:pPr>
      <w:r>
        <w:rPr>
          <w:rFonts w:eastAsia="Times New Roman"/>
        </w:rPr>
        <w:t xml:space="preserve">Darling, C. (1981). </w:t>
      </w:r>
      <w:r w:rsidR="001863CA">
        <w:rPr>
          <w:rFonts w:eastAsia="Times New Roman"/>
        </w:rPr>
        <w:t xml:space="preserve">“R rated, R rated”. </w:t>
      </w:r>
      <w:r w:rsidR="001863CA">
        <w:rPr>
          <w:rFonts w:eastAsia="Times New Roman"/>
          <w:i/>
        </w:rPr>
        <w:t>Billboard</w:t>
      </w:r>
      <w:r w:rsidR="001863CA">
        <w:rPr>
          <w:rFonts w:eastAsia="Times New Roman"/>
        </w:rPr>
        <w:t>, (</w:t>
      </w:r>
      <w:r w:rsidR="002564C6">
        <w:rPr>
          <w:rFonts w:eastAsia="Times New Roman"/>
        </w:rPr>
        <w:t>October 17, 1981), p.40</w:t>
      </w:r>
    </w:p>
    <w:p w14:paraId="45321EDF" w14:textId="77777777" w:rsidR="005B4FD8" w:rsidRPr="005B4FD8" w:rsidRDefault="005B4FD8" w:rsidP="005B4FD8"/>
    <w:p w14:paraId="509934F0" w14:textId="77777777" w:rsidR="00733C3C" w:rsidRPr="00733C3C" w:rsidRDefault="00531FD5" w:rsidP="00733C3C">
      <w:pPr>
        <w:rPr>
          <w:b/>
        </w:rPr>
      </w:pPr>
      <w:r>
        <w:rPr>
          <w:b/>
        </w:rPr>
        <w:t>WEBSITES</w:t>
      </w:r>
    </w:p>
    <w:p w14:paraId="766187DA" w14:textId="1712D52E" w:rsidR="00C65BE4" w:rsidRDefault="00C65BE4" w:rsidP="000C557C">
      <w:pPr>
        <w:pStyle w:val="ListParagraph"/>
        <w:numPr>
          <w:ilvl w:val="0"/>
          <w:numId w:val="8"/>
        </w:numPr>
        <w:rPr>
          <w:rFonts w:eastAsia="Times New Roman"/>
        </w:rPr>
      </w:pPr>
      <w:r>
        <w:rPr>
          <w:rFonts w:eastAsia="Times New Roman"/>
        </w:rPr>
        <w:t>Ankeny, J. (</w:t>
      </w:r>
      <w:proofErr w:type="spellStart"/>
      <w:r>
        <w:rPr>
          <w:rFonts w:eastAsia="Times New Roman"/>
        </w:rPr>
        <w:t>n.d.</w:t>
      </w:r>
      <w:proofErr w:type="spellEnd"/>
      <w:r>
        <w:rPr>
          <w:rFonts w:eastAsia="Times New Roman"/>
        </w:rPr>
        <w:t xml:space="preserve">). </w:t>
      </w:r>
      <w:r w:rsidR="00B9144D">
        <w:rPr>
          <w:rFonts w:eastAsia="Times New Roman"/>
        </w:rPr>
        <w:t xml:space="preserve">Japan | Biography. </w:t>
      </w:r>
      <w:proofErr w:type="spellStart"/>
      <w:r w:rsidR="00B9144D">
        <w:rPr>
          <w:rFonts w:eastAsia="Times New Roman"/>
          <w:i/>
        </w:rPr>
        <w:t>Allmusic</w:t>
      </w:r>
      <w:proofErr w:type="spellEnd"/>
      <w:r w:rsidR="00B9144D">
        <w:rPr>
          <w:rFonts w:eastAsia="Times New Roman"/>
        </w:rPr>
        <w:t xml:space="preserve"> [online] Available at: </w:t>
      </w:r>
      <w:r w:rsidR="00B9144D" w:rsidRPr="00B9144D">
        <w:rPr>
          <w:rFonts w:eastAsia="Times New Roman"/>
        </w:rPr>
        <w:t>https://www.allmusic.com/artist/japan-mn0000217622/biography</w:t>
      </w:r>
      <w:r w:rsidR="00B9144D">
        <w:rPr>
          <w:rFonts w:eastAsia="Times New Roman"/>
        </w:rPr>
        <w:t xml:space="preserve"> [Accessed 7 Nov. 2017]</w:t>
      </w:r>
    </w:p>
    <w:p w14:paraId="6689AF76" w14:textId="6221AC1C" w:rsidR="00006695" w:rsidRDefault="00006695" w:rsidP="000C557C">
      <w:pPr>
        <w:pStyle w:val="ListParagraph"/>
        <w:numPr>
          <w:ilvl w:val="0"/>
          <w:numId w:val="8"/>
        </w:numPr>
        <w:rPr>
          <w:rFonts w:eastAsia="Times New Roman"/>
        </w:rPr>
      </w:pPr>
      <w:proofErr w:type="spellStart"/>
      <w:r>
        <w:rPr>
          <w:rFonts w:eastAsia="Times New Roman"/>
        </w:rPr>
        <w:t>Crigler</w:t>
      </w:r>
      <w:proofErr w:type="spellEnd"/>
      <w:r>
        <w:rPr>
          <w:rFonts w:eastAsia="Times New Roman"/>
        </w:rPr>
        <w:t xml:space="preserve">, P. (2015). </w:t>
      </w:r>
      <w:r w:rsidR="001533E8">
        <w:rPr>
          <w:rFonts w:eastAsia="Times New Roman"/>
        </w:rPr>
        <w:t xml:space="preserve">I remember you: The legacy of cock rock. </w:t>
      </w:r>
      <w:r w:rsidR="001533E8">
        <w:rPr>
          <w:rFonts w:eastAsia="Times New Roman"/>
          <w:i/>
        </w:rPr>
        <w:t>Perfect Sound Forever</w:t>
      </w:r>
      <w:r w:rsidR="002E0323">
        <w:rPr>
          <w:rFonts w:eastAsia="Times New Roman"/>
        </w:rPr>
        <w:t xml:space="preserve"> [online] Available at: </w:t>
      </w:r>
      <w:r w:rsidR="002E0323" w:rsidRPr="002E0323">
        <w:rPr>
          <w:rFonts w:eastAsia="Times New Roman"/>
        </w:rPr>
        <w:t>http://www.furious.com/perfect/hairmetal.html</w:t>
      </w:r>
      <w:r w:rsidR="002E0323">
        <w:rPr>
          <w:rFonts w:eastAsia="Times New Roman"/>
        </w:rPr>
        <w:t xml:space="preserve"> [Accessed 28 Nov. 2017]</w:t>
      </w:r>
    </w:p>
    <w:p w14:paraId="04083D97" w14:textId="6C3C3ED9" w:rsidR="00D17D84" w:rsidRDefault="00D17D84" w:rsidP="000C557C">
      <w:pPr>
        <w:pStyle w:val="ListParagraph"/>
        <w:numPr>
          <w:ilvl w:val="0"/>
          <w:numId w:val="8"/>
        </w:numPr>
        <w:rPr>
          <w:rFonts w:eastAsia="Times New Roman"/>
        </w:rPr>
      </w:pPr>
      <w:proofErr w:type="spellStart"/>
      <w:r>
        <w:rPr>
          <w:rFonts w:eastAsia="Times New Roman"/>
        </w:rPr>
        <w:t>Gallucci</w:t>
      </w:r>
      <w:proofErr w:type="spellEnd"/>
      <w:r>
        <w:rPr>
          <w:rFonts w:eastAsia="Times New Roman"/>
        </w:rPr>
        <w:t>, M. (2017</w:t>
      </w:r>
      <w:r w:rsidRPr="007338EF">
        <w:rPr>
          <w:rFonts w:eastAsia="Times New Roman"/>
        </w:rPr>
        <w:t xml:space="preserve">). </w:t>
      </w:r>
      <w:r>
        <w:rPr>
          <w:rFonts w:eastAsia="Times New Roman"/>
        </w:rPr>
        <w:t>40 years ago: David Bowie cleans up and branches out on “Low”</w:t>
      </w:r>
      <w:r w:rsidRPr="007338EF">
        <w:rPr>
          <w:rFonts w:eastAsia="Times New Roman"/>
        </w:rPr>
        <w:t xml:space="preserve">. </w:t>
      </w:r>
      <w:r>
        <w:rPr>
          <w:rFonts w:eastAsia="Times New Roman"/>
          <w:i/>
          <w:iCs/>
        </w:rPr>
        <w:t>Ultimate Classic Rock</w:t>
      </w:r>
      <w:r w:rsidRPr="007338EF">
        <w:rPr>
          <w:rFonts w:eastAsia="Times New Roman"/>
        </w:rPr>
        <w:t xml:space="preserve">. [online] Available at: </w:t>
      </w:r>
      <w:r w:rsidRPr="00D17D84">
        <w:rPr>
          <w:rFonts w:eastAsia="Times New Roman"/>
        </w:rPr>
        <w:t xml:space="preserve">http://ultimateclassicrock.com/david-bowie-low/ </w:t>
      </w:r>
      <w:r>
        <w:rPr>
          <w:rFonts w:eastAsia="Times New Roman"/>
        </w:rPr>
        <w:t>[Accessed 1 Nov</w:t>
      </w:r>
      <w:r w:rsidRPr="007338EF">
        <w:rPr>
          <w:rFonts w:eastAsia="Times New Roman"/>
        </w:rPr>
        <w:t>. 2017].</w:t>
      </w:r>
    </w:p>
    <w:p w14:paraId="570E9021" w14:textId="4E9386F8" w:rsidR="002564C6" w:rsidRDefault="00484078" w:rsidP="000C557C">
      <w:pPr>
        <w:pStyle w:val="ListParagraph"/>
        <w:numPr>
          <w:ilvl w:val="0"/>
          <w:numId w:val="8"/>
        </w:numPr>
        <w:rPr>
          <w:rFonts w:eastAsia="Times New Roman"/>
        </w:rPr>
      </w:pPr>
      <w:r>
        <w:rPr>
          <w:rFonts w:eastAsia="Times New Roman"/>
        </w:rPr>
        <w:t>McCor</w:t>
      </w:r>
      <w:r w:rsidR="009B05A0">
        <w:rPr>
          <w:rFonts w:eastAsia="Times New Roman"/>
        </w:rPr>
        <w:t xml:space="preserve">mick, N. (2012). The diamond decades: The 1970s. </w:t>
      </w:r>
      <w:r w:rsidR="009B05A0">
        <w:rPr>
          <w:rFonts w:eastAsia="Times New Roman"/>
          <w:i/>
        </w:rPr>
        <w:t>The Telegraph</w:t>
      </w:r>
      <w:r w:rsidR="00AB76FB">
        <w:rPr>
          <w:rFonts w:eastAsia="Times New Roman"/>
        </w:rPr>
        <w:t xml:space="preserve"> [online]</w:t>
      </w:r>
      <w:r w:rsidR="009B05A0">
        <w:rPr>
          <w:rFonts w:eastAsia="Times New Roman"/>
        </w:rPr>
        <w:t xml:space="preserve">. Available at: </w:t>
      </w:r>
      <w:r w:rsidR="009B05A0" w:rsidRPr="009B05A0">
        <w:rPr>
          <w:rFonts w:eastAsia="Times New Roman"/>
        </w:rPr>
        <w:t>http://www.telegraph.co.uk/news/uknews/the_queens_diamond_jubilee/9289780/The-Diamond-Decades-The-1970s.html</w:t>
      </w:r>
      <w:r w:rsidR="009B05A0">
        <w:rPr>
          <w:rFonts w:eastAsia="Times New Roman"/>
        </w:rPr>
        <w:t xml:space="preserve"> [Accessed 16 Nov. 2017]</w:t>
      </w:r>
    </w:p>
    <w:p w14:paraId="63DA1BA0" w14:textId="77777777" w:rsidR="00BE62B2" w:rsidRPr="00BE62B2" w:rsidRDefault="00E5790E" w:rsidP="000C557C">
      <w:pPr>
        <w:pStyle w:val="ListParagraph"/>
        <w:numPr>
          <w:ilvl w:val="0"/>
          <w:numId w:val="8"/>
        </w:numPr>
        <w:rPr>
          <w:rFonts w:eastAsia="Times New Roman"/>
        </w:rPr>
      </w:pPr>
      <w:r>
        <w:t>Thomas, B. (201</w:t>
      </w:r>
      <w:r w:rsidRPr="002564C6">
        <w:rPr>
          <w:rFonts w:eastAsia="Times New Roman"/>
        </w:rPr>
        <w:t>7).</w:t>
      </w:r>
      <w:r w:rsidR="002564C6">
        <w:rPr>
          <w:rFonts w:eastAsia="Times New Roman"/>
        </w:rPr>
        <w:t xml:space="preserve"> </w:t>
      </w:r>
      <w:proofErr w:type="spellStart"/>
      <w:r w:rsidR="002564C6" w:rsidRPr="002564C6">
        <w:rPr>
          <w:rFonts w:eastAsia="Times New Roman"/>
        </w:rPr>
        <w:t>Viewers</w:t>
      </w:r>
      <w:proofErr w:type="spellEnd"/>
      <w:r w:rsidR="002564C6" w:rsidRPr="002564C6">
        <w:rPr>
          <w:rFonts w:eastAsia="Times New Roman"/>
        </w:rPr>
        <w:t xml:space="preserve"> Choice: “Vienna” and </w:t>
      </w:r>
      <w:proofErr w:type="spellStart"/>
      <w:r w:rsidR="002564C6" w:rsidRPr="002564C6">
        <w:rPr>
          <w:rFonts w:eastAsia="Times New Roman"/>
        </w:rPr>
        <w:t>Ultravox’s</w:t>
      </w:r>
      <w:proofErr w:type="spellEnd"/>
      <w:r w:rsidR="002564C6" w:rsidRPr="002564C6">
        <w:rPr>
          <w:rFonts w:eastAsia="Times New Roman"/>
        </w:rPr>
        <w:t xml:space="preserve"> huge influence on the British synth-pop movement of the early ’80s</w:t>
      </w:r>
      <w:r w:rsidR="002564C6">
        <w:rPr>
          <w:rFonts w:eastAsia="Times New Roman"/>
        </w:rPr>
        <w:t xml:space="preserve">. </w:t>
      </w:r>
      <w:r w:rsidR="002564C6">
        <w:rPr>
          <w:rFonts w:eastAsia="Times New Roman"/>
          <w:i/>
        </w:rPr>
        <w:t>Night Flight</w:t>
      </w:r>
      <w:r w:rsidR="002564C6">
        <w:rPr>
          <w:rFonts w:eastAsia="Times New Roman"/>
        </w:rPr>
        <w:t>.</w:t>
      </w:r>
      <w:r w:rsidR="002564C6">
        <w:rPr>
          <w:rFonts w:eastAsia="Times New Roman"/>
          <w:i/>
        </w:rPr>
        <w:t xml:space="preserve"> </w:t>
      </w:r>
      <w:r w:rsidR="002564C6">
        <w:rPr>
          <w:rFonts w:eastAsia="Times New Roman"/>
        </w:rPr>
        <w:t xml:space="preserve">[online] </w:t>
      </w:r>
      <w:r>
        <w:t xml:space="preserve">Available at: </w:t>
      </w:r>
      <w:r w:rsidRPr="00E5790E">
        <w:t>http://nightflight.com/viewers-choice-vienna-and-ultravoxs-huge-influence-on-the-british-electro-pop-movement-of-the-early-80s/</w:t>
      </w:r>
      <w:r>
        <w:t xml:space="preserve"> [Accessed 19 Nov. 2017]</w:t>
      </w:r>
    </w:p>
    <w:p w14:paraId="6F0FA2BD" w14:textId="0498911A" w:rsidR="002564C6" w:rsidRPr="00BE62B2" w:rsidRDefault="00BE62B2" w:rsidP="00101910">
      <w:pPr>
        <w:pStyle w:val="ListParagraph"/>
        <w:numPr>
          <w:ilvl w:val="0"/>
          <w:numId w:val="8"/>
        </w:numPr>
      </w:pPr>
      <w:r w:rsidRPr="00BE62B2">
        <w:t xml:space="preserve">Williams, R. (1974). On </w:t>
      </w:r>
      <w:r w:rsidR="00FC2E58">
        <w:t>h</w:t>
      </w:r>
      <w:r w:rsidRPr="00BE62B2">
        <w:t xml:space="preserve">igh and </w:t>
      </w:r>
      <w:r w:rsidR="00FC2E58">
        <w:t>p</w:t>
      </w:r>
      <w:r w:rsidRPr="00BE62B2">
        <w:t xml:space="preserve">opular </w:t>
      </w:r>
      <w:r w:rsidR="00FC2E58">
        <w:t>c</w:t>
      </w:r>
      <w:r w:rsidRPr="00BE62B2">
        <w:t>ulture. New Republic</w:t>
      </w:r>
      <w:r w:rsidR="00FC2E58">
        <w:t xml:space="preserve"> </w:t>
      </w:r>
      <w:r w:rsidR="00FC2E58" w:rsidRPr="00BE62B2">
        <w:t>[online]</w:t>
      </w:r>
      <w:r w:rsidRPr="00BE62B2">
        <w:t>. Available at: https://newrepublic.com/article/79269/high-and-popular-culture [Accessed 28 Nov. 2017].</w:t>
      </w:r>
    </w:p>
    <w:p w14:paraId="5753F59C" w14:textId="77777777" w:rsidR="00222A8D" w:rsidRDefault="00222A8D" w:rsidP="00222A8D">
      <w:pPr>
        <w:rPr>
          <w:b/>
        </w:rPr>
      </w:pPr>
    </w:p>
    <w:p w14:paraId="6320C36B" w14:textId="77777777" w:rsidR="00B31855" w:rsidRDefault="00B31855" w:rsidP="00B31855">
      <w:pPr>
        <w:rPr>
          <w:b/>
        </w:rPr>
      </w:pPr>
      <w:r>
        <w:rPr>
          <w:b/>
        </w:rPr>
        <w:t>YOUTUBE VIDEOS</w:t>
      </w:r>
    </w:p>
    <w:p w14:paraId="7AF5DD13" w14:textId="5394DECF" w:rsidR="00B31855" w:rsidRDefault="00F92CC4" w:rsidP="00B31855">
      <w:pPr>
        <w:pStyle w:val="ListParagraph"/>
        <w:numPr>
          <w:ilvl w:val="0"/>
          <w:numId w:val="1"/>
        </w:numPr>
      </w:pPr>
      <w:proofErr w:type="spellStart"/>
      <w:r>
        <w:t>Avadan</w:t>
      </w:r>
      <w:proofErr w:type="spellEnd"/>
      <w:r>
        <w:t xml:space="preserve">, D. (2017). </w:t>
      </w:r>
      <w:r>
        <w:rPr>
          <w:i/>
        </w:rPr>
        <w:t>Soft Cell – Sex Dwarf (original video)</w:t>
      </w:r>
      <w:r>
        <w:t>. Available at: &lt;</w:t>
      </w:r>
      <w:r w:rsidRPr="00F92CC4">
        <w:t>https://www.youtube.com/watch?v=fqAGF_OOZ0A</w:t>
      </w:r>
      <w:r>
        <w:t>&gt; [Accessed 15 Nov. 2017]</w:t>
      </w:r>
    </w:p>
    <w:p w14:paraId="6B861351" w14:textId="78EEC3CA" w:rsidR="00531FD5" w:rsidRDefault="00CE0581" w:rsidP="00733C3C">
      <w:pPr>
        <w:pStyle w:val="ListParagraph"/>
        <w:numPr>
          <w:ilvl w:val="0"/>
          <w:numId w:val="1"/>
        </w:numPr>
      </w:pPr>
      <w:proofErr w:type="spellStart"/>
      <w:r>
        <w:t>Ultravox</w:t>
      </w:r>
      <w:proofErr w:type="spellEnd"/>
      <w:r>
        <w:t xml:space="preserve"> (2017). </w:t>
      </w:r>
      <w:r>
        <w:rPr>
          <w:i/>
        </w:rPr>
        <w:t>Vienna (official music video)</w:t>
      </w:r>
      <w:r>
        <w:t>. Available at: &lt;</w:t>
      </w:r>
      <w:r w:rsidRPr="00CE0581">
        <w:t>https://www.youtube.com/watch?v=xJeWySiuq1I</w:t>
      </w:r>
      <w:r>
        <w:t>&gt; [Accessed 18 Nov 2017]</w:t>
      </w:r>
    </w:p>
    <w:p w14:paraId="4DA2CF5E" w14:textId="1DDAF8E5" w:rsidR="00E804FD" w:rsidRDefault="00E804FD">
      <w:pPr>
        <w:rPr>
          <w:rFonts w:asciiTheme="minorHAnsi" w:hAnsiTheme="minorHAnsi" w:cstheme="minorBidi"/>
          <w:lang w:val="en-US" w:eastAsia="en-US"/>
        </w:rPr>
      </w:pPr>
      <w:r>
        <w:rPr>
          <w:rFonts w:asciiTheme="minorHAnsi" w:hAnsiTheme="minorHAnsi" w:cstheme="minorBidi"/>
          <w:lang w:val="en-US" w:eastAsia="en-US"/>
        </w:rPr>
        <w:br w:type="page"/>
      </w:r>
    </w:p>
    <w:p w14:paraId="748B37CA" w14:textId="355F0A8E" w:rsidR="005B4FD8" w:rsidRPr="00E804FD" w:rsidRDefault="00E804FD">
      <w:pPr>
        <w:rPr>
          <w:b/>
          <w:sz w:val="32"/>
          <w:lang w:val="en-US" w:eastAsia="en-US"/>
        </w:rPr>
      </w:pPr>
      <w:r w:rsidRPr="00E804FD">
        <w:rPr>
          <w:b/>
          <w:sz w:val="32"/>
          <w:lang w:val="en-US" w:eastAsia="en-US"/>
        </w:rPr>
        <w:t>ADDITIONAL READING</w:t>
      </w:r>
    </w:p>
    <w:p w14:paraId="1BE82EFB" w14:textId="77777777" w:rsidR="00E804FD" w:rsidRDefault="00E804FD">
      <w:pPr>
        <w:rPr>
          <w:lang w:val="en-US" w:eastAsia="en-US"/>
        </w:rPr>
      </w:pPr>
    </w:p>
    <w:p w14:paraId="1A24CC58" w14:textId="14943BB3" w:rsidR="00E804FD" w:rsidRDefault="00101910">
      <w:pPr>
        <w:rPr>
          <w:b/>
          <w:lang w:val="en-US" w:eastAsia="en-US"/>
        </w:rPr>
      </w:pPr>
      <w:r>
        <w:rPr>
          <w:b/>
          <w:lang w:val="en-US" w:eastAsia="en-US"/>
        </w:rPr>
        <w:t>BOOKS</w:t>
      </w:r>
    </w:p>
    <w:p w14:paraId="6A49D162" w14:textId="2E06F758" w:rsidR="00101910" w:rsidRPr="00101910" w:rsidRDefault="00101910" w:rsidP="00101910">
      <w:pPr>
        <w:pStyle w:val="ListParagraph"/>
        <w:numPr>
          <w:ilvl w:val="0"/>
          <w:numId w:val="6"/>
        </w:numPr>
        <w:rPr>
          <w:rStyle w:val="selectable"/>
          <w:rFonts w:eastAsia="Times New Roman"/>
        </w:rPr>
      </w:pPr>
      <w:proofErr w:type="spellStart"/>
      <w:r>
        <w:rPr>
          <w:rStyle w:val="selectable"/>
          <w:rFonts w:eastAsia="Times New Roman"/>
        </w:rPr>
        <w:t>Bordieu</w:t>
      </w:r>
      <w:proofErr w:type="spellEnd"/>
      <w:r>
        <w:rPr>
          <w:rStyle w:val="selectable"/>
          <w:rFonts w:eastAsia="Times New Roman"/>
        </w:rPr>
        <w:t>, P. (1979</w:t>
      </w:r>
      <w:r w:rsidRPr="00D12931">
        <w:rPr>
          <w:rStyle w:val="selectable"/>
          <w:rFonts w:eastAsia="Times New Roman"/>
        </w:rPr>
        <w:t xml:space="preserve">). </w:t>
      </w:r>
      <w:r>
        <w:rPr>
          <w:rStyle w:val="selectable"/>
          <w:rFonts w:eastAsia="Times New Roman"/>
          <w:i/>
          <w:iCs/>
        </w:rPr>
        <w:t>Distinction: A social critique of the judgment of taste</w:t>
      </w:r>
      <w:r>
        <w:rPr>
          <w:rStyle w:val="selectable"/>
          <w:rFonts w:eastAsia="Times New Roman"/>
        </w:rPr>
        <w:t>. 2nd</w:t>
      </w:r>
      <w:r w:rsidRPr="00D12931">
        <w:rPr>
          <w:rStyle w:val="selectable"/>
          <w:rFonts w:eastAsia="Times New Roman"/>
        </w:rPr>
        <w:t xml:space="preserve"> ed. </w:t>
      </w:r>
      <w:r>
        <w:rPr>
          <w:rStyle w:val="selectable"/>
          <w:rFonts w:eastAsia="Times New Roman"/>
        </w:rPr>
        <w:t>Cambridge</w:t>
      </w:r>
      <w:r w:rsidRPr="00D12931">
        <w:rPr>
          <w:rStyle w:val="selectable"/>
          <w:rFonts w:eastAsia="Times New Roman"/>
        </w:rPr>
        <w:t xml:space="preserve">: </w:t>
      </w:r>
      <w:r>
        <w:rPr>
          <w:rStyle w:val="selectable"/>
          <w:rFonts w:eastAsia="Times New Roman"/>
        </w:rPr>
        <w:t>Harvard University Press</w:t>
      </w:r>
      <w:r w:rsidRPr="00D12931">
        <w:rPr>
          <w:rStyle w:val="selectable"/>
          <w:rFonts w:eastAsia="Times New Roman"/>
        </w:rPr>
        <w:t>.</w:t>
      </w:r>
    </w:p>
    <w:p w14:paraId="0A48593D" w14:textId="23F788DA" w:rsidR="00101910" w:rsidRPr="00101910" w:rsidRDefault="00101910" w:rsidP="00101910">
      <w:pPr>
        <w:pStyle w:val="ListParagraph"/>
        <w:numPr>
          <w:ilvl w:val="0"/>
          <w:numId w:val="6"/>
        </w:numPr>
        <w:rPr>
          <w:rFonts w:eastAsia="Times New Roman"/>
        </w:rPr>
      </w:pPr>
      <w:proofErr w:type="spellStart"/>
      <w:r>
        <w:rPr>
          <w:rStyle w:val="selectable"/>
          <w:rFonts w:eastAsia="Times New Roman"/>
        </w:rPr>
        <w:t>Ferstl</w:t>
      </w:r>
      <w:proofErr w:type="spellEnd"/>
      <w:r>
        <w:rPr>
          <w:rStyle w:val="selectable"/>
          <w:rFonts w:eastAsia="Times New Roman"/>
        </w:rPr>
        <w:t xml:space="preserve">, P. and </w:t>
      </w:r>
      <w:proofErr w:type="spellStart"/>
      <w:r>
        <w:rPr>
          <w:rStyle w:val="selectable"/>
          <w:rFonts w:eastAsia="Times New Roman"/>
        </w:rPr>
        <w:t>Sarkhosh</w:t>
      </w:r>
      <w:proofErr w:type="spellEnd"/>
      <w:r>
        <w:rPr>
          <w:rStyle w:val="selectable"/>
          <w:rFonts w:eastAsia="Times New Roman"/>
        </w:rPr>
        <w:t xml:space="preserve">, K. (2014). </w:t>
      </w:r>
      <w:r>
        <w:rPr>
          <w:rStyle w:val="selectable"/>
          <w:rFonts w:eastAsia="Times New Roman"/>
          <w:i/>
        </w:rPr>
        <w:t>Quote, double quote: Aesthetics between high and popular culture</w:t>
      </w:r>
      <w:r>
        <w:rPr>
          <w:rStyle w:val="selectable"/>
          <w:rFonts w:eastAsia="Times New Roman"/>
        </w:rPr>
        <w:t xml:space="preserve">. 1st ed. Amsterdam: </w:t>
      </w:r>
      <w:proofErr w:type="spellStart"/>
      <w:r>
        <w:rPr>
          <w:rStyle w:val="selectable"/>
          <w:rFonts w:eastAsia="Times New Roman"/>
        </w:rPr>
        <w:t>Rodopi</w:t>
      </w:r>
      <w:proofErr w:type="spellEnd"/>
    </w:p>
    <w:p w14:paraId="15C300E5" w14:textId="77777777" w:rsidR="00101910" w:rsidRDefault="00101910">
      <w:pPr>
        <w:rPr>
          <w:lang w:val="en-US" w:eastAsia="en-US"/>
        </w:rPr>
      </w:pPr>
    </w:p>
    <w:p w14:paraId="750613E0" w14:textId="6D6B6E03" w:rsidR="00101910" w:rsidRDefault="00101910">
      <w:pPr>
        <w:rPr>
          <w:b/>
          <w:lang w:val="en-US" w:eastAsia="en-US"/>
        </w:rPr>
      </w:pPr>
      <w:r>
        <w:rPr>
          <w:b/>
          <w:lang w:val="en-US" w:eastAsia="en-US"/>
        </w:rPr>
        <w:t>JOURNALS</w:t>
      </w:r>
    </w:p>
    <w:p w14:paraId="22F93987" w14:textId="77777777" w:rsidR="00101910" w:rsidRPr="00EB67BA" w:rsidRDefault="00101910" w:rsidP="00101910">
      <w:pPr>
        <w:pStyle w:val="ListParagraph"/>
        <w:numPr>
          <w:ilvl w:val="0"/>
          <w:numId w:val="3"/>
        </w:numPr>
        <w:rPr>
          <w:rFonts w:eastAsia="Times New Roman"/>
        </w:rPr>
      </w:pPr>
      <w:proofErr w:type="spellStart"/>
      <w:r>
        <w:t>Gripsrud</w:t>
      </w:r>
      <w:proofErr w:type="spellEnd"/>
      <w:r>
        <w:t>, J. (1989</w:t>
      </w:r>
      <w:r w:rsidRPr="00E269A2">
        <w:t xml:space="preserve">). </w:t>
      </w:r>
      <w:r>
        <w:rPr>
          <w:i/>
        </w:rPr>
        <w:t>‘High culture’ revisited</w:t>
      </w:r>
      <w:r w:rsidRPr="00E269A2">
        <w:t xml:space="preserve">. </w:t>
      </w:r>
      <w:r>
        <w:t>Cultural Studies, [online] 3(2), p.194-207</w:t>
      </w:r>
    </w:p>
    <w:p w14:paraId="05356B8B" w14:textId="77777777" w:rsidR="00101910" w:rsidRDefault="00101910">
      <w:pPr>
        <w:rPr>
          <w:lang w:val="en-US" w:eastAsia="en-US"/>
        </w:rPr>
      </w:pPr>
    </w:p>
    <w:p w14:paraId="4E20A3AB" w14:textId="77777777" w:rsidR="00101910" w:rsidRPr="00101910" w:rsidRDefault="00101910">
      <w:pPr>
        <w:rPr>
          <w:lang w:val="en-US" w:eastAsia="en-US"/>
        </w:rPr>
      </w:pPr>
    </w:p>
    <w:sectPr w:rsidR="00101910" w:rsidRPr="00101910" w:rsidSect="00030BB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C807F88"/>
    <w:multiLevelType w:val="hybridMultilevel"/>
    <w:tmpl w:val="AAFC1C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2A37997"/>
    <w:multiLevelType w:val="hybridMultilevel"/>
    <w:tmpl w:val="B47202D2"/>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281388E"/>
    <w:multiLevelType w:val="hybridMultilevel"/>
    <w:tmpl w:val="C7F6C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8EC7E25"/>
    <w:multiLevelType w:val="hybridMultilevel"/>
    <w:tmpl w:val="3CB2FA7E"/>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5226FE0"/>
    <w:multiLevelType w:val="hybridMultilevel"/>
    <w:tmpl w:val="6C3E26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16677E1"/>
    <w:multiLevelType w:val="hybridMultilevel"/>
    <w:tmpl w:val="64A446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4892671"/>
    <w:multiLevelType w:val="hybridMultilevel"/>
    <w:tmpl w:val="214CB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D27381B"/>
    <w:multiLevelType w:val="hybridMultilevel"/>
    <w:tmpl w:val="120CA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6"/>
  </w:num>
  <w:num w:numId="4">
    <w:abstractNumId w:val="2"/>
  </w:num>
  <w:num w:numId="5">
    <w:abstractNumId w:val="3"/>
  </w:num>
  <w:num w:numId="6">
    <w:abstractNumId w:val="0"/>
  </w:num>
  <w:num w:numId="7">
    <w:abstractNumId w:val="1"/>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3C3C"/>
    <w:rsid w:val="00003E79"/>
    <w:rsid w:val="00006695"/>
    <w:rsid w:val="00011DF6"/>
    <w:rsid w:val="0001508B"/>
    <w:rsid w:val="00022D95"/>
    <w:rsid w:val="000260D4"/>
    <w:rsid w:val="000300C9"/>
    <w:rsid w:val="00030BB8"/>
    <w:rsid w:val="00036AD0"/>
    <w:rsid w:val="000430FE"/>
    <w:rsid w:val="00045437"/>
    <w:rsid w:val="00050DCB"/>
    <w:rsid w:val="000520E8"/>
    <w:rsid w:val="00054600"/>
    <w:rsid w:val="0005669C"/>
    <w:rsid w:val="00063D3A"/>
    <w:rsid w:val="000945AE"/>
    <w:rsid w:val="0009581D"/>
    <w:rsid w:val="000A3226"/>
    <w:rsid w:val="000A62CD"/>
    <w:rsid w:val="000A6AE8"/>
    <w:rsid w:val="000A6FB3"/>
    <w:rsid w:val="000C44AA"/>
    <w:rsid w:val="000C557C"/>
    <w:rsid w:val="000D1D77"/>
    <w:rsid w:val="000D4A96"/>
    <w:rsid w:val="000E34E4"/>
    <w:rsid w:val="000F2335"/>
    <w:rsid w:val="000F4AF3"/>
    <w:rsid w:val="000F7E4E"/>
    <w:rsid w:val="00101910"/>
    <w:rsid w:val="00123767"/>
    <w:rsid w:val="00125606"/>
    <w:rsid w:val="001335B6"/>
    <w:rsid w:val="00150104"/>
    <w:rsid w:val="001533E8"/>
    <w:rsid w:val="00155AC0"/>
    <w:rsid w:val="001602F8"/>
    <w:rsid w:val="00162815"/>
    <w:rsid w:val="00172D7B"/>
    <w:rsid w:val="0018377C"/>
    <w:rsid w:val="001863CA"/>
    <w:rsid w:val="00196933"/>
    <w:rsid w:val="00196A9C"/>
    <w:rsid w:val="00197FF7"/>
    <w:rsid w:val="001A3F14"/>
    <w:rsid w:val="001C5E89"/>
    <w:rsid w:val="001D2932"/>
    <w:rsid w:val="001D7AD8"/>
    <w:rsid w:val="001F3572"/>
    <w:rsid w:val="00204132"/>
    <w:rsid w:val="0021133A"/>
    <w:rsid w:val="002125B2"/>
    <w:rsid w:val="00222A8D"/>
    <w:rsid w:val="002332EF"/>
    <w:rsid w:val="002425F4"/>
    <w:rsid w:val="00252EC8"/>
    <w:rsid w:val="002544BC"/>
    <w:rsid w:val="00254838"/>
    <w:rsid w:val="002564C6"/>
    <w:rsid w:val="00270B0D"/>
    <w:rsid w:val="00271C9D"/>
    <w:rsid w:val="00287991"/>
    <w:rsid w:val="00293F6C"/>
    <w:rsid w:val="002A5415"/>
    <w:rsid w:val="002B117C"/>
    <w:rsid w:val="002B475B"/>
    <w:rsid w:val="002C1900"/>
    <w:rsid w:val="002C1C18"/>
    <w:rsid w:val="002C411E"/>
    <w:rsid w:val="002D7A4A"/>
    <w:rsid w:val="002E0323"/>
    <w:rsid w:val="002F5D14"/>
    <w:rsid w:val="00305332"/>
    <w:rsid w:val="00316E64"/>
    <w:rsid w:val="00320CC2"/>
    <w:rsid w:val="00322D15"/>
    <w:rsid w:val="003268D8"/>
    <w:rsid w:val="003354AA"/>
    <w:rsid w:val="00337E41"/>
    <w:rsid w:val="0034654E"/>
    <w:rsid w:val="00352011"/>
    <w:rsid w:val="00365788"/>
    <w:rsid w:val="0036749E"/>
    <w:rsid w:val="0038167B"/>
    <w:rsid w:val="00383BE7"/>
    <w:rsid w:val="00386E99"/>
    <w:rsid w:val="003918E6"/>
    <w:rsid w:val="003956FA"/>
    <w:rsid w:val="00395992"/>
    <w:rsid w:val="00397F89"/>
    <w:rsid w:val="003B4DB3"/>
    <w:rsid w:val="003D0A0D"/>
    <w:rsid w:val="003D19C9"/>
    <w:rsid w:val="003D5970"/>
    <w:rsid w:val="00400A14"/>
    <w:rsid w:val="0040402C"/>
    <w:rsid w:val="00410AF3"/>
    <w:rsid w:val="00411D4D"/>
    <w:rsid w:val="00417B31"/>
    <w:rsid w:val="00420A12"/>
    <w:rsid w:val="004273E4"/>
    <w:rsid w:val="0043014D"/>
    <w:rsid w:val="00446B2B"/>
    <w:rsid w:val="00457413"/>
    <w:rsid w:val="00460DC1"/>
    <w:rsid w:val="0046524D"/>
    <w:rsid w:val="00477711"/>
    <w:rsid w:val="00482DAB"/>
    <w:rsid w:val="00484078"/>
    <w:rsid w:val="004A2CAA"/>
    <w:rsid w:val="004C2D04"/>
    <w:rsid w:val="004C5E45"/>
    <w:rsid w:val="004C61AD"/>
    <w:rsid w:val="004C7A36"/>
    <w:rsid w:val="004D0199"/>
    <w:rsid w:val="004D1A7E"/>
    <w:rsid w:val="004D49C1"/>
    <w:rsid w:val="004E59F2"/>
    <w:rsid w:val="004F02E2"/>
    <w:rsid w:val="004F0549"/>
    <w:rsid w:val="004F1FDB"/>
    <w:rsid w:val="004F5345"/>
    <w:rsid w:val="004F7E73"/>
    <w:rsid w:val="005118EB"/>
    <w:rsid w:val="0052082D"/>
    <w:rsid w:val="00531FD5"/>
    <w:rsid w:val="00535D6D"/>
    <w:rsid w:val="00537E3F"/>
    <w:rsid w:val="0055652D"/>
    <w:rsid w:val="005567A7"/>
    <w:rsid w:val="00564B36"/>
    <w:rsid w:val="00572B5A"/>
    <w:rsid w:val="005732F8"/>
    <w:rsid w:val="005850B7"/>
    <w:rsid w:val="0059685B"/>
    <w:rsid w:val="005A0C8B"/>
    <w:rsid w:val="005B323F"/>
    <w:rsid w:val="005B4FD8"/>
    <w:rsid w:val="005C0E4B"/>
    <w:rsid w:val="005D102C"/>
    <w:rsid w:val="005D7060"/>
    <w:rsid w:val="005E0BED"/>
    <w:rsid w:val="0060058F"/>
    <w:rsid w:val="00607F03"/>
    <w:rsid w:val="00612590"/>
    <w:rsid w:val="0062665D"/>
    <w:rsid w:val="00632A03"/>
    <w:rsid w:val="00633062"/>
    <w:rsid w:val="00643454"/>
    <w:rsid w:val="0064494E"/>
    <w:rsid w:val="00650DCB"/>
    <w:rsid w:val="00651F09"/>
    <w:rsid w:val="00656EB6"/>
    <w:rsid w:val="00662295"/>
    <w:rsid w:val="00662C28"/>
    <w:rsid w:val="00664F9F"/>
    <w:rsid w:val="0067190E"/>
    <w:rsid w:val="00671A80"/>
    <w:rsid w:val="00673866"/>
    <w:rsid w:val="00680D24"/>
    <w:rsid w:val="00681589"/>
    <w:rsid w:val="00684D30"/>
    <w:rsid w:val="00690A31"/>
    <w:rsid w:val="00690AD5"/>
    <w:rsid w:val="00690EC3"/>
    <w:rsid w:val="00691214"/>
    <w:rsid w:val="006B01B3"/>
    <w:rsid w:val="006B0DE0"/>
    <w:rsid w:val="006B4C10"/>
    <w:rsid w:val="006D4476"/>
    <w:rsid w:val="006E306B"/>
    <w:rsid w:val="0072644B"/>
    <w:rsid w:val="00733C3C"/>
    <w:rsid w:val="00736C52"/>
    <w:rsid w:val="00750ABC"/>
    <w:rsid w:val="00753E42"/>
    <w:rsid w:val="00757C67"/>
    <w:rsid w:val="007661C1"/>
    <w:rsid w:val="00772A01"/>
    <w:rsid w:val="0077340D"/>
    <w:rsid w:val="0077489D"/>
    <w:rsid w:val="007843F0"/>
    <w:rsid w:val="00785BA8"/>
    <w:rsid w:val="00794EA2"/>
    <w:rsid w:val="007A4AA0"/>
    <w:rsid w:val="007A6168"/>
    <w:rsid w:val="007C508F"/>
    <w:rsid w:val="007C6AA1"/>
    <w:rsid w:val="007C7046"/>
    <w:rsid w:val="007D711A"/>
    <w:rsid w:val="007E5CA5"/>
    <w:rsid w:val="007F1132"/>
    <w:rsid w:val="007F45F4"/>
    <w:rsid w:val="007F7DF8"/>
    <w:rsid w:val="008063B0"/>
    <w:rsid w:val="008105C7"/>
    <w:rsid w:val="00816CE8"/>
    <w:rsid w:val="008233C0"/>
    <w:rsid w:val="00827E44"/>
    <w:rsid w:val="00844E06"/>
    <w:rsid w:val="00845BD2"/>
    <w:rsid w:val="00846355"/>
    <w:rsid w:val="00852093"/>
    <w:rsid w:val="00854FD4"/>
    <w:rsid w:val="00861C1F"/>
    <w:rsid w:val="00872A96"/>
    <w:rsid w:val="00873635"/>
    <w:rsid w:val="00876C4D"/>
    <w:rsid w:val="00880E33"/>
    <w:rsid w:val="00887E0A"/>
    <w:rsid w:val="008965B7"/>
    <w:rsid w:val="00896852"/>
    <w:rsid w:val="008A50EB"/>
    <w:rsid w:val="008B70BF"/>
    <w:rsid w:val="008D123C"/>
    <w:rsid w:val="008D44F6"/>
    <w:rsid w:val="008D49A0"/>
    <w:rsid w:val="008E1131"/>
    <w:rsid w:val="008E14DD"/>
    <w:rsid w:val="008E3EE4"/>
    <w:rsid w:val="008E5658"/>
    <w:rsid w:val="008E57C3"/>
    <w:rsid w:val="008F3451"/>
    <w:rsid w:val="008F61EB"/>
    <w:rsid w:val="00903FE4"/>
    <w:rsid w:val="00914584"/>
    <w:rsid w:val="00921BEE"/>
    <w:rsid w:val="00926466"/>
    <w:rsid w:val="00927D83"/>
    <w:rsid w:val="009329A7"/>
    <w:rsid w:val="009428F1"/>
    <w:rsid w:val="00943B1C"/>
    <w:rsid w:val="00950494"/>
    <w:rsid w:val="00951645"/>
    <w:rsid w:val="00963AF4"/>
    <w:rsid w:val="00967572"/>
    <w:rsid w:val="009813E5"/>
    <w:rsid w:val="0098666F"/>
    <w:rsid w:val="00993AF7"/>
    <w:rsid w:val="00997685"/>
    <w:rsid w:val="009A4FA4"/>
    <w:rsid w:val="009B05A0"/>
    <w:rsid w:val="009B3983"/>
    <w:rsid w:val="009C14CD"/>
    <w:rsid w:val="009C3337"/>
    <w:rsid w:val="009D572D"/>
    <w:rsid w:val="009E3F4C"/>
    <w:rsid w:val="009E6B2A"/>
    <w:rsid w:val="009F6BA2"/>
    <w:rsid w:val="00A00D69"/>
    <w:rsid w:val="00A01363"/>
    <w:rsid w:val="00A2050C"/>
    <w:rsid w:val="00A27259"/>
    <w:rsid w:val="00A30364"/>
    <w:rsid w:val="00A37BAA"/>
    <w:rsid w:val="00A62390"/>
    <w:rsid w:val="00A72B6B"/>
    <w:rsid w:val="00A76BF5"/>
    <w:rsid w:val="00A95B70"/>
    <w:rsid w:val="00A97144"/>
    <w:rsid w:val="00AB18A6"/>
    <w:rsid w:val="00AB2313"/>
    <w:rsid w:val="00AB451E"/>
    <w:rsid w:val="00AB6255"/>
    <w:rsid w:val="00AB70AF"/>
    <w:rsid w:val="00AB76FB"/>
    <w:rsid w:val="00AC02EE"/>
    <w:rsid w:val="00AC6C44"/>
    <w:rsid w:val="00AD187E"/>
    <w:rsid w:val="00AD64FE"/>
    <w:rsid w:val="00AE1F07"/>
    <w:rsid w:val="00AF5879"/>
    <w:rsid w:val="00B04921"/>
    <w:rsid w:val="00B06B7E"/>
    <w:rsid w:val="00B10B97"/>
    <w:rsid w:val="00B10C01"/>
    <w:rsid w:val="00B21022"/>
    <w:rsid w:val="00B21619"/>
    <w:rsid w:val="00B2274F"/>
    <w:rsid w:val="00B258BD"/>
    <w:rsid w:val="00B31855"/>
    <w:rsid w:val="00B37C21"/>
    <w:rsid w:val="00B523F5"/>
    <w:rsid w:val="00B55261"/>
    <w:rsid w:val="00B60DA8"/>
    <w:rsid w:val="00B65740"/>
    <w:rsid w:val="00B66AE3"/>
    <w:rsid w:val="00B7405D"/>
    <w:rsid w:val="00B76B57"/>
    <w:rsid w:val="00B9144D"/>
    <w:rsid w:val="00B9785B"/>
    <w:rsid w:val="00B97B78"/>
    <w:rsid w:val="00BB1844"/>
    <w:rsid w:val="00BB3F13"/>
    <w:rsid w:val="00BC58A5"/>
    <w:rsid w:val="00BD72EC"/>
    <w:rsid w:val="00BE1ADC"/>
    <w:rsid w:val="00BE2546"/>
    <w:rsid w:val="00BE62B2"/>
    <w:rsid w:val="00BE6B6B"/>
    <w:rsid w:val="00C0017A"/>
    <w:rsid w:val="00C162CD"/>
    <w:rsid w:val="00C1638D"/>
    <w:rsid w:val="00C171FA"/>
    <w:rsid w:val="00C17C36"/>
    <w:rsid w:val="00C21DAF"/>
    <w:rsid w:val="00C241F6"/>
    <w:rsid w:val="00C375BD"/>
    <w:rsid w:val="00C602D3"/>
    <w:rsid w:val="00C64632"/>
    <w:rsid w:val="00C65BE4"/>
    <w:rsid w:val="00C8550D"/>
    <w:rsid w:val="00C938FF"/>
    <w:rsid w:val="00CA0521"/>
    <w:rsid w:val="00CA1782"/>
    <w:rsid w:val="00CA3A0E"/>
    <w:rsid w:val="00CA5FE8"/>
    <w:rsid w:val="00CB3D6E"/>
    <w:rsid w:val="00CC0096"/>
    <w:rsid w:val="00CC280B"/>
    <w:rsid w:val="00CC3688"/>
    <w:rsid w:val="00CC407D"/>
    <w:rsid w:val="00CE00E8"/>
    <w:rsid w:val="00CE0581"/>
    <w:rsid w:val="00CE40A1"/>
    <w:rsid w:val="00CF3DE1"/>
    <w:rsid w:val="00CF772D"/>
    <w:rsid w:val="00D10EFC"/>
    <w:rsid w:val="00D17D84"/>
    <w:rsid w:val="00D40117"/>
    <w:rsid w:val="00D51344"/>
    <w:rsid w:val="00D5140F"/>
    <w:rsid w:val="00D5196C"/>
    <w:rsid w:val="00D522BD"/>
    <w:rsid w:val="00D63561"/>
    <w:rsid w:val="00D70DDB"/>
    <w:rsid w:val="00D873CF"/>
    <w:rsid w:val="00DB52F2"/>
    <w:rsid w:val="00DB541A"/>
    <w:rsid w:val="00DB7661"/>
    <w:rsid w:val="00DC060B"/>
    <w:rsid w:val="00DD2E1D"/>
    <w:rsid w:val="00DF14A3"/>
    <w:rsid w:val="00DF65B4"/>
    <w:rsid w:val="00E17B08"/>
    <w:rsid w:val="00E21031"/>
    <w:rsid w:val="00E25DBC"/>
    <w:rsid w:val="00E2643E"/>
    <w:rsid w:val="00E314DA"/>
    <w:rsid w:val="00E33354"/>
    <w:rsid w:val="00E35D27"/>
    <w:rsid w:val="00E400AF"/>
    <w:rsid w:val="00E42971"/>
    <w:rsid w:val="00E5790E"/>
    <w:rsid w:val="00E804FD"/>
    <w:rsid w:val="00E83AC0"/>
    <w:rsid w:val="00E915B2"/>
    <w:rsid w:val="00E94F8D"/>
    <w:rsid w:val="00EA360D"/>
    <w:rsid w:val="00EA4A38"/>
    <w:rsid w:val="00EB0746"/>
    <w:rsid w:val="00EB19A1"/>
    <w:rsid w:val="00EB67BA"/>
    <w:rsid w:val="00EC1EF5"/>
    <w:rsid w:val="00ED5168"/>
    <w:rsid w:val="00EE00E3"/>
    <w:rsid w:val="00EE18FC"/>
    <w:rsid w:val="00EE70AF"/>
    <w:rsid w:val="00EE7BBF"/>
    <w:rsid w:val="00EF1E6E"/>
    <w:rsid w:val="00F065E3"/>
    <w:rsid w:val="00F2637A"/>
    <w:rsid w:val="00F33D00"/>
    <w:rsid w:val="00F34E10"/>
    <w:rsid w:val="00F42464"/>
    <w:rsid w:val="00F5586E"/>
    <w:rsid w:val="00F5647D"/>
    <w:rsid w:val="00F576F3"/>
    <w:rsid w:val="00F706B2"/>
    <w:rsid w:val="00F73642"/>
    <w:rsid w:val="00F77C54"/>
    <w:rsid w:val="00F92CC4"/>
    <w:rsid w:val="00FA21C1"/>
    <w:rsid w:val="00FB2B36"/>
    <w:rsid w:val="00FC2E58"/>
    <w:rsid w:val="00FC348A"/>
    <w:rsid w:val="00FD24DC"/>
    <w:rsid w:val="00FD32DB"/>
    <w:rsid w:val="00FE18E7"/>
    <w:rsid w:val="00FE37F2"/>
    <w:rsid w:val="00FF79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A2A9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33C3C"/>
    <w:rPr>
      <w:rFonts w:ascii="Times New Roman" w:hAnsi="Times New Roman" w:cs="Times New Roman"/>
      <w:lang w:val="en-GB" w:eastAsia="en-GB"/>
    </w:rPr>
  </w:style>
  <w:style w:type="paragraph" w:styleId="Heading1">
    <w:name w:val="heading 1"/>
    <w:basedOn w:val="Normal"/>
    <w:link w:val="Heading1Char"/>
    <w:uiPriority w:val="9"/>
    <w:qFormat/>
    <w:rsid w:val="00CA3A0E"/>
    <w:pPr>
      <w:spacing w:before="100" w:beforeAutospacing="1" w:after="100" w:afterAutospacing="1"/>
      <w:outlineLvl w:val="0"/>
    </w:pPr>
    <w:rPr>
      <w:b/>
      <w:bCs/>
      <w:kern w:val="36"/>
      <w:sz w:val="48"/>
      <w:szCs w:val="48"/>
      <w:lang w:val="en-US" w:eastAsia="en-US"/>
    </w:rPr>
  </w:style>
  <w:style w:type="paragraph" w:styleId="Heading4">
    <w:name w:val="heading 4"/>
    <w:basedOn w:val="Normal"/>
    <w:next w:val="Normal"/>
    <w:link w:val="Heading4Char"/>
    <w:uiPriority w:val="9"/>
    <w:semiHidden/>
    <w:unhideWhenUsed/>
    <w:qFormat/>
    <w:rsid w:val="00BE62B2"/>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3C3C"/>
    <w:pPr>
      <w:ind w:left="720"/>
      <w:contextualSpacing/>
    </w:pPr>
  </w:style>
  <w:style w:type="character" w:customStyle="1" w:styleId="selectable">
    <w:name w:val="selectable"/>
    <w:basedOn w:val="DefaultParagraphFont"/>
    <w:rsid w:val="002425F4"/>
  </w:style>
  <w:style w:type="character" w:customStyle="1" w:styleId="Heading1Char">
    <w:name w:val="Heading 1 Char"/>
    <w:basedOn w:val="DefaultParagraphFont"/>
    <w:link w:val="Heading1"/>
    <w:uiPriority w:val="9"/>
    <w:rsid w:val="00CA3A0E"/>
    <w:rPr>
      <w:rFonts w:ascii="Times New Roman" w:hAnsi="Times New Roman" w:cs="Times New Roman"/>
      <w:b/>
      <w:bCs/>
      <w:kern w:val="36"/>
      <w:sz w:val="48"/>
      <w:szCs w:val="48"/>
    </w:rPr>
  </w:style>
  <w:style w:type="character" w:customStyle="1" w:styleId="a-size-large">
    <w:name w:val="a-size-large"/>
    <w:basedOn w:val="DefaultParagraphFont"/>
    <w:rsid w:val="00CA3A0E"/>
  </w:style>
  <w:style w:type="character" w:styleId="Hyperlink">
    <w:name w:val="Hyperlink"/>
    <w:basedOn w:val="DefaultParagraphFont"/>
    <w:uiPriority w:val="99"/>
    <w:unhideWhenUsed/>
    <w:rsid w:val="00B9144D"/>
    <w:rPr>
      <w:color w:val="0563C1" w:themeColor="hyperlink"/>
      <w:u w:val="single"/>
    </w:rPr>
  </w:style>
  <w:style w:type="paragraph" w:styleId="Caption">
    <w:name w:val="caption"/>
    <w:basedOn w:val="Normal"/>
    <w:next w:val="Normal"/>
    <w:uiPriority w:val="35"/>
    <w:unhideWhenUsed/>
    <w:qFormat/>
    <w:rsid w:val="00FD32DB"/>
    <w:pPr>
      <w:spacing w:after="200"/>
    </w:pPr>
    <w:rPr>
      <w:i/>
      <w:iCs/>
      <w:color w:val="44546A" w:themeColor="text2"/>
      <w:sz w:val="18"/>
      <w:szCs w:val="18"/>
    </w:rPr>
  </w:style>
  <w:style w:type="character" w:customStyle="1" w:styleId="Heading4Char">
    <w:name w:val="Heading 4 Char"/>
    <w:basedOn w:val="DefaultParagraphFont"/>
    <w:link w:val="Heading4"/>
    <w:uiPriority w:val="9"/>
    <w:semiHidden/>
    <w:rsid w:val="00BE62B2"/>
    <w:rPr>
      <w:rFonts w:asciiTheme="majorHAnsi" w:eastAsiaTheme="majorEastAsia" w:hAnsiTheme="majorHAnsi" w:cstheme="majorBidi"/>
      <w:i/>
      <w:iCs/>
      <w:color w:val="2E74B5" w:themeColor="accent1" w:themeShade="BF"/>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7164176">
      <w:bodyDiv w:val="1"/>
      <w:marLeft w:val="0"/>
      <w:marRight w:val="0"/>
      <w:marTop w:val="0"/>
      <w:marBottom w:val="0"/>
      <w:divBdr>
        <w:top w:val="none" w:sz="0" w:space="0" w:color="auto"/>
        <w:left w:val="none" w:sz="0" w:space="0" w:color="auto"/>
        <w:bottom w:val="none" w:sz="0" w:space="0" w:color="auto"/>
        <w:right w:val="none" w:sz="0" w:space="0" w:color="auto"/>
      </w:divBdr>
    </w:div>
    <w:div w:id="873807251">
      <w:bodyDiv w:val="1"/>
      <w:marLeft w:val="0"/>
      <w:marRight w:val="0"/>
      <w:marTop w:val="0"/>
      <w:marBottom w:val="0"/>
      <w:divBdr>
        <w:top w:val="none" w:sz="0" w:space="0" w:color="auto"/>
        <w:left w:val="none" w:sz="0" w:space="0" w:color="auto"/>
        <w:bottom w:val="none" w:sz="0" w:space="0" w:color="auto"/>
        <w:right w:val="none" w:sz="0" w:space="0" w:color="auto"/>
      </w:divBdr>
    </w:div>
    <w:div w:id="1322001590">
      <w:bodyDiv w:val="1"/>
      <w:marLeft w:val="0"/>
      <w:marRight w:val="0"/>
      <w:marTop w:val="0"/>
      <w:marBottom w:val="0"/>
      <w:divBdr>
        <w:top w:val="none" w:sz="0" w:space="0" w:color="auto"/>
        <w:left w:val="none" w:sz="0" w:space="0" w:color="auto"/>
        <w:bottom w:val="none" w:sz="0" w:space="0" w:color="auto"/>
        <w:right w:val="none" w:sz="0" w:space="0" w:color="auto"/>
      </w:divBdr>
    </w:div>
    <w:div w:id="1930695446">
      <w:bodyDiv w:val="1"/>
      <w:marLeft w:val="0"/>
      <w:marRight w:val="0"/>
      <w:marTop w:val="0"/>
      <w:marBottom w:val="0"/>
      <w:divBdr>
        <w:top w:val="none" w:sz="0" w:space="0" w:color="auto"/>
        <w:left w:val="none" w:sz="0" w:space="0" w:color="auto"/>
        <w:bottom w:val="none" w:sz="0" w:space="0" w:color="auto"/>
        <w:right w:val="none" w:sz="0" w:space="0" w:color="auto"/>
      </w:divBdr>
    </w:div>
    <w:div w:id="204721695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g"/><Relationship Id="rId6" Type="http://schemas.openxmlformats.org/officeDocument/2006/relationships/image" Target="media/image2.jp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817</TotalTime>
  <Pages>9</Pages>
  <Words>2721</Words>
  <Characters>15511</Characters>
  <Application>Microsoft Macintosh Word</Application>
  <DocSecurity>0</DocSecurity>
  <Lines>129</Lines>
  <Paragraphs>36</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Classic Albums - The Sex Pistols - Never mind the bollocks here's The Sex Pistol</vt:lpstr>
    </vt:vector>
  </TitlesOfParts>
  <LinksUpToDate>false</LinksUpToDate>
  <CharactersWithSpaces>18196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Grasso</dc:creator>
  <cp:keywords/>
  <dc:description/>
  <cp:lastModifiedBy>Stefan Grasso</cp:lastModifiedBy>
  <cp:revision>35</cp:revision>
  <dcterms:created xsi:type="dcterms:W3CDTF">2017-10-16T19:06:00Z</dcterms:created>
  <dcterms:modified xsi:type="dcterms:W3CDTF">2017-12-12T10:06:00Z</dcterms:modified>
</cp:coreProperties>
</file>