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202124"/>
          <w:spacing w:val="0"/>
          <w:position w:val="0"/>
          <w:sz w:val="28"/>
          <w:shd w:fill="FFFFFF" w:val="clear"/>
        </w:rPr>
      </w:pPr>
    </w:p>
    <w:p>
      <w:pPr>
        <w:spacing w:before="0" w:after="160" w:line="360"/>
        <w:ind w:right="0" w:left="0" w:firstLine="0"/>
        <w:jc w:val="center"/>
        <w:rPr>
          <w:rFonts w:ascii="Times New Roman" w:hAnsi="Times New Roman" w:cs="Times New Roman" w:eastAsia="Times New Roman"/>
          <w:b/>
          <w:color w:val="202124"/>
          <w:spacing w:val="0"/>
          <w:position w:val="0"/>
          <w:sz w:val="40"/>
          <w:shd w:fill="FFFFFF" w:val="clear"/>
        </w:rPr>
      </w:pPr>
    </w:p>
    <w:p>
      <w:pPr>
        <w:spacing w:before="0" w:after="160" w:line="360"/>
        <w:ind w:right="0" w:left="0" w:firstLine="0"/>
        <w:jc w:val="center"/>
        <w:rPr>
          <w:rFonts w:ascii="Times New Roman" w:hAnsi="Times New Roman" w:cs="Times New Roman" w:eastAsia="Times New Roman"/>
          <w:b/>
          <w:color w:val="202124"/>
          <w:spacing w:val="0"/>
          <w:position w:val="0"/>
          <w:sz w:val="28"/>
          <w:shd w:fill="FFFFFF" w:val="clear"/>
        </w:rPr>
      </w:pPr>
      <w:r>
        <w:rPr>
          <w:rFonts w:ascii="Times New Roman" w:hAnsi="Times New Roman" w:cs="Times New Roman" w:eastAsia="Times New Roman"/>
          <w:b/>
          <w:color w:val="202124"/>
          <w:spacing w:val="0"/>
          <w:position w:val="0"/>
          <w:sz w:val="40"/>
          <w:shd w:fill="FFFFFF" w:val="clear"/>
        </w:rPr>
        <w:t xml:space="preserve">Strategic Management for SMEs</w:t>
      </w:r>
    </w:p>
    <w:p>
      <w:pPr>
        <w:spacing w:before="0" w:after="160" w:line="360"/>
        <w:ind w:right="0" w:left="0" w:firstLine="0"/>
        <w:jc w:val="both"/>
        <w:rPr>
          <w:rFonts w:ascii="Times New Roman" w:hAnsi="Times New Roman" w:cs="Times New Roman" w:eastAsia="Times New Roman"/>
          <w:b/>
          <w:color w:val="202124"/>
          <w:spacing w:val="0"/>
          <w:position w:val="0"/>
          <w:sz w:val="28"/>
          <w:shd w:fill="FFFFFF" w:val="clear"/>
        </w:rPr>
      </w:pPr>
      <w:r>
        <w:rPr>
          <w:rFonts w:ascii="Times New Roman" w:hAnsi="Times New Roman" w:cs="Times New Roman" w:eastAsia="Times New Roman"/>
          <w:b/>
          <w:color w:val="202124"/>
          <w:spacing w:val="0"/>
          <w:position w:val="0"/>
          <w:sz w:val="28"/>
          <w:shd w:fill="FFFFFF" w:val="clear"/>
        </w:rPr>
        <w:t xml:space="preserve">              Student Name: Alina Lungu</w:t>
      </w:r>
    </w:p>
    <w:p>
      <w:pPr>
        <w:spacing w:before="0" w:after="160" w:line="360"/>
        <w:ind w:right="0" w:left="0" w:firstLine="0"/>
        <w:jc w:val="both"/>
        <w:rPr>
          <w:rFonts w:ascii="Times New Roman" w:hAnsi="Times New Roman" w:cs="Times New Roman" w:eastAsia="Times New Roman"/>
          <w:b/>
          <w:color w:val="202124"/>
          <w:spacing w:val="0"/>
          <w:position w:val="0"/>
          <w:sz w:val="28"/>
          <w:shd w:fill="FFFFFF" w:val="clear"/>
        </w:rPr>
      </w:pPr>
      <w:r>
        <w:rPr>
          <w:rFonts w:ascii="Times New Roman" w:hAnsi="Times New Roman" w:cs="Times New Roman" w:eastAsia="Times New Roman"/>
          <w:b/>
          <w:color w:val="202124"/>
          <w:spacing w:val="0"/>
          <w:position w:val="0"/>
          <w:sz w:val="28"/>
          <w:shd w:fill="FFFFFF" w:val="clear"/>
        </w:rPr>
        <w:t xml:space="preserve">              Student ID: 1810895</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tabs>
          <w:tab w:val="right" w:pos="9016" w:leader="dot"/>
        </w:tabs>
        <w:spacing w:before="0" w:after="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Figure 1: PESTLE Analysis</w:t>
      </w:r>
      <w:r>
        <w:rPr>
          <w:rFonts w:ascii="Times New Roman" w:hAnsi="Times New Roman" w:cs="Times New Roman" w:eastAsia="Times New Roman"/>
          <w:color w:val="000000"/>
          <w:spacing w:val="0"/>
          <w:position w:val="0"/>
          <w:sz w:val="24"/>
          <w:shd w:fill="auto" w:val="clear"/>
        </w:rPr>
        <w:tab/>
        <w:t xml:space="preserve">4</w:t>
      </w:r>
    </w:p>
    <w:p>
      <w:pPr>
        <w:tabs>
          <w:tab w:val="right" w:pos="9016" w:leader="dot"/>
        </w:tabs>
        <w:spacing w:before="0" w:after="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Figure 2: Porters Five Forces</w:t>
      </w:r>
      <w:r>
        <w:rPr>
          <w:rFonts w:ascii="Times New Roman" w:hAnsi="Times New Roman" w:cs="Times New Roman" w:eastAsia="Times New Roman"/>
          <w:color w:val="000000"/>
          <w:spacing w:val="0"/>
          <w:position w:val="0"/>
          <w:sz w:val="24"/>
          <w:shd w:fill="auto" w:val="clear"/>
        </w:rPr>
        <w:tab/>
        <w:t xml:space="preserve">6</w:t>
      </w:r>
    </w:p>
    <w:p>
      <w:pPr>
        <w:tabs>
          <w:tab w:val="right" w:pos="9016" w:leader="dot"/>
        </w:tabs>
        <w:spacing w:before="0" w:after="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Figure 3: Stakeholders Mapping</w:t>
      </w:r>
      <w:r>
        <w:rPr>
          <w:rFonts w:ascii="Times New Roman" w:hAnsi="Times New Roman" w:cs="Times New Roman" w:eastAsia="Times New Roman"/>
          <w:color w:val="000000"/>
          <w:spacing w:val="0"/>
          <w:position w:val="0"/>
          <w:sz w:val="24"/>
          <w:shd w:fill="auto" w:val="clear"/>
        </w:rPr>
        <w:tab/>
        <w:t xml:space="preserve">10</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tabs>
          <w:tab w:val="right" w:pos="9016" w:leader="dot"/>
        </w:tabs>
        <w:spacing w:before="0" w:after="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Table 1: SWOT Analysis</w:t>
      </w:r>
      <w:r>
        <w:rPr>
          <w:rFonts w:ascii="Times New Roman" w:hAnsi="Times New Roman" w:cs="Times New Roman" w:eastAsia="Times New Roman"/>
          <w:color w:val="000000"/>
          <w:spacing w:val="0"/>
          <w:position w:val="0"/>
          <w:sz w:val="24"/>
          <w:shd w:fill="auto" w:val="clear"/>
        </w:rPr>
        <w:tab/>
        <w:t xml:space="preserve">8</w:t>
      </w:r>
    </w:p>
    <w:p>
      <w:pPr>
        <w:tabs>
          <w:tab w:val="right" w:pos="9016" w:leader="dot"/>
        </w:tabs>
        <w:spacing w:before="0" w:after="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Table 2: VRIO Analysis of Roxy Fast Freight</w:t>
      </w:r>
      <w:r>
        <w:rPr>
          <w:rFonts w:ascii="Times New Roman" w:hAnsi="Times New Roman" w:cs="Times New Roman" w:eastAsia="Times New Roman"/>
          <w:color w:val="000000"/>
          <w:spacing w:val="0"/>
          <w:position w:val="0"/>
          <w:sz w:val="24"/>
          <w:shd w:fill="auto" w:val="clear"/>
        </w:rPr>
        <w:tab/>
        <w:t xml:space="preserve">11</w:t>
      </w:r>
    </w:p>
    <w:p>
      <w:pPr>
        <w:tabs>
          <w:tab w:val="right" w:pos="9016" w:leader="dot"/>
        </w:tabs>
        <w:spacing w:before="0" w:after="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563C1"/>
          <w:spacing w:val="0"/>
          <w:position w:val="0"/>
          <w:sz w:val="24"/>
          <w:u w:val="single"/>
          <w:shd w:fill="auto" w:val="clear"/>
        </w:rPr>
        <w:t xml:space="preserve">Table 3: Proposed Strategies for Roxy Fast Freight</w:t>
      </w:r>
      <w:r>
        <w:rPr>
          <w:rFonts w:ascii="Times New Roman" w:hAnsi="Times New Roman" w:cs="Times New Roman" w:eastAsia="Times New Roman"/>
          <w:color w:val="000000"/>
          <w:spacing w:val="0"/>
          <w:position w:val="0"/>
          <w:sz w:val="24"/>
          <w:shd w:fill="auto" w:val="clear"/>
        </w:rPr>
        <w:tab/>
        <w:t xml:space="preserve">13</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both"/>
        <w:rPr>
          <w:rFonts w:ascii="Calibri Light" w:hAnsi="Calibri Light" w:cs="Calibri Light" w:eastAsia="Calibri Light"/>
          <w:b/>
          <w:color w:val="000000"/>
          <w:spacing w:val="0"/>
          <w:position w:val="0"/>
          <w:sz w:val="3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Introduction</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Small and Medium Enterprises; also referred to as SME companies can be considered as an essential element of a country's overall economy.  There is an abundant number of SME’s across the United Kingdom. These SMEs has been able to add a variety of sectors or industries to establish their operations (Czajkowski, 2017). In fact, SME’s contribution towards the growth of the economy and direct influence over the GDP is highly significant, implying that small businesses are critical in the process of economic development SME companies currently cover a wide range of areas, from food chains to small shipping and logistics. Analysing the key characteristics of the overall SME industry is very critical to determine the developmental stages that a small business have to experience.  In reality, analysing the fundamental strategic and tactical components of the SME sector is an important element to study, so that these organizations can be assisted and evolved into much stronger and impactful organizations. In fact, the key aspects of SME's were completed throughout this study. The objective of this report has been to investigate the competitive views of small and medium-sized businesses and determine the ideal method so that they can be assisted to develop. Different elements towards the strategic actions need to be examined in order to analyse effectively. To illustrate, to govern a strategic analysis, micro and macro environmental evaluation regarding that strategic analysis is an essential analysis. Recognizing the fundamental features of the environment needs the utilization of resources and procedures This study on the macro and microenvironment of the SME's would then result in a much better awareness of the key components of tactics, which are known as the stakeholders of that SME organization. Stakeholder analysis is often considered as one of the primary analysis for making strategic decisions.   Through the use of stakeholder analysis, it becomes much easier to examine the most important strategic alternatives which can emerge. Because Small and Medium Enterprise's strategic planning differs from that of larger firms, this article concentrates on the key views, including the macro and micro environmental analysis. Using the assessment of Roxy Fast Freight, a medium-sized shipping and logistics firm located in the United Kingdom, the study attempted to systematically analyse the fundamental characteristics involving SME organisations. The study has also included guidance about the ways to apply various business development strategies.</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259"/>
        <w:ind w:right="0" w:left="0" w:firstLine="0"/>
        <w:jc w:val="left"/>
        <w:rPr>
          <w:rFonts w:ascii="Arial" w:hAnsi="Arial" w:cs="Arial" w:eastAsia="Arial"/>
          <w:b/>
          <w:color w:val="000000"/>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1. Background to Roxy Fast Freight</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In the United Kingdom, Roxy Fast Freight is a medium-sized firm. The company specializes in logistical assistance for the shipping and transportation sector, providing unique services.  The company facilitates international commercial transactions avoiding causing undue hardship via its logistical operations. As the company offers logistics solutions, transportation, and storage services, among many other things. For delivering logistical assistance to global business the firm is among the highly lucrative businesses in the UK SME industry. It is one of the commonly known B2B organisation and its establishment began as a family-run logistics support provider (Roxy Fast Freight., 2021). Currently, the organisation is present across the southern part of the UK to support logistical services in both domestic and international trade.  </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Roxy Fast Freight has been observed to have launched innovative commodities and solutions on a regular basis to meet the requirements of various clients. The company offers logistical assistance to regional businesses throughout the United Kingdom by supplying equipment, automobile goods along with financial assurance. These activities are crucial for the companies who are involved with them, as the shipping and transportation services are much critical to maintain (Roxy Fast Freight., 2021). The organisation assists global business companies with freight forwarding their goods, managing shipping agencies that send their items, and also storage and store leasing. The company is presently ranked among the most grossing SME organization across the United Kingdom. Back in 2018-19, the company generated about 221 million pounds, making it one of the fastest-growing organization (Roxy Fast Freight., 2021). In certain instances, the company assists small companies in obtaining essential supplies throughout the nation with minimal cost.</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Roxy Fast Freight focuses on “To provide purchasing and administering transport and distribution solutions as easy, practical and less-expensive support as possible” (Roxy Fast Freight., 2021). The company has a committed as well as the skilled staff who uses cutting-edge technology so that the firm can offer competent, adaptable, yet dependable logistics and shipping solutions for all of the clients. They can assist an organization with all the finest freight choices and all areas of distribution and legislation. The company currently offers regular groupage solutions across the United Kingdom as well as around Europe. The organisation collaborates with a worldwide ecosystem of partners to offer a fully discoverable or trackable door-to-door solution. Finally, Roxy Fast Freight provides low-cost services as well as immediate demand services.</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When it comes to operating the firm, Roxy Fast Freight encounters a variety of challenges. Furthermore, overseeing trade barriers is one of the core issues, since not all companies are capable of conducting operations in all nations. IT services are also a problem for the company. The organisation finds it critical to monitor the dependability of small businesses that do not have web pages in the global business when they engage with them. Because the firm's flexibility mandates new talents, the HR department must deal with continuous skills requirement problems. Roxy Fast Freight's branding confronts challenges in promotional activities since it exclusively advertises to B2b businesses, therefore making a mistake may severely impact revenue. Finally, their finance department often has difficulties working with big companies who need a short-term storage solution for a high volume of shipments, since funding a large storehouse for an individual customer is a difficult issue.</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360"/>
        <w:ind w:right="0" w:left="0" w:firstLine="0"/>
        <w:jc w:val="both"/>
        <w:rPr>
          <w:rFonts w:ascii="Arial" w:hAnsi="Arial" w:cs="Arial" w:eastAsia="Arial"/>
          <w:color w:val="000000"/>
          <w:spacing w:val="0"/>
          <w:position w:val="0"/>
          <w:sz w:val="22"/>
          <w:shd w:fill="auto" w:val="clear"/>
        </w:rPr>
      </w:pPr>
    </w:p>
    <w:p>
      <w:pPr>
        <w:spacing w:before="0" w:after="160" w:line="259"/>
        <w:ind w:right="0" w:left="0" w:firstLine="0"/>
        <w:jc w:val="left"/>
        <w:rPr>
          <w:rFonts w:ascii="Arial" w:hAnsi="Arial" w:cs="Arial" w:eastAsia="Arial"/>
          <w:color w:val="000000"/>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2. Environmental Scanning</w:t>
      </w:r>
    </w:p>
    <w:p>
      <w:pPr>
        <w:keepNext w:val="true"/>
        <w:keepLines w:val="true"/>
        <w:numPr>
          <w:ilvl w:val="0"/>
          <w:numId w:val="14"/>
        </w:numPr>
        <w:spacing w:before="40" w:after="0" w:line="360"/>
        <w:ind w:right="0" w:left="405" w:hanging="405"/>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External Environmental Analysis </w:t>
      </w: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2.1.1 PESTLE and Ethical Analysis</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To analyse the external environment, the use of PESTLE can be utilised. For Roxy Fast Freight, the PESTLE analysis can dictate the organisation in the identification of macro-environmental forces and help them make plans accordingly. </w:t>
      </w:r>
    </w:p>
    <w:p>
      <w:pPr>
        <w:keepNext w:val="true"/>
        <w:spacing w:before="0" w:after="160" w:line="360"/>
        <w:ind w:right="0" w:left="0" w:firstLine="0"/>
        <w:jc w:val="center"/>
        <w:rPr>
          <w:rFonts w:ascii="Arial" w:hAnsi="Arial" w:cs="Arial" w:eastAsia="Arial"/>
          <w:color w:val="000000"/>
          <w:spacing w:val="0"/>
          <w:position w:val="0"/>
          <w:sz w:val="22"/>
          <w:shd w:fill="auto" w:val="clear"/>
        </w:rPr>
      </w:pPr>
    </w:p>
    <w:p>
      <w:pPr>
        <w:spacing w:before="0" w:after="200" w:line="360"/>
        <w:ind w:right="0" w:left="0" w:firstLine="0"/>
        <w:jc w:val="center"/>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Figure 1: PESTLE Analysis</w:t>
      </w:r>
    </w:p>
    <w:p>
      <w:pPr>
        <w:spacing w:before="0" w:after="200" w:line="360"/>
        <w:ind w:right="0" w:left="0" w:firstLine="0"/>
        <w:jc w:val="center"/>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Source: (Czajkowski, 2017)</w:t>
      </w: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Political Environment</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Throughout the past, several decades the United Kingdom has gone through a lot of transformations (Lloyd-Reason and Mughan, 2018). The political atmosphere has also not proved to be ideal since BREXIT was implemented. Great Britain had experienced many highs and lows in the political atmosphere due to numerous transformations in government administrations. Now, Political backing is critical for Roxy Fast Freight's performance being an SME company with an importing and exporting focus, and the highs and lows of the political environment have proved to be a challenge for the company.</w:t>
      </w: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Economic Environment</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annual inflation rate, GDP, as well as GNP are equally part of the macroeconomic landscape (Verbano, 2013). The current coronavirus epidemic in the United Kingdom has had a significant impact on the country's economic situation. This might inflate national spending and pose a challenge to small businesses such as Roxy Fast Freight. Having a financial disaster like this could have a negative impact on this organisation’s activities.</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Social Environment</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social environment includes socioeconomic and sociodemographic changes. A company's macro environment includes the social environment as well (Shang and Seddon, 2012). The evolution of social demands is proven to be a critical element in company operations. Individuals have been becoming increasingly receptive to the globe, and Roxy Fast Freight's socioeconomic situation is improving as a result of this increased receptivity to global business.</w:t>
      </w: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Technological Environment</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overall technological environment for a business organisation has changed dramatically in recent generations primarily because of increased focus on technology elements including such as information and communication systems (Sen et al., 2016). Technologies and computerized systems are increasingly the concentration point of companies all around the globe. Roxy Fast Freight, with the advancement in technology, has been able to take great advantage and provide technological support to its stakeholders. </w:t>
      </w: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Legal Environment</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legal environment includes policies and restrictions and also laws (Selamat et al., 2018). Several legal developments have occurred after the implementation of BREXIT. Companies ought to adjust to changing labour and contract regulations, therefore British regulations have become increasingly implemented. This change has caused a significant step for Roxy Fast Freight, which focuses on global commercial activity. </w:t>
      </w: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Environmental</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All-natural elements of the ecosystem are referred to as environmental concerns. Environmental impacts can be influenced by a number of factors. This natural ecosystem is very important to Roxy Fast Freight's business processes. Changes in the maritime climate and environmental catastrophes have a significant impact on the organization's revenue. </w:t>
      </w: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Ethical Environment</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Social rules, social duty, and corporate ethics are all examples of one of the most important yet, critical environment, the ethical atmosphere. Companies are now working towards building a superior form of credibility in their operations in the past years (Pride et al., 2010). As a result, companies have become increasingly more accountable for their activities. Roxy Fast Freight is very sensitive to many credibility issues They present annual reports and other documentation that includes all of their operating data.</w:t>
      </w: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2.1.2 Porters’ Five Forces</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Porter’s five forces model is another important tool for assessing the macro-environment of an organisation.  The 5 forces define the variables which influence a company's performance and long-term sustainability. The five forces, that had been established by Michael Porter, examine a crucial component within a corporation as well as aid in understanding the organization's competitive position. </w:t>
      </w:r>
    </w:p>
    <w:p>
      <w:pPr>
        <w:keepNext w:val="true"/>
        <w:spacing w:before="0" w:after="160" w:line="360"/>
        <w:ind w:right="0" w:left="0" w:firstLine="0"/>
        <w:jc w:val="center"/>
        <w:rPr>
          <w:rFonts w:ascii="Arial" w:hAnsi="Arial" w:cs="Arial" w:eastAsia="Arial"/>
          <w:color w:val="000000"/>
          <w:spacing w:val="0"/>
          <w:position w:val="0"/>
          <w:sz w:val="22"/>
          <w:shd w:fill="auto" w:val="clear"/>
        </w:rPr>
      </w:pPr>
    </w:p>
    <w:p>
      <w:pPr>
        <w:spacing w:before="0" w:after="200" w:line="360"/>
        <w:ind w:right="0" w:left="0" w:firstLine="0"/>
        <w:jc w:val="center"/>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Figure 2: Porters Five Forces</w:t>
      </w:r>
    </w:p>
    <w:p>
      <w:pPr>
        <w:spacing w:before="0" w:after="160" w:line="360"/>
        <w:ind w:right="0" w:left="0" w:firstLine="0"/>
        <w:jc w:val="center"/>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Source: (Passerini et al., 2012)</w:t>
      </w: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The Threat of the New Entrance - Low</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risk of potential competitors entering into the transport and logistics sector remains minimal since this is one of the qualified companies. Organizations don’t have the opportunity to easily join this sector since it requires a large capital and a significant storage capability. Because a minimal risk of new entrance is present, resourceful companies have a short window of opportunity to utilize this (Brassington and Pettitt, 2015). For that reason, Roxy Fast Freight is mostly unaffected by the prospect of new competitors. </w:t>
      </w: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The Threat of Substitute Products - Medium</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This becomes critical that the risk of replacement goods remain minimal all throughout the industry. This can limit a company's ability to raise prices as often as it needs (Andaleeb and Hasan, 2016). There seem to be a number of alternative items like Roxy Fast Freight. Given the availability of aviation, railway, and mass transit. None of these alternatives, meanwhile, are an issue for the organisation, as they can offer all types of services for the proper price. As a result, there remains a moderate risk of Roxy Fast Freight being replaced.</w:t>
      </w: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Bargaining Power of the Suppliers - Low</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suppliers' negotiating strength is critical to the businesses' appeal. The bargaining strength of providers has an influence on the price of a company's services and goods (Analoui and Karami, 2013). Suppliers throughout the transportation and logistical sector comprise gasoline dealers, freshwater distributors, logistics service providers, and so on. The existence of such companies is largely reliant on the activities and goods of the shipping businesses. For that reason, these companies do not represent a significant risk to Roxy Fast Freight.</w:t>
      </w: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Bargaining Power of the Buyers - High</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Customers are the true prospects who define the overall attraction of a company’s performance.  As a result, recognizing consumer behaviour and its capacity to impact revenue is a critical part of the evaluation. The transportation and logistics businesses have a great number of customers. Such purchasers, on the other hand, have quite a variety of choices.  Customers may also pick from a variety of delivery choices.  As a result, customers throughout this sector have an enormous influence on companies such as Roxy Fast Freight.</w:t>
      </w: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Rivalry Among Existing Brands - High</w:t>
      </w: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color w:val="000000"/>
          <w:spacing w:val="0"/>
          <w:position w:val="0"/>
          <w:sz w:val="22"/>
          <w:shd w:fill="auto" w:val="clear"/>
        </w:rPr>
        <w:t xml:space="preserve">Strong brand rivalry demonstrates pricing competitiveness in a business market (Armstrong et al., 2014). Competitiveness is fierce throughout the transport and logistics sector. With such a large number of companies across the nation where each one serves an important part throughout the sector. As a result, Roxy Fast Freight faces a significant competitive hurdle</w:t>
      </w: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2.2 Internal Environment</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Analysing a company’s microenvironment is actually a critical job for anybody interested in learning about its future possibilities. For analysing the internal or microenvironment, there can be several instruments accessible. Such instruments examine many elements of the internal circumstances as well as offer predictions about how things may turn into at the end. A SWOT analysis provides a technique for examining the microenvironment. SWOT is an acronym representing a company's strengths, weaknesses, opportunities, and threats. The SWOT analysis of Roxy Fast Freight-</w:t>
      </w:r>
    </w:p>
    <w:p>
      <w:pPr>
        <w:keepNext w:val="true"/>
        <w:spacing w:before="0" w:after="20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Table 1: SWOT Analysis</w:t>
      </w:r>
    </w:p>
    <w:tbl>
      <w:tblPr/>
      <w:tblGrid>
        <w:gridCol w:w="4508"/>
        <w:gridCol w:w="4508"/>
      </w:tblGrid>
      <w:tr>
        <w:trPr>
          <w:trHeight w:val="1" w:hRule="atLeast"/>
          <w:jc w:val="left"/>
        </w:trPr>
        <w:tc>
          <w:tcPr>
            <w:tcW w:w="4508" w:type="dxa"/>
            <w:tcBorders>
              <w:top w:val="single" w:color="7f7f7f" w:sz="4"/>
              <w:left w:val="single" w:color="000000" w:sz="0"/>
              <w:bottom w:val="single" w:color="7f7f7f" w:sz="4"/>
              <w:right w:val="single" w:color="000000" w:sz="0"/>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Strengths </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Brand Image </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Loyal Customer</w:t>
            </w:r>
          </w:p>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Technological Advancement</w:t>
            </w:r>
          </w:p>
        </w:tc>
        <w:tc>
          <w:tcPr>
            <w:tcW w:w="4508" w:type="dxa"/>
            <w:tcBorders>
              <w:top w:val="single" w:color="7f7f7f" w:sz="4"/>
              <w:left w:val="single" w:color="000000" w:sz="0"/>
              <w:bottom w:val="single" w:color="7f7f7f" w:sz="4"/>
              <w:right w:val="single" w:color="000000" w:sz="0"/>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Weaknesses</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Competitive Sector</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High Price-Elasticity</w:t>
            </w:r>
          </w:p>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High Cost of Operations</w:t>
            </w:r>
          </w:p>
        </w:tc>
      </w:tr>
      <w:tr>
        <w:trPr>
          <w:trHeight w:val="1" w:hRule="atLeast"/>
          <w:jc w:val="left"/>
        </w:trPr>
        <w:tc>
          <w:tcPr>
            <w:tcW w:w="4508" w:type="dxa"/>
            <w:tcBorders>
              <w:top w:val="single" w:color="7f7f7f" w:sz="4"/>
              <w:left w:val="single" w:color="000000" w:sz="0"/>
              <w:bottom w:val="single" w:color="7f7f7f" w:sz="4"/>
              <w:right w:val="single" w:color="000000" w:sz="0"/>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Opportunities</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Focusing on Advanced Technological Usage</w:t>
            </w:r>
          </w:p>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Brand Expansion</w:t>
            </w:r>
          </w:p>
        </w:tc>
        <w:tc>
          <w:tcPr>
            <w:tcW w:w="4508" w:type="dxa"/>
            <w:tcBorders>
              <w:top w:val="single" w:color="7f7f7f" w:sz="4"/>
              <w:left w:val="single" w:color="000000" w:sz="0"/>
              <w:bottom w:val="single" w:color="7f7f7f" w:sz="4"/>
              <w:right w:val="single" w:color="000000" w:sz="0"/>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Threats </w:t>
            </w:r>
          </w:p>
          <w:p>
            <w:pPr>
              <w:spacing w:before="0" w:after="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Challenges by Large Organisations</w:t>
            </w:r>
          </w:p>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Lack of Economies of Scale</w:t>
            </w:r>
          </w:p>
        </w:tc>
      </w:tr>
    </w:tbl>
    <w:p>
      <w:pPr>
        <w:spacing w:before="0" w:after="160" w:line="360"/>
        <w:ind w:right="0" w:left="0" w:firstLine="0"/>
        <w:jc w:val="both"/>
        <w:rPr>
          <w:rFonts w:ascii="Arial" w:hAnsi="Arial" w:cs="Arial" w:eastAsia="Arial"/>
          <w:b/>
          <w:color w:val="000000"/>
          <w:spacing w:val="0"/>
          <w:position w:val="0"/>
          <w:sz w:val="22"/>
          <w:shd w:fill="auto" w:val="clear"/>
        </w:rPr>
      </w:pP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Strengths </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 brand focuses on the use of appropriate strengths at the time of need as strengths are the key elements of success (Allison and Kaye, 2015). Businesses focus on the maximum use of their strengths in order to gain better outcome from the market. Now, for Roxy Fast Freight, there are plenty of advantages that can be considered as their strengths. The organisation has a good brand image for their prompt and effective solutions which they have used to develop a large loyal customer base. Furthermore, the organisation has been able to utilise the capabilities of the founder members and staffs and be much more competent in advanced technological uses. Moreover, the organisation is very much dependent on their technological adeptness as it is their crucial selling point. </w:t>
      </w: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Weaknesses </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 business organisation cannot ignore their weaknesses and for that reason, it is necessary to acknowledge them and work to avoid them (Alsem, 2010). Roxy Fast Freight is a medium-size organisation that very often runs into competition with large corporations. As the freight forwarding industry is filled with large corporations, Roxy Fast Freight often don’t have the capabilities to match the needs. Furthermore, the organisation is in an industry where even though a strong loyal customer base is present, the potential customers switch brands based on prices very often. Lastly, the industry is very critical to operating as the cost of regular operations is very high. </w:t>
      </w: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Opportunities</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Organisations determine the opportunities as they focus on using their strengths in order to utilise the opportunities (Adair, 2011). As Roxy Fast Freight is competent in technological usage, the organisation can provide its customers with a variety of advanced technological supports and can help them gain a stronger position. Furthermore, the profit margin in the industry is very high where earning trust can be crucial. For that reason, the organisation can very easily grow and expand into a larger market, even in the international market. </w:t>
      </w:r>
    </w:p>
    <w:p>
      <w:pPr>
        <w:spacing w:before="0" w:after="16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Threats</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Organisations threat is the key element that makes it difficult to operate within an industry (Alsem, 2010). Threats towards an organisation often are very much influencing as they may increase the chances of the total demolition of the business. For Roxy Fast Freight, the organisation has some key weaknesses, including strong market competition. In this situation, the organisation can face a great level of challenge from larger corporations which they simply cannot handle. Furthermore, the lack of economies of scale may become a huge threat in the upcoming days as the COVID-19 has already hit the organisation in a great manner. </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259"/>
        <w:ind w:right="0" w:left="0" w:firstLine="0"/>
        <w:jc w:val="left"/>
        <w:rPr>
          <w:rFonts w:ascii="Arial" w:hAnsi="Arial" w:cs="Arial" w:eastAsia="Arial"/>
          <w:color w:val="000000"/>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3. Stakeholders Analysis / Mapping </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Stakeholders can be considered as an essential component of every company. They possess an interest in a company’s functions therefore it's critical as the company focuses on having the stakeholders as much pleased as feasible (Arnold, 2014). As a result, analysis of the stakeholders’ needs, wants and demands is an important component for SME business assessment. Every business enterprise currently includes a large number of stakeholders. Such stakeholders tend to have a variety of concerns therefore a business's goal is often to determine the optimal methods to make them engaged and contented.  Consumers, investors, administration, workers, governments, worker unions, warehousing operators, logistics providers, and specialized issue associations can all Roxy Fast Freight stakeholders. For Roxy Fast Freight’s stakeholder mapping may suggest-</w:t>
      </w:r>
    </w:p>
    <w:p>
      <w:pPr>
        <w:keepNext w:val="true"/>
        <w:spacing w:before="0" w:after="160" w:line="360"/>
        <w:ind w:right="0" w:left="0" w:firstLine="0"/>
        <w:jc w:val="center"/>
        <w:rPr>
          <w:rFonts w:ascii="Arial" w:hAnsi="Arial" w:cs="Arial" w:eastAsia="Arial"/>
          <w:color w:val="000000"/>
          <w:spacing w:val="0"/>
          <w:position w:val="0"/>
          <w:sz w:val="22"/>
          <w:shd w:fill="auto" w:val="clear"/>
        </w:rPr>
      </w:pPr>
    </w:p>
    <w:p>
      <w:pPr>
        <w:spacing w:before="0" w:after="200" w:line="360"/>
        <w:ind w:right="0" w:left="0" w:firstLine="0"/>
        <w:jc w:val="center"/>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Figure 3: Stakeholders Mapping </w:t>
      </w:r>
    </w:p>
    <w:p>
      <w:pPr>
        <w:spacing w:before="0" w:after="200" w:line="360"/>
        <w:ind w:right="0" w:left="0" w:firstLine="0"/>
        <w:jc w:val="center"/>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Source: (Adair, 2011)</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Manage Closely: </w:t>
      </w:r>
      <w:r>
        <w:rPr>
          <w:rFonts w:ascii="Arial" w:hAnsi="Arial" w:cs="Arial" w:eastAsia="Arial"/>
          <w:color w:val="000000"/>
          <w:spacing w:val="0"/>
          <w:position w:val="0"/>
          <w:sz w:val="22"/>
          <w:shd w:fill="auto" w:val="clear"/>
        </w:rPr>
        <w:t xml:space="preserve">The main critical aspect is maintaining any collection of stakeholders (Allison and Kaye, 2015). It is because this faction has the greatest power. This group currently holds a considerable influence, and one’s actions may lead in any direction although not appropriately handled. Consumers, managers, and stockholders comprise all part of this community to Roxy Fast Freight. They are individuals with a lot on the line and a lot of influence. As a result, the most important strategy for controlling them is to do so systematically.</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Keep Satisfied: </w:t>
      </w:r>
      <w:r>
        <w:rPr>
          <w:rFonts w:ascii="Arial" w:hAnsi="Arial" w:cs="Arial" w:eastAsia="Arial"/>
          <w:color w:val="000000"/>
          <w:spacing w:val="0"/>
          <w:position w:val="0"/>
          <w:sz w:val="22"/>
          <w:shd w:fill="auto" w:val="clear"/>
        </w:rPr>
        <w:t xml:space="preserve">Among the most important responsibilities is to gratify the stakeholders of this group. This entity possesses a great deal of influence yet they don't care about having their interest as much (Armstrong et al., 2014). It puts the company in a susceptible situation.  This category comprises warehousing proprietors and also the British government for Roxy Fast Freight. It's indeed essential that the business keeps these stakeholders pleased by its standards.</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Keep Informed: </w:t>
      </w:r>
      <w:r>
        <w:rPr>
          <w:rFonts w:ascii="Arial" w:hAnsi="Arial" w:cs="Arial" w:eastAsia="Arial"/>
          <w:color w:val="000000"/>
          <w:spacing w:val="0"/>
          <w:position w:val="0"/>
          <w:sz w:val="22"/>
          <w:shd w:fill="auto" w:val="clear"/>
        </w:rPr>
        <w:t xml:space="preserve">These groups of stakeholders hold a very high stake over the organisation's capabilities while a very little influence. For that reason, it is observed as a wise move to keep these stakeholders informed about the operations of the business (Analoui and Karami, 2013). Employees and the special interest groups such as the roads and highway safety groups, marine environmentalist groups etc. are part of such stakeholders to Roxy Fast Freight. Providing them with the knowledge about the business operations is essential and case enough to keep them at bay. </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Monitor: </w:t>
      </w:r>
      <w:r>
        <w:rPr>
          <w:rFonts w:ascii="Arial" w:hAnsi="Arial" w:cs="Arial" w:eastAsia="Arial"/>
          <w:color w:val="000000"/>
          <w:spacing w:val="0"/>
          <w:position w:val="0"/>
          <w:sz w:val="22"/>
          <w:shd w:fill="auto" w:val="clear"/>
        </w:rPr>
        <w:t xml:space="preserve">The monitoring group consists of the stakeholders who have very little interest in the operations of the organisation while very little power can be exerted by them (Andaleeb and Hasan, 2016). It is often considered a wise decision to purposefully eluding this group of stakeholders for Roxy Fast Freight. Logistic dealers and worker union groups can be considered as the key stakeholders in this category for Roxy Fast Freight. It is better to evaluate and keep track of these groups activities while trying not to engage with them is the best way to handle them. </w:t>
      </w: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3.1 VRIO Analysis</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VRIO analysis is basically an analysis of the resources that an organisation possesses. Here, the term VRIO means whether the assets of an organisation are valuable, rare, imitation difficult and organised. The VRIO analysis of Roxy Fast Freight-</w:t>
      </w:r>
    </w:p>
    <w:p>
      <w:pPr>
        <w:keepNext w:val="true"/>
        <w:spacing w:before="0" w:after="20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Table 2: VRIO Analysis of Roxy Fast Freight</w:t>
      </w:r>
    </w:p>
    <w:tbl>
      <w:tblPr/>
      <w:tblGrid>
        <w:gridCol w:w="3043"/>
        <w:gridCol w:w="1257"/>
        <w:gridCol w:w="920"/>
        <w:gridCol w:w="2385"/>
        <w:gridCol w:w="1416"/>
      </w:tblGrid>
      <w:tr>
        <w:trPr>
          <w:trHeight w:val="1" w:hRule="atLeast"/>
          <w:jc w:val="left"/>
        </w:trPr>
        <w:tc>
          <w:tcPr>
            <w:tcW w:w="3043"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Components</w:t>
            </w:r>
          </w:p>
        </w:tc>
        <w:tc>
          <w:tcPr>
            <w:tcW w:w="1257"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Valuable?</w:t>
            </w:r>
          </w:p>
        </w:tc>
        <w:tc>
          <w:tcPr>
            <w:tcW w:w="920"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Rare?</w:t>
            </w:r>
          </w:p>
        </w:tc>
        <w:tc>
          <w:tcPr>
            <w:tcW w:w="2385"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Imitation Difficulty?</w:t>
            </w:r>
          </w:p>
        </w:tc>
        <w:tc>
          <w:tcPr>
            <w:tcW w:w="1416"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Organized?</w:t>
            </w:r>
          </w:p>
        </w:tc>
      </w:tr>
      <w:tr>
        <w:trPr>
          <w:trHeight w:val="1" w:hRule="atLeast"/>
          <w:jc w:val="left"/>
        </w:trPr>
        <w:tc>
          <w:tcPr>
            <w:tcW w:w="3043"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Consistency (Satisfying contracts competence)</w:t>
            </w:r>
          </w:p>
        </w:tc>
        <w:tc>
          <w:tcPr>
            <w:tcW w:w="1257"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Yes</w:t>
            </w:r>
          </w:p>
        </w:tc>
        <w:tc>
          <w:tcPr>
            <w:tcW w:w="920"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Yes</w:t>
            </w:r>
          </w:p>
        </w:tc>
        <w:tc>
          <w:tcPr>
            <w:tcW w:w="2385"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Yes</w:t>
            </w:r>
          </w:p>
        </w:tc>
        <w:tc>
          <w:tcPr>
            <w:tcW w:w="1416"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Yes</w:t>
            </w:r>
          </w:p>
        </w:tc>
      </w:tr>
      <w:tr>
        <w:trPr>
          <w:trHeight w:val="1" w:hRule="atLeast"/>
          <w:jc w:val="left"/>
        </w:trPr>
        <w:tc>
          <w:tcPr>
            <w:tcW w:w="3043"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Economic Authority</w:t>
            </w:r>
          </w:p>
        </w:tc>
        <w:tc>
          <w:tcPr>
            <w:tcW w:w="1257"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Yes</w:t>
            </w:r>
          </w:p>
        </w:tc>
        <w:tc>
          <w:tcPr>
            <w:tcW w:w="920" w:type="dxa"/>
            <w:tcBorders>
              <w:top w:val="single" w:color="bfbfbf" w:sz="4"/>
              <w:left w:val="single" w:color="bfbfbf" w:sz="4"/>
              <w:bottom w:val="single" w:color="bfbfbf" w:sz="4"/>
              <w:right w:val="single" w:color="bfbfbf" w:sz="4"/>
            </w:tcBorders>
            <w:shd w:color="auto" w:fill="auto"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No</w:t>
            </w:r>
          </w:p>
        </w:tc>
        <w:tc>
          <w:tcPr>
            <w:tcW w:w="2385" w:type="dxa"/>
            <w:tcBorders>
              <w:top w:val="single" w:color="bfbfbf" w:sz="4"/>
              <w:left w:val="single" w:color="bfbfbf" w:sz="4"/>
              <w:bottom w:val="single" w:color="bfbfbf" w:sz="4"/>
              <w:right w:val="single" w:color="bfbfbf" w:sz="4"/>
            </w:tcBorders>
            <w:shd w:color="auto" w:fill="auto"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No</w:t>
            </w:r>
          </w:p>
        </w:tc>
        <w:tc>
          <w:tcPr>
            <w:tcW w:w="1416"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Yes</w:t>
            </w:r>
          </w:p>
        </w:tc>
      </w:tr>
      <w:tr>
        <w:trPr>
          <w:trHeight w:val="1" w:hRule="atLeast"/>
          <w:jc w:val="left"/>
        </w:trPr>
        <w:tc>
          <w:tcPr>
            <w:tcW w:w="3043"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Human Resource</w:t>
            </w:r>
          </w:p>
        </w:tc>
        <w:tc>
          <w:tcPr>
            <w:tcW w:w="1257"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Yes</w:t>
            </w:r>
          </w:p>
        </w:tc>
        <w:tc>
          <w:tcPr>
            <w:tcW w:w="920"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Yes</w:t>
            </w:r>
          </w:p>
        </w:tc>
        <w:tc>
          <w:tcPr>
            <w:tcW w:w="2385" w:type="dxa"/>
            <w:tcBorders>
              <w:top w:val="single" w:color="bfbfbf" w:sz="4"/>
              <w:left w:val="single" w:color="bfbfbf" w:sz="4"/>
              <w:bottom w:val="single" w:color="bfbfbf" w:sz="4"/>
              <w:right w:val="single" w:color="bfbfbf" w:sz="4"/>
            </w:tcBorders>
            <w:shd w:color="auto" w:fill="auto"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No</w:t>
            </w:r>
          </w:p>
        </w:tc>
        <w:tc>
          <w:tcPr>
            <w:tcW w:w="1416"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Yes</w:t>
            </w:r>
          </w:p>
        </w:tc>
      </w:tr>
      <w:tr>
        <w:trPr>
          <w:trHeight w:val="1" w:hRule="atLeast"/>
          <w:jc w:val="left"/>
        </w:trPr>
        <w:tc>
          <w:tcPr>
            <w:tcW w:w="3043" w:type="dxa"/>
            <w:tcBorders>
              <w:top w:val="single" w:color="bfbfbf" w:sz="4"/>
              <w:left w:val="single" w:color="bfbfbf" w:sz="4"/>
              <w:bottom w:val="single" w:color="bfbfbf" w:sz="4"/>
              <w:right w:val="single" w:color="bfbfbf"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Research and Development</w:t>
            </w:r>
          </w:p>
        </w:tc>
        <w:tc>
          <w:tcPr>
            <w:tcW w:w="1257"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Yes</w:t>
            </w:r>
          </w:p>
        </w:tc>
        <w:tc>
          <w:tcPr>
            <w:tcW w:w="920"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Yes</w:t>
            </w:r>
          </w:p>
        </w:tc>
        <w:tc>
          <w:tcPr>
            <w:tcW w:w="2385"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Yes</w:t>
            </w:r>
          </w:p>
        </w:tc>
        <w:tc>
          <w:tcPr>
            <w:tcW w:w="1416" w:type="dxa"/>
            <w:tcBorders>
              <w:top w:val="single" w:color="bfbfbf" w:sz="4"/>
              <w:left w:val="single" w:color="bfbfbf" w:sz="4"/>
              <w:bottom w:val="single" w:color="bfbfbf" w:sz="4"/>
              <w:right w:val="single" w:color="bfbfbf" w:sz="4"/>
            </w:tcBorders>
            <w:shd w:color="auto" w:fill="d9e2f3"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Yes</w:t>
            </w:r>
          </w:p>
        </w:tc>
      </w:tr>
    </w:tbl>
    <w:p>
      <w:pPr>
        <w:spacing w:before="0" w:after="160" w:line="360"/>
        <w:ind w:right="0" w:left="0" w:firstLine="0"/>
        <w:jc w:val="both"/>
        <w:rPr>
          <w:rFonts w:ascii="Arial" w:hAnsi="Arial" w:cs="Arial" w:eastAsia="Arial"/>
          <w:b/>
          <w:color w:val="000000"/>
          <w:spacing w:val="0"/>
          <w:position w:val="0"/>
          <w:sz w:val="22"/>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discussed table consisted of the VRIO analysis which has the ability to help in evaluating the capabilities of key resources of an organisation (Brassington and Pettitt, 2015). Roxy Fast Freight has been regarded amongst the finest dependable companies in its industry. The company possess most of the components necessary for competitiveness due to its consistency. It implies that the company executes contracts and also that consumers may depend upon its qualities. The company has a much skilled human resource availability that they may tap into for its particular advantage. Despite the reality that their human resource may readily be imitated, the organisation may survive throughout the longer term if they have such skilled human resources. The company’s economic capacity is sufficient to provide them with an edge against smaller businesses within the sector.  It is, nevertheless, more difficult to challenge for the top players of the market. The company possesses a fantastic research and development department. This element gives them a strategic advantage by allowing them to deal with changing workflows and procedures</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259"/>
        <w:ind w:right="0" w:left="0" w:firstLine="0"/>
        <w:jc w:val="left"/>
        <w:rPr>
          <w:rFonts w:ascii="Arial" w:hAnsi="Arial" w:cs="Arial" w:eastAsia="Arial"/>
          <w:b/>
          <w:color w:val="000000"/>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4. Strategic Direction</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There can be a different key strategic direction that Roxy Fast Freight can follow, which includes-</w:t>
      </w:r>
    </w:p>
    <w:p>
      <w:pPr>
        <w:keepNext w:val="true"/>
        <w:spacing w:before="0" w:after="20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Table 3: Proposed Strategies for Roxy Fast Freight</w:t>
      </w:r>
    </w:p>
    <w:tbl>
      <w:tblPr/>
      <w:tblGrid>
        <w:gridCol w:w="3865"/>
        <w:gridCol w:w="2700"/>
        <w:gridCol w:w="2677"/>
      </w:tblGrid>
      <w:tr>
        <w:trPr>
          <w:trHeight w:val="766" w:hRule="auto"/>
          <w:jc w:val="left"/>
        </w:trPr>
        <w:tc>
          <w:tcPr>
            <w:tcW w:w="3865" w:type="dxa"/>
            <w:tcBorders>
              <w:top w:val="single" w:color="999999" w:sz="4"/>
              <w:left w:val="single" w:color="999999" w:sz="4"/>
              <w:bottom w:val="single" w:color="999999" w:sz="4"/>
              <w:right w:val="single" w:color="999999"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Strategy A: Diversification</w:t>
            </w:r>
          </w:p>
        </w:tc>
        <w:tc>
          <w:tcPr>
            <w:tcW w:w="2700" w:type="dxa"/>
            <w:tcBorders>
              <w:top w:val="single" w:color="999999" w:sz="4"/>
              <w:left w:val="single" w:color="999999" w:sz="4"/>
              <w:bottom w:val="single" w:color="999999" w:sz="4"/>
              <w:right w:val="single" w:color="999999"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Strategy B: Price Penetration</w:t>
            </w:r>
          </w:p>
        </w:tc>
        <w:tc>
          <w:tcPr>
            <w:tcW w:w="2677" w:type="dxa"/>
            <w:tcBorders>
              <w:top w:val="single" w:color="999999" w:sz="4"/>
              <w:left w:val="single" w:color="999999" w:sz="4"/>
              <w:bottom w:val="single" w:color="999999" w:sz="4"/>
              <w:right w:val="single" w:color="999999"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Strategy C: High Promotion</w:t>
            </w:r>
          </w:p>
        </w:tc>
      </w:tr>
      <w:tr>
        <w:trPr>
          <w:trHeight w:val="890" w:hRule="auto"/>
          <w:jc w:val="left"/>
        </w:trPr>
        <w:tc>
          <w:tcPr>
            <w:tcW w:w="3865" w:type="dxa"/>
            <w:tcBorders>
              <w:top w:val="single" w:color="999999" w:sz="4"/>
              <w:left w:val="single" w:color="999999" w:sz="4"/>
              <w:bottom w:val="single" w:color="999999" w:sz="4"/>
              <w:right w:val="single" w:color="999999"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Diversification strategy is often considered as the key way to get a competitive edge in this modern era (Pride et al., 2010). Organizations use such an approach to reduce uncertainty and concentrate on different economic possibilities by offering additional and complementing goods and services. Because additional goods and services have been offered as part of the diversification plan, the potential of developing the company gets increased. Roxy Fast Freight may utilize such an approach to reduce their chances of getting swallowed up by larger corporations. They may even be able to grow their company on a bigger level. Additional services, such as IT solution facilities throughout the transport and logistics industry, can be introduced to achieve such. This approach has relatively limited risk. The additional money for a different company new workers and a different executive team are all elements that may be valuable in this approach.</w:t>
            </w:r>
          </w:p>
        </w:tc>
        <w:tc>
          <w:tcPr>
            <w:tcW w:w="2700" w:type="dxa"/>
            <w:tcBorders>
              <w:top w:val="single" w:color="999999" w:sz="4"/>
              <w:left w:val="single" w:color="999999" w:sz="4"/>
              <w:bottom w:val="single" w:color="999999" w:sz="4"/>
              <w:right w:val="single" w:color="999999"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Price penetration is another helpful technique for managing business activities since it allows you to regulate prices on a somewhat wider scale (Passerini et al., 2012). Throughout this approach, the company reduces production margins to obtain a cost advantage throughout the beginning and then raises prices as needed. Again for goods and services where Roxy Fast Freight does not possess an upper hand, the company uses price penetration. The organisation may acquire an edge in this manner and afterwards raise the price immediately. However, such an approach has a significant level of risk.</w:t>
            </w:r>
          </w:p>
        </w:tc>
        <w:tc>
          <w:tcPr>
            <w:tcW w:w="2677" w:type="dxa"/>
            <w:tcBorders>
              <w:top w:val="single" w:color="999999" w:sz="4"/>
              <w:left w:val="single" w:color="999999" w:sz="4"/>
              <w:bottom w:val="single" w:color="999999" w:sz="4"/>
              <w:right w:val="single" w:color="999999"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spacing w:val="0"/>
                <w:position w:val="0"/>
                <w:sz w:val="22"/>
                <w:shd w:fill="auto" w:val="clear"/>
              </w:rPr>
            </w:pPr>
            <w:r>
              <w:rPr>
                <w:rFonts w:ascii="Arial" w:hAnsi="Arial" w:cs="Arial" w:eastAsia="Arial"/>
                <w:color w:val="000000"/>
                <w:spacing w:val="0"/>
                <w:position w:val="0"/>
                <w:sz w:val="22"/>
                <w:shd w:fill="auto" w:val="clear"/>
              </w:rPr>
              <w:t xml:space="preserve">Marketing a brand may indeed help businesses to acquire a competitive edge. Consumers as well as others become familiar with the company and involved with its operations in this manner. Promotional activities, however, can be a costly approach that, in conclusion, may provide a large return. Roxy Fast Freight will be able to market its services to its clients and partners in an extremely effective way in this fashion. In the long term, such activities may become a superior option for increasing their profits. Nevertheless, because of the significant expense, the danger is also significant.</w:t>
            </w:r>
          </w:p>
        </w:tc>
      </w:tr>
    </w:tbl>
    <w:p>
      <w:pPr>
        <w:spacing w:before="0" w:after="160" w:line="360"/>
        <w:ind w:right="0" w:left="0" w:firstLine="0"/>
        <w:jc w:val="both"/>
        <w:rPr>
          <w:rFonts w:ascii="Arial" w:hAnsi="Arial" w:cs="Arial" w:eastAsia="Arial"/>
          <w:color w:val="000000"/>
          <w:spacing w:val="0"/>
          <w:position w:val="0"/>
          <w:sz w:val="22"/>
          <w:shd w:fill="auto" w:val="clear"/>
        </w:rPr>
      </w:pP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4.1 SAFe Analysis</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Scaled Agile Framework (SAFe) evaluation has been essentially an analysis of the various alternatives. This SAFe study aids a particular company in identifying the optimum business alternatives (Selamat et al., 2018). Furthermore, the SAFe framework may assess the risks associated with a plan and also choose the optimal option from a list of alternatives. SAFe assessment could therefore be used to screen out options in order to identify the ideal approach between a list of projects. Roxy Fast Freight currently has three choices; thus the SAFe framework might help in deciding which is the finest as well as which is the worst.</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financial gain of the initial suggested approach had been significant, because it may develop into a separate enterprise for the company. This approach was the least risky option and it could also be the cheapest option. As additional fees are extremely low within a diversification approach, but also expenses are handled by the separate venture, additional expenses remain relatively low (Sen et al., 2016). Nevertheless, the approach takes time as well as the final outcome may hardly be ideal for business development. The second approach, which included adopting a revised pricing structure, was therefore lucrative. This had a significant risk, although there was little additional expense associated with its execution. The third approach, which involves utilizing greater promotional tactics and grab a bigger part of the sector is riskier but potentially lucrative since it raises the financial worth. Moreover, the expense, as well as the danger associated with it, is excessive. </w:t>
      </w:r>
    </w:p>
    <w:p>
      <w:pPr>
        <w:keepNext w:val="true"/>
        <w:keepLines w:val="true"/>
        <w:spacing w:before="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4.2 Findings</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most crucial role across the different initiatives or approaches is to choose the best suitable option (Shang and Seddon, 2012). Roxy Fast Freight has three tactics to choose from in addition to its current offerings. For the time being, the current systems are performing admirably for the business. But, in order to assist the company's development, innovative tactics are needed to enter the business and increase the company's worth. As a result, different tactics have to be developed in order to achieve the organizational objective.</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greatest method to boost the company’s development might be to implement Strategy A. Diversification has been the most effective method to expand a company. Diversification also provides opportunities for growth, and it actually reduces the volatility (Verbano, 2013). Roxy Fast Freight's diversification approach can be more effective. The organization is among the more innovative in the industry right now. As a result, a wide range of company goods and services can immediately boost its credibility. Price penetration, called Strategy B, provided a lucrative method for gaining a competitive edge. The approach, unfortunately, was overly complicated, and also the dangers were considerable. Because dropping modest earnings can create a detrimental impact throughout the initial several stages, however, if deficits really aren't adequately reimbursed a company might ultimately fail. Strategy C, or perhaps the aggressive promotional activities, offers many advantages since it immediately impacts the business's revenue.  Excessive advertisement, but on the other hand, might not even function well in B2B companies, and company costs could be a big strain to endure. </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259"/>
        <w:ind w:right="0" w:left="0" w:firstLine="0"/>
        <w:jc w:val="left"/>
        <w:rPr>
          <w:rFonts w:ascii="Arial" w:hAnsi="Arial" w:cs="Arial" w:eastAsia="Arial"/>
          <w:color w:val="000000"/>
          <w:spacing w:val="0"/>
          <w:position w:val="0"/>
          <w:sz w:val="22"/>
          <w:shd w:fill="auto" w:val="clear"/>
        </w:rPr>
      </w:pPr>
    </w:p>
    <w:p>
      <w:pPr>
        <w:spacing w:before="0" w:after="160" w:line="360"/>
        <w:ind w:right="0" w:left="0" w:firstLine="0"/>
        <w:jc w:val="both"/>
        <w:rPr>
          <w:rFonts w:ascii="Arial" w:hAnsi="Arial" w:cs="Arial" w:eastAsia="Arial"/>
          <w:color w:val="000000"/>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5. Recommendations</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There are many aspects of the company in which it may be improved through the assistance of the present situation assessment.  Throughout a business process, this is critical to explore all alternative approaches for an issue (Lloyd-Reason and Mughan, 2018). Numerous aspects have been discovered throughout the company's comprehensive study on one SME company, Roxy Fast Freight that may be enhanced by various methods. But, since it is a small company, it really is difficult to focus one's approach on many elements. The recommendations for Roxy Fast Freight may include-</w:t>
      </w:r>
    </w:p>
    <w:p>
      <w:pPr>
        <w:numPr>
          <w:ilvl w:val="0"/>
          <w:numId w:val="80"/>
        </w:numPr>
        <w:spacing w:before="0" w:after="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For Roxy Fast Freight to succeed, it must maintain its present strategy of inventiveness in its existing activities.  Because the company is successful in its industry, it needs to stick to the fundamental tactics. So this inventiveness helps to assist the company's day-to-day expansion. As a result, their unique methods have been functioning perfectly.</w:t>
      </w:r>
    </w:p>
    <w:p>
      <w:pPr>
        <w:numPr>
          <w:ilvl w:val="0"/>
          <w:numId w:val="80"/>
        </w:numPr>
        <w:spacing w:before="0" w:after="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is necessary to develop some highly active personnel.  When the company expands, new complications can arise.  To overcome these obstacles, businesses should demonstrate their entire active control.   To ensure such an environment, the company needs to prepare its workers to become increasingly receptive toward a flexible working environment.</w:t>
      </w:r>
    </w:p>
    <w:p>
      <w:pPr>
        <w:numPr>
          <w:ilvl w:val="0"/>
          <w:numId w:val="80"/>
        </w:numPr>
        <w:spacing w:before="0" w:after="0" w:line="360"/>
        <w:ind w:right="0" w:left="36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business’s main development objective must involve diversification. Because the company strives to become a big corporation, a diversification plan must be prioritized. This approach could enable the company to expand without taking significant risks while still making revenue.</w:t>
      </w:r>
    </w:p>
    <w:p>
      <w:pPr>
        <w:spacing w:before="0" w:after="160" w:line="259"/>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259"/>
        <w:ind w:right="0" w:left="0" w:firstLine="0"/>
        <w:jc w:val="left"/>
        <w:rPr>
          <w:rFonts w:ascii="Arial" w:hAnsi="Arial" w:cs="Arial" w:eastAsia="Arial"/>
          <w:color w:val="000000"/>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Conclusion</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Small and medium-sized businesses (SMEs) represent an important component of a nation's economic development. It offers a diverse range of job possibilities. Such entities can offer chances for many sectors to benefit. It has become critical to recognize the beneficial aspects of SME businesses. This study on Roxy Fast Freight's strategic management was written keeping this in consideration. This study's initial section thus included a tactical review of the company's activities. The purpose, goal, and administrative approach have been examined. The company's environmental stance was addressed in the following section within the study.  The PESTLE study as well as Porter's Five Forces assessment were carried out in this section. Roxy Fast Freight’s macro-environment was examined using those two analytical techniques. Roxy Fast Freight's SWOT analysis had been also used to examine the business's micro-environment. The mapping of stakeholders was the subject of the following section of the study. It looked at the many perspectives of every corporate stakeholder. With this study, the VRIO analysis had been used to determine the corporate standing.  Three development plans for Roxy Fast Freight had been created as a result of this. After analysing the SAFe framework on the three alternatives, the optimal solution was selected.  The study also included business suggestions. These suggestions may assist the company in being considerably more lucrative in relation to what it is today.</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160" w:line="360"/>
        <w:ind w:right="0" w:left="0" w:firstLine="0"/>
        <w:jc w:val="both"/>
        <w:rPr>
          <w:rFonts w:ascii="Arial" w:hAnsi="Arial" w:cs="Arial" w:eastAsia="Arial"/>
          <w:color w:val="000000"/>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22"/>
          <w:shd w:fill="auto" w:val="clear"/>
        </w:rPr>
      </w:pPr>
      <w:r>
        <w:rPr>
          <w:rFonts w:ascii="Arial" w:hAnsi="Arial" w:cs="Arial" w:eastAsia="Arial"/>
          <w:b/>
          <w:color w:val="000000"/>
          <w:spacing w:val="0"/>
          <w:position w:val="0"/>
          <w:sz w:val="22"/>
          <w:shd w:fill="auto" w:val="clear"/>
        </w:rPr>
        <w:t xml:space="preserve">References</w:t>
      </w:r>
    </w:p>
    <w:p>
      <w:pPr>
        <w:spacing w:before="0" w:after="16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Adair, J., 2011. </w:t>
      </w:r>
      <w:r>
        <w:rPr>
          <w:rFonts w:ascii="Arial" w:hAnsi="Arial" w:cs="Arial" w:eastAsia="Arial"/>
          <w:i/>
          <w:color w:val="000000"/>
          <w:spacing w:val="0"/>
          <w:position w:val="0"/>
          <w:sz w:val="22"/>
          <w:shd w:fill="FFFFFF" w:val="clear"/>
        </w:rPr>
        <w:t xml:space="preserve">Effective strategic leadership</w:t>
      </w:r>
      <w:r>
        <w:rPr>
          <w:rFonts w:ascii="Arial" w:hAnsi="Arial" w:cs="Arial" w:eastAsia="Arial"/>
          <w:color w:val="000000"/>
          <w:spacing w:val="0"/>
          <w:position w:val="0"/>
          <w:sz w:val="22"/>
          <w:shd w:fill="FFFFFF" w:val="clear"/>
        </w:rPr>
        <w:t xml:space="preserve">. 1st ed. Springer Science &amp; Business Media.</w:t>
      </w:r>
    </w:p>
    <w:p>
      <w:pPr>
        <w:spacing w:before="0" w:after="16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Allison, M. and Kaye, J., 2015. </w:t>
      </w:r>
      <w:r>
        <w:rPr>
          <w:rFonts w:ascii="Arial" w:hAnsi="Arial" w:cs="Arial" w:eastAsia="Arial"/>
          <w:i/>
          <w:color w:val="000000"/>
          <w:spacing w:val="0"/>
          <w:position w:val="0"/>
          <w:sz w:val="22"/>
          <w:shd w:fill="FFFFFF" w:val="clear"/>
        </w:rPr>
        <w:t xml:space="preserve">Strategic planning for nonprofit organizations</w:t>
      </w:r>
      <w:r>
        <w:rPr>
          <w:rFonts w:ascii="Arial" w:hAnsi="Arial" w:cs="Arial" w:eastAsia="Arial"/>
          <w:color w:val="000000"/>
          <w:spacing w:val="0"/>
          <w:position w:val="0"/>
          <w:sz w:val="22"/>
          <w:shd w:fill="FFFFFF" w:val="clear"/>
        </w:rPr>
        <w:t xml:space="preserve">. 1st ed. Hoboken, N.J.: Wiley.</w:t>
      </w:r>
    </w:p>
    <w:p>
      <w:pPr>
        <w:spacing w:before="0" w:after="16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Alsem, K., 2010. </w:t>
      </w:r>
      <w:r>
        <w:rPr>
          <w:rFonts w:ascii="Arial" w:hAnsi="Arial" w:cs="Arial" w:eastAsia="Arial"/>
          <w:i/>
          <w:color w:val="000000"/>
          <w:spacing w:val="0"/>
          <w:position w:val="0"/>
          <w:sz w:val="22"/>
          <w:shd w:fill="FFFFFF" w:val="clear"/>
        </w:rPr>
        <w:t xml:space="preserve">Strategic marketing</w:t>
      </w:r>
      <w:r>
        <w:rPr>
          <w:rFonts w:ascii="Arial" w:hAnsi="Arial" w:cs="Arial" w:eastAsia="Arial"/>
          <w:color w:val="000000"/>
          <w:spacing w:val="0"/>
          <w:position w:val="0"/>
          <w:sz w:val="22"/>
          <w:shd w:fill="FFFFFF" w:val="clear"/>
        </w:rPr>
        <w:t xml:space="preserve">. 3</w:t>
      </w:r>
      <w:r>
        <w:rPr>
          <w:rFonts w:ascii="Arial" w:hAnsi="Arial" w:cs="Arial" w:eastAsia="Arial"/>
          <w:color w:val="000000"/>
          <w:spacing w:val="0"/>
          <w:position w:val="0"/>
          <w:sz w:val="22"/>
          <w:shd w:fill="FFFFFF" w:val="clear"/>
          <w:vertAlign w:val="superscript"/>
        </w:rPr>
        <w:t xml:space="preserve">rd</w:t>
      </w:r>
      <w:r>
        <w:rPr>
          <w:rFonts w:ascii="Arial" w:hAnsi="Arial" w:cs="Arial" w:eastAsia="Arial"/>
          <w:color w:val="000000"/>
          <w:spacing w:val="0"/>
          <w:position w:val="0"/>
          <w:sz w:val="22"/>
          <w:shd w:fill="FFFFFF" w:val="clear"/>
        </w:rPr>
        <w:t xml:space="preserve"> ed. Boston: McGraw-Hill.</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FFFFFF" w:val="clear"/>
        </w:rPr>
        <w:t xml:space="preserve">Analoui, F. and Karami, A., 2013. </w:t>
      </w:r>
      <w:r>
        <w:rPr>
          <w:rFonts w:ascii="Arial" w:hAnsi="Arial" w:cs="Arial" w:eastAsia="Arial"/>
          <w:i/>
          <w:color w:val="000000"/>
          <w:spacing w:val="0"/>
          <w:position w:val="0"/>
          <w:sz w:val="22"/>
          <w:shd w:fill="FFFFFF" w:val="clear"/>
        </w:rPr>
        <w:t xml:space="preserve">Strategic management in small and medium enterprises</w:t>
      </w:r>
      <w:r>
        <w:rPr>
          <w:rFonts w:ascii="Arial" w:hAnsi="Arial" w:cs="Arial" w:eastAsia="Arial"/>
          <w:color w:val="000000"/>
          <w:spacing w:val="0"/>
          <w:position w:val="0"/>
          <w:sz w:val="22"/>
          <w:shd w:fill="FFFFFF" w:val="clear"/>
        </w:rPr>
        <w:t xml:space="preserve">. London: Thomson.</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FFFFFF" w:val="clear"/>
        </w:rPr>
        <w:t xml:space="preserve">Andaleeb, S. and Hasan, K., 2016. </w:t>
      </w:r>
      <w:r>
        <w:rPr>
          <w:rFonts w:ascii="Arial" w:hAnsi="Arial" w:cs="Arial" w:eastAsia="Arial"/>
          <w:i/>
          <w:color w:val="000000"/>
          <w:spacing w:val="0"/>
          <w:position w:val="0"/>
          <w:sz w:val="22"/>
          <w:shd w:fill="FFFFFF" w:val="clear"/>
        </w:rPr>
        <w:t xml:space="preserve">Strategic marketing management in Asia</w:t>
      </w:r>
      <w:r>
        <w:rPr>
          <w:rFonts w:ascii="Arial" w:hAnsi="Arial" w:cs="Arial" w:eastAsia="Arial"/>
          <w:color w:val="000000"/>
          <w:spacing w:val="0"/>
          <w:position w:val="0"/>
          <w:sz w:val="22"/>
          <w:shd w:fill="FFFFFF" w:val="clear"/>
        </w:rPr>
        <w:t xml:space="preserve">. 1st ed.</w:t>
      </w:r>
    </w:p>
    <w:p>
      <w:pPr>
        <w:spacing w:before="0" w:after="16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Armstrong, G., Adam, S., Denize, S. and Kotler, P., 2014. </w:t>
      </w:r>
      <w:r>
        <w:rPr>
          <w:rFonts w:ascii="Arial" w:hAnsi="Arial" w:cs="Arial" w:eastAsia="Arial"/>
          <w:i/>
          <w:color w:val="000000"/>
          <w:spacing w:val="0"/>
          <w:position w:val="0"/>
          <w:sz w:val="22"/>
          <w:shd w:fill="FFFFFF" w:val="clear"/>
        </w:rPr>
        <w:t xml:space="preserve">Principles of Marketing VS</w:t>
      </w:r>
      <w:r>
        <w:rPr>
          <w:rFonts w:ascii="Arial" w:hAnsi="Arial" w:cs="Arial" w:eastAsia="Arial"/>
          <w:color w:val="000000"/>
          <w:spacing w:val="0"/>
          <w:position w:val="0"/>
          <w:sz w:val="22"/>
          <w:shd w:fill="FFFFFF" w:val="clear"/>
        </w:rPr>
        <w:t xml:space="preserve">. 1st ed. Sydney: Pearson Education Australia.</w:t>
      </w:r>
    </w:p>
    <w:p>
      <w:pPr>
        <w:spacing w:before="0" w:after="16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Arnold, D., 2014. </w:t>
      </w:r>
      <w:r>
        <w:rPr>
          <w:rFonts w:ascii="Arial" w:hAnsi="Arial" w:cs="Arial" w:eastAsia="Arial"/>
          <w:i/>
          <w:color w:val="000000"/>
          <w:spacing w:val="0"/>
          <w:position w:val="0"/>
          <w:sz w:val="22"/>
          <w:shd w:fill="FFFFFF" w:val="clear"/>
        </w:rPr>
        <w:t xml:space="preserve">The mirage of global markets</w:t>
      </w:r>
      <w:r>
        <w:rPr>
          <w:rFonts w:ascii="Arial" w:hAnsi="Arial" w:cs="Arial" w:eastAsia="Arial"/>
          <w:color w:val="000000"/>
          <w:spacing w:val="0"/>
          <w:position w:val="0"/>
          <w:sz w:val="22"/>
          <w:shd w:fill="FFFFFF" w:val="clear"/>
        </w:rPr>
        <w:t xml:space="preserve">. Upper Saddle River, NJ: FT Prentice Hall.</w:t>
      </w:r>
    </w:p>
    <w:p>
      <w:pPr>
        <w:spacing w:before="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FFFFFF" w:val="clear"/>
        </w:rPr>
        <w:t xml:space="preserve">Brassington, F. and Pettitt, S., 2015. </w:t>
      </w:r>
      <w:r>
        <w:rPr>
          <w:rFonts w:ascii="Arial" w:hAnsi="Arial" w:cs="Arial" w:eastAsia="Arial"/>
          <w:i/>
          <w:color w:val="000000"/>
          <w:spacing w:val="0"/>
          <w:position w:val="0"/>
          <w:sz w:val="22"/>
          <w:shd w:fill="FFFFFF" w:val="clear"/>
        </w:rPr>
        <w:t xml:space="preserve">Principles of marketing</w:t>
      </w:r>
      <w:r>
        <w:rPr>
          <w:rFonts w:ascii="Arial" w:hAnsi="Arial" w:cs="Arial" w:eastAsia="Arial"/>
          <w:color w:val="000000"/>
          <w:spacing w:val="0"/>
          <w:position w:val="0"/>
          <w:sz w:val="22"/>
          <w:shd w:fill="FFFFFF" w:val="clear"/>
        </w:rPr>
        <w:t xml:space="preserve">. 3rd ed. Harlow, England: FT/Prentice Hall.</w:t>
      </w:r>
    </w:p>
    <w:p>
      <w:pPr>
        <w:spacing w:before="0" w:after="16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Czajkowski, M., 2017. Managing SME with an innovative hybrid cost of quality model. </w:t>
      </w:r>
      <w:r>
        <w:rPr>
          <w:rFonts w:ascii="Arial" w:hAnsi="Arial" w:cs="Arial" w:eastAsia="Arial"/>
          <w:i/>
          <w:color w:val="000000"/>
          <w:spacing w:val="0"/>
          <w:position w:val="0"/>
          <w:sz w:val="22"/>
          <w:shd w:fill="FFFFFF" w:val="clear"/>
        </w:rPr>
        <w:t xml:space="preserve">Measuring Business Excellence</w:t>
      </w:r>
      <w:r>
        <w:rPr>
          <w:rFonts w:ascii="Arial" w:hAnsi="Arial" w:cs="Arial" w:eastAsia="Arial"/>
          <w:color w:val="000000"/>
          <w:spacing w:val="0"/>
          <w:position w:val="0"/>
          <w:sz w:val="22"/>
          <w:shd w:fill="FFFFFF" w:val="clear"/>
        </w:rPr>
        <w:t xml:space="preserve">.</w:t>
      </w:r>
    </w:p>
    <w:p>
      <w:pPr>
        <w:spacing w:before="0" w:after="160" w:line="360"/>
        <w:ind w:right="0" w:left="0" w:firstLine="0"/>
        <w:jc w:val="both"/>
        <w:rPr>
          <w:rFonts w:ascii="Arial" w:hAnsi="Arial" w:cs="Arial" w:eastAsia="Arial"/>
          <w:color w:val="000000"/>
          <w:spacing w:val="0"/>
          <w:position w:val="0"/>
          <w:sz w:val="22"/>
          <w:u w:val="single"/>
          <w:shd w:fill="FFFFFF" w:val="clear"/>
        </w:rPr>
      </w:pPr>
      <w:r>
        <w:rPr>
          <w:rFonts w:ascii="Arial" w:hAnsi="Arial" w:cs="Arial" w:eastAsia="Arial"/>
          <w:color w:val="000000"/>
          <w:spacing w:val="0"/>
          <w:position w:val="0"/>
          <w:sz w:val="22"/>
          <w:shd w:fill="FFFFFF" w:val="clear"/>
        </w:rPr>
        <w:t xml:space="preserve">Lloyd-Reason, L. and Mughan, T., 2018. </w:t>
      </w:r>
      <w:r>
        <w:rPr>
          <w:rFonts w:ascii="Arial" w:hAnsi="Arial" w:cs="Arial" w:eastAsia="Arial"/>
          <w:i/>
          <w:color w:val="000000"/>
          <w:spacing w:val="0"/>
          <w:position w:val="0"/>
          <w:sz w:val="22"/>
          <w:shd w:fill="FFFFFF" w:val="clear"/>
        </w:rPr>
        <w:t xml:space="preserve">REMOVING BARRIERS TO SME ACCESS TO INTERNATIONAL</w:t>
      </w:r>
      <w:r>
        <w:rPr>
          <w:rFonts w:ascii="Arial" w:hAnsi="Arial" w:cs="Arial" w:eastAsia="Arial"/>
          <w:color w:val="000000"/>
          <w:spacing w:val="0"/>
          <w:position w:val="0"/>
          <w:sz w:val="22"/>
          <w:shd w:fill="FFFFFF" w:val="clear"/>
        </w:rPr>
        <w:t xml:space="preserve">. 1st ed. [ebook] Cambridge, United Kingdom: OECD-APEC GLOBAL STUDY, pp.1498-1516. Available at: </w:t>
      </w:r>
      <w:hyperlink xmlns:r="http://schemas.openxmlformats.org/officeDocument/2006/relationships" r:id="docRId0">
        <w:r>
          <w:rPr>
            <w:rFonts w:ascii="Arial" w:hAnsi="Arial" w:cs="Arial" w:eastAsia="Arial"/>
            <w:color w:val="0000FF"/>
            <w:spacing w:val="0"/>
            <w:position w:val="0"/>
            <w:sz w:val="22"/>
            <w:u w:val="single"/>
            <w:shd w:fill="FFFFFF" w:val="clear"/>
          </w:rPr>
          <w:t xml:space="preserve">http://www.anglia.ac.uk/cib</w:t>
        </w:r>
      </w:hyperlink>
    </w:p>
    <w:p>
      <w:pPr>
        <w:spacing w:before="0" w:after="16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Passerini, K., El Tarabishy, A. and Patten, K., 2012. </w:t>
      </w:r>
      <w:r>
        <w:rPr>
          <w:rFonts w:ascii="Arial" w:hAnsi="Arial" w:cs="Arial" w:eastAsia="Arial"/>
          <w:i/>
          <w:color w:val="000000"/>
          <w:spacing w:val="0"/>
          <w:position w:val="0"/>
          <w:sz w:val="22"/>
          <w:shd w:fill="FFFFFF" w:val="clear"/>
        </w:rPr>
        <w:t xml:space="preserve">Information technology for small business: managing the digital enterprise</w:t>
      </w:r>
      <w:r>
        <w:rPr>
          <w:rFonts w:ascii="Arial" w:hAnsi="Arial" w:cs="Arial" w:eastAsia="Arial"/>
          <w:color w:val="000000"/>
          <w:spacing w:val="0"/>
          <w:position w:val="0"/>
          <w:sz w:val="22"/>
          <w:shd w:fill="FFFFFF" w:val="clear"/>
        </w:rPr>
        <w:t xml:space="preserve">. Springer Science &amp; Business Media.</w:t>
      </w:r>
    </w:p>
    <w:p>
      <w:pPr>
        <w:spacing w:before="0" w:after="16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Pride, WM, Ferrell, OC and Pride, WM., 2010, </w:t>
      </w:r>
      <w:r>
        <w:rPr>
          <w:rFonts w:ascii="Arial" w:hAnsi="Arial" w:cs="Arial" w:eastAsia="Arial"/>
          <w:i/>
          <w:color w:val="000000"/>
          <w:spacing w:val="0"/>
          <w:position w:val="0"/>
          <w:sz w:val="22"/>
          <w:shd w:fill="FFFFFF" w:val="clear"/>
        </w:rPr>
        <w:t xml:space="preserve">Marketing</w:t>
      </w:r>
      <w:r>
        <w:rPr>
          <w:rFonts w:ascii="Arial" w:hAnsi="Arial" w:cs="Arial" w:eastAsia="Arial"/>
          <w:color w:val="000000"/>
          <w:spacing w:val="0"/>
          <w:position w:val="0"/>
          <w:sz w:val="22"/>
          <w:shd w:fill="FFFFFF" w:val="clear"/>
        </w:rPr>
        <w:t xml:space="preserve">, South-Western Cengage Learning, Mason, Ohio.</w:t>
      </w:r>
    </w:p>
    <w:p>
      <w:pPr>
        <w:spacing w:before="0" w:after="16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Roxy Fast Freight, 2021. </w:t>
      </w:r>
      <w:r>
        <w:rPr>
          <w:rFonts w:ascii="Arial" w:hAnsi="Arial" w:cs="Arial" w:eastAsia="Arial"/>
          <w:i/>
          <w:color w:val="000000"/>
          <w:spacing w:val="0"/>
          <w:position w:val="0"/>
          <w:sz w:val="22"/>
          <w:shd w:fill="FFFFFF" w:val="clear"/>
        </w:rPr>
        <w:t xml:space="preserve">About Us - Roxy Fast Freight</w:t>
      </w:r>
      <w:r>
        <w:rPr>
          <w:rFonts w:ascii="Arial" w:hAnsi="Arial" w:cs="Arial" w:eastAsia="Arial"/>
          <w:color w:val="000000"/>
          <w:spacing w:val="0"/>
          <w:position w:val="0"/>
          <w:sz w:val="22"/>
          <w:shd w:fill="FFFFFF" w:val="clear"/>
        </w:rPr>
        <w:t xml:space="preserve">. [online] Roxy Fast Freight. Available at: &lt;</w:t>
      </w:r>
      <w:hyperlink xmlns:r="http://schemas.openxmlformats.org/officeDocument/2006/relationships" r:id="docRId1">
        <w:r>
          <w:rPr>
            <w:rFonts w:ascii="Arial" w:hAnsi="Arial" w:cs="Arial" w:eastAsia="Arial"/>
            <w:color w:val="000000"/>
            <w:spacing w:val="0"/>
            <w:position w:val="0"/>
            <w:sz w:val="22"/>
            <w:u w:val="single"/>
            <w:shd w:fill="FFFFFF" w:val="clear"/>
          </w:rPr>
          <w:t xml:space="preserve">https://roxyfastfreight.com/about-us/</w:t>
        </w:r>
      </w:hyperlink>
      <w:r>
        <w:rPr>
          <w:rFonts w:ascii="Arial" w:hAnsi="Arial" w:cs="Arial" w:eastAsia="Arial"/>
          <w:color w:val="000000"/>
          <w:spacing w:val="0"/>
          <w:position w:val="0"/>
          <w:sz w:val="22"/>
          <w:shd w:fill="FFFFFF" w:val="clear"/>
        </w:rPr>
        <w:t xml:space="preserve">&gt; </w:t>
      </w:r>
    </w:p>
    <w:p>
      <w:pPr>
        <w:spacing w:before="0" w:after="16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Selamat M., S., Prakoonwit, S., Sahandi, R., Khan, W. and Ramachandran, M., 2018. Big data analytics-A review of data-mining models for small and medium enterprises in the transportation sector. </w:t>
      </w:r>
      <w:r>
        <w:rPr>
          <w:rFonts w:ascii="Arial" w:hAnsi="Arial" w:cs="Arial" w:eastAsia="Arial"/>
          <w:i/>
          <w:color w:val="000000"/>
          <w:spacing w:val="0"/>
          <w:position w:val="0"/>
          <w:sz w:val="22"/>
          <w:shd w:fill="FFFFFF" w:val="clear"/>
        </w:rPr>
        <w:t xml:space="preserve">Wiley Interdisciplinary Reviews: Data Mining and Knowledge Discovery</w:t>
      </w:r>
      <w:r>
        <w:rPr>
          <w:rFonts w:ascii="Arial" w:hAnsi="Arial" w:cs="Arial" w:eastAsia="Arial"/>
          <w:color w:val="000000"/>
          <w:spacing w:val="0"/>
          <w:position w:val="0"/>
          <w:sz w:val="22"/>
          <w:shd w:fill="FFFFFF" w:val="clear"/>
        </w:rPr>
        <w:t xml:space="preserve">, 8(3), p.e1238.</w:t>
      </w:r>
    </w:p>
    <w:p>
      <w:pPr>
        <w:spacing w:before="0" w:after="16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Sen, D., Ozturk, M. and Vayvay, O., 2016. An Overview of Big Data for Growth in SMEs. </w:t>
      </w:r>
      <w:r>
        <w:rPr>
          <w:rFonts w:ascii="Arial" w:hAnsi="Arial" w:cs="Arial" w:eastAsia="Arial"/>
          <w:i/>
          <w:color w:val="000000"/>
          <w:spacing w:val="0"/>
          <w:position w:val="0"/>
          <w:sz w:val="22"/>
          <w:shd w:fill="FFFFFF" w:val="clear"/>
        </w:rPr>
        <w:t xml:space="preserve">Procedia - Social and Behavioral Sciences</w:t>
      </w:r>
      <w:r>
        <w:rPr>
          <w:rFonts w:ascii="Arial" w:hAnsi="Arial" w:cs="Arial" w:eastAsia="Arial"/>
          <w:color w:val="000000"/>
          <w:spacing w:val="0"/>
          <w:position w:val="0"/>
          <w:sz w:val="22"/>
          <w:shd w:fill="FFFFFF" w:val="clear"/>
        </w:rPr>
        <w:t xml:space="preserve">, 235, pp.159-167.</w:t>
      </w:r>
    </w:p>
    <w:p>
      <w:pPr>
        <w:spacing w:before="0" w:after="16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Shang, S. and Seddon, P., 2012. Assessing and managing the benefits of enterprise systems: the business manager's perspective. </w:t>
      </w:r>
      <w:r>
        <w:rPr>
          <w:rFonts w:ascii="Arial" w:hAnsi="Arial" w:cs="Arial" w:eastAsia="Arial"/>
          <w:i/>
          <w:color w:val="000000"/>
          <w:spacing w:val="0"/>
          <w:position w:val="0"/>
          <w:sz w:val="22"/>
          <w:shd w:fill="FFFFFF" w:val="clear"/>
        </w:rPr>
        <w:t xml:space="preserve">Information Systems Journal</w:t>
      </w:r>
      <w:r>
        <w:rPr>
          <w:rFonts w:ascii="Arial" w:hAnsi="Arial" w:cs="Arial" w:eastAsia="Arial"/>
          <w:color w:val="000000"/>
          <w:spacing w:val="0"/>
          <w:position w:val="0"/>
          <w:sz w:val="22"/>
          <w:shd w:fill="FFFFFF" w:val="clear"/>
        </w:rPr>
        <w:t xml:space="preserve">, 12(4), pp.271-299.</w:t>
      </w:r>
    </w:p>
    <w:p>
      <w:pPr>
        <w:spacing w:before="0" w:after="16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Verbano, C. and Venturini, K., 2013. Managing risks in SMEs: A literature review and research agenda. </w:t>
      </w:r>
      <w:r>
        <w:rPr>
          <w:rFonts w:ascii="Arial" w:hAnsi="Arial" w:cs="Arial" w:eastAsia="Arial"/>
          <w:i/>
          <w:color w:val="000000"/>
          <w:spacing w:val="0"/>
          <w:position w:val="0"/>
          <w:sz w:val="22"/>
          <w:shd w:fill="FFFFFF" w:val="clear"/>
        </w:rPr>
        <w:t xml:space="preserve">Journal of technology management &amp; innovation</w:t>
      </w:r>
      <w:r>
        <w:rPr>
          <w:rFonts w:ascii="Arial" w:hAnsi="Arial" w:cs="Arial" w:eastAsia="Arial"/>
          <w:color w:val="000000"/>
          <w:spacing w:val="0"/>
          <w:position w:val="0"/>
          <w:sz w:val="22"/>
          <w:shd w:fill="FFFFFF" w:val="clear"/>
        </w:rPr>
        <w:t xml:space="preserve">, </w:t>
      </w:r>
      <w:r>
        <w:rPr>
          <w:rFonts w:ascii="Arial" w:hAnsi="Arial" w:cs="Arial" w:eastAsia="Arial"/>
          <w:i/>
          <w:color w:val="000000"/>
          <w:spacing w:val="0"/>
          <w:position w:val="0"/>
          <w:sz w:val="22"/>
          <w:shd w:fill="FFFFFF" w:val="clear"/>
        </w:rPr>
        <w:t xml:space="preserve">8</w:t>
      </w:r>
      <w:r>
        <w:rPr>
          <w:rFonts w:ascii="Arial" w:hAnsi="Arial" w:cs="Arial" w:eastAsia="Arial"/>
          <w:color w:val="000000"/>
          <w:spacing w:val="0"/>
          <w:position w:val="0"/>
          <w:sz w:val="22"/>
          <w:shd w:fill="FFFFFF" w:val="clear"/>
        </w:rPr>
        <w:t xml:space="preserve">(3), pp.186-197.</w:t>
      </w:r>
    </w:p>
    <w:p>
      <w:pPr>
        <w:spacing w:before="0" w:after="160" w:line="360"/>
        <w:ind w:right="0" w:left="0" w:firstLine="0"/>
        <w:jc w:val="both"/>
        <w:rPr>
          <w:rFonts w:ascii="Arial" w:hAnsi="Arial" w:cs="Arial" w:eastAsia="Arial"/>
          <w:color w:val="000000"/>
          <w:spacing w:val="0"/>
          <w:position w:val="0"/>
          <w:sz w:val="22"/>
          <w:shd w:fill="FFFFFF" w:val="clear"/>
        </w:rPr>
      </w:pPr>
    </w:p>
    <w:p>
      <w:pPr>
        <w:spacing w:before="0" w:after="160" w:line="360"/>
        <w:ind w:right="0" w:left="0" w:firstLine="0"/>
        <w:jc w:val="both"/>
        <w:rPr>
          <w:rFonts w:ascii="Arial" w:hAnsi="Arial" w:cs="Arial" w:eastAsia="Arial"/>
          <w:color w:val="000000"/>
          <w:spacing w:val="0"/>
          <w:position w:val="0"/>
          <w:sz w:val="22"/>
          <w:shd w:fill="FFFFFF"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4">
    <w:abstractNumId w:val="6"/>
  </w:num>
  <w:num w:numId="8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www.anglia.ac.uk/cib" Id="docRId0" Type="http://schemas.openxmlformats.org/officeDocument/2006/relationships/hyperlink" /><Relationship TargetMode="External" Target="https://roxyfastfreight.com/about-us/"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