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bookmarkStart w:id="0" w:name="_GoBack"/>
      <w:bookmarkEnd w:id="0"/>
    </w:p>
    <w:p w14:paraId="52F4D3D5" w14:textId="38A18D3E" w:rsidR="00081FF0" w:rsidRPr="00081FF0" w:rsidRDefault="00081FF0" w:rsidP="004C0734">
      <w:pPr>
        <w:pStyle w:val="AssignHeader"/>
      </w:pPr>
      <w:r w:rsidRPr="00081FF0">
        <w:t>Design and conduct a small-scale research study, and critically evaluate the chosen research tools and the impact of findings on the learner and on your professional practice</w:t>
      </w:r>
      <w:r>
        <w:t>.</w:t>
      </w:r>
      <w:r w:rsidR="002229F0">
        <w:t xml:space="preserve"> </w:t>
      </w:r>
    </w:p>
    <w:p w14:paraId="016A07F2" w14:textId="756FA900" w:rsidR="00CD1240" w:rsidRDefault="00A82AB6" w:rsidP="00CD1240">
      <w:pPr>
        <w:pStyle w:val="AssignBody"/>
      </w:pPr>
      <w:r>
        <w:t>This resea</w:t>
      </w:r>
      <w:r w:rsidR="00D300AC">
        <w:t>r</w:t>
      </w:r>
      <w:r>
        <w:t>ch study will explore the question “Does</w:t>
      </w:r>
      <w:r w:rsidR="00C93A0E">
        <w:t xml:space="preserve"> sharing a </w:t>
      </w:r>
      <w:r w:rsidR="00BA1125">
        <w:t>learning objective (LO)</w:t>
      </w:r>
      <w:r w:rsidR="00C93A0E">
        <w:t xml:space="preserve"> positively impact </w:t>
      </w:r>
      <w:r w:rsidR="009D4C24">
        <w:t xml:space="preserve">all </w:t>
      </w:r>
      <w:r w:rsidR="00C93A0E">
        <w:t xml:space="preserve">learners?”. </w:t>
      </w:r>
      <w:r w:rsidR="003A5B2E">
        <w:t xml:space="preserve">This research question was inspired </w:t>
      </w:r>
      <w:r w:rsidR="00AD08D0">
        <w:t>by</w:t>
      </w:r>
      <w:r w:rsidR="003A5B2E">
        <w:t xml:space="preserve"> time </w:t>
      </w:r>
      <w:r w:rsidR="004B3855">
        <w:t>spent on</w:t>
      </w:r>
      <w:r w:rsidR="00CE3663">
        <w:t xml:space="preserve"> </w:t>
      </w:r>
      <w:r w:rsidR="003A5B2E">
        <w:t>professional teaching practice (PTE</w:t>
      </w:r>
      <w:r w:rsidR="00CE3663">
        <w:t>)</w:t>
      </w:r>
      <w:r w:rsidR="009641E1">
        <w:t>.</w:t>
      </w:r>
      <w:r w:rsidR="003B17E9">
        <w:t xml:space="preserve"> </w:t>
      </w:r>
      <w:r w:rsidR="00AD08D0">
        <w:t>The r</w:t>
      </w:r>
      <w:r w:rsidR="00070A92">
        <w:t>esearch</w:t>
      </w:r>
      <w:r w:rsidR="00AD08D0">
        <w:t xml:space="preserve"> stud</w:t>
      </w:r>
      <w:r w:rsidR="00AC7715">
        <w:t>y</w:t>
      </w:r>
      <w:r w:rsidR="00070A92">
        <w:t xml:space="preserve"> will be undertaken</w:t>
      </w:r>
      <w:r w:rsidR="003B17E9">
        <w:t xml:space="preserve"> at the most recent placement school</w:t>
      </w:r>
      <w:r w:rsidR="00070A92">
        <w:t xml:space="preserve"> using the classes from both block</w:t>
      </w:r>
      <w:r w:rsidR="00C34E0E">
        <w:t xml:space="preserve">s of </w:t>
      </w:r>
      <w:r w:rsidR="003B17E9">
        <w:t>PTE,</w:t>
      </w:r>
      <w:r w:rsidR="00083753">
        <w:t xml:space="preserve"> </w:t>
      </w:r>
      <w:r w:rsidR="00C34E0E">
        <w:t xml:space="preserve">year 2 and year 3. </w:t>
      </w:r>
      <w:r w:rsidR="008A5A10">
        <w:t xml:space="preserve">In order to gather </w:t>
      </w:r>
      <w:r w:rsidR="00EB3F71">
        <w:t>data,</w:t>
      </w:r>
      <w:r w:rsidR="008A5A10">
        <w:t xml:space="preserve"> the following research tools will be used: a questionnaire, inter</w:t>
      </w:r>
      <w:r w:rsidR="003F031B">
        <w:t>views and observations.</w:t>
      </w:r>
      <w:r w:rsidR="00792B62">
        <w:t xml:space="preserve"> To obtain the answer to the overarching research question, </w:t>
      </w:r>
      <w:r w:rsidR="004A706A">
        <w:t xml:space="preserve">the research must explore smaller </w:t>
      </w:r>
      <w:r w:rsidR="00B66FE7">
        <w:t>questions</w:t>
      </w:r>
      <w:r w:rsidR="00B05522">
        <w:t xml:space="preserve">, </w:t>
      </w:r>
      <w:r w:rsidR="009E4389">
        <w:t>(</w:t>
      </w:r>
      <w:r w:rsidR="00B05522">
        <w:t>such as: What is the purpose of a learning objective?</w:t>
      </w:r>
      <w:r w:rsidR="004B1BE0">
        <w:t xml:space="preserve"> </w:t>
      </w:r>
      <w:r w:rsidR="009E4389">
        <w:t>D</w:t>
      </w:r>
      <w:r w:rsidR="004B1BE0">
        <w:t xml:space="preserve">oes a learning objective </w:t>
      </w:r>
      <w:r w:rsidR="00AF7A4A">
        <w:t xml:space="preserve">help pupils? </w:t>
      </w:r>
      <w:r w:rsidR="000F5C05">
        <w:t>If so, then h</w:t>
      </w:r>
      <w:r w:rsidR="00AF7A4A">
        <w:t>ow?</w:t>
      </w:r>
      <w:r w:rsidR="009E4389">
        <w:t>)</w:t>
      </w:r>
      <w:r w:rsidR="00B66FE7">
        <w:t xml:space="preserve"> that will provide a whole picture once the data has been gathered and analysed. </w:t>
      </w:r>
      <w:r w:rsidR="004B3855">
        <w:t xml:space="preserve">The participating school uses </w:t>
      </w:r>
      <w:r w:rsidR="00D93718">
        <w:t>a learning objective in the form of a WALT (What Are we Learning Today?</w:t>
      </w:r>
      <w:r w:rsidR="00F73D51">
        <w:t>).</w:t>
      </w:r>
      <w:r w:rsidR="00BB1263">
        <w:t xml:space="preserve"> </w:t>
      </w:r>
      <w:r w:rsidR="00EA761E">
        <w:t xml:space="preserve">Opinions of using a LO are well documented </w:t>
      </w:r>
      <w:r w:rsidR="001A5C0F">
        <w:t>from a professional point of view</w:t>
      </w:r>
      <w:r w:rsidR="000D0D61">
        <w:t xml:space="preserve"> (</w:t>
      </w:r>
      <w:r w:rsidR="003A1F76">
        <w:t xml:space="preserve">William, 2018; </w:t>
      </w:r>
      <w:r w:rsidR="00161E76">
        <w:t xml:space="preserve">Clarke, </w:t>
      </w:r>
      <w:r w:rsidR="007404E4">
        <w:t xml:space="preserve">2020; Fletcher-wood, 2013; </w:t>
      </w:r>
      <w:r w:rsidR="00914783">
        <w:t>Didau, 2015, Hattie</w:t>
      </w:r>
      <w:r w:rsidR="005F1CC0">
        <w:t>, 2019)</w:t>
      </w:r>
      <w:r w:rsidR="001A5C0F">
        <w:t xml:space="preserve">, but there seems to be a lack of </w:t>
      </w:r>
      <w:r w:rsidR="00C81FB9">
        <w:t xml:space="preserve">literature documenting </w:t>
      </w:r>
      <w:r w:rsidR="0041336A">
        <w:t xml:space="preserve">the opinions of learners and what a learning objective means to them. </w:t>
      </w:r>
      <w:r w:rsidR="00F72D53">
        <w:t>By conducting this research study, it is hoped th</w:t>
      </w:r>
      <w:r w:rsidR="00A97D60">
        <w:t xml:space="preserve">at a clearer insight may be gained </w:t>
      </w:r>
      <w:r w:rsidR="000F3210">
        <w:t>into whet</w:t>
      </w:r>
      <w:r w:rsidR="008D72EB">
        <w:t xml:space="preserve">her all learners benefit from </w:t>
      </w:r>
      <w:r w:rsidR="007D4368">
        <w:t>the sharing of LO’</w:t>
      </w:r>
      <w:r w:rsidR="007E6032">
        <w:t xml:space="preserve">s. </w:t>
      </w:r>
    </w:p>
    <w:p w14:paraId="5C2A49FE" w14:textId="77C27B5E" w:rsidR="003B17E9" w:rsidRDefault="003B17E9" w:rsidP="00CD1240">
      <w:pPr>
        <w:pStyle w:val="AssignBody"/>
      </w:pPr>
    </w:p>
    <w:p w14:paraId="2C7C7521" w14:textId="1E34CCB3" w:rsidR="00D35334" w:rsidRDefault="008D7272" w:rsidP="00D06296">
      <w:pPr>
        <w:pStyle w:val="AssignBody"/>
      </w:pPr>
      <w:r>
        <w:t>Pink (</w:t>
      </w:r>
      <w:r w:rsidR="0089035F">
        <w:t xml:space="preserve">2017) </w:t>
      </w:r>
      <w:r w:rsidR="007A1E97">
        <w:t>declares</w:t>
      </w:r>
      <w:r w:rsidR="0089035F">
        <w:t xml:space="preserve"> that LO’s are restrictive and do not n</w:t>
      </w:r>
      <w:r w:rsidR="00D75762">
        <w:t xml:space="preserve">eed to be written. Instead he </w:t>
      </w:r>
      <w:r w:rsidR="006F0978">
        <w:t>believes</w:t>
      </w:r>
      <w:r w:rsidR="00D75762">
        <w:t xml:space="preserve"> that it is as simple as saying ‘we are learning A today be</w:t>
      </w:r>
      <w:r w:rsidR="006F0978">
        <w:t xml:space="preserve">cause it is going to help you with B next week and </w:t>
      </w:r>
      <w:r w:rsidR="00BC6BF1">
        <w:t xml:space="preserve">eventually you will be able to, perhaps even need to, use it for C’. </w:t>
      </w:r>
      <w:r w:rsidR="00C175D1">
        <w:t>Didau (2015) agrees and argues that learning objectives have</w:t>
      </w:r>
      <w:r w:rsidR="001F4422">
        <w:t xml:space="preserve"> become a ‘meaningless ritual</w:t>
      </w:r>
      <w:r w:rsidR="00C52BD6">
        <w:t>’</w:t>
      </w:r>
      <w:r w:rsidR="00590C37">
        <w:t xml:space="preserve"> </w:t>
      </w:r>
      <w:r w:rsidR="00A71774">
        <w:t xml:space="preserve">and they are now just ‘white noise with very little impact on learning’ (Didau, 2012). </w:t>
      </w:r>
      <w:r w:rsidR="00563CCC">
        <w:t>OFSTED (</w:t>
      </w:r>
      <w:r w:rsidR="006E4A9B">
        <w:t xml:space="preserve">2012) </w:t>
      </w:r>
      <w:r w:rsidR="00A202BC">
        <w:t>share some of these beliefs and echo them in their report</w:t>
      </w:r>
      <w:r w:rsidR="00250876">
        <w:t xml:space="preserve">: </w:t>
      </w:r>
      <w:r w:rsidR="003B78AE">
        <w:rPr>
          <w:i/>
          <w:iCs/>
        </w:rPr>
        <w:t>Mathematics: made</w:t>
      </w:r>
      <w:r w:rsidR="00250876">
        <w:rPr>
          <w:i/>
          <w:iCs/>
        </w:rPr>
        <w:t xml:space="preserve"> to mea</w:t>
      </w:r>
      <w:r w:rsidR="004B7DFF">
        <w:rPr>
          <w:i/>
          <w:iCs/>
        </w:rPr>
        <w:t>sure</w:t>
      </w:r>
      <w:r w:rsidR="00A202BC">
        <w:t>. They did however</w:t>
      </w:r>
      <w:r w:rsidR="004B7DFF">
        <w:t xml:space="preserve"> speak of</w:t>
      </w:r>
      <w:r w:rsidR="006E4A9B">
        <w:t xml:space="preserve"> good practice </w:t>
      </w:r>
      <w:r w:rsidR="004B7DFF">
        <w:t>they observed in</w:t>
      </w:r>
      <w:r w:rsidR="008C0158">
        <w:t xml:space="preserve"> a</w:t>
      </w:r>
      <w:r w:rsidR="006E4A9B">
        <w:t xml:space="preserve"> school</w:t>
      </w:r>
      <w:r w:rsidR="003B78AE">
        <w:t xml:space="preserve">. OFSTED wrote that </w:t>
      </w:r>
      <w:r w:rsidR="00D5543B">
        <w:t xml:space="preserve">rather than waste time writing </w:t>
      </w:r>
      <w:r w:rsidR="00DC1683">
        <w:t>the L</w:t>
      </w:r>
      <w:r w:rsidR="00A07703">
        <w:t>O</w:t>
      </w:r>
      <w:r w:rsidR="00DC1683">
        <w:t xml:space="preserve"> and having the </w:t>
      </w:r>
      <w:r w:rsidR="00A07703">
        <w:t>pupil’s</w:t>
      </w:r>
      <w:r w:rsidR="00DC1683">
        <w:t xml:space="preserve"> copy </w:t>
      </w:r>
      <w:r w:rsidR="0029247C">
        <w:t xml:space="preserve">it down in their books, </w:t>
      </w:r>
      <w:r w:rsidR="00DC1683">
        <w:t xml:space="preserve">‘time was spent discussing </w:t>
      </w:r>
      <w:r w:rsidR="00A07703">
        <w:t>the LO including new and key vocabulary’.</w:t>
      </w:r>
      <w:r w:rsidR="00D35334">
        <w:t xml:space="preserve"> </w:t>
      </w:r>
      <w:r w:rsidR="00D35334" w:rsidRPr="00D35334">
        <w:t>Everette (2017) opines that learning objectives are beneficial; however, it is the way in which they are delivered and used that matter most. She argues that a focused discussion and understanding of objectives can help learners take ownership of their learning.</w:t>
      </w:r>
      <w:r w:rsidR="00604EAE">
        <w:t xml:space="preserve"> This, again, is supporting </w:t>
      </w:r>
      <w:r w:rsidR="00D205B2">
        <w:t>the</w:t>
      </w:r>
      <w:r w:rsidR="00604EAE">
        <w:t xml:space="preserve"> arguments of Didau</w:t>
      </w:r>
      <w:r w:rsidR="00CF0455">
        <w:t xml:space="preserve"> and cements the idea t</w:t>
      </w:r>
      <w:r w:rsidR="008E294A">
        <w:t>h</w:t>
      </w:r>
      <w:r w:rsidR="00CF0455">
        <w:t xml:space="preserve">at it is less important for the LO </w:t>
      </w:r>
      <w:r w:rsidR="00CF0455">
        <w:lastRenderedPageBreak/>
        <w:t>to be written on the board all day every day but, in fact, is</w:t>
      </w:r>
      <w:r w:rsidR="008E294A">
        <w:t xml:space="preserve"> more effective as part of a discussion. </w:t>
      </w:r>
      <w:r w:rsidR="008F7C6D">
        <w:t xml:space="preserve">It is common practice for </w:t>
      </w:r>
      <w:r w:rsidR="00840A21">
        <w:t>l</w:t>
      </w:r>
      <w:r w:rsidR="008F7C6D">
        <w:t>earning objectives to be given at the start of the lesson</w:t>
      </w:r>
      <w:r w:rsidR="007B4DB5">
        <w:t xml:space="preserve"> but William (2018) emphasises that this is a common misconception</w:t>
      </w:r>
      <w:r w:rsidR="00D87922">
        <w:t xml:space="preserve">. He clarifies that it is </w:t>
      </w:r>
      <w:r w:rsidR="00840A21">
        <w:t>a</w:t>
      </w:r>
      <w:r w:rsidR="00D87922">
        <w:t xml:space="preserve"> mistake to think </w:t>
      </w:r>
      <w:r w:rsidR="00840A21">
        <w:t>that L</w:t>
      </w:r>
      <w:r w:rsidR="00D17387">
        <w:t>O’s must be given at the beginnin</w:t>
      </w:r>
      <w:r w:rsidR="006972AD">
        <w:t>g</w:t>
      </w:r>
      <w:r w:rsidR="00CE653F">
        <w:t>,</w:t>
      </w:r>
      <w:r w:rsidR="00A953E6">
        <w:t xml:space="preserve"> suggesting that </w:t>
      </w:r>
      <w:r w:rsidR="00E50F7C">
        <w:t>some lessons work better if this doesn’t</w:t>
      </w:r>
      <w:r w:rsidR="00FC38C8">
        <w:t xml:space="preserve"> happen. </w:t>
      </w:r>
    </w:p>
    <w:p w14:paraId="4FF955A0" w14:textId="6B891257" w:rsidR="00D06296" w:rsidRPr="00D06296" w:rsidRDefault="004C3527" w:rsidP="00D06296">
      <w:pPr>
        <w:pStyle w:val="AssignBody"/>
      </w:pPr>
      <w:r>
        <w:t>Christodoulou</w:t>
      </w:r>
      <w:r w:rsidR="00135AA8">
        <w:t xml:space="preserve"> (2016) proposes that AfL </w:t>
      </w:r>
      <w:r w:rsidR="00D35334">
        <w:t xml:space="preserve">in general </w:t>
      </w:r>
      <w:r w:rsidR="00135AA8">
        <w:t xml:space="preserve">has yet to be as successful as it could be </w:t>
      </w:r>
      <w:r w:rsidR="00034F8E">
        <w:t xml:space="preserve">due to the way skills are developed. She argues that pupils need to be taught the components of the skill </w:t>
      </w:r>
      <w:r w:rsidR="00262FF7">
        <w:t xml:space="preserve">and not just practice the skill itself. </w:t>
      </w:r>
      <w:r w:rsidR="00EC75A0">
        <w:t>Sharing a slight</w:t>
      </w:r>
      <w:r w:rsidR="00501759">
        <w:t xml:space="preserve">ly different perspective of AfL failure and in particular Learning objectives, </w:t>
      </w:r>
      <w:r w:rsidR="00263479">
        <w:t xml:space="preserve">Fletcher-wood (2013) blames the </w:t>
      </w:r>
      <w:r w:rsidR="00263479" w:rsidRPr="00263479">
        <w:t>systematic misus</w:t>
      </w:r>
      <w:r w:rsidR="00263479">
        <w:t>e</w:t>
      </w:r>
      <w:r w:rsidR="00263479" w:rsidRPr="00263479">
        <w:t xml:space="preserve"> by </w:t>
      </w:r>
      <w:r w:rsidR="001F547F">
        <w:t xml:space="preserve">lead professionals who </w:t>
      </w:r>
      <w:r w:rsidR="00FE5FF4">
        <w:t>have an understanding</w:t>
      </w:r>
      <w:r w:rsidR="00263479" w:rsidRPr="00263479">
        <w:t xml:space="preserve"> </w:t>
      </w:r>
      <w:r w:rsidR="00FE5FF4">
        <w:t>of</w:t>
      </w:r>
      <w:r w:rsidR="00263479" w:rsidRPr="00263479">
        <w:t xml:space="preserve"> formative assessment t</w:t>
      </w:r>
      <w:r w:rsidR="00284FFC">
        <w:t>hat inspires them to become part of their school</w:t>
      </w:r>
      <w:r w:rsidR="005F6E9C">
        <w:t xml:space="preserve"> practice</w:t>
      </w:r>
      <w:r w:rsidR="00263479" w:rsidRPr="00263479">
        <w:t>, but not enough to engender understanding or mastery of its underlying purposes</w:t>
      </w:r>
      <w:r w:rsidR="00152665">
        <w:t>’</w:t>
      </w:r>
      <w:r w:rsidR="00263479" w:rsidRPr="00263479">
        <w:t>.</w:t>
      </w:r>
      <w:r w:rsidR="00152665">
        <w:t xml:space="preserve"> </w:t>
      </w:r>
      <w:r w:rsidR="00262FF7">
        <w:t>William (</w:t>
      </w:r>
      <w:r w:rsidR="001110CB">
        <w:t>2018) said that AfL is about pupils taking ownership of their own learning</w:t>
      </w:r>
      <w:r w:rsidR="00904568">
        <w:t>. If the pupil has no idea what the purpose of the learning objective</w:t>
      </w:r>
      <w:r w:rsidR="005B7CCB">
        <w:t>, then how can this be promoted as AfL?</w:t>
      </w:r>
      <w:r w:rsidR="00A42347">
        <w:t xml:space="preserve"> He </w:t>
      </w:r>
      <w:r w:rsidR="00985AF6">
        <w:t>believes</w:t>
      </w:r>
      <w:r w:rsidR="00A42347">
        <w:t xml:space="preserve"> that lear</w:t>
      </w:r>
      <w:r w:rsidR="00985AF6">
        <w:t xml:space="preserve">ners have a better chance at arriving at their destination if they know where they are headed. </w:t>
      </w:r>
      <w:r w:rsidR="00B7607D">
        <w:t>Timlegg (</w:t>
      </w:r>
      <w:r w:rsidR="00C36C81">
        <w:t xml:space="preserve">2017) supports this, </w:t>
      </w:r>
      <w:r w:rsidR="003B7ABB">
        <w:t xml:space="preserve">believing that learning objectives shape what students learn. </w:t>
      </w:r>
      <w:r w:rsidR="00262E69">
        <w:t>Nottingham (2019) goes even further than this and suggest that learning objectives should only ever be</w:t>
      </w:r>
      <w:r w:rsidR="007B7AA0">
        <w:t xml:space="preserve"> </w:t>
      </w:r>
      <w:r w:rsidR="00563E24">
        <w:t>constructed</w:t>
      </w:r>
      <w:r w:rsidR="007B7AA0">
        <w:t xml:space="preserve"> using three structures: t</w:t>
      </w:r>
      <w:r w:rsidR="00510487">
        <w:t xml:space="preserve">o know, to understand and to be able to. He argues that </w:t>
      </w:r>
      <w:r w:rsidR="00F84869">
        <w:t xml:space="preserve">by using these three </w:t>
      </w:r>
      <w:r w:rsidR="009A7A47">
        <w:t xml:space="preserve">structures it will help provide clarity </w:t>
      </w:r>
      <w:r w:rsidR="00766BA7">
        <w:t>to learners</w:t>
      </w:r>
      <w:r w:rsidR="00EC0AB3">
        <w:t xml:space="preserve"> and help with differentiation. </w:t>
      </w:r>
    </w:p>
    <w:p w14:paraId="5714C08B" w14:textId="522B7381" w:rsidR="00EF693C" w:rsidRDefault="00EF693C" w:rsidP="00EF693C">
      <w:pPr>
        <w:pStyle w:val="AssignBody"/>
      </w:pPr>
    </w:p>
    <w:p w14:paraId="3BAD3145" w14:textId="61241C65" w:rsidR="00EF693C" w:rsidRDefault="00EF693C" w:rsidP="00EF693C">
      <w:pPr>
        <w:pStyle w:val="AssignSubHeader"/>
      </w:pPr>
      <w:r>
        <w:t xml:space="preserve">Method </w:t>
      </w:r>
    </w:p>
    <w:p w14:paraId="2AAFDCC9" w14:textId="4F5461F1" w:rsidR="004A5868" w:rsidRDefault="00E332CB" w:rsidP="00EF693C">
      <w:pPr>
        <w:pStyle w:val="AssignBody"/>
      </w:pPr>
      <w:r>
        <w:t>Deci</w:t>
      </w:r>
      <w:r w:rsidR="003713A8">
        <w:t xml:space="preserve">ding which research tools </w:t>
      </w:r>
      <w:r w:rsidR="00562C15">
        <w:t>to use to gather data</w:t>
      </w:r>
      <w:r w:rsidR="00E11BA9">
        <w:t>, in my opinion,</w:t>
      </w:r>
      <w:r w:rsidR="00562C15">
        <w:t xml:space="preserve"> can be d</w:t>
      </w:r>
      <w:r w:rsidR="003B32A7">
        <w:t xml:space="preserve">ependent on two factors: what </w:t>
      </w:r>
      <w:r w:rsidR="001D05EA">
        <w:t>do you want to find out</w:t>
      </w:r>
      <w:r w:rsidR="003B32A7">
        <w:t xml:space="preserve"> and w</w:t>
      </w:r>
      <w:r w:rsidR="00BB0F83">
        <w:t xml:space="preserve">ho are the participants. </w:t>
      </w:r>
      <w:r w:rsidR="00C0177C">
        <w:t xml:space="preserve">If we </w:t>
      </w:r>
      <w:r w:rsidR="004E2368">
        <w:t xml:space="preserve">look </w:t>
      </w:r>
      <w:r w:rsidR="00BB0F83">
        <w:t xml:space="preserve">to </w:t>
      </w:r>
      <w:r w:rsidR="009D4C24">
        <w:t>the research question, ‘</w:t>
      </w:r>
      <w:r w:rsidR="009D4C24" w:rsidRPr="009D4C24">
        <w:t xml:space="preserve">“Does sharing a learning objective (LO) positively impact </w:t>
      </w:r>
      <w:r w:rsidR="009D4C24">
        <w:t xml:space="preserve">all </w:t>
      </w:r>
      <w:r w:rsidR="009D4C24" w:rsidRPr="009D4C24">
        <w:t>learners</w:t>
      </w:r>
      <w:r w:rsidR="009D4C24">
        <w:t>?’</w:t>
      </w:r>
      <w:r w:rsidR="00601614">
        <w:t>,</w:t>
      </w:r>
      <w:r w:rsidR="00E271E2">
        <w:t xml:space="preserve"> </w:t>
      </w:r>
      <w:r w:rsidR="0036652B">
        <w:t xml:space="preserve">it allows us to see that </w:t>
      </w:r>
      <w:r w:rsidR="00E271E2">
        <w:t xml:space="preserve">the aim of the </w:t>
      </w:r>
      <w:r w:rsidR="00023AC8">
        <w:t>research is t</w:t>
      </w:r>
      <w:r w:rsidR="001D6775">
        <w:t xml:space="preserve">o determine if </w:t>
      </w:r>
      <w:r w:rsidR="001D6775" w:rsidRPr="00884638">
        <w:rPr>
          <w:b/>
          <w:bCs/>
        </w:rPr>
        <w:t>every</w:t>
      </w:r>
      <w:r w:rsidR="001D6775">
        <w:t xml:space="preserve"> learner </w:t>
      </w:r>
      <w:r w:rsidR="006F6CBE">
        <w:t>benefit</w:t>
      </w:r>
      <w:r w:rsidR="001D6775">
        <w:t xml:space="preserve"> from </w:t>
      </w:r>
      <w:r w:rsidR="00B368D7">
        <w:t xml:space="preserve">LO’s being shared. What do </w:t>
      </w:r>
      <w:r w:rsidR="006F6CBE">
        <w:t>learning objectives</w:t>
      </w:r>
      <w:r w:rsidR="00B368D7">
        <w:t xml:space="preserve"> mean to the learner</w:t>
      </w:r>
      <w:r w:rsidR="00586DB7">
        <w:t xml:space="preserve">? Additionally, what do they mean to </w:t>
      </w:r>
      <w:r w:rsidR="006F6CBE">
        <w:t>the</w:t>
      </w:r>
      <w:r w:rsidR="00586DB7">
        <w:t xml:space="preserve"> teacher?</w:t>
      </w:r>
      <w:r w:rsidR="00056A42">
        <w:t xml:space="preserve"> To satisfy th</w:t>
      </w:r>
      <w:r w:rsidR="00711C90">
        <w:t>e over</w:t>
      </w:r>
      <w:r w:rsidR="004954F2">
        <w:t xml:space="preserve">arching </w:t>
      </w:r>
      <w:r w:rsidR="00056A42">
        <w:t>question</w:t>
      </w:r>
      <w:r w:rsidR="00AA1FD4">
        <w:t xml:space="preserve"> the target audience </w:t>
      </w:r>
      <w:r w:rsidR="00D1199F">
        <w:t>is</w:t>
      </w:r>
      <w:r w:rsidR="00FE33A9">
        <w:t xml:space="preserve"> academic staff and learners,</w:t>
      </w:r>
      <w:r w:rsidR="00056A42">
        <w:t xml:space="preserve"> it is nec</w:t>
      </w:r>
      <w:r w:rsidR="00523B2B">
        <w:t xml:space="preserve">essary to gather data from both </w:t>
      </w:r>
      <w:r w:rsidR="00FE33A9">
        <w:t xml:space="preserve">sets of </w:t>
      </w:r>
      <w:r w:rsidR="00A8067F">
        <w:t>participants as t</w:t>
      </w:r>
      <w:r w:rsidR="00523B2B">
        <w:t>his will</w:t>
      </w:r>
      <w:r w:rsidR="004954F2">
        <w:t xml:space="preserve"> give different viewpoints and</w:t>
      </w:r>
      <w:r w:rsidR="00523B2B">
        <w:t xml:space="preserve"> </w:t>
      </w:r>
      <w:r w:rsidR="00DB1D96">
        <w:t>show disparities and similarities</w:t>
      </w:r>
      <w:r w:rsidR="00B1381D">
        <w:t xml:space="preserve"> </w:t>
      </w:r>
      <w:r w:rsidR="008144F7">
        <w:t xml:space="preserve">within those opinions. </w:t>
      </w:r>
      <w:r w:rsidR="00832FA0">
        <w:t>In doing so, it will allow the data to be analysed to determine if</w:t>
      </w:r>
      <w:r w:rsidR="00A2137D">
        <w:t xml:space="preserve"> there</w:t>
      </w:r>
      <w:r w:rsidR="00832FA0">
        <w:t xml:space="preserve"> is</w:t>
      </w:r>
      <w:r w:rsidR="006A4EB9">
        <w:t>/is not</w:t>
      </w:r>
      <w:r w:rsidR="00A2137D">
        <w:t xml:space="preserve"> a correlation between </w:t>
      </w:r>
      <w:r w:rsidR="000808C7">
        <w:t>learners’</w:t>
      </w:r>
      <w:r w:rsidR="00A2137D">
        <w:t xml:space="preserve"> standpoint and that of academic staff</w:t>
      </w:r>
      <w:r w:rsidR="00832FA0">
        <w:t>.</w:t>
      </w:r>
      <w:r w:rsidR="000808C7">
        <w:t xml:space="preserve"> </w:t>
      </w:r>
      <w:r w:rsidR="000810B9">
        <w:t xml:space="preserve">It is necessary to use a variety of research tools </w:t>
      </w:r>
      <w:r w:rsidR="00E67558">
        <w:t xml:space="preserve">to obtain </w:t>
      </w:r>
      <w:proofErr w:type="gramStart"/>
      <w:r w:rsidR="007F0DF3">
        <w:t>sufficient</w:t>
      </w:r>
      <w:proofErr w:type="gramEnd"/>
      <w:r w:rsidR="007F0DF3">
        <w:t xml:space="preserve"> </w:t>
      </w:r>
      <w:r w:rsidR="00E67558">
        <w:t>information</w:t>
      </w:r>
      <w:r w:rsidR="00E41478">
        <w:t xml:space="preserve"> to analyse</w:t>
      </w:r>
      <w:r w:rsidR="00DB6FCD">
        <w:t xml:space="preserve">. The most appropriate methods for the </w:t>
      </w:r>
      <w:r w:rsidR="00AC2DE2">
        <w:t xml:space="preserve">circumstances </w:t>
      </w:r>
      <w:r w:rsidR="00E41478">
        <w:t>are</w:t>
      </w:r>
      <w:r w:rsidR="00AC2DE2">
        <w:t xml:space="preserve"> observation, </w:t>
      </w:r>
      <w:r w:rsidR="001B23D1">
        <w:t>interview and a questionnaire.</w:t>
      </w:r>
      <w:r w:rsidR="00B375B2">
        <w:t xml:space="preserve"> The</w:t>
      </w:r>
      <w:r w:rsidR="00CB4B13">
        <w:t xml:space="preserve"> questionnair</w:t>
      </w:r>
      <w:r w:rsidR="000B28BF">
        <w:t>e will be used to gather data from the academic staff</w:t>
      </w:r>
      <w:r w:rsidR="00B375B2">
        <w:t xml:space="preserve"> only, the interview will b</w:t>
      </w:r>
      <w:r w:rsidR="00B157F3">
        <w:t xml:space="preserve">e used to gather data from learners, and the observations will be used for both sets of participants. Each </w:t>
      </w:r>
      <w:r w:rsidR="005E7F19">
        <w:t>research tool</w:t>
      </w:r>
      <w:r w:rsidR="001B1441">
        <w:t xml:space="preserve"> has advantages </w:t>
      </w:r>
      <w:r w:rsidR="001B1441">
        <w:lastRenderedPageBreak/>
        <w:t>and disadvantages</w:t>
      </w:r>
      <w:r w:rsidR="005E7F19">
        <w:t xml:space="preserve">, therefore; </w:t>
      </w:r>
      <w:r w:rsidR="001B1441">
        <w:t>using a mixture of</w:t>
      </w:r>
      <w:r w:rsidR="005E7F19">
        <w:t xml:space="preserve"> methods can help t</w:t>
      </w:r>
      <w:r w:rsidR="005D4F22">
        <w:t xml:space="preserve">o give a more rounded </w:t>
      </w:r>
      <w:r w:rsidR="002D0AA6">
        <w:t>conclusion from the data analysis</w:t>
      </w:r>
      <w:r w:rsidR="00330B68">
        <w:t xml:space="preserve"> as </w:t>
      </w:r>
      <w:r w:rsidR="006D4A6E">
        <w:t>one research tool can have advantages that another may not have, thu</w:t>
      </w:r>
      <w:r w:rsidR="00B870FA">
        <w:t xml:space="preserve">s creating a more complete picture. </w:t>
      </w:r>
    </w:p>
    <w:p w14:paraId="4E7FC2D6" w14:textId="77777777" w:rsidR="00DB2828" w:rsidRDefault="00DB2828" w:rsidP="00EF693C">
      <w:pPr>
        <w:pStyle w:val="AssignBody"/>
      </w:pPr>
    </w:p>
    <w:p w14:paraId="69872F95" w14:textId="6BBCEA35" w:rsidR="00557E30" w:rsidRPr="00DB2828" w:rsidRDefault="00557E30" w:rsidP="00557E30">
      <w:pPr>
        <w:pStyle w:val="AssignSubHeader"/>
        <w:rPr>
          <w:sz w:val="24"/>
          <w:szCs w:val="20"/>
          <w:u w:val="single"/>
        </w:rPr>
      </w:pPr>
      <w:r w:rsidRPr="00DB2828">
        <w:rPr>
          <w:sz w:val="22"/>
          <w:szCs w:val="18"/>
          <w:u w:val="single"/>
        </w:rPr>
        <w:t>Questionnaire</w:t>
      </w:r>
    </w:p>
    <w:p w14:paraId="17FCF166" w14:textId="40E773DB" w:rsidR="00737F63" w:rsidRDefault="001935BE" w:rsidP="00F36DAD">
      <w:pPr>
        <w:pStyle w:val="AssignBody"/>
      </w:pPr>
      <w:r>
        <w:t xml:space="preserve">Using a questionnaire is a good way to </w:t>
      </w:r>
      <w:r w:rsidR="00016F19">
        <w:t>gauge participants’ perspective</w:t>
      </w:r>
      <w:r w:rsidR="00AA420D">
        <w:t>, attitudes</w:t>
      </w:r>
      <w:r w:rsidR="003145B8">
        <w:t>,</w:t>
      </w:r>
      <w:r w:rsidR="00AA420D">
        <w:t xml:space="preserve"> and opinions</w:t>
      </w:r>
      <w:r w:rsidR="004D5226">
        <w:t xml:space="preserve"> and they are </w:t>
      </w:r>
      <w:r w:rsidR="001412F0">
        <w:t>simple to administer</w:t>
      </w:r>
      <w:r w:rsidR="00266612">
        <w:t>. Additionally, u</w:t>
      </w:r>
      <w:r w:rsidR="001412F0">
        <w:t xml:space="preserve">sing an online format </w:t>
      </w:r>
      <w:r w:rsidR="00266612">
        <w:t>means the</w:t>
      </w:r>
      <w:r w:rsidR="008C4EEC">
        <w:t>y can be sent out and returned quickly</w:t>
      </w:r>
      <w:r w:rsidR="00833C48">
        <w:t xml:space="preserve">, however; this </w:t>
      </w:r>
      <w:r w:rsidR="00015D8A">
        <w:t xml:space="preserve">format </w:t>
      </w:r>
      <w:r w:rsidR="00833C48">
        <w:t xml:space="preserve">may not appeal to those who are </w:t>
      </w:r>
      <w:r w:rsidR="00F244B4">
        <w:t xml:space="preserve">less confident in using technology and they may be less willingly to participate. </w:t>
      </w:r>
      <w:r w:rsidR="00316EDC">
        <w:t xml:space="preserve">By using </w:t>
      </w:r>
      <w:r w:rsidR="00D958D9">
        <w:t xml:space="preserve">a </w:t>
      </w:r>
      <w:r w:rsidR="005C3E88">
        <w:t>questionnaire,</w:t>
      </w:r>
      <w:r w:rsidR="003B0017">
        <w:t xml:space="preserve"> the participants</w:t>
      </w:r>
      <w:r w:rsidR="00D958D9">
        <w:t xml:space="preserve"> have time to think about their answers as they are not usually required to respond straightaway. This is especially true in a</w:t>
      </w:r>
      <w:r w:rsidR="003B0017">
        <w:t xml:space="preserve">n electronic format as the delivery and return is </w:t>
      </w:r>
      <w:r w:rsidR="005C3E88">
        <w:t xml:space="preserve">usually </w:t>
      </w:r>
      <w:r w:rsidR="003B0017">
        <w:t>instantaneous</w:t>
      </w:r>
      <w:r w:rsidR="008D2D83">
        <w:t xml:space="preserve"> lending more time for the answers</w:t>
      </w:r>
      <w:r w:rsidR="007014A9">
        <w:t>, however; this format</w:t>
      </w:r>
      <w:r w:rsidR="007835B0">
        <w:t xml:space="preserve"> </w:t>
      </w:r>
      <w:r w:rsidR="008E1A1A">
        <w:t xml:space="preserve">is </w:t>
      </w:r>
      <w:r w:rsidR="00CB62D0">
        <w:t xml:space="preserve">vulnerable to </w:t>
      </w:r>
      <w:r w:rsidR="007835B0">
        <w:t>technological issues</w:t>
      </w:r>
      <w:r w:rsidR="00CB62D0">
        <w:t xml:space="preserve"> which can hinder delivery and </w:t>
      </w:r>
      <w:r w:rsidR="00130EA9">
        <w:t>return</w:t>
      </w:r>
      <w:r w:rsidR="007835B0">
        <w:t>.</w:t>
      </w:r>
      <w:r w:rsidR="00063E29">
        <w:t xml:space="preserve"> </w:t>
      </w:r>
      <w:r w:rsidR="00A14E49">
        <w:t>Questionnaire</w:t>
      </w:r>
      <w:r w:rsidR="008C4D69">
        <w:t xml:space="preserve"> format</w:t>
      </w:r>
      <w:r w:rsidR="00A14E49">
        <w:t xml:space="preserve"> </w:t>
      </w:r>
      <w:r w:rsidR="008C4D69">
        <w:t>is</w:t>
      </w:r>
      <w:r w:rsidR="00A14E49">
        <w:t xml:space="preserve"> familiar to most </w:t>
      </w:r>
      <w:r w:rsidR="00242C4B">
        <w:t xml:space="preserve">and can be distributed to a </w:t>
      </w:r>
      <w:r w:rsidR="00F272F8">
        <w:t xml:space="preserve">large number </w:t>
      </w:r>
      <w:r w:rsidR="00AF7D43">
        <w:t>with little or no cost,</w:t>
      </w:r>
      <w:r w:rsidR="008C4D69">
        <w:t xml:space="preserve"> </w:t>
      </w:r>
      <w:r w:rsidR="00997011">
        <w:t xml:space="preserve">unfortunately questionnaires yield low response rates </w:t>
      </w:r>
      <w:r w:rsidR="00643059">
        <w:t xml:space="preserve">and sometimes </w:t>
      </w:r>
      <w:r w:rsidR="00702684">
        <w:t>this rate</w:t>
      </w:r>
      <w:r w:rsidR="004E53DD">
        <w:t xml:space="preserve"> can</w:t>
      </w:r>
      <w:r w:rsidR="007204C4">
        <w:t xml:space="preserve"> </w:t>
      </w:r>
      <w:r w:rsidR="004E53DD">
        <w:t>be</w:t>
      </w:r>
      <w:r w:rsidR="007204C4">
        <w:t xml:space="preserve"> too low to gather </w:t>
      </w:r>
      <w:proofErr w:type="gramStart"/>
      <w:r w:rsidR="00D0457D">
        <w:t>sufficient</w:t>
      </w:r>
      <w:proofErr w:type="gramEnd"/>
      <w:r w:rsidR="00D0457D">
        <w:t xml:space="preserve"> data to analyse</w:t>
      </w:r>
      <w:r w:rsidR="004A071C">
        <w:t xml:space="preserve"> (Evalued, 2006)</w:t>
      </w:r>
      <w:r w:rsidR="00A40A09">
        <w:t xml:space="preserve">. </w:t>
      </w:r>
      <w:r w:rsidR="00DD6E29">
        <w:t xml:space="preserve">Using this format can be risky as it </w:t>
      </w:r>
      <w:r w:rsidR="00F161F3">
        <w:t>can</w:t>
      </w:r>
      <w:r w:rsidR="00DD6E29">
        <w:t xml:space="preserve"> </w:t>
      </w:r>
      <w:r w:rsidR="00D263AE">
        <w:t xml:space="preserve">be unsuitable for some within the target audience, such as the visually impaired or those who do not have English as a first </w:t>
      </w:r>
      <w:r w:rsidR="00F161F3">
        <w:t xml:space="preserve">or second language. </w:t>
      </w:r>
      <w:r w:rsidR="00C50164">
        <w:t>I</w:t>
      </w:r>
      <w:r w:rsidR="00F161F3">
        <w:t xml:space="preserve">n addition to this, </w:t>
      </w:r>
      <w:r w:rsidR="00C50164">
        <w:t xml:space="preserve">the </w:t>
      </w:r>
      <w:r w:rsidR="00216197">
        <w:t xml:space="preserve">design and </w:t>
      </w:r>
      <w:r w:rsidR="00C50164">
        <w:t>type of q</w:t>
      </w:r>
      <w:r w:rsidR="003D522C">
        <w:t xml:space="preserve">uestions </w:t>
      </w:r>
      <w:r w:rsidR="00411B10">
        <w:t xml:space="preserve">that are </w:t>
      </w:r>
      <w:r w:rsidR="003D522C">
        <w:t>used are extremely important</w:t>
      </w:r>
      <w:r w:rsidR="00411B10">
        <w:t>;</w:t>
      </w:r>
      <w:r w:rsidR="00C75E2D">
        <w:t xml:space="preserve"> they need to be </w:t>
      </w:r>
      <w:r w:rsidR="001B76D4">
        <w:t>free from ambiguous language</w:t>
      </w:r>
      <w:r w:rsidR="004C5E5E">
        <w:t xml:space="preserve"> to avoid confusion and misinterpretation</w:t>
      </w:r>
      <w:r w:rsidR="00F03678">
        <w:t>,</w:t>
      </w:r>
      <w:r w:rsidR="00F64E81">
        <w:t xml:space="preserve"> </w:t>
      </w:r>
      <w:r w:rsidR="00F03678">
        <w:t xml:space="preserve">have </w:t>
      </w:r>
      <w:r w:rsidR="00F64E81">
        <w:t>varied</w:t>
      </w:r>
      <w:r w:rsidR="00F03678">
        <w:t xml:space="preserve"> question types</w:t>
      </w:r>
      <w:r w:rsidR="004C5E5E">
        <w:t xml:space="preserve"> to engage participants and </w:t>
      </w:r>
      <w:r w:rsidR="00491665">
        <w:t>minim</w:t>
      </w:r>
      <w:r w:rsidR="00E04156">
        <w:t>ise</w:t>
      </w:r>
      <w:r w:rsidR="004C5E5E">
        <w:t xml:space="preserve"> the risk of questions being ignored</w:t>
      </w:r>
      <w:r w:rsidR="00F64E81">
        <w:t>, and should be quick and simple to complete</w:t>
      </w:r>
      <w:r w:rsidR="004C5E5E">
        <w:t>.</w:t>
      </w:r>
      <w:r w:rsidR="00F53443">
        <w:t xml:space="preserve"> </w:t>
      </w:r>
      <w:r w:rsidR="00C42DA7">
        <w:t>As everyone is an individual, it is possible that questions will be interpreted differently by partic</w:t>
      </w:r>
      <w:r w:rsidR="006B7C7F">
        <w:t>ipants, in fact they may be interpreted in a way that is</w:t>
      </w:r>
      <w:r w:rsidR="00A10272">
        <w:t xml:space="preserve"> not intended and therefore the results </w:t>
      </w:r>
      <w:r w:rsidR="00541D1C">
        <w:t>could</w:t>
      </w:r>
      <w:r w:rsidR="00A10272">
        <w:t xml:space="preserve"> be skewered</w:t>
      </w:r>
      <w:r w:rsidR="00491665">
        <w:t xml:space="preserve">, some questions may be ignored entirely giving </w:t>
      </w:r>
      <w:r w:rsidR="003D2E8E">
        <w:t>incomplete data</w:t>
      </w:r>
      <w:r w:rsidR="00F36DAD">
        <w:t xml:space="preserve">. </w:t>
      </w:r>
      <w:r w:rsidR="006A3453">
        <w:t>Perhaps the most appealing advantage of using a questionnaire, especially in an electronic format, is that it</w:t>
      </w:r>
      <w:r w:rsidR="005702C4">
        <w:t xml:space="preserve"> allows anonymity easily which in turn encourages </w:t>
      </w:r>
      <w:r w:rsidR="006F6203">
        <w:t>more honest answers</w:t>
      </w:r>
      <w:r w:rsidR="00737F63">
        <w:t xml:space="preserve"> from participants. </w:t>
      </w:r>
    </w:p>
    <w:p w14:paraId="735C6CE7" w14:textId="55CF37EF" w:rsidR="00B12C63" w:rsidRDefault="00D118FF" w:rsidP="00F36DAD">
      <w:pPr>
        <w:pStyle w:val="AssignBody"/>
      </w:pPr>
      <w:r>
        <w:t xml:space="preserve">Evalued identifies the issues </w:t>
      </w:r>
      <w:r w:rsidR="00764891">
        <w:t>that should be considered when developing a questionnaire:</w:t>
      </w:r>
    </w:p>
    <w:p w14:paraId="537A4A53" w14:textId="77777777" w:rsidR="000A484B" w:rsidRPr="000A484B" w:rsidRDefault="000A484B" w:rsidP="00904E27">
      <w:pPr>
        <w:pStyle w:val="AssignQuote"/>
        <w:rPr>
          <w:lang w:eastAsia="en-GB"/>
        </w:rPr>
      </w:pPr>
      <w:r w:rsidRPr="00B12C63">
        <w:rPr>
          <w:b/>
          <w:bCs/>
          <w:lang w:eastAsia="en-GB"/>
        </w:rPr>
        <w:t>Issues to consider</w:t>
      </w:r>
      <w:r w:rsidRPr="000A484B">
        <w:rPr>
          <w:lang w:eastAsia="en-GB"/>
        </w:rPr>
        <w:t>:</w:t>
      </w:r>
    </w:p>
    <w:p w14:paraId="15823031" w14:textId="77777777" w:rsidR="000A484B" w:rsidRPr="000A484B" w:rsidRDefault="000A484B" w:rsidP="00904E27">
      <w:pPr>
        <w:pStyle w:val="AssignQuote"/>
        <w:rPr>
          <w:sz w:val="19"/>
          <w:szCs w:val="19"/>
          <w:lang w:eastAsia="en-GB"/>
        </w:rPr>
      </w:pPr>
      <w:r w:rsidRPr="000A484B">
        <w:rPr>
          <w:sz w:val="19"/>
          <w:szCs w:val="19"/>
          <w:lang w:eastAsia="en-GB"/>
        </w:rPr>
        <w:t>Can the question be easily understood?</w:t>
      </w:r>
    </w:p>
    <w:p w14:paraId="3E7F79B4" w14:textId="77777777" w:rsidR="000A484B" w:rsidRPr="000A484B" w:rsidRDefault="000A484B" w:rsidP="00904E27">
      <w:pPr>
        <w:pStyle w:val="AssignQuote"/>
        <w:rPr>
          <w:sz w:val="19"/>
          <w:szCs w:val="19"/>
          <w:lang w:eastAsia="en-GB"/>
        </w:rPr>
      </w:pPr>
      <w:r w:rsidRPr="000A484B">
        <w:rPr>
          <w:sz w:val="19"/>
          <w:szCs w:val="19"/>
          <w:lang w:eastAsia="en-GB"/>
        </w:rPr>
        <w:t>Is the question too vague or too precise?</w:t>
      </w:r>
    </w:p>
    <w:p w14:paraId="3B6CC72E" w14:textId="77777777" w:rsidR="000A484B" w:rsidRPr="000A484B" w:rsidRDefault="000A484B" w:rsidP="00904E27">
      <w:pPr>
        <w:pStyle w:val="AssignQuote"/>
        <w:rPr>
          <w:sz w:val="19"/>
          <w:szCs w:val="19"/>
          <w:lang w:eastAsia="en-GB"/>
        </w:rPr>
      </w:pPr>
      <w:r w:rsidRPr="000A484B">
        <w:rPr>
          <w:sz w:val="19"/>
          <w:szCs w:val="19"/>
          <w:lang w:eastAsia="en-GB"/>
        </w:rPr>
        <w:t>Is the question biased?</w:t>
      </w:r>
    </w:p>
    <w:p w14:paraId="572212EA" w14:textId="77777777" w:rsidR="000A484B" w:rsidRPr="000A484B" w:rsidRDefault="000A484B" w:rsidP="00904E27">
      <w:pPr>
        <w:pStyle w:val="AssignQuote"/>
        <w:rPr>
          <w:sz w:val="19"/>
          <w:szCs w:val="19"/>
          <w:lang w:eastAsia="en-GB"/>
        </w:rPr>
      </w:pPr>
      <w:r w:rsidRPr="000A484B">
        <w:rPr>
          <w:sz w:val="19"/>
          <w:szCs w:val="19"/>
          <w:lang w:eastAsia="en-GB"/>
        </w:rPr>
        <w:t>Is the question necessary to the evaluation?</w:t>
      </w:r>
    </w:p>
    <w:p w14:paraId="513C87BA" w14:textId="77777777" w:rsidR="000A484B" w:rsidRPr="000A484B" w:rsidRDefault="000A484B" w:rsidP="00904E27">
      <w:pPr>
        <w:pStyle w:val="AssignQuote"/>
        <w:rPr>
          <w:sz w:val="19"/>
          <w:szCs w:val="19"/>
          <w:lang w:eastAsia="en-GB"/>
        </w:rPr>
      </w:pPr>
      <w:r w:rsidRPr="000A484B">
        <w:rPr>
          <w:sz w:val="19"/>
          <w:szCs w:val="19"/>
          <w:lang w:eastAsia="en-GB"/>
        </w:rPr>
        <w:t>Will respondents be willing to provide the information?</w:t>
      </w:r>
    </w:p>
    <w:p w14:paraId="1A2FD9EB" w14:textId="77777777" w:rsidR="000A484B" w:rsidRPr="000A484B" w:rsidRDefault="000A484B" w:rsidP="00904E27">
      <w:pPr>
        <w:pStyle w:val="AssignQuote"/>
        <w:rPr>
          <w:sz w:val="19"/>
          <w:szCs w:val="19"/>
          <w:lang w:eastAsia="en-GB"/>
        </w:rPr>
      </w:pPr>
      <w:r w:rsidRPr="000A484B">
        <w:rPr>
          <w:sz w:val="19"/>
          <w:szCs w:val="19"/>
          <w:lang w:eastAsia="en-GB"/>
        </w:rPr>
        <w:t>Is the question applicable to all respondents?</w:t>
      </w:r>
    </w:p>
    <w:p w14:paraId="38C7BCB3" w14:textId="5770CD83" w:rsidR="000A484B" w:rsidRPr="000A484B" w:rsidRDefault="000A484B" w:rsidP="00904E27">
      <w:pPr>
        <w:pStyle w:val="AssignQuote"/>
        <w:rPr>
          <w:sz w:val="19"/>
          <w:szCs w:val="19"/>
          <w:lang w:eastAsia="en-GB"/>
        </w:rPr>
      </w:pPr>
      <w:r w:rsidRPr="000A484B">
        <w:rPr>
          <w:sz w:val="19"/>
          <w:szCs w:val="19"/>
          <w:lang w:eastAsia="en-GB"/>
        </w:rPr>
        <w:t>Is the first question</w:t>
      </w:r>
      <w:r w:rsidR="00904E27">
        <w:rPr>
          <w:sz w:val="19"/>
          <w:szCs w:val="19"/>
          <w:lang w:eastAsia="en-GB"/>
        </w:rPr>
        <w:t>:</w:t>
      </w:r>
    </w:p>
    <w:p w14:paraId="619EFEEF" w14:textId="7D1B4CA2" w:rsidR="000A484B" w:rsidRPr="00691A09" w:rsidRDefault="000A484B" w:rsidP="00BB33E0">
      <w:pPr>
        <w:pStyle w:val="AssignQuote"/>
        <w:numPr>
          <w:ilvl w:val="0"/>
          <w:numId w:val="37"/>
        </w:numPr>
        <w:rPr>
          <w:sz w:val="18"/>
          <w:szCs w:val="18"/>
          <w:lang w:eastAsia="en-GB"/>
        </w:rPr>
      </w:pPr>
      <w:r w:rsidRPr="00691A09">
        <w:rPr>
          <w:sz w:val="18"/>
          <w:szCs w:val="18"/>
          <w:lang w:eastAsia="en-GB"/>
        </w:rPr>
        <w:t xml:space="preserve">a simple one so that nobody is put </w:t>
      </w:r>
      <w:proofErr w:type="gramStart"/>
      <w:r w:rsidRPr="00691A09">
        <w:rPr>
          <w:sz w:val="18"/>
          <w:szCs w:val="18"/>
          <w:lang w:eastAsia="en-GB"/>
        </w:rPr>
        <w:t>off?</w:t>
      </w:r>
      <w:proofErr w:type="gramEnd"/>
      <w:r w:rsidR="00AF249B" w:rsidRPr="00691A09">
        <w:rPr>
          <w:sz w:val="18"/>
          <w:szCs w:val="18"/>
          <w:lang w:eastAsia="en-GB"/>
        </w:rPr>
        <w:t xml:space="preserve"> </w:t>
      </w:r>
    </w:p>
    <w:p w14:paraId="4FA452E4" w14:textId="77777777" w:rsidR="009C2C43" w:rsidRDefault="000A484B" w:rsidP="00091A22">
      <w:pPr>
        <w:pStyle w:val="AssignQuote"/>
        <w:numPr>
          <w:ilvl w:val="0"/>
          <w:numId w:val="37"/>
        </w:numPr>
        <w:rPr>
          <w:sz w:val="18"/>
          <w:szCs w:val="18"/>
          <w:lang w:eastAsia="en-GB"/>
        </w:rPr>
      </w:pPr>
      <w:r w:rsidRPr="00691A09">
        <w:rPr>
          <w:sz w:val="18"/>
          <w:szCs w:val="18"/>
          <w:lang w:eastAsia="en-GB"/>
        </w:rPr>
        <w:t xml:space="preserve">a general one that everybody has to </w:t>
      </w:r>
      <w:proofErr w:type="gramStart"/>
      <w:r w:rsidRPr="00691A09">
        <w:rPr>
          <w:sz w:val="18"/>
          <w:szCs w:val="18"/>
          <w:lang w:eastAsia="en-GB"/>
        </w:rPr>
        <w:t>answer?</w:t>
      </w:r>
      <w:proofErr w:type="gramEnd"/>
      <w:r w:rsidR="008B6049" w:rsidRPr="00691A09">
        <w:rPr>
          <w:sz w:val="18"/>
          <w:szCs w:val="18"/>
          <w:lang w:eastAsia="en-GB"/>
        </w:rPr>
        <w:t xml:space="preserve">     </w:t>
      </w:r>
    </w:p>
    <w:p w14:paraId="025E2DD6" w14:textId="09FA88C6" w:rsidR="009C2C43" w:rsidRPr="000A484B" w:rsidRDefault="009C2C43" w:rsidP="009C2C43">
      <w:pPr>
        <w:pStyle w:val="AssignQuote"/>
        <w:rPr>
          <w:sz w:val="19"/>
          <w:szCs w:val="19"/>
          <w:lang w:eastAsia="en-GB"/>
        </w:rPr>
      </w:pPr>
      <w:r w:rsidRPr="000A484B">
        <w:rPr>
          <w:sz w:val="19"/>
          <w:szCs w:val="19"/>
          <w:lang w:eastAsia="en-GB"/>
        </w:rPr>
        <w:lastRenderedPageBreak/>
        <w:t>Allow ample space for answers, especially to open questions</w:t>
      </w:r>
      <w:r>
        <w:rPr>
          <w:sz w:val="19"/>
          <w:szCs w:val="19"/>
          <w:lang w:eastAsia="en-GB"/>
        </w:rPr>
        <w:t>.</w:t>
      </w:r>
    </w:p>
    <w:p w14:paraId="03E45563" w14:textId="511B9C1E" w:rsidR="004B44E4" w:rsidRPr="004B44E4" w:rsidRDefault="009C2C43" w:rsidP="004B44E4">
      <w:pPr>
        <w:pStyle w:val="AssignQuote"/>
        <w:rPr>
          <w:sz w:val="19"/>
          <w:szCs w:val="19"/>
          <w:lang w:eastAsia="en-GB"/>
        </w:rPr>
      </w:pPr>
      <w:r w:rsidRPr="009C2C43">
        <w:rPr>
          <w:sz w:val="19"/>
          <w:szCs w:val="19"/>
          <w:lang w:eastAsia="en-GB"/>
        </w:rPr>
        <w:t>Clearly differentiate between instructions to the respondent and the questions</w:t>
      </w:r>
      <w:r w:rsidR="000022A2">
        <w:rPr>
          <w:sz w:val="19"/>
          <w:szCs w:val="19"/>
          <w:lang w:eastAsia="en-GB"/>
        </w:rPr>
        <w:t>.</w:t>
      </w:r>
      <w:r w:rsidR="004B44E4">
        <w:rPr>
          <w:sz w:val="19"/>
          <w:szCs w:val="19"/>
          <w:lang w:eastAsia="en-GB"/>
        </w:rPr>
        <w:t xml:space="preserve">                                                    Use </w:t>
      </w:r>
      <w:r w:rsidR="00AA5993">
        <w:rPr>
          <w:sz w:val="19"/>
          <w:szCs w:val="19"/>
          <w:lang w:eastAsia="en-GB"/>
        </w:rPr>
        <w:t>terms which will be easily understood by all respondents.</w:t>
      </w:r>
    </w:p>
    <w:p w14:paraId="10AF3D17" w14:textId="6F4462F9" w:rsidR="008B6049" w:rsidRDefault="008B6049" w:rsidP="00091A22">
      <w:pPr>
        <w:pStyle w:val="AssignQuote"/>
        <w:jc w:val="right"/>
        <w:rPr>
          <w:rFonts w:asciiTheme="minorHAnsi" w:hAnsiTheme="minorHAnsi"/>
          <w:iCs/>
        </w:rPr>
      </w:pPr>
      <w:r w:rsidRPr="00091A22">
        <w:rPr>
          <w:sz w:val="15"/>
          <w:szCs w:val="15"/>
          <w:lang w:eastAsia="en-GB"/>
        </w:rPr>
        <w:t xml:space="preserve">                                                                                                                                                                              </w:t>
      </w:r>
      <w:r w:rsidR="00DB2F93" w:rsidRPr="00091A22">
        <w:rPr>
          <w:sz w:val="15"/>
          <w:szCs w:val="15"/>
          <w:lang w:eastAsia="en-GB"/>
        </w:rPr>
        <w:t xml:space="preserve">     </w:t>
      </w:r>
      <w:r w:rsidRPr="00091A22">
        <w:rPr>
          <w:sz w:val="15"/>
          <w:szCs w:val="15"/>
          <w:lang w:eastAsia="en-GB"/>
        </w:rPr>
        <w:t>(</w:t>
      </w:r>
      <w:r w:rsidR="00004D81">
        <w:rPr>
          <w:sz w:val="15"/>
          <w:szCs w:val="15"/>
          <w:lang w:eastAsia="en-GB"/>
        </w:rPr>
        <w:t>E</w:t>
      </w:r>
      <w:r w:rsidRPr="00091A22">
        <w:rPr>
          <w:sz w:val="15"/>
          <w:szCs w:val="15"/>
          <w:lang w:eastAsia="en-GB"/>
        </w:rPr>
        <w:t>valued, 2006</w:t>
      </w:r>
      <w:r w:rsidR="00DB2F93" w:rsidRPr="00091A22">
        <w:rPr>
          <w:sz w:val="15"/>
          <w:szCs w:val="15"/>
          <w:lang w:eastAsia="en-GB"/>
        </w:rPr>
        <w:t>,</w:t>
      </w:r>
      <w:r w:rsidR="00DB2F93" w:rsidRPr="00004D81">
        <w:rPr>
          <w:iCs/>
          <w:sz w:val="15"/>
          <w:szCs w:val="15"/>
          <w:lang w:eastAsia="en-GB"/>
        </w:rPr>
        <w:t xml:space="preserve"> </w:t>
      </w:r>
      <w:hyperlink r:id="rId10" w:history="1">
        <w:r w:rsidR="00DB2F93" w:rsidRPr="00004D81">
          <w:rPr>
            <w:rFonts w:asciiTheme="minorHAnsi" w:hAnsiTheme="minorHAnsi"/>
            <w:iCs/>
            <w:color w:val="0000FF"/>
            <w:u w:val="single"/>
          </w:rPr>
          <w:t>http://www.evalued.bcu.ac.uk/tutorial/4a.htm</w:t>
        </w:r>
      </w:hyperlink>
      <w:r w:rsidR="00DB2F93" w:rsidRPr="00091A22">
        <w:rPr>
          <w:rFonts w:asciiTheme="minorHAnsi" w:hAnsiTheme="minorHAnsi"/>
          <w:iCs/>
        </w:rPr>
        <w:t xml:space="preserve">)    </w:t>
      </w:r>
    </w:p>
    <w:p w14:paraId="2D95CA97" w14:textId="77777777" w:rsidR="00691A09" w:rsidRPr="00691A09" w:rsidRDefault="00691A09" w:rsidP="00691A09">
      <w:pPr>
        <w:pStyle w:val="AssignBody"/>
      </w:pPr>
    </w:p>
    <w:p w14:paraId="596C0FF1" w14:textId="77777777" w:rsidR="00A020A9" w:rsidRPr="00A020A9" w:rsidRDefault="00A020A9" w:rsidP="00A020A9">
      <w:pPr>
        <w:pStyle w:val="AssignBody"/>
        <w:rPr>
          <w:iCs/>
          <w:lang w:eastAsia="en-GB"/>
        </w:rPr>
      </w:pPr>
    </w:p>
    <w:p w14:paraId="63A2A1D7" w14:textId="2574FDBE" w:rsidR="00FB695A" w:rsidRDefault="006E7514" w:rsidP="00FB695A">
      <w:pPr>
        <w:pStyle w:val="AssignBody"/>
        <w:rPr>
          <w:lang w:eastAsia="en-GB"/>
        </w:rPr>
      </w:pPr>
      <w:r>
        <w:rPr>
          <w:lang w:eastAsia="en-GB"/>
        </w:rPr>
        <w:t xml:space="preserve">With </w:t>
      </w:r>
      <w:r w:rsidR="00402506">
        <w:rPr>
          <w:lang w:eastAsia="en-GB"/>
        </w:rPr>
        <w:t>the issues</w:t>
      </w:r>
      <w:r w:rsidR="00C9016F">
        <w:rPr>
          <w:lang w:eastAsia="en-GB"/>
        </w:rPr>
        <w:t xml:space="preserve"> that Evalued highlighted</w:t>
      </w:r>
      <w:r w:rsidR="00402506">
        <w:rPr>
          <w:lang w:eastAsia="en-GB"/>
        </w:rPr>
        <w:t xml:space="preserve"> in mind</w:t>
      </w:r>
      <w:r w:rsidR="003E07C3">
        <w:rPr>
          <w:lang w:eastAsia="en-GB"/>
        </w:rPr>
        <w:t xml:space="preserve"> </w:t>
      </w:r>
      <w:r>
        <w:rPr>
          <w:lang w:eastAsia="en-GB"/>
        </w:rPr>
        <w:t xml:space="preserve">there are </w:t>
      </w:r>
      <w:r w:rsidR="003E07C3">
        <w:rPr>
          <w:lang w:eastAsia="en-GB"/>
        </w:rPr>
        <w:t xml:space="preserve">different </w:t>
      </w:r>
      <w:r>
        <w:rPr>
          <w:lang w:eastAsia="en-GB"/>
        </w:rPr>
        <w:t xml:space="preserve">types of </w:t>
      </w:r>
      <w:r w:rsidR="00402506">
        <w:rPr>
          <w:lang w:eastAsia="en-GB"/>
        </w:rPr>
        <w:t>questions</w:t>
      </w:r>
      <w:r w:rsidR="00225799">
        <w:rPr>
          <w:lang w:eastAsia="en-GB"/>
        </w:rPr>
        <w:t xml:space="preserve"> that </w:t>
      </w:r>
      <w:r w:rsidR="00B305B9">
        <w:rPr>
          <w:lang w:eastAsia="en-GB"/>
        </w:rPr>
        <w:t>can be used</w:t>
      </w:r>
      <w:r w:rsidR="006A4EA9">
        <w:rPr>
          <w:lang w:eastAsia="en-GB"/>
        </w:rPr>
        <w:t xml:space="preserve">. </w:t>
      </w:r>
      <w:r w:rsidR="00B305B9">
        <w:rPr>
          <w:lang w:eastAsia="en-GB"/>
        </w:rPr>
        <w:t>I</w:t>
      </w:r>
      <w:r w:rsidR="00673FE6">
        <w:rPr>
          <w:lang w:eastAsia="en-GB"/>
        </w:rPr>
        <w:t xml:space="preserve"> created a pilot questionnaire that demonstrate</w:t>
      </w:r>
      <w:r w:rsidR="002677BA">
        <w:rPr>
          <w:lang w:eastAsia="en-GB"/>
        </w:rPr>
        <w:t>s</w:t>
      </w:r>
      <w:r w:rsidR="00673FE6">
        <w:rPr>
          <w:lang w:eastAsia="en-GB"/>
        </w:rPr>
        <w:t xml:space="preserve"> the use of these questions (Appendix </w:t>
      </w:r>
      <w:r w:rsidR="002677BA">
        <w:rPr>
          <w:lang w:eastAsia="en-GB"/>
        </w:rPr>
        <w:t>2)</w:t>
      </w:r>
      <w:r w:rsidR="00F20916">
        <w:rPr>
          <w:lang w:eastAsia="en-GB"/>
        </w:rPr>
        <w:t>, h</w:t>
      </w:r>
      <w:r w:rsidR="006A4EA9">
        <w:rPr>
          <w:lang w:eastAsia="en-GB"/>
        </w:rPr>
        <w:t xml:space="preserve">owever, each has advantages and </w:t>
      </w:r>
      <w:r w:rsidR="0004701B">
        <w:rPr>
          <w:lang w:eastAsia="en-GB"/>
        </w:rPr>
        <w:t>disadvantages</w:t>
      </w:r>
      <w:r w:rsidR="00F20916">
        <w:rPr>
          <w:lang w:eastAsia="en-GB"/>
        </w:rPr>
        <w:t>. H</w:t>
      </w:r>
      <w:r w:rsidR="00CD77D4">
        <w:rPr>
          <w:lang w:eastAsia="en-GB"/>
        </w:rPr>
        <w:t xml:space="preserve">ere </w:t>
      </w:r>
      <w:r w:rsidR="009B1521">
        <w:rPr>
          <w:lang w:eastAsia="en-GB"/>
        </w:rPr>
        <w:t>is</w:t>
      </w:r>
      <w:r w:rsidR="00CD77D4">
        <w:rPr>
          <w:lang w:eastAsia="en-GB"/>
        </w:rPr>
        <w:t xml:space="preserve"> a</w:t>
      </w:r>
      <w:r w:rsidR="009B1521">
        <w:rPr>
          <w:lang w:eastAsia="en-GB"/>
        </w:rPr>
        <w:t xml:space="preserve">n example of the two most common types of questioning and the </w:t>
      </w:r>
      <w:r w:rsidR="000F51D2">
        <w:rPr>
          <w:lang w:eastAsia="en-GB"/>
        </w:rPr>
        <w:t>advantages and disadvantages of each</w:t>
      </w:r>
      <w:r w:rsidR="00E752FA">
        <w:rPr>
          <w:lang w:eastAsia="en-GB"/>
        </w:rPr>
        <w:t>, presented in grid format for ease of comparison</w:t>
      </w:r>
      <w:r w:rsidR="000F51D2">
        <w:rPr>
          <w:lang w:eastAsia="en-GB"/>
        </w:rPr>
        <w:t>:</w:t>
      </w:r>
    </w:p>
    <w:p w14:paraId="2D985B72" w14:textId="77777777" w:rsidR="00FB695A" w:rsidRPr="00FB695A" w:rsidRDefault="00FB695A" w:rsidP="00FB695A">
      <w:pPr>
        <w:pStyle w:val="AssignBody"/>
        <w:rPr>
          <w:lang w:eastAsia="en-GB"/>
        </w:rPr>
      </w:pPr>
    </w:p>
    <w:tbl>
      <w:tblPr>
        <w:tblStyle w:val="GridTable4-Accent3"/>
        <w:tblW w:w="0" w:type="auto"/>
        <w:tblLook w:val="04A0" w:firstRow="1" w:lastRow="0" w:firstColumn="1" w:lastColumn="0" w:noHBand="0" w:noVBand="1"/>
      </w:tblPr>
      <w:tblGrid>
        <w:gridCol w:w="4508"/>
        <w:gridCol w:w="4508"/>
      </w:tblGrid>
      <w:tr w:rsidR="00345B88" w14:paraId="0A51A29B" w14:textId="77777777" w:rsidTr="00303D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auto"/>
          </w:tcPr>
          <w:p w14:paraId="01D959AB" w14:textId="3CB6EF06" w:rsidR="00345B88" w:rsidRPr="00345B88" w:rsidRDefault="00345B88" w:rsidP="00345B88">
            <w:pPr>
              <w:spacing w:before="100" w:beforeAutospacing="1" w:after="100" w:afterAutospacing="1" w:line="336" w:lineRule="atLeast"/>
              <w:jc w:val="center"/>
              <w:rPr>
                <w:rFonts w:ascii="Arial" w:eastAsia="Times New Roman" w:hAnsi="Arial" w:cs="Arial"/>
                <w:color w:val="000000"/>
                <w:sz w:val="20"/>
                <w:szCs w:val="20"/>
                <w:lang w:eastAsia="en-GB"/>
              </w:rPr>
            </w:pPr>
            <w:bookmarkStart w:id="1" w:name="_Hlk40892846"/>
            <w:r w:rsidRPr="00345B88">
              <w:rPr>
                <w:rFonts w:ascii="Arial" w:eastAsia="Times New Roman" w:hAnsi="Arial" w:cs="Arial"/>
                <w:color w:val="000000"/>
                <w:sz w:val="32"/>
                <w:szCs w:val="32"/>
                <w:lang w:eastAsia="en-GB"/>
              </w:rPr>
              <w:t xml:space="preserve">Open questions </w:t>
            </w:r>
          </w:p>
        </w:tc>
      </w:tr>
      <w:tr w:rsidR="00793E8D" w14:paraId="7618661E" w14:textId="77777777" w:rsidTr="005227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841067" w14:textId="10402FB7" w:rsidR="00793E8D" w:rsidRPr="00FB695A" w:rsidRDefault="00345B88" w:rsidP="00793E8D">
            <w:pPr>
              <w:spacing w:before="100" w:beforeAutospacing="1" w:after="100" w:afterAutospacing="1" w:line="336" w:lineRule="atLeast"/>
              <w:rPr>
                <w:rFonts w:ascii="Arial" w:eastAsia="Times New Roman" w:hAnsi="Arial" w:cs="Arial"/>
                <w:color w:val="000000"/>
                <w:sz w:val="28"/>
                <w:szCs w:val="28"/>
                <w:lang w:eastAsia="en-GB"/>
              </w:rPr>
            </w:pPr>
            <w:r w:rsidRPr="00FB695A">
              <w:rPr>
                <w:rFonts w:ascii="Arial" w:eastAsia="Times New Roman" w:hAnsi="Arial" w:cs="Arial"/>
                <w:color w:val="000000"/>
                <w:sz w:val="28"/>
                <w:szCs w:val="28"/>
                <w:lang w:eastAsia="en-GB"/>
              </w:rPr>
              <w:t>Advantages</w:t>
            </w:r>
            <w:r w:rsidR="00522753" w:rsidRPr="00FB695A">
              <w:rPr>
                <w:rFonts w:ascii="Arial" w:eastAsia="Times New Roman" w:hAnsi="Arial" w:cs="Arial"/>
                <w:color w:val="000000"/>
                <w:sz w:val="28"/>
                <w:szCs w:val="28"/>
                <w:lang w:eastAsia="en-GB"/>
              </w:rPr>
              <w:t xml:space="preserve"> </w:t>
            </w:r>
          </w:p>
        </w:tc>
        <w:tc>
          <w:tcPr>
            <w:tcW w:w="4508" w:type="dxa"/>
          </w:tcPr>
          <w:p w14:paraId="48761BE1" w14:textId="2726C660" w:rsidR="00793E8D" w:rsidRPr="00FB695A" w:rsidRDefault="00522753" w:rsidP="00793E8D">
            <w:pPr>
              <w:spacing w:before="100" w:beforeAutospacing="1" w:after="100" w:afterAutospacing="1" w:line="336"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8"/>
                <w:szCs w:val="28"/>
                <w:lang w:eastAsia="en-GB"/>
              </w:rPr>
            </w:pPr>
            <w:r w:rsidRPr="00FB695A">
              <w:rPr>
                <w:rFonts w:ascii="Arial" w:eastAsia="Times New Roman" w:hAnsi="Arial" w:cs="Arial"/>
                <w:b/>
                <w:bCs/>
                <w:color w:val="000000"/>
                <w:sz w:val="28"/>
                <w:szCs w:val="28"/>
                <w:lang w:eastAsia="en-GB"/>
              </w:rPr>
              <w:t xml:space="preserve">Disadvantages </w:t>
            </w:r>
          </w:p>
        </w:tc>
      </w:tr>
      <w:tr w:rsidR="00793E8D" w14:paraId="2E25ED7F" w14:textId="77777777" w:rsidTr="00522753">
        <w:tc>
          <w:tcPr>
            <w:cnfStyle w:val="001000000000" w:firstRow="0" w:lastRow="0" w:firstColumn="1" w:lastColumn="0" w:oddVBand="0" w:evenVBand="0" w:oddHBand="0" w:evenHBand="0" w:firstRowFirstColumn="0" w:firstRowLastColumn="0" w:lastRowFirstColumn="0" w:lastRowLastColumn="0"/>
            <w:tcW w:w="4508" w:type="dxa"/>
          </w:tcPr>
          <w:p w14:paraId="211295DF" w14:textId="3C27C53F" w:rsidR="00793E8D" w:rsidRPr="0075341E" w:rsidRDefault="0075341E" w:rsidP="00793E8D">
            <w:pPr>
              <w:spacing w:before="100" w:beforeAutospacing="1" w:after="100" w:afterAutospacing="1" w:line="336" w:lineRule="atLeast"/>
              <w:rPr>
                <w:rFonts w:ascii="Arial" w:eastAsia="Times New Roman" w:hAnsi="Arial" w:cs="Arial"/>
                <w:b w:val="0"/>
                <w:bCs w:val="0"/>
                <w:color w:val="000000"/>
                <w:sz w:val="20"/>
                <w:szCs w:val="20"/>
                <w:lang w:eastAsia="en-GB"/>
              </w:rPr>
            </w:pPr>
            <w:r w:rsidRPr="0075341E">
              <w:rPr>
                <w:rFonts w:ascii="Arial" w:eastAsia="Times New Roman" w:hAnsi="Arial" w:cs="Arial"/>
                <w:b w:val="0"/>
                <w:bCs w:val="0"/>
                <w:color w:val="000000"/>
                <w:sz w:val="20"/>
                <w:szCs w:val="20"/>
                <w:lang w:eastAsia="en-GB"/>
              </w:rPr>
              <w:t>Participants can express themselves honestly</w:t>
            </w:r>
          </w:p>
        </w:tc>
        <w:tc>
          <w:tcPr>
            <w:tcW w:w="4508" w:type="dxa"/>
          </w:tcPr>
          <w:p w14:paraId="610C40FC" w14:textId="3E99B9A8" w:rsidR="00793E8D" w:rsidRPr="00345B88" w:rsidRDefault="000C7FB6" w:rsidP="00793E8D">
            <w:pPr>
              <w:spacing w:before="100" w:beforeAutospacing="1" w:after="100" w:afterAutospacing="1" w:line="336"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345B88">
              <w:rPr>
                <w:rFonts w:ascii="Arial" w:eastAsia="Times New Roman" w:hAnsi="Arial" w:cs="Arial"/>
                <w:color w:val="000000"/>
                <w:sz w:val="20"/>
                <w:szCs w:val="20"/>
                <w:lang w:eastAsia="en-GB"/>
              </w:rPr>
              <w:t>Answers</w:t>
            </w:r>
            <w:r w:rsidR="0036187A" w:rsidRPr="00345B88">
              <w:rPr>
                <w:rFonts w:ascii="Arial" w:eastAsia="Times New Roman" w:hAnsi="Arial" w:cs="Arial"/>
                <w:color w:val="000000"/>
                <w:sz w:val="20"/>
                <w:szCs w:val="20"/>
                <w:lang w:eastAsia="en-GB"/>
              </w:rPr>
              <w:t xml:space="preserve"> could </w:t>
            </w:r>
            <w:r w:rsidR="0085057A" w:rsidRPr="00345B88">
              <w:rPr>
                <w:rFonts w:ascii="Arial" w:eastAsia="Times New Roman" w:hAnsi="Arial" w:cs="Arial"/>
                <w:color w:val="000000"/>
                <w:sz w:val="20"/>
                <w:szCs w:val="20"/>
                <w:lang w:eastAsia="en-GB"/>
              </w:rPr>
              <w:t>have too much information</w:t>
            </w:r>
          </w:p>
        </w:tc>
      </w:tr>
      <w:tr w:rsidR="00793E8D" w14:paraId="33904222" w14:textId="77777777" w:rsidTr="005227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14F4D6" w14:textId="7A57BC92" w:rsidR="00793E8D" w:rsidRPr="0075341E" w:rsidRDefault="00432367" w:rsidP="00793E8D">
            <w:pPr>
              <w:spacing w:before="100" w:beforeAutospacing="1" w:after="100" w:afterAutospacing="1" w:line="336" w:lineRule="atLeast"/>
              <w:rPr>
                <w:rFonts w:ascii="Arial" w:eastAsia="Times New Roman" w:hAnsi="Arial" w:cs="Arial"/>
                <w:b w:val="0"/>
                <w:bCs w:val="0"/>
                <w:color w:val="000000"/>
                <w:sz w:val="20"/>
                <w:szCs w:val="20"/>
                <w:lang w:eastAsia="en-GB"/>
              </w:rPr>
            </w:pPr>
            <w:r>
              <w:rPr>
                <w:rFonts w:ascii="Arial" w:eastAsia="Times New Roman" w:hAnsi="Arial" w:cs="Arial"/>
                <w:b w:val="0"/>
                <w:bCs w:val="0"/>
                <w:color w:val="000000"/>
                <w:sz w:val="20"/>
                <w:szCs w:val="20"/>
                <w:lang w:eastAsia="en-GB"/>
              </w:rPr>
              <w:t xml:space="preserve">Participants can use their own words </w:t>
            </w:r>
          </w:p>
        </w:tc>
        <w:tc>
          <w:tcPr>
            <w:tcW w:w="4508" w:type="dxa"/>
          </w:tcPr>
          <w:p w14:paraId="3F016519" w14:textId="39F6017B" w:rsidR="00793E8D" w:rsidRPr="00345B88" w:rsidRDefault="000C7FB6" w:rsidP="00793E8D">
            <w:pPr>
              <w:spacing w:before="100" w:beforeAutospacing="1" w:after="100" w:afterAutospacing="1" w:line="336"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345B88">
              <w:rPr>
                <w:rFonts w:ascii="Arial" w:eastAsia="Times New Roman" w:hAnsi="Arial" w:cs="Arial"/>
                <w:color w:val="000000"/>
                <w:sz w:val="20"/>
                <w:szCs w:val="20"/>
                <w:lang w:eastAsia="en-GB"/>
              </w:rPr>
              <w:t>Answers</w:t>
            </w:r>
            <w:r w:rsidR="0085057A" w:rsidRPr="00345B88">
              <w:rPr>
                <w:rFonts w:ascii="Arial" w:eastAsia="Times New Roman" w:hAnsi="Arial" w:cs="Arial"/>
                <w:color w:val="000000"/>
                <w:sz w:val="20"/>
                <w:szCs w:val="20"/>
                <w:lang w:eastAsia="en-GB"/>
              </w:rPr>
              <w:t xml:space="preserve"> could have too little information  </w:t>
            </w:r>
          </w:p>
        </w:tc>
      </w:tr>
      <w:tr w:rsidR="00D93D8F" w14:paraId="1E51C03A" w14:textId="77777777" w:rsidTr="00317823">
        <w:tc>
          <w:tcPr>
            <w:cnfStyle w:val="001000000000" w:firstRow="0" w:lastRow="0" w:firstColumn="1" w:lastColumn="0" w:oddVBand="0" w:evenVBand="0" w:oddHBand="0" w:evenHBand="0" w:firstRowFirstColumn="0" w:firstRowLastColumn="0" w:lastRowFirstColumn="0" w:lastRowLastColumn="0"/>
            <w:tcW w:w="4508" w:type="dxa"/>
            <w:vMerge w:val="restart"/>
          </w:tcPr>
          <w:p w14:paraId="4045CF7E" w14:textId="7BC52201" w:rsidR="00D93D8F" w:rsidRPr="0075341E" w:rsidRDefault="00D93D8F" w:rsidP="00793E8D">
            <w:pPr>
              <w:spacing w:before="100" w:beforeAutospacing="1" w:after="100" w:afterAutospacing="1" w:line="336" w:lineRule="atLeast"/>
              <w:rPr>
                <w:rFonts w:ascii="Arial" w:eastAsia="Times New Roman" w:hAnsi="Arial" w:cs="Arial"/>
                <w:b w:val="0"/>
                <w:bCs w:val="0"/>
                <w:color w:val="000000"/>
                <w:sz w:val="20"/>
                <w:szCs w:val="20"/>
                <w:lang w:eastAsia="en-GB"/>
              </w:rPr>
            </w:pPr>
            <w:r>
              <w:rPr>
                <w:rFonts w:ascii="Arial" w:eastAsia="Times New Roman" w:hAnsi="Arial" w:cs="Arial"/>
                <w:b w:val="0"/>
                <w:bCs w:val="0"/>
                <w:color w:val="000000"/>
                <w:sz w:val="20"/>
                <w:szCs w:val="20"/>
                <w:lang w:eastAsia="en-GB"/>
              </w:rPr>
              <w:t xml:space="preserve">Could provide extra anecdotal information that wouldn’t be possible with a closed question. </w:t>
            </w:r>
          </w:p>
        </w:tc>
        <w:tc>
          <w:tcPr>
            <w:tcW w:w="4508" w:type="dxa"/>
          </w:tcPr>
          <w:p w14:paraId="5135F701" w14:textId="095A8C7B" w:rsidR="00D93D8F" w:rsidRPr="00345B88" w:rsidRDefault="00D93D8F" w:rsidP="00793E8D">
            <w:pPr>
              <w:spacing w:before="100" w:beforeAutospacing="1" w:after="100" w:afterAutospacing="1" w:line="336"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345B88">
              <w:rPr>
                <w:rFonts w:ascii="Arial" w:eastAsia="Times New Roman" w:hAnsi="Arial" w:cs="Arial"/>
                <w:color w:val="000000"/>
                <w:sz w:val="20"/>
                <w:szCs w:val="20"/>
                <w:lang w:eastAsia="en-GB"/>
              </w:rPr>
              <w:t xml:space="preserve">Analysing responses can be time consuming </w:t>
            </w:r>
          </w:p>
        </w:tc>
      </w:tr>
      <w:tr w:rsidR="00D93D8F" w14:paraId="2545AAA5" w14:textId="77777777" w:rsidTr="00EB1D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Merge/>
          </w:tcPr>
          <w:p w14:paraId="31962AA4" w14:textId="23A62B44" w:rsidR="00D93D8F" w:rsidRPr="0075341E" w:rsidRDefault="00D93D8F" w:rsidP="00793E8D">
            <w:pPr>
              <w:spacing w:before="100" w:beforeAutospacing="1" w:after="100" w:afterAutospacing="1" w:line="336" w:lineRule="atLeast"/>
              <w:rPr>
                <w:rFonts w:ascii="Arial" w:eastAsia="Times New Roman" w:hAnsi="Arial" w:cs="Arial"/>
                <w:b w:val="0"/>
                <w:bCs w:val="0"/>
                <w:color w:val="000000"/>
                <w:sz w:val="20"/>
                <w:szCs w:val="20"/>
                <w:lang w:eastAsia="en-GB"/>
              </w:rPr>
            </w:pPr>
          </w:p>
        </w:tc>
        <w:tc>
          <w:tcPr>
            <w:tcW w:w="4508" w:type="dxa"/>
          </w:tcPr>
          <w:p w14:paraId="68EE9E8E" w14:textId="449F2753" w:rsidR="00D93D8F" w:rsidRPr="00345B88" w:rsidRDefault="00D93D8F" w:rsidP="00793E8D">
            <w:pPr>
              <w:spacing w:before="100" w:beforeAutospacing="1" w:after="100" w:afterAutospacing="1" w:line="336"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345B88">
              <w:rPr>
                <w:rFonts w:ascii="Arial" w:eastAsia="Times New Roman" w:hAnsi="Arial" w:cs="Arial"/>
                <w:color w:val="000000"/>
                <w:sz w:val="20"/>
                <w:szCs w:val="20"/>
                <w:lang w:eastAsia="en-GB"/>
              </w:rPr>
              <w:t xml:space="preserve">Take too long to complete </w:t>
            </w:r>
          </w:p>
        </w:tc>
      </w:tr>
      <w:bookmarkEnd w:id="1"/>
    </w:tbl>
    <w:p w14:paraId="0E96F315" w14:textId="77777777" w:rsidR="005F1CC0" w:rsidRDefault="005F1CC0" w:rsidP="000A484B">
      <w:pPr>
        <w:spacing w:before="100" w:beforeAutospacing="1" w:after="100" w:afterAutospacing="1" w:line="336" w:lineRule="atLeast"/>
        <w:rPr>
          <w:rFonts w:ascii="Verdana" w:eastAsia="Times New Roman" w:hAnsi="Verdana" w:cs="Times New Roman"/>
          <w:color w:val="000000"/>
          <w:sz w:val="18"/>
          <w:szCs w:val="18"/>
          <w:lang w:eastAsia="en-GB"/>
        </w:rPr>
      </w:pPr>
    </w:p>
    <w:tbl>
      <w:tblPr>
        <w:tblStyle w:val="GridTable4-Accent3"/>
        <w:tblW w:w="0" w:type="auto"/>
        <w:tblLook w:val="04A0" w:firstRow="1" w:lastRow="0" w:firstColumn="1" w:lastColumn="0" w:noHBand="0" w:noVBand="1"/>
      </w:tblPr>
      <w:tblGrid>
        <w:gridCol w:w="4508"/>
        <w:gridCol w:w="4508"/>
      </w:tblGrid>
      <w:tr w:rsidR="00FB695A" w14:paraId="73B0DF26" w14:textId="77777777" w:rsidTr="00432F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auto"/>
          </w:tcPr>
          <w:p w14:paraId="05FA703F" w14:textId="4A1F91A6" w:rsidR="00FB695A" w:rsidRPr="00345B88" w:rsidRDefault="00FB695A" w:rsidP="00432F4D">
            <w:pPr>
              <w:spacing w:before="100" w:beforeAutospacing="1" w:after="100" w:afterAutospacing="1" w:line="336" w:lineRule="atLeast"/>
              <w:jc w:val="center"/>
              <w:rPr>
                <w:rFonts w:ascii="Arial" w:eastAsia="Times New Roman" w:hAnsi="Arial" w:cs="Arial"/>
                <w:color w:val="000000"/>
                <w:sz w:val="20"/>
                <w:szCs w:val="20"/>
                <w:lang w:eastAsia="en-GB"/>
              </w:rPr>
            </w:pPr>
            <w:r>
              <w:rPr>
                <w:rFonts w:ascii="Arial" w:eastAsia="Times New Roman" w:hAnsi="Arial" w:cs="Arial"/>
                <w:color w:val="000000"/>
                <w:sz w:val="32"/>
                <w:szCs w:val="32"/>
                <w:lang w:eastAsia="en-GB"/>
              </w:rPr>
              <w:t>Closed</w:t>
            </w:r>
            <w:r w:rsidRPr="00345B88">
              <w:rPr>
                <w:rFonts w:ascii="Arial" w:eastAsia="Times New Roman" w:hAnsi="Arial" w:cs="Arial"/>
                <w:color w:val="000000"/>
                <w:sz w:val="32"/>
                <w:szCs w:val="32"/>
                <w:lang w:eastAsia="en-GB"/>
              </w:rPr>
              <w:t xml:space="preserve"> questions </w:t>
            </w:r>
          </w:p>
        </w:tc>
      </w:tr>
      <w:tr w:rsidR="003F61C4" w14:paraId="7E23E65A" w14:textId="77777777" w:rsidTr="00432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6DB2D5" w14:textId="77777777" w:rsidR="00FB695A" w:rsidRPr="00FB695A" w:rsidRDefault="00FB695A" w:rsidP="00432F4D">
            <w:pPr>
              <w:spacing w:before="100" w:beforeAutospacing="1" w:after="100" w:afterAutospacing="1" w:line="336" w:lineRule="atLeast"/>
              <w:rPr>
                <w:rFonts w:ascii="Arial" w:eastAsia="Times New Roman" w:hAnsi="Arial" w:cs="Arial"/>
                <w:color w:val="000000"/>
                <w:sz w:val="28"/>
                <w:szCs w:val="28"/>
                <w:lang w:eastAsia="en-GB"/>
              </w:rPr>
            </w:pPr>
            <w:r w:rsidRPr="00FB695A">
              <w:rPr>
                <w:rFonts w:ascii="Arial" w:eastAsia="Times New Roman" w:hAnsi="Arial" w:cs="Arial"/>
                <w:color w:val="000000"/>
                <w:sz w:val="28"/>
                <w:szCs w:val="28"/>
                <w:lang w:eastAsia="en-GB"/>
              </w:rPr>
              <w:t xml:space="preserve">Advantages </w:t>
            </w:r>
          </w:p>
        </w:tc>
        <w:tc>
          <w:tcPr>
            <w:tcW w:w="4508" w:type="dxa"/>
          </w:tcPr>
          <w:p w14:paraId="0272834E" w14:textId="77777777" w:rsidR="00FB695A" w:rsidRPr="00FB695A" w:rsidRDefault="00FB695A" w:rsidP="00432F4D">
            <w:pPr>
              <w:spacing w:before="100" w:beforeAutospacing="1" w:after="100" w:afterAutospacing="1" w:line="336"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8"/>
                <w:szCs w:val="28"/>
                <w:lang w:eastAsia="en-GB"/>
              </w:rPr>
            </w:pPr>
            <w:r w:rsidRPr="00FB695A">
              <w:rPr>
                <w:rFonts w:ascii="Arial" w:eastAsia="Times New Roman" w:hAnsi="Arial" w:cs="Arial"/>
                <w:b/>
                <w:bCs/>
                <w:color w:val="000000"/>
                <w:sz w:val="28"/>
                <w:szCs w:val="28"/>
                <w:lang w:eastAsia="en-GB"/>
              </w:rPr>
              <w:t xml:space="preserve">Disadvantages </w:t>
            </w:r>
          </w:p>
        </w:tc>
      </w:tr>
      <w:tr w:rsidR="003F61C4" w14:paraId="6154929A" w14:textId="77777777" w:rsidTr="00432F4D">
        <w:tc>
          <w:tcPr>
            <w:cnfStyle w:val="001000000000" w:firstRow="0" w:lastRow="0" w:firstColumn="1" w:lastColumn="0" w:oddVBand="0" w:evenVBand="0" w:oddHBand="0" w:evenHBand="0" w:firstRowFirstColumn="0" w:firstRowLastColumn="0" w:lastRowFirstColumn="0" w:lastRowLastColumn="0"/>
            <w:tcW w:w="4508" w:type="dxa"/>
          </w:tcPr>
          <w:p w14:paraId="4249128B" w14:textId="2042AA57" w:rsidR="00FB695A" w:rsidRPr="0075341E" w:rsidRDefault="00FB695A" w:rsidP="00432F4D">
            <w:pPr>
              <w:spacing w:before="100" w:beforeAutospacing="1" w:after="100" w:afterAutospacing="1" w:line="336" w:lineRule="atLeast"/>
              <w:rPr>
                <w:rFonts w:ascii="Arial" w:eastAsia="Times New Roman" w:hAnsi="Arial" w:cs="Arial"/>
                <w:b w:val="0"/>
                <w:bCs w:val="0"/>
                <w:color w:val="000000"/>
                <w:sz w:val="20"/>
                <w:szCs w:val="20"/>
                <w:lang w:eastAsia="en-GB"/>
              </w:rPr>
            </w:pPr>
            <w:r>
              <w:rPr>
                <w:rFonts w:ascii="Arial" w:eastAsia="Times New Roman" w:hAnsi="Arial" w:cs="Arial"/>
                <w:b w:val="0"/>
                <w:bCs w:val="0"/>
                <w:color w:val="000000"/>
                <w:sz w:val="20"/>
                <w:szCs w:val="20"/>
                <w:lang w:eastAsia="en-GB"/>
              </w:rPr>
              <w:t>Less time consuming</w:t>
            </w:r>
            <w:r w:rsidR="00CF3170">
              <w:rPr>
                <w:rFonts w:ascii="Arial" w:eastAsia="Times New Roman" w:hAnsi="Arial" w:cs="Arial"/>
                <w:b w:val="0"/>
                <w:bCs w:val="0"/>
                <w:color w:val="000000"/>
                <w:sz w:val="20"/>
                <w:szCs w:val="20"/>
                <w:lang w:eastAsia="en-GB"/>
              </w:rPr>
              <w:t xml:space="preserve"> to complete </w:t>
            </w:r>
          </w:p>
        </w:tc>
        <w:tc>
          <w:tcPr>
            <w:tcW w:w="4508" w:type="dxa"/>
          </w:tcPr>
          <w:p w14:paraId="0859350B" w14:textId="6C2974C8" w:rsidR="00FB695A" w:rsidRPr="00345B88" w:rsidRDefault="00A87AB6" w:rsidP="00432F4D">
            <w:pPr>
              <w:spacing w:before="100" w:beforeAutospacing="1" w:after="100" w:afterAutospacing="1" w:line="336"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Questions could be leading </w:t>
            </w:r>
          </w:p>
        </w:tc>
      </w:tr>
      <w:tr w:rsidR="00FB695A" w14:paraId="78F0E2AB" w14:textId="77777777" w:rsidTr="00432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4891336" w14:textId="6AE30DF4" w:rsidR="00FB695A" w:rsidRPr="0075341E" w:rsidRDefault="003A3BE3" w:rsidP="00432F4D">
            <w:pPr>
              <w:spacing w:before="100" w:beforeAutospacing="1" w:after="100" w:afterAutospacing="1" w:line="336" w:lineRule="atLeast"/>
              <w:rPr>
                <w:rFonts w:ascii="Arial" w:eastAsia="Times New Roman" w:hAnsi="Arial" w:cs="Arial"/>
                <w:b w:val="0"/>
                <w:bCs w:val="0"/>
                <w:color w:val="000000"/>
                <w:sz w:val="20"/>
                <w:szCs w:val="20"/>
                <w:lang w:eastAsia="en-GB"/>
              </w:rPr>
            </w:pPr>
            <w:r>
              <w:rPr>
                <w:rFonts w:ascii="Arial" w:eastAsia="Times New Roman" w:hAnsi="Arial" w:cs="Arial"/>
                <w:b w:val="0"/>
                <w:bCs w:val="0"/>
                <w:color w:val="000000"/>
                <w:sz w:val="20"/>
                <w:szCs w:val="20"/>
                <w:lang w:eastAsia="en-GB"/>
              </w:rPr>
              <w:t>Response rate is higher (Less questions missed)</w:t>
            </w:r>
          </w:p>
        </w:tc>
        <w:tc>
          <w:tcPr>
            <w:tcW w:w="4508" w:type="dxa"/>
          </w:tcPr>
          <w:p w14:paraId="19B2BC5C" w14:textId="76821F6D" w:rsidR="00FB695A" w:rsidRPr="00345B88" w:rsidRDefault="00A87AB6" w:rsidP="00432F4D">
            <w:pPr>
              <w:spacing w:before="100" w:beforeAutospacing="1" w:after="100" w:afterAutospacing="1" w:line="336"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Questions do no</w:t>
            </w:r>
            <w:r w:rsidR="00522CA3">
              <w:rPr>
                <w:rFonts w:ascii="Arial" w:eastAsia="Times New Roman" w:hAnsi="Arial" w:cs="Arial"/>
                <w:color w:val="000000"/>
                <w:sz w:val="20"/>
                <w:szCs w:val="20"/>
                <w:lang w:eastAsia="en-GB"/>
              </w:rPr>
              <w:t xml:space="preserve">t allow for creative and individual answers </w:t>
            </w:r>
          </w:p>
        </w:tc>
      </w:tr>
      <w:tr w:rsidR="003F61C4" w14:paraId="6092855B" w14:textId="77777777" w:rsidTr="00432F4D">
        <w:tc>
          <w:tcPr>
            <w:cnfStyle w:val="001000000000" w:firstRow="0" w:lastRow="0" w:firstColumn="1" w:lastColumn="0" w:oddVBand="0" w:evenVBand="0" w:oddHBand="0" w:evenHBand="0" w:firstRowFirstColumn="0" w:firstRowLastColumn="0" w:lastRowFirstColumn="0" w:lastRowLastColumn="0"/>
            <w:tcW w:w="4508" w:type="dxa"/>
          </w:tcPr>
          <w:p w14:paraId="5983BEE9" w14:textId="3AE125F6" w:rsidR="003F61C4" w:rsidRDefault="009061C5" w:rsidP="00432F4D">
            <w:pPr>
              <w:spacing w:before="100" w:beforeAutospacing="1" w:after="100" w:afterAutospacing="1" w:line="336" w:lineRule="atLeast"/>
              <w:rPr>
                <w:rFonts w:ascii="Arial" w:eastAsia="Times New Roman" w:hAnsi="Arial" w:cs="Arial"/>
                <w:b w:val="0"/>
                <w:bCs w:val="0"/>
                <w:color w:val="000000"/>
                <w:sz w:val="20"/>
                <w:szCs w:val="20"/>
                <w:lang w:eastAsia="en-GB"/>
              </w:rPr>
            </w:pPr>
            <w:r>
              <w:rPr>
                <w:rFonts w:ascii="Arial" w:eastAsia="Times New Roman" w:hAnsi="Arial" w:cs="Arial"/>
                <w:b w:val="0"/>
                <w:bCs w:val="0"/>
                <w:color w:val="000000"/>
                <w:sz w:val="20"/>
                <w:szCs w:val="20"/>
                <w:lang w:eastAsia="en-GB"/>
              </w:rPr>
              <w:t xml:space="preserve">Easier comparison of answers </w:t>
            </w:r>
          </w:p>
        </w:tc>
        <w:tc>
          <w:tcPr>
            <w:tcW w:w="4508" w:type="dxa"/>
          </w:tcPr>
          <w:p w14:paraId="2E3FCC6F" w14:textId="086F4C31" w:rsidR="003F61C4" w:rsidRPr="00345B88" w:rsidRDefault="003F61C4" w:rsidP="00432F4D">
            <w:pPr>
              <w:spacing w:before="100" w:beforeAutospacing="1" w:after="100" w:afterAutospacing="1" w:line="336"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p>
        </w:tc>
      </w:tr>
      <w:tr w:rsidR="00FB695A" w14:paraId="1BF85D96" w14:textId="77777777" w:rsidTr="00432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34C4BD" w14:textId="797F52B6" w:rsidR="00FB695A" w:rsidRPr="0075341E" w:rsidRDefault="003A3BE3" w:rsidP="00432F4D">
            <w:pPr>
              <w:spacing w:before="100" w:beforeAutospacing="1" w:after="100" w:afterAutospacing="1" w:line="336" w:lineRule="atLeast"/>
              <w:rPr>
                <w:rFonts w:ascii="Arial" w:eastAsia="Times New Roman" w:hAnsi="Arial" w:cs="Arial"/>
                <w:b w:val="0"/>
                <w:bCs w:val="0"/>
                <w:color w:val="000000"/>
                <w:sz w:val="20"/>
                <w:szCs w:val="20"/>
                <w:lang w:eastAsia="en-GB"/>
              </w:rPr>
            </w:pPr>
            <w:r>
              <w:rPr>
                <w:rFonts w:ascii="Arial" w:eastAsia="Times New Roman" w:hAnsi="Arial" w:cs="Arial"/>
                <w:b w:val="0"/>
                <w:bCs w:val="0"/>
                <w:color w:val="000000"/>
                <w:sz w:val="20"/>
                <w:szCs w:val="20"/>
                <w:lang w:eastAsia="en-GB"/>
              </w:rPr>
              <w:t>Easier to anal</w:t>
            </w:r>
            <w:r w:rsidR="00A74D94">
              <w:rPr>
                <w:rFonts w:ascii="Arial" w:eastAsia="Times New Roman" w:hAnsi="Arial" w:cs="Arial"/>
                <w:b w:val="0"/>
                <w:bCs w:val="0"/>
                <w:color w:val="000000"/>
                <w:sz w:val="20"/>
                <w:szCs w:val="20"/>
                <w:lang w:eastAsia="en-GB"/>
              </w:rPr>
              <w:t xml:space="preserve">yse answers </w:t>
            </w:r>
          </w:p>
        </w:tc>
        <w:tc>
          <w:tcPr>
            <w:tcW w:w="4508" w:type="dxa"/>
          </w:tcPr>
          <w:p w14:paraId="1F6C6200" w14:textId="5B903D12" w:rsidR="00FB695A" w:rsidRPr="00345B88" w:rsidRDefault="00FB695A" w:rsidP="00432F4D">
            <w:pPr>
              <w:spacing w:before="100" w:beforeAutospacing="1" w:after="100" w:afterAutospacing="1" w:line="336"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p>
        </w:tc>
      </w:tr>
    </w:tbl>
    <w:p w14:paraId="48343DB7" w14:textId="77777777" w:rsidR="002D006C" w:rsidRDefault="002D006C" w:rsidP="00F36DAD">
      <w:pPr>
        <w:pStyle w:val="AssignBody"/>
      </w:pPr>
    </w:p>
    <w:p w14:paraId="24EF2408" w14:textId="526B34D2" w:rsidR="00AD76CC" w:rsidRDefault="00AD76CC" w:rsidP="00F36DAD">
      <w:pPr>
        <w:pStyle w:val="AssignBody"/>
      </w:pPr>
    </w:p>
    <w:p w14:paraId="75D63620" w14:textId="050A5474" w:rsidR="006C5286" w:rsidRDefault="006C5286" w:rsidP="006C5286">
      <w:pPr>
        <w:pStyle w:val="AssignSubHeader"/>
        <w:rPr>
          <w:sz w:val="22"/>
          <w:szCs w:val="18"/>
          <w:u w:val="single"/>
        </w:rPr>
      </w:pPr>
      <w:r w:rsidRPr="006C5286">
        <w:rPr>
          <w:sz w:val="22"/>
          <w:szCs w:val="18"/>
          <w:u w:val="single"/>
        </w:rPr>
        <w:t>Interview</w:t>
      </w:r>
    </w:p>
    <w:p w14:paraId="10CD777A" w14:textId="33F17765" w:rsidR="0078076C" w:rsidRDefault="001B4EB1" w:rsidP="002122BA">
      <w:pPr>
        <w:pStyle w:val="AssignBody"/>
      </w:pPr>
      <w:r>
        <w:t>Using interview</w:t>
      </w:r>
      <w:r w:rsidR="0046445E">
        <w:t>s</w:t>
      </w:r>
      <w:r>
        <w:t xml:space="preserve"> as a research tool </w:t>
      </w:r>
      <w:r w:rsidR="0046445E">
        <w:t>can allow for an in</w:t>
      </w:r>
      <w:r w:rsidR="00D22056">
        <w:t>-</w:t>
      </w:r>
      <w:r w:rsidR="0046445E">
        <w:t>depth in</w:t>
      </w:r>
      <w:r w:rsidR="00510B1E">
        <w:t xml:space="preserve">vestigation, they can give insight to </w:t>
      </w:r>
      <w:r w:rsidR="00F8478C">
        <w:t xml:space="preserve">participants </w:t>
      </w:r>
      <w:r w:rsidR="00FB2534">
        <w:t>personal feelings, perceptions and opinions, and</w:t>
      </w:r>
      <w:r w:rsidR="004236B7">
        <w:t xml:space="preserve"> allow us to explore</w:t>
      </w:r>
      <w:r w:rsidR="00B76E23">
        <w:t xml:space="preserve"> why they hold th</w:t>
      </w:r>
      <w:r w:rsidR="006859A0">
        <w:t>e</w:t>
      </w:r>
      <w:r w:rsidR="00B76E23">
        <w:t>se opinion</w:t>
      </w:r>
      <w:r w:rsidR="00967309">
        <w:t>s</w:t>
      </w:r>
      <w:r w:rsidR="001A542E">
        <w:t xml:space="preserve"> through detailed questioning</w:t>
      </w:r>
      <w:r w:rsidR="00FB2534">
        <w:t xml:space="preserve">. </w:t>
      </w:r>
      <w:r w:rsidR="005D5FE2">
        <w:t>Participants</w:t>
      </w:r>
      <w:r w:rsidR="00EB39D1">
        <w:t xml:space="preserve"> are free to express themselves in their own words, however; </w:t>
      </w:r>
      <w:r w:rsidR="00680FB3">
        <w:t xml:space="preserve">being face-to-face may </w:t>
      </w:r>
      <w:r w:rsidR="00FD6F16">
        <w:t xml:space="preserve">cause </w:t>
      </w:r>
      <w:r w:rsidR="005D5FE2">
        <w:t>participants</w:t>
      </w:r>
      <w:r w:rsidR="00FD6F16">
        <w:t xml:space="preserve"> to not be </w:t>
      </w:r>
      <w:r w:rsidR="00561223">
        <w:t>100% honest in their opinions/</w:t>
      </w:r>
      <w:r w:rsidR="005D5FE2">
        <w:t>answers</w:t>
      </w:r>
      <w:r w:rsidR="00561223">
        <w:t xml:space="preserve"> as they may feel pressure to give an answer the think the interviewer is looking for </w:t>
      </w:r>
      <w:r w:rsidR="005D5FE2">
        <w:t>rather than a true response.</w:t>
      </w:r>
      <w:r w:rsidR="00D314A5">
        <w:t xml:space="preserve"> Conversely, some </w:t>
      </w:r>
      <w:r w:rsidR="009C4E3A">
        <w:t>participants</w:t>
      </w:r>
      <w:r w:rsidR="00D314A5">
        <w:t xml:space="preserve"> </w:t>
      </w:r>
      <w:r w:rsidR="00CC6952">
        <w:t>may be</w:t>
      </w:r>
      <w:r w:rsidR="00D314A5">
        <w:t xml:space="preserve"> less self-</w:t>
      </w:r>
      <w:r w:rsidR="009C4E3A">
        <w:t>conscious</w:t>
      </w:r>
      <w:r w:rsidR="00D314A5">
        <w:t xml:space="preserve"> </w:t>
      </w:r>
      <w:r w:rsidR="0026226B">
        <w:t xml:space="preserve">in a 1-to-1 situation and engender a more </w:t>
      </w:r>
      <w:r w:rsidR="00C7436C">
        <w:t xml:space="preserve">confident approach than </w:t>
      </w:r>
      <w:r w:rsidR="00C7436C">
        <w:lastRenderedPageBreak/>
        <w:t xml:space="preserve">they would </w:t>
      </w:r>
      <w:r w:rsidR="009C4E3A">
        <w:t xml:space="preserve">normally. </w:t>
      </w:r>
      <w:r w:rsidR="004C15CA">
        <w:t xml:space="preserve">Being face-to-face </w:t>
      </w:r>
      <w:r w:rsidR="006F49B3">
        <w:t xml:space="preserve">provides real opportunity for clarity, questions can be rephrased and </w:t>
      </w:r>
      <w:r w:rsidR="00DD17BD">
        <w:t>tailored to the participant</w:t>
      </w:r>
      <w:r w:rsidR="00BE470B">
        <w:t>, misunderstanding can be cleared up</w:t>
      </w:r>
      <w:r w:rsidR="004B3964">
        <w:t>, incomplete answers can be followed up.</w:t>
      </w:r>
      <w:r w:rsidR="00BD18E1">
        <w:t xml:space="preserve"> This is especially relevant for this research study</w:t>
      </w:r>
      <w:r w:rsidR="000B7E23">
        <w:t xml:space="preserve"> as the 92% of pupils at the participating school have English as </w:t>
      </w:r>
      <w:r w:rsidR="002357F8">
        <w:t xml:space="preserve">an additional language (EAL) </w:t>
      </w:r>
      <w:r w:rsidR="0050322F">
        <w:t>with man</w:t>
      </w:r>
      <w:r w:rsidR="00B267EA">
        <w:t>y being new to English (NTE)</w:t>
      </w:r>
      <w:r w:rsidR="00AB67F5">
        <w:t xml:space="preserve"> and approximately </w:t>
      </w:r>
      <w:r w:rsidR="00314521">
        <w:t>16% pupils have</w:t>
      </w:r>
      <w:r w:rsidR="001227B8">
        <w:t xml:space="preserve"> an</w:t>
      </w:r>
      <w:r w:rsidR="00314521">
        <w:t xml:space="preserve"> additional learning need</w:t>
      </w:r>
      <w:r w:rsidR="001227B8">
        <w:t xml:space="preserve"> (ESTYN, 2016)</w:t>
      </w:r>
      <w:r w:rsidR="00DD17BD">
        <w:t>. Furthermore,</w:t>
      </w:r>
      <w:r w:rsidR="007E2441">
        <w:t xml:space="preserve"> the line of questioning may </w:t>
      </w:r>
      <w:r w:rsidR="00134DE5">
        <w:t>go in an unanticipated</w:t>
      </w:r>
      <w:r w:rsidR="00ED02AB">
        <w:t>,</w:t>
      </w:r>
      <w:r w:rsidR="00134DE5">
        <w:t xml:space="preserve"> but valuable direction, leading to answers that would not arise</w:t>
      </w:r>
      <w:r w:rsidR="00ED02AB">
        <w:t xml:space="preserve"> </w:t>
      </w:r>
      <w:r w:rsidR="002D3410">
        <w:t>u</w:t>
      </w:r>
      <w:r w:rsidR="00E45588">
        <w:t xml:space="preserve">sing </w:t>
      </w:r>
      <w:r w:rsidR="002D3410">
        <w:t xml:space="preserve">a different </w:t>
      </w:r>
      <w:r w:rsidR="00E45588">
        <w:t xml:space="preserve">research tool. </w:t>
      </w:r>
      <w:r w:rsidR="008D43B7">
        <w:t>In this instance</w:t>
      </w:r>
      <w:r w:rsidR="00391280">
        <w:t xml:space="preserve"> using interviews as a research method</w:t>
      </w:r>
      <w:r w:rsidR="00CA20B2">
        <w:t xml:space="preserve"> is the most logical due to the diverse range of needs of the partic</w:t>
      </w:r>
      <w:r w:rsidR="002D083F">
        <w:t>ipating learners</w:t>
      </w:r>
      <w:r w:rsidR="009E0604">
        <w:t xml:space="preserve">, </w:t>
      </w:r>
      <w:r w:rsidR="00805504">
        <w:t xml:space="preserve">however </w:t>
      </w:r>
      <w:r w:rsidR="009E0604">
        <w:t>there are</w:t>
      </w:r>
      <w:r w:rsidR="0078076C">
        <w:t xml:space="preserve"> issues to consider; interviews can be </w:t>
      </w:r>
      <w:r w:rsidR="0078076C" w:rsidRPr="0078076C">
        <w:t>very time-consuming</w:t>
      </w:r>
      <w:r w:rsidR="00233E22">
        <w:t xml:space="preserve">. </w:t>
      </w:r>
      <w:r w:rsidR="00357293">
        <w:t xml:space="preserve">Due to time </w:t>
      </w:r>
      <w:r w:rsidR="00233E22">
        <w:t>constraints</w:t>
      </w:r>
      <w:r w:rsidR="00357293">
        <w:t xml:space="preserve"> the </w:t>
      </w:r>
      <w:r w:rsidR="00527D15">
        <w:t>interviews need to be short to</w:t>
      </w:r>
      <w:r w:rsidR="00247994">
        <w:t xml:space="preserve"> </w:t>
      </w:r>
      <w:r w:rsidR="00527D15">
        <w:t>ensure that</w:t>
      </w:r>
      <w:r w:rsidR="0099587B">
        <w:t xml:space="preserve"> a wide range of learners are </w:t>
      </w:r>
      <w:r w:rsidR="002B1C65">
        <w:t>used to gather data</w:t>
      </w:r>
      <w:r w:rsidR="00247994">
        <w:t>, keeping the interview short will also help keep participants engaged</w:t>
      </w:r>
      <w:r w:rsidR="002B1C65">
        <w:t xml:space="preserve">. I have created an outline of </w:t>
      </w:r>
      <w:r w:rsidR="005D6903">
        <w:t xml:space="preserve">the questions that would be used including </w:t>
      </w:r>
      <w:r w:rsidR="00830F4C">
        <w:t xml:space="preserve">examples of rephrasing (Appendix </w:t>
      </w:r>
      <w:r w:rsidR="007E0F00">
        <w:t xml:space="preserve">1). </w:t>
      </w:r>
      <w:r w:rsidR="00247994">
        <w:t>A</w:t>
      </w:r>
      <w:r w:rsidR="00D03788">
        <w:t>ddi</w:t>
      </w:r>
      <w:r w:rsidR="00247994">
        <w:t xml:space="preserve">tionally, </w:t>
      </w:r>
      <w:r w:rsidR="00DA2583">
        <w:t>participants may be worried about giving a ‘wrong’ answer</w:t>
      </w:r>
      <w:r w:rsidR="006C5EA1">
        <w:t xml:space="preserve"> which may hinder them from </w:t>
      </w:r>
      <w:r w:rsidR="002122BA">
        <w:t xml:space="preserve">answering honestly. </w:t>
      </w:r>
    </w:p>
    <w:p w14:paraId="517E2745" w14:textId="6FB56A24" w:rsidR="002122BA" w:rsidRDefault="002122BA" w:rsidP="002122BA">
      <w:pPr>
        <w:pStyle w:val="AssignBody"/>
        <w:ind w:left="720"/>
      </w:pPr>
    </w:p>
    <w:p w14:paraId="13561303" w14:textId="18028B55" w:rsidR="002122BA" w:rsidRDefault="002122BA" w:rsidP="002122BA">
      <w:pPr>
        <w:pStyle w:val="AssignSubHeader"/>
        <w:rPr>
          <w:sz w:val="22"/>
          <w:szCs w:val="18"/>
          <w:u w:val="single"/>
        </w:rPr>
      </w:pPr>
      <w:r>
        <w:rPr>
          <w:sz w:val="22"/>
          <w:szCs w:val="18"/>
          <w:u w:val="single"/>
        </w:rPr>
        <w:t xml:space="preserve">Observation </w:t>
      </w:r>
    </w:p>
    <w:p w14:paraId="34A7EADC" w14:textId="2C42477F" w:rsidR="002122BA" w:rsidRDefault="00E34006" w:rsidP="002122BA">
      <w:pPr>
        <w:pStyle w:val="AssignBody"/>
      </w:pPr>
      <w:r>
        <w:t>According</w:t>
      </w:r>
      <w:r w:rsidR="001559B7">
        <w:t xml:space="preserve"> to Choudhury (n.d) </w:t>
      </w:r>
      <w:r w:rsidR="00A856F2">
        <w:t>using observation as a research tool is ‘</w:t>
      </w:r>
      <w:r w:rsidR="0015202B">
        <w:t>indispensable</w:t>
      </w:r>
      <w:r w:rsidR="00A856F2">
        <w:t xml:space="preserve">’ for those who </w:t>
      </w:r>
      <w:r w:rsidR="0015202B">
        <w:t xml:space="preserve">may not understand or whom have difficulty understanding </w:t>
      </w:r>
      <w:r>
        <w:t xml:space="preserve">such as participants with EAL. </w:t>
      </w:r>
      <w:r w:rsidR="001E1588">
        <w:t xml:space="preserve">Observations can provide a wide range of information, </w:t>
      </w:r>
      <w:r w:rsidR="0056282B">
        <w:t xml:space="preserve">in contrast observers may actually miss something important or </w:t>
      </w:r>
      <w:r w:rsidR="006D2323">
        <w:t>‘see something they want to see’ (</w:t>
      </w:r>
      <w:proofErr w:type="spellStart"/>
      <w:r w:rsidR="006D2323">
        <w:t>Steber</w:t>
      </w:r>
      <w:proofErr w:type="spellEnd"/>
      <w:r w:rsidR="006D2323">
        <w:t xml:space="preserve">, 2017) </w:t>
      </w:r>
      <w:r w:rsidR="001F7738">
        <w:t xml:space="preserve">therefore, create bias results. </w:t>
      </w:r>
      <w:proofErr w:type="spellStart"/>
      <w:r w:rsidR="00710F36">
        <w:t>Sh</w:t>
      </w:r>
      <w:r w:rsidR="00D71026">
        <w:t>aheen</w:t>
      </w:r>
      <w:proofErr w:type="spellEnd"/>
      <w:r w:rsidR="00D71026">
        <w:t xml:space="preserve"> (2019) </w:t>
      </w:r>
      <w:r w:rsidR="00262010">
        <w:t xml:space="preserve">opines that observation </w:t>
      </w:r>
      <w:r w:rsidR="00DF5CC1">
        <w:t xml:space="preserve">relies </w:t>
      </w:r>
      <w:r w:rsidR="00262010">
        <w:t>on individual perception and whether the observer is skilled</w:t>
      </w:r>
      <w:r w:rsidR="00E51148">
        <w:t xml:space="preserve">, </w:t>
      </w:r>
      <w:r w:rsidR="002F30CE">
        <w:t xml:space="preserve">the results </w:t>
      </w:r>
      <w:r w:rsidR="00DF5CC1">
        <w:t>will be dependent</w:t>
      </w:r>
      <w:r w:rsidR="00D71026">
        <w:t xml:space="preserve"> on the </w:t>
      </w:r>
      <w:r w:rsidR="00C24AD1">
        <w:t>observer’s</w:t>
      </w:r>
      <w:r w:rsidR="00E75180">
        <w:t xml:space="preserve"> ability to ‘discern important information and draw accurate </w:t>
      </w:r>
      <w:r w:rsidR="00C24AD1">
        <w:t>insights’ based on what they see.</w:t>
      </w:r>
      <w:r w:rsidR="00966FC4">
        <w:t xml:space="preserve"> </w:t>
      </w:r>
      <w:r w:rsidR="00113C9C">
        <w:t>Although observation can be quicker than individual interview, to get compar</w:t>
      </w:r>
      <w:r w:rsidR="000D4A8D">
        <w:t>ative data several observations would need to be carried out. This could be difficult within a school setting due to timetable</w:t>
      </w:r>
      <w:r w:rsidR="009A2A1E">
        <w:t>/teacher</w:t>
      </w:r>
      <w:r w:rsidR="000D4A8D">
        <w:t xml:space="preserve"> </w:t>
      </w:r>
      <w:r w:rsidR="009A2A1E">
        <w:t>availability</w:t>
      </w:r>
      <w:r w:rsidR="00E637A1">
        <w:t xml:space="preserve">. </w:t>
      </w:r>
      <w:r w:rsidR="009619F8">
        <w:t>Just like an interview, participants can ‘act-up’ because they know they are being observed which causes a distraction</w:t>
      </w:r>
      <w:r w:rsidR="00EA6D4B">
        <w:t>, although, the opposite can be true also. Participants could become withdrawn, shy or nervous. They could feel pressure that would restrict them participating in their normal manner.</w:t>
      </w:r>
      <w:r w:rsidR="00716123">
        <w:t xml:space="preserve"> Overall, observation i</w:t>
      </w:r>
      <w:r w:rsidR="00285201">
        <w:t xml:space="preserve">n this instance is a </w:t>
      </w:r>
      <w:r w:rsidR="00DF3EC4">
        <w:t>low-cost</w:t>
      </w:r>
      <w:r w:rsidR="00285201">
        <w:t xml:space="preserve"> </w:t>
      </w:r>
      <w:r w:rsidR="00CE15C4">
        <w:t xml:space="preserve">tool </w:t>
      </w:r>
      <w:r w:rsidR="00285201">
        <w:t>and</w:t>
      </w:r>
      <w:r w:rsidR="00CE15C4">
        <w:t xml:space="preserve"> can focus on specific areas/learners, however the data can be difficult to </w:t>
      </w:r>
      <w:r w:rsidR="00E5586D">
        <w:t>analyse,</w:t>
      </w:r>
      <w:r w:rsidR="00CE15C4">
        <w:t xml:space="preserve"> and </w:t>
      </w:r>
      <w:r w:rsidR="00F7479D">
        <w:t>the observer has little control over the environment</w:t>
      </w:r>
      <w:r w:rsidR="00DF3EC4">
        <w:t xml:space="preserve">. The </w:t>
      </w:r>
      <w:proofErr w:type="gramStart"/>
      <w:r w:rsidR="00DF3EC4">
        <w:t>manner in which</w:t>
      </w:r>
      <w:proofErr w:type="gramEnd"/>
      <w:r w:rsidR="00DF3EC4">
        <w:t xml:space="preserve"> the observer transcribes must also be considered</w:t>
      </w:r>
      <w:r w:rsidR="004B0BBA">
        <w:t xml:space="preserve">, if observations are </w:t>
      </w:r>
      <w:r w:rsidR="00AF0DE3">
        <w:t>hand</w:t>
      </w:r>
      <w:r w:rsidR="004B0BBA">
        <w:t>written</w:t>
      </w:r>
      <w:r w:rsidR="00AF0DE3">
        <w:t>/typed</w:t>
      </w:r>
      <w:r w:rsidR="004B0BBA">
        <w:t xml:space="preserve"> then the obse</w:t>
      </w:r>
      <w:r w:rsidR="00C62FD3">
        <w:t xml:space="preserve">rver runs the risk of missing things </w:t>
      </w:r>
      <w:r w:rsidR="00AF0DE3">
        <w:t xml:space="preserve">that could be </w:t>
      </w:r>
      <w:r w:rsidR="00C62FD3">
        <w:t>of importance</w:t>
      </w:r>
      <w:r w:rsidR="00AF0DE3">
        <w:t>.</w:t>
      </w:r>
    </w:p>
    <w:p w14:paraId="462D33C4" w14:textId="27CDA1CE" w:rsidR="008415BE" w:rsidRDefault="008415BE" w:rsidP="002122BA">
      <w:pPr>
        <w:pStyle w:val="AssignBody"/>
      </w:pPr>
    </w:p>
    <w:p w14:paraId="7183B3C0" w14:textId="31DF7378" w:rsidR="00653D0F" w:rsidRDefault="00E7438F" w:rsidP="00C517FE">
      <w:pPr>
        <w:pStyle w:val="AssignBody"/>
      </w:pPr>
      <w:r>
        <w:lastRenderedPageBreak/>
        <w:t xml:space="preserve">As with any research study, </w:t>
      </w:r>
      <w:r w:rsidR="00961E2E">
        <w:t>there are ethical and moral considerations</w:t>
      </w:r>
      <w:r w:rsidR="00E02B17">
        <w:t xml:space="preserve"> and guidelines that need to be adhered to.</w:t>
      </w:r>
      <w:r w:rsidR="00CF5BA1">
        <w:t xml:space="preserve"> </w:t>
      </w:r>
      <w:r w:rsidR="00E02B17" w:rsidRPr="00E02B17">
        <w:t>In education, this code is set out by the British Education Research Association (BERA)</w:t>
      </w:r>
      <w:r w:rsidR="00FD3179">
        <w:t xml:space="preserve">. </w:t>
      </w:r>
      <w:r w:rsidR="00A565FB">
        <w:t xml:space="preserve">Additionally, the research will adhere to the university </w:t>
      </w:r>
      <w:r w:rsidR="00FE1636">
        <w:t xml:space="preserve">ethics code (Appendix 3). </w:t>
      </w:r>
      <w:r w:rsidR="000D091F">
        <w:t xml:space="preserve">BERA </w:t>
      </w:r>
      <w:r w:rsidR="00114D5B">
        <w:t xml:space="preserve">(2018) </w:t>
      </w:r>
      <w:r w:rsidR="000D091F">
        <w:t xml:space="preserve">explains that </w:t>
      </w:r>
      <w:r w:rsidR="00F80647">
        <w:t>v</w:t>
      </w:r>
      <w:r w:rsidR="00653D0F" w:rsidRPr="00653D0F">
        <w:t>oluntary informed consent</w:t>
      </w:r>
      <w:r w:rsidR="00F80647">
        <w:t xml:space="preserve"> needs to be obtained at the start of the study and that </w:t>
      </w:r>
      <w:r w:rsidR="00114D5B">
        <w:t>participants</w:t>
      </w:r>
      <w:r w:rsidR="00F80647">
        <w:t xml:space="preserve"> should be made aware of their right to withd</w:t>
      </w:r>
      <w:r w:rsidR="00114D5B">
        <w:t>raw at any time for any reason.</w:t>
      </w:r>
      <w:r w:rsidR="00653D0F" w:rsidRPr="00653D0F">
        <w:t xml:space="preserve"> </w:t>
      </w:r>
    </w:p>
    <w:p w14:paraId="7B1D4EF6" w14:textId="77777777" w:rsidR="00D83028" w:rsidRDefault="008A09CD" w:rsidP="00D83028">
      <w:pPr>
        <w:pStyle w:val="AssignQuote"/>
        <w:ind w:left="720"/>
      </w:pPr>
      <w:r w:rsidRPr="008A09CD">
        <w:t>In the case of participants whose capacity, age or other vulnerable circumstance may limit the extent to which they can be expected to understand or agree voluntarily to participate, researchers should fully explore ways in which they can be supported to participate with assent in the research. In such circumstances, researchers should also seek the collaboration and approval of those responsible for such participants</w:t>
      </w:r>
      <w:r>
        <w:t xml:space="preserve">.  </w:t>
      </w:r>
    </w:p>
    <w:p w14:paraId="5E05C37B" w14:textId="77777777" w:rsidR="00D83028" w:rsidRDefault="00D83028" w:rsidP="00D83028">
      <w:pPr>
        <w:pStyle w:val="AssignQuote"/>
        <w:ind w:left="720"/>
        <w:jc w:val="right"/>
      </w:pPr>
    </w:p>
    <w:p w14:paraId="70645E4B" w14:textId="31FA3BC4" w:rsidR="00653D0F" w:rsidRDefault="00E74B3B" w:rsidP="00326972">
      <w:pPr>
        <w:pStyle w:val="AssignQuote"/>
        <w:ind w:left="720"/>
        <w:jc w:val="right"/>
      </w:pPr>
      <w:r>
        <w:t xml:space="preserve">                                                                                            (BERA, 2018</w:t>
      </w:r>
      <w:r w:rsidR="00D83028">
        <w:t>)</w:t>
      </w:r>
      <w:r w:rsidR="008A09CD">
        <w:t xml:space="preserve">     </w:t>
      </w:r>
      <w:r w:rsidR="0046183A">
        <w:t xml:space="preserve"> </w:t>
      </w:r>
      <w:r w:rsidR="00712DD5">
        <w:t xml:space="preserve"> </w:t>
      </w:r>
      <w:r w:rsidR="008A09CD">
        <w:t xml:space="preserve">          </w:t>
      </w:r>
      <w:r>
        <w:t xml:space="preserve">                                                                                                             </w:t>
      </w:r>
      <w:r w:rsidR="008A09CD">
        <w:t xml:space="preserve">                                          </w:t>
      </w:r>
      <w:r w:rsidR="00653D0F">
        <w:t xml:space="preserve">                                                                                </w:t>
      </w:r>
    </w:p>
    <w:p w14:paraId="58234308" w14:textId="2AD15B3A" w:rsidR="00037B96" w:rsidRDefault="00037B96" w:rsidP="00A704C8">
      <w:pPr>
        <w:pStyle w:val="AssignBody"/>
      </w:pPr>
      <w:r>
        <w:t xml:space="preserve">As stated above, </w:t>
      </w:r>
      <w:r w:rsidR="00A6313D">
        <w:t xml:space="preserve">approval of participation or assent needs to be gained </w:t>
      </w:r>
      <w:r w:rsidR="005D72D3">
        <w:t>in addition to consent. The learners will give assent verbally</w:t>
      </w:r>
      <w:r w:rsidR="005138DA">
        <w:t xml:space="preserve">, in line with Article 12 of the UNCRC ‘rights of the child’ </w:t>
      </w:r>
      <w:r w:rsidR="00CF2072">
        <w:t xml:space="preserve">(UNICEF, 1990) </w:t>
      </w:r>
      <w:r w:rsidR="00D10FA0">
        <w:t xml:space="preserve">and throughout the research questions such as ‘are you happy to continue/carry on?’ will be asked to ensure the </w:t>
      </w:r>
      <w:r w:rsidR="00734398">
        <w:t>willingly and voluntary participation. For NTE pupils or learners that have E</w:t>
      </w:r>
      <w:r w:rsidR="00D6046A">
        <w:t>AL, flashcards with a smiley face and sad face will be used. This will allow learners to express their</w:t>
      </w:r>
      <w:r w:rsidR="00BA6AE1">
        <w:t xml:space="preserve"> wish to carry on or withdraw. </w:t>
      </w:r>
      <w:r w:rsidR="00734398">
        <w:t xml:space="preserve"> </w:t>
      </w:r>
    </w:p>
    <w:p w14:paraId="651AED05" w14:textId="23332570" w:rsidR="00EF693C" w:rsidRDefault="009D6D08" w:rsidP="00055949">
      <w:pPr>
        <w:pStyle w:val="AssignBody"/>
      </w:pPr>
      <w:r>
        <w:t xml:space="preserve">The participating school will be distributing the necessary </w:t>
      </w:r>
      <w:r w:rsidR="00FD5BA2">
        <w:t>letters and forms to gain consent from relevant parties (Appendi</w:t>
      </w:r>
      <w:r w:rsidR="00A704C8">
        <w:t>ces 4 &amp; 5)</w:t>
      </w:r>
      <w:r w:rsidR="00CF2072">
        <w:t xml:space="preserve">. </w:t>
      </w:r>
    </w:p>
    <w:p w14:paraId="7C30024A" w14:textId="77777777" w:rsidR="00055949" w:rsidRPr="00EF693C" w:rsidRDefault="00055949" w:rsidP="00055949">
      <w:pPr>
        <w:pStyle w:val="AssignBody"/>
      </w:pPr>
    </w:p>
    <w:p w14:paraId="629FE265" w14:textId="2D63F976" w:rsidR="009322CB" w:rsidRDefault="003D5561" w:rsidP="00CD1240">
      <w:pPr>
        <w:pStyle w:val="AssignBody"/>
      </w:pPr>
      <w:r>
        <w:t>AfL should be used in a meaningful way</w:t>
      </w:r>
      <w:r w:rsidR="00501C0B">
        <w:t xml:space="preserve"> as </w:t>
      </w:r>
      <w:r>
        <w:t>It can easily become a meaningless ritual that adds little or no value</w:t>
      </w:r>
      <w:r w:rsidR="00121A3D">
        <w:t xml:space="preserve"> if not implemented correctly. </w:t>
      </w:r>
      <w:r w:rsidR="00B01DA6">
        <w:t>In future practice I will pose the following question</w:t>
      </w:r>
      <w:r w:rsidR="00CF3784">
        <w:t>s</w:t>
      </w:r>
      <w:r w:rsidR="00F67E2F">
        <w:t xml:space="preserve"> for any strategy employed: is it positively contributing</w:t>
      </w:r>
      <w:r w:rsidR="00CF3784">
        <w:t xml:space="preserve">, enhancing or aiding children’s learning? </w:t>
      </w:r>
      <w:r w:rsidR="006C2321">
        <w:t xml:space="preserve">If no, why not? How can you fix it, if at all, is it needed? </w:t>
      </w:r>
      <w:r w:rsidR="00906240">
        <w:t xml:space="preserve">I have learned that LO’s can be an effective strategy that </w:t>
      </w:r>
      <w:r w:rsidR="00292F3B">
        <w:t>are</w:t>
      </w:r>
      <w:r w:rsidR="00906240">
        <w:t xml:space="preserve"> easy to implement. </w:t>
      </w:r>
      <w:r w:rsidR="00016E28">
        <w:t>However,</w:t>
      </w:r>
      <w:r w:rsidR="00906240">
        <w:t xml:space="preserve"> it is important that they are implemented well as it is easy for them to be misused</w:t>
      </w:r>
      <w:r w:rsidR="00A42434">
        <w:t>, becoming meaningless</w:t>
      </w:r>
      <w:r w:rsidR="00DA5C4D">
        <w:t xml:space="preserve">, </w:t>
      </w:r>
      <w:r w:rsidR="00A42434">
        <w:t xml:space="preserve">timewasting </w:t>
      </w:r>
      <w:r w:rsidR="003B55DF">
        <w:t xml:space="preserve">exercises </w:t>
      </w:r>
      <w:r w:rsidR="00A42434">
        <w:t>that are being used to satisfy a ‘</w:t>
      </w:r>
      <w:r w:rsidR="00463117">
        <w:t>tick box’ criter</w:t>
      </w:r>
      <w:r w:rsidR="007643B5">
        <w:t xml:space="preserve">ia rather than benefit learners. For LO’s to be implemented successfully, </w:t>
      </w:r>
      <w:r w:rsidR="00016E28">
        <w:t>they need to be flexible, be discussed</w:t>
      </w:r>
      <w:r w:rsidR="00411DF1">
        <w:t xml:space="preserve"> and </w:t>
      </w:r>
      <w:r w:rsidR="00016E28">
        <w:t xml:space="preserve">be coupled with </w:t>
      </w:r>
      <w:r w:rsidR="00C915AB">
        <w:t>success criteria that have been co-constructed with learners</w:t>
      </w:r>
      <w:r w:rsidR="00B71D17">
        <w:t xml:space="preserve"> (Dabell, </w:t>
      </w:r>
      <w:r w:rsidR="004E0125">
        <w:t>2018)</w:t>
      </w:r>
      <w:r w:rsidR="000F2546">
        <w:t>, and a</w:t>
      </w:r>
      <w:r w:rsidR="00411DF1">
        <w:t xml:space="preserve">rguably most </w:t>
      </w:r>
      <w:r w:rsidR="000F2546">
        <w:t>importantly</w:t>
      </w:r>
      <w:r w:rsidR="00411DF1">
        <w:t>, they do not have to be given at the start of the lesson</w:t>
      </w:r>
      <w:r w:rsidR="00CF31D8">
        <w:t xml:space="preserve"> (William, 2018)</w:t>
      </w:r>
      <w:r w:rsidR="000F2546">
        <w:t>. Create mystery and intrigue, allow learners to realise where the journey is going for themselves.</w:t>
      </w:r>
      <w:r w:rsidR="003B55DF">
        <w:t xml:space="preserve"> </w:t>
      </w:r>
      <w:r w:rsidR="001D7838">
        <w:t xml:space="preserve">It appears that common sense should be deployed when using </w:t>
      </w:r>
      <w:r w:rsidR="00837EF3">
        <w:t>any AfL strategy and that it should be recognised when th</w:t>
      </w:r>
      <w:r w:rsidR="00372261">
        <w:t xml:space="preserve">at strategy isn’t working/beneficial. In context of the participating school in the research study, </w:t>
      </w:r>
      <w:r w:rsidR="00726FC8">
        <w:t xml:space="preserve">I am not wholly convinced that </w:t>
      </w:r>
      <w:r w:rsidR="00385365">
        <w:t xml:space="preserve">using </w:t>
      </w:r>
      <w:r w:rsidR="00385365">
        <w:lastRenderedPageBreak/>
        <w:t xml:space="preserve">learning objectives </w:t>
      </w:r>
      <w:r w:rsidR="007300C4">
        <w:t>is a worthwhile</w:t>
      </w:r>
      <w:r w:rsidR="008D4CFF">
        <w:t xml:space="preserve"> </w:t>
      </w:r>
      <w:r w:rsidR="00917B18">
        <w:t>strategy to enforce</w:t>
      </w:r>
      <w:r w:rsidR="008D4CFF">
        <w:t xml:space="preserve"> in a school that </w:t>
      </w:r>
      <w:r w:rsidR="00812F1F">
        <w:t>ha</w:t>
      </w:r>
      <w:r w:rsidR="00917B18">
        <w:t>s</w:t>
      </w:r>
      <w:r w:rsidR="00812F1F">
        <w:t xml:space="preserve"> 92% EAL </w:t>
      </w:r>
      <w:r w:rsidR="00917B18">
        <w:t>pupils.</w:t>
      </w:r>
      <w:r w:rsidR="005B36DB">
        <w:t xml:space="preserve"> Black </w:t>
      </w:r>
      <w:r w:rsidR="007D574E" w:rsidRPr="00E27C01">
        <w:rPr>
          <w:i/>
          <w:iCs/>
        </w:rPr>
        <w:t>et al</w:t>
      </w:r>
      <w:r w:rsidR="007D574E">
        <w:t>. (</w:t>
      </w:r>
      <w:r w:rsidR="00F556FC">
        <w:t>2004</w:t>
      </w:r>
      <w:r w:rsidR="009831D0">
        <w:t>, pp.8-21</w:t>
      </w:r>
      <w:r w:rsidR="00F556FC">
        <w:t xml:space="preserve">) documented that pupils </w:t>
      </w:r>
      <w:r w:rsidR="00117D98">
        <w:t>‘</w:t>
      </w:r>
      <w:r w:rsidR="00F556FC">
        <w:t>need to know where they are going in order to get there</w:t>
      </w:r>
      <w:r w:rsidR="00117D98">
        <w:t>’</w:t>
      </w:r>
      <w:r w:rsidR="00F556FC">
        <w:t>, however</w:t>
      </w:r>
      <w:r w:rsidR="00632209">
        <w:t>, this means more than writing a learning objective on the board and</w:t>
      </w:r>
      <w:r w:rsidR="00571E1D">
        <w:t xml:space="preserve"> reading it to learners</w:t>
      </w:r>
      <w:r w:rsidR="00845E63">
        <w:t>, which bring us back to the point of the participating school</w:t>
      </w:r>
      <w:r w:rsidR="009831D0">
        <w:t>;</w:t>
      </w:r>
      <w:r w:rsidR="00845E63">
        <w:t xml:space="preserve"> How can all learners benefit from sharing a learning objective if </w:t>
      </w:r>
      <w:r w:rsidR="00705B8E">
        <w:t>several</w:t>
      </w:r>
      <w:r w:rsidR="00845E63">
        <w:t xml:space="preserve"> learners do not have </w:t>
      </w:r>
      <w:r w:rsidR="004D19E3">
        <w:t>enough language acquisition to be able to understand the</w:t>
      </w:r>
      <w:r w:rsidR="00952AB6">
        <w:t xml:space="preserve"> </w:t>
      </w:r>
      <w:r w:rsidR="00006EC5">
        <w:t>learning objective</w:t>
      </w:r>
      <w:r w:rsidR="004D19E3">
        <w:t xml:space="preserve">? </w:t>
      </w:r>
    </w:p>
    <w:p w14:paraId="5D27014A" w14:textId="7838C58B" w:rsidR="00943E4B" w:rsidRDefault="00F11532" w:rsidP="0017444D">
      <w:pPr>
        <w:pStyle w:val="AssignBody"/>
      </w:pPr>
      <w:r>
        <w:t xml:space="preserve">Overall, </w:t>
      </w:r>
      <w:r w:rsidR="0042168D">
        <w:t xml:space="preserve">it is obvious that </w:t>
      </w:r>
      <w:r w:rsidR="00E91861">
        <w:t>using learning objectives</w:t>
      </w:r>
      <w:r w:rsidR="00A37294">
        <w:t xml:space="preserve"> alone</w:t>
      </w:r>
      <w:r w:rsidR="00E91861">
        <w:t xml:space="preserve"> is not enough to have a positive impact on learners</w:t>
      </w:r>
      <w:r w:rsidR="00A37294">
        <w:t xml:space="preserve">, it is more important what is done with that LO and </w:t>
      </w:r>
      <w:r w:rsidR="00F5556A">
        <w:t xml:space="preserve">what it means to the children </w:t>
      </w:r>
      <w:r w:rsidR="004E66C5">
        <w:t>rather than</w:t>
      </w:r>
      <w:r w:rsidR="003E7810">
        <w:t xml:space="preserve"> what the teacher thinks the LO means to the learner. </w:t>
      </w:r>
      <w:r w:rsidR="00694E3C">
        <w:t>If the objective means nothing to the learner</w:t>
      </w:r>
      <w:r w:rsidR="0017444D">
        <w:t xml:space="preserve"> then it is of no value at all. </w:t>
      </w:r>
    </w:p>
    <w:p w14:paraId="2F953B58" w14:textId="0B1274EA" w:rsidR="00943E4B" w:rsidRDefault="00943E4B" w:rsidP="00542E1B">
      <w:pPr>
        <w:pStyle w:val="AssignBody"/>
      </w:pPr>
    </w:p>
    <w:p w14:paraId="4C9A0A9F" w14:textId="2BA3E162" w:rsidR="00E6197E" w:rsidRDefault="00DB0F03" w:rsidP="00542E1B">
      <w:pPr>
        <w:pStyle w:val="AssignBody"/>
      </w:pPr>
      <w:r>
        <w:t xml:space="preserve">Word count: </w:t>
      </w:r>
      <w:r w:rsidR="00A760B9">
        <w:t>36</w:t>
      </w:r>
      <w:r w:rsidR="0067628F">
        <w:t>24</w:t>
      </w:r>
      <w:r w:rsidR="00A760B9">
        <w:t xml:space="preserve"> </w:t>
      </w:r>
    </w:p>
    <w:p w14:paraId="1FE94AB2" w14:textId="53E35B17" w:rsidR="00C52BD6" w:rsidRDefault="00C52BD6" w:rsidP="003E551E">
      <w:pPr>
        <w:pStyle w:val="AssignBody"/>
      </w:pPr>
    </w:p>
    <w:p w14:paraId="542A65AF" w14:textId="798BCCBA" w:rsidR="00C52BD6" w:rsidRDefault="00C52BD6" w:rsidP="003E551E">
      <w:pPr>
        <w:pStyle w:val="AssignBody"/>
      </w:pPr>
    </w:p>
    <w:p w14:paraId="0339F9D4" w14:textId="445F59AB" w:rsidR="00C52BD6" w:rsidRDefault="00C52BD6" w:rsidP="003E551E">
      <w:pPr>
        <w:pStyle w:val="AssignBody"/>
      </w:pPr>
    </w:p>
    <w:p w14:paraId="18FFC9DE" w14:textId="27F00DD6" w:rsidR="00D87B58" w:rsidRDefault="00D87B58" w:rsidP="003E551E">
      <w:pPr>
        <w:pStyle w:val="AssignBody"/>
      </w:pPr>
    </w:p>
    <w:p w14:paraId="3F4F8975" w14:textId="6959289D" w:rsidR="00D87B58" w:rsidRDefault="00D87B58" w:rsidP="003E551E">
      <w:pPr>
        <w:pStyle w:val="AssignBody"/>
      </w:pPr>
    </w:p>
    <w:p w14:paraId="1C780A72" w14:textId="4435711C" w:rsidR="00D87B58" w:rsidRDefault="00D87B58" w:rsidP="003E551E">
      <w:pPr>
        <w:pStyle w:val="AssignBody"/>
      </w:pPr>
    </w:p>
    <w:p w14:paraId="514113C4" w14:textId="48A022D0" w:rsidR="00D87B58" w:rsidRDefault="00D87B58" w:rsidP="003E551E">
      <w:pPr>
        <w:pStyle w:val="AssignBody"/>
      </w:pPr>
    </w:p>
    <w:p w14:paraId="426472E2" w14:textId="22982278" w:rsidR="00D87B58" w:rsidRDefault="00D87B58" w:rsidP="003E551E">
      <w:pPr>
        <w:pStyle w:val="AssignBody"/>
      </w:pPr>
    </w:p>
    <w:p w14:paraId="416F0B51" w14:textId="5C120554" w:rsidR="00D87B58" w:rsidRDefault="00D87B58" w:rsidP="003E551E">
      <w:pPr>
        <w:pStyle w:val="AssignBody"/>
      </w:pPr>
    </w:p>
    <w:p w14:paraId="3A635EBA" w14:textId="1135DF0A" w:rsidR="00D87B58" w:rsidRDefault="00D87B58" w:rsidP="003E551E">
      <w:pPr>
        <w:pStyle w:val="AssignBody"/>
      </w:pPr>
    </w:p>
    <w:p w14:paraId="5ABA3176" w14:textId="340869DD" w:rsidR="00D87B58" w:rsidRDefault="00D87B58" w:rsidP="003E551E">
      <w:pPr>
        <w:pStyle w:val="AssignBody"/>
      </w:pPr>
    </w:p>
    <w:p w14:paraId="41D20FA3" w14:textId="32AEBD94" w:rsidR="00D87B58" w:rsidRDefault="00D87B58" w:rsidP="003E551E">
      <w:pPr>
        <w:pStyle w:val="AssignBody"/>
      </w:pPr>
    </w:p>
    <w:p w14:paraId="74AB96AD" w14:textId="75C068B9" w:rsidR="00D87B58" w:rsidRDefault="00D87B58" w:rsidP="003E551E">
      <w:pPr>
        <w:pStyle w:val="AssignBody"/>
      </w:pPr>
    </w:p>
    <w:p w14:paraId="717E8767" w14:textId="1E1D608C" w:rsidR="00D87B58" w:rsidRDefault="00D87B58" w:rsidP="003E551E">
      <w:pPr>
        <w:pStyle w:val="AssignBody"/>
      </w:pPr>
    </w:p>
    <w:p w14:paraId="680DA483" w14:textId="6E6D24A2" w:rsidR="00D87B58" w:rsidRDefault="00D87B58" w:rsidP="003E551E">
      <w:pPr>
        <w:pStyle w:val="AssignBody"/>
      </w:pPr>
    </w:p>
    <w:p w14:paraId="6C233C08" w14:textId="1EC2EF60" w:rsidR="00D87B58" w:rsidRDefault="00D87B58" w:rsidP="003E551E">
      <w:pPr>
        <w:pStyle w:val="AssignBody"/>
      </w:pPr>
    </w:p>
    <w:p w14:paraId="37660214" w14:textId="5F6A88B0" w:rsidR="00D87B58" w:rsidRDefault="00D87B58" w:rsidP="003E551E">
      <w:pPr>
        <w:pStyle w:val="AssignBody"/>
      </w:pPr>
    </w:p>
    <w:p w14:paraId="150AB676" w14:textId="57067D45" w:rsidR="00D87B58" w:rsidRDefault="00D87B58" w:rsidP="003E551E">
      <w:pPr>
        <w:pStyle w:val="AssignBody"/>
      </w:pPr>
    </w:p>
    <w:p w14:paraId="2F00A6F2" w14:textId="47115473" w:rsidR="00D87B58" w:rsidRDefault="00D87B58" w:rsidP="003E551E">
      <w:pPr>
        <w:pStyle w:val="AssignBody"/>
      </w:pPr>
    </w:p>
    <w:p w14:paraId="7EE1A500" w14:textId="3184006A" w:rsidR="00D87B58" w:rsidRDefault="00D87B58" w:rsidP="003E551E">
      <w:pPr>
        <w:pStyle w:val="AssignBody"/>
      </w:pPr>
    </w:p>
    <w:p w14:paraId="3010AF76" w14:textId="0B280A40" w:rsidR="00D87B58" w:rsidRDefault="00D87B58" w:rsidP="003E551E">
      <w:pPr>
        <w:pStyle w:val="AssignBody"/>
      </w:pPr>
    </w:p>
    <w:p w14:paraId="1A1DFE90" w14:textId="0BBB8E77" w:rsidR="00D87B58" w:rsidRDefault="00D87B58" w:rsidP="003E551E">
      <w:pPr>
        <w:pStyle w:val="AssignBody"/>
      </w:pPr>
    </w:p>
    <w:p w14:paraId="35552EE4" w14:textId="1FF4BB7E" w:rsidR="00D87B58" w:rsidRDefault="00D87B58" w:rsidP="003E551E">
      <w:pPr>
        <w:pStyle w:val="AssignBody"/>
      </w:pPr>
    </w:p>
    <w:p w14:paraId="0AC9A260" w14:textId="7466E8EE" w:rsidR="00D87B58" w:rsidRDefault="00D87B58" w:rsidP="003E551E">
      <w:pPr>
        <w:pStyle w:val="AssignBody"/>
      </w:pPr>
    </w:p>
    <w:p w14:paraId="5D206E40" w14:textId="40327B8B" w:rsidR="00C52BD6" w:rsidRDefault="00C52BD6" w:rsidP="003E551E">
      <w:pPr>
        <w:pStyle w:val="AssignBody"/>
      </w:pPr>
    </w:p>
    <w:p w14:paraId="242761EF" w14:textId="77777777" w:rsidR="00C52BD6" w:rsidRPr="00D75275" w:rsidRDefault="00C52BD6" w:rsidP="00C52BD6">
      <w:pPr>
        <w:rPr>
          <w:rFonts w:ascii="Arial" w:hAnsi="Arial" w:cs="Arial"/>
          <w:b/>
          <w:bCs/>
          <w:color w:val="000000"/>
          <w:sz w:val="28"/>
          <w:szCs w:val="28"/>
          <w:u w:val="single"/>
        </w:rPr>
      </w:pPr>
      <w:r w:rsidRPr="00D75275">
        <w:rPr>
          <w:rFonts w:ascii="Arial" w:hAnsi="Arial" w:cs="Arial"/>
          <w:b/>
          <w:bCs/>
          <w:color w:val="000000"/>
          <w:sz w:val="28"/>
          <w:szCs w:val="28"/>
          <w:u w:val="single"/>
        </w:rPr>
        <w:lastRenderedPageBreak/>
        <w:t xml:space="preserve">Bibliography </w:t>
      </w:r>
    </w:p>
    <w:p w14:paraId="32318A46" w14:textId="77777777" w:rsidR="008460DA" w:rsidRPr="008460DA" w:rsidRDefault="008460DA" w:rsidP="00C52BD6">
      <w:pPr>
        <w:rPr>
          <w:rFonts w:ascii="Arial" w:hAnsi="Arial" w:cs="Arial"/>
          <w:color w:val="000000"/>
        </w:rPr>
      </w:pPr>
      <w:r w:rsidRPr="008460DA">
        <w:rPr>
          <w:rFonts w:ascii="Arial" w:hAnsi="Arial" w:cs="Arial"/>
          <w:color w:val="000000"/>
        </w:rPr>
        <w:t>Black, P. et al. (2004). Working Inside the Black Box: assessment for learning in the classroom. </w:t>
      </w:r>
      <w:r w:rsidRPr="008460DA">
        <w:rPr>
          <w:rFonts w:ascii="Arial" w:hAnsi="Arial" w:cs="Arial"/>
          <w:i/>
          <w:iCs/>
          <w:color w:val="000000"/>
        </w:rPr>
        <w:t xml:space="preserve">Phi Delta </w:t>
      </w:r>
      <w:proofErr w:type="spellStart"/>
      <w:r w:rsidRPr="008460DA">
        <w:rPr>
          <w:rFonts w:ascii="Arial" w:hAnsi="Arial" w:cs="Arial"/>
          <w:i/>
          <w:iCs/>
          <w:color w:val="000000"/>
        </w:rPr>
        <w:t>Kappan</w:t>
      </w:r>
      <w:proofErr w:type="spellEnd"/>
      <w:r w:rsidRPr="008460DA">
        <w:rPr>
          <w:rFonts w:ascii="Arial" w:hAnsi="Arial" w:cs="Arial"/>
          <w:color w:val="000000"/>
        </w:rPr>
        <w:t>. 86 (1), pp.8-21. Available at:</w:t>
      </w:r>
      <w:r w:rsidRPr="008460DA">
        <w:rPr>
          <w:rFonts w:ascii="Arial" w:hAnsi="Arial" w:cs="Arial"/>
        </w:rPr>
        <w:t xml:space="preserve"> </w:t>
      </w:r>
      <w:hyperlink r:id="rId11" w:history="1">
        <w:r w:rsidRPr="008460DA">
          <w:rPr>
            <w:rStyle w:val="Hyperlink"/>
            <w:rFonts w:ascii="Arial" w:hAnsi="Arial" w:cs="Arial"/>
          </w:rPr>
          <w:t>https://www.researchgate.net/profile/Dylan_Wiliam/publication/44835745_Working_Inside_the_Black_Box_Assessment_for_Learning_in_the_Classroom/links/0c9605262f88548687000000/Working-Inside-the-Black-Box-Assessment-for-Learning-in-the-Classroom.pdf</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 </w:t>
      </w:r>
    </w:p>
    <w:p w14:paraId="3192741A" w14:textId="77777777" w:rsidR="008460DA" w:rsidRPr="008460DA" w:rsidRDefault="008460DA" w:rsidP="00C52BD6">
      <w:pPr>
        <w:rPr>
          <w:rFonts w:ascii="Arial" w:hAnsi="Arial" w:cs="Arial"/>
          <w:color w:val="000000"/>
        </w:rPr>
      </w:pPr>
      <w:r w:rsidRPr="008460DA">
        <w:rPr>
          <w:rFonts w:ascii="Arial" w:hAnsi="Arial" w:cs="Arial"/>
          <w:color w:val="000000"/>
        </w:rPr>
        <w:t>Choudhury, A. (n.d). </w:t>
      </w:r>
      <w:r w:rsidRPr="008460DA">
        <w:rPr>
          <w:rFonts w:ascii="Arial" w:hAnsi="Arial" w:cs="Arial"/>
          <w:i/>
          <w:iCs/>
          <w:color w:val="000000"/>
        </w:rPr>
        <w:t>Advantages and Limitations ‘Observation’ Method for Data Collection.</w:t>
      </w:r>
      <w:r w:rsidRPr="008460DA">
        <w:rPr>
          <w:rFonts w:ascii="Arial" w:hAnsi="Arial" w:cs="Arial"/>
          <w:color w:val="000000"/>
        </w:rPr>
        <w:t xml:space="preserve"> Available at: </w:t>
      </w:r>
      <w:hyperlink r:id="rId12" w:history="1">
        <w:r w:rsidRPr="008460DA">
          <w:rPr>
            <w:rStyle w:val="Hyperlink"/>
            <w:rFonts w:ascii="Arial" w:hAnsi="Arial" w:cs="Arial"/>
          </w:rPr>
          <w:t>http://www.yourarticlelibrary.com/social-research/data-collection/advantages-and-limitations-observation-method-for-data-collection/64507</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5A7CC6A9" w14:textId="77777777" w:rsidR="008460DA" w:rsidRPr="008460DA" w:rsidRDefault="008460DA" w:rsidP="00C52BD6">
      <w:pPr>
        <w:rPr>
          <w:rFonts w:ascii="Arial" w:hAnsi="Arial" w:cs="Arial"/>
          <w:color w:val="000000"/>
        </w:rPr>
      </w:pPr>
      <w:r w:rsidRPr="008460DA">
        <w:rPr>
          <w:rFonts w:ascii="Arial" w:hAnsi="Arial" w:cs="Arial"/>
          <w:color w:val="000000"/>
        </w:rPr>
        <w:t>Christodoulou, D. (2016). </w:t>
      </w:r>
      <w:r w:rsidRPr="008460DA">
        <w:rPr>
          <w:rFonts w:ascii="Arial" w:hAnsi="Arial" w:cs="Arial"/>
          <w:i/>
          <w:iCs/>
          <w:color w:val="000000"/>
        </w:rPr>
        <w:t>Why did Assessment for Learning Fail?</w:t>
      </w:r>
      <w:r w:rsidRPr="008460DA">
        <w:rPr>
          <w:rFonts w:ascii="Arial" w:hAnsi="Arial" w:cs="Arial"/>
          <w:color w:val="000000"/>
        </w:rPr>
        <w:t xml:space="preserve"> [Video]. Available at: </w:t>
      </w:r>
      <w:hyperlink r:id="rId13" w:history="1">
        <w:r w:rsidRPr="008460DA">
          <w:rPr>
            <w:rStyle w:val="Hyperlink"/>
            <w:rFonts w:ascii="Arial" w:hAnsi="Arial" w:cs="Arial"/>
          </w:rPr>
          <w:t>https://www.youtube.com/watch?v=qLpAalDaqQY</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7FDE2A97" w14:textId="77777777" w:rsidR="008460DA" w:rsidRPr="008460DA" w:rsidRDefault="008460DA" w:rsidP="00C52BD6">
      <w:pPr>
        <w:rPr>
          <w:rFonts w:ascii="Arial" w:hAnsi="Arial" w:cs="Arial"/>
          <w:color w:val="000000"/>
        </w:rPr>
      </w:pPr>
      <w:r w:rsidRPr="008460DA">
        <w:rPr>
          <w:rFonts w:ascii="Arial" w:hAnsi="Arial" w:cs="Arial"/>
          <w:color w:val="000000"/>
        </w:rPr>
        <w:t>Clarke, S. (2020). </w:t>
      </w:r>
      <w:r w:rsidRPr="008460DA">
        <w:rPr>
          <w:rFonts w:ascii="Arial" w:hAnsi="Arial" w:cs="Arial"/>
          <w:i/>
          <w:iCs/>
          <w:color w:val="000000"/>
        </w:rPr>
        <w:t>Formative Assessment: A summary.</w:t>
      </w:r>
      <w:r w:rsidRPr="008460DA">
        <w:rPr>
          <w:rFonts w:ascii="Arial" w:hAnsi="Arial" w:cs="Arial"/>
          <w:color w:val="000000"/>
        </w:rPr>
        <w:t> Available at:</w:t>
      </w:r>
      <w:r w:rsidRPr="008460DA">
        <w:rPr>
          <w:rFonts w:ascii="Arial" w:hAnsi="Arial" w:cs="Arial"/>
        </w:rPr>
        <w:t xml:space="preserve"> </w:t>
      </w:r>
      <w:hyperlink r:id="rId14" w:history="1">
        <w:r w:rsidRPr="008460DA">
          <w:rPr>
            <w:rStyle w:val="Hyperlink"/>
            <w:rFonts w:ascii="Arial" w:hAnsi="Arial" w:cs="Arial"/>
          </w:rPr>
          <w:t>https://www.shirleyclarke-education.org/what-is-formative-assessment/</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0914E3F6" w14:textId="77777777" w:rsidR="008460DA" w:rsidRPr="008460DA" w:rsidRDefault="008460DA" w:rsidP="00C52BD6">
      <w:pPr>
        <w:rPr>
          <w:rFonts w:ascii="Arial" w:hAnsi="Arial" w:cs="Arial"/>
          <w:color w:val="000000"/>
        </w:rPr>
      </w:pPr>
      <w:r w:rsidRPr="008460DA">
        <w:rPr>
          <w:rFonts w:ascii="Arial" w:hAnsi="Arial" w:cs="Arial"/>
          <w:color w:val="000000"/>
        </w:rPr>
        <w:t>Dabell, J. (2018). </w:t>
      </w:r>
      <w:r w:rsidRPr="008460DA">
        <w:rPr>
          <w:rFonts w:ascii="Arial" w:hAnsi="Arial" w:cs="Arial"/>
          <w:i/>
          <w:iCs/>
          <w:color w:val="000000"/>
        </w:rPr>
        <w:t xml:space="preserve">Educational fad: Lesson objectives. </w:t>
      </w:r>
      <w:r w:rsidRPr="008460DA">
        <w:rPr>
          <w:rFonts w:ascii="Arial" w:hAnsi="Arial" w:cs="Arial"/>
          <w:color w:val="000000"/>
        </w:rPr>
        <w:t xml:space="preserve">[Blog]. Available at: </w:t>
      </w:r>
      <w:hyperlink r:id="rId15" w:history="1">
        <w:r w:rsidRPr="008460DA">
          <w:rPr>
            <w:rStyle w:val="Hyperlink"/>
            <w:rFonts w:ascii="Arial" w:hAnsi="Arial" w:cs="Arial"/>
          </w:rPr>
          <w:t>https://www.teachertoolkit.co.uk/2018/05/27/educational-fad-7/</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017A06A6" w14:textId="77777777" w:rsidR="008460DA" w:rsidRPr="008460DA" w:rsidRDefault="008460DA" w:rsidP="00C52BD6">
      <w:pPr>
        <w:rPr>
          <w:rFonts w:ascii="Arial" w:hAnsi="Arial" w:cs="Arial"/>
        </w:rPr>
      </w:pPr>
      <w:r w:rsidRPr="008460DA">
        <w:rPr>
          <w:rFonts w:ascii="Arial" w:hAnsi="Arial" w:cs="Arial"/>
        </w:rPr>
        <w:t xml:space="preserve">Didau, D. (2012). </w:t>
      </w:r>
      <w:r w:rsidRPr="008460DA">
        <w:rPr>
          <w:rFonts w:ascii="Arial" w:hAnsi="Arial" w:cs="Arial"/>
          <w:i/>
          <w:iCs/>
        </w:rPr>
        <w:t>Learning objectives why we need ‘</w:t>
      </w:r>
      <w:proofErr w:type="spellStart"/>
      <w:r w:rsidRPr="008460DA">
        <w:rPr>
          <w:rFonts w:ascii="Arial" w:hAnsi="Arial" w:cs="Arial"/>
          <w:i/>
          <w:iCs/>
        </w:rPr>
        <w:t>em</w:t>
      </w:r>
      <w:proofErr w:type="spellEnd"/>
      <w:r w:rsidRPr="008460DA">
        <w:rPr>
          <w:rFonts w:ascii="Arial" w:hAnsi="Arial" w:cs="Arial"/>
          <w:i/>
          <w:iCs/>
        </w:rPr>
        <w:t xml:space="preserve">. </w:t>
      </w:r>
      <w:r w:rsidRPr="008460DA">
        <w:rPr>
          <w:rFonts w:ascii="Arial" w:hAnsi="Arial" w:cs="Arial"/>
        </w:rPr>
        <w:t xml:space="preserve">[Blog]. Available at: </w:t>
      </w:r>
      <w:hyperlink r:id="rId16" w:history="1">
        <w:r w:rsidRPr="00BA2544">
          <w:rPr>
            <w:rFonts w:ascii="Arial" w:hAnsi="Arial" w:cs="Arial"/>
            <w:color w:val="0070C0"/>
            <w:u w:val="single"/>
          </w:rPr>
          <w:t>https://learningspy.co.uk/learning/learning-objectives-why-we-need-em-2/</w:t>
        </w:r>
      </w:hyperlink>
      <w:r w:rsidRPr="00BA2544">
        <w:rPr>
          <w:rFonts w:ascii="Arial" w:hAnsi="Arial" w:cs="Arial"/>
          <w:color w:val="0070C0"/>
        </w:rPr>
        <w:t xml:space="preserve"> (</w:t>
      </w:r>
      <w:r w:rsidRPr="008460DA">
        <w:rPr>
          <w:rFonts w:ascii="Arial" w:hAnsi="Arial" w:cs="Arial"/>
        </w:rPr>
        <w:t>Accessed: 17</w:t>
      </w:r>
      <w:r w:rsidRPr="008460DA">
        <w:rPr>
          <w:rFonts w:ascii="Arial" w:hAnsi="Arial" w:cs="Arial"/>
          <w:vertAlign w:val="superscript"/>
        </w:rPr>
        <w:t>th</w:t>
      </w:r>
      <w:r w:rsidRPr="008460DA">
        <w:rPr>
          <w:rFonts w:ascii="Arial" w:hAnsi="Arial" w:cs="Arial"/>
        </w:rPr>
        <w:t xml:space="preserve"> May 2020).</w:t>
      </w:r>
    </w:p>
    <w:p w14:paraId="415DBD36" w14:textId="77777777" w:rsidR="008460DA" w:rsidRPr="008460DA" w:rsidRDefault="008460DA" w:rsidP="00C52BD6">
      <w:pPr>
        <w:rPr>
          <w:rFonts w:ascii="Arial" w:hAnsi="Arial" w:cs="Arial"/>
          <w:color w:val="000000"/>
        </w:rPr>
      </w:pPr>
      <w:r w:rsidRPr="008460DA">
        <w:rPr>
          <w:rFonts w:ascii="Arial" w:hAnsi="Arial" w:cs="Arial"/>
          <w:color w:val="000000"/>
        </w:rPr>
        <w:t>Didau, D. (2015). </w:t>
      </w:r>
      <w:r w:rsidRPr="008460DA">
        <w:rPr>
          <w:rFonts w:ascii="Arial" w:hAnsi="Arial" w:cs="Arial"/>
          <w:i/>
          <w:iCs/>
          <w:color w:val="000000"/>
        </w:rPr>
        <w:t xml:space="preserve">Why I struggle with learning objectives and success criteria </w:t>
      </w:r>
      <w:r w:rsidRPr="008460DA">
        <w:rPr>
          <w:rFonts w:ascii="Arial" w:hAnsi="Arial" w:cs="Arial"/>
          <w:color w:val="000000"/>
        </w:rPr>
        <w:t xml:space="preserve">[Blog]. Available at: </w:t>
      </w:r>
      <w:hyperlink r:id="rId17" w:history="1">
        <w:r w:rsidRPr="008460DA">
          <w:rPr>
            <w:rStyle w:val="Hyperlink"/>
            <w:rFonts w:ascii="Arial" w:hAnsi="Arial" w:cs="Arial"/>
          </w:rPr>
          <w:t>https://learningspy.co.uk/learning/8696/</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44308F38" w14:textId="77777777" w:rsidR="008460DA" w:rsidRPr="008460DA" w:rsidRDefault="008460DA" w:rsidP="00C52BD6">
      <w:pPr>
        <w:rPr>
          <w:rFonts w:ascii="Arial" w:hAnsi="Arial" w:cs="Arial"/>
          <w:color w:val="000000"/>
        </w:rPr>
      </w:pPr>
      <w:r w:rsidRPr="008460DA">
        <w:rPr>
          <w:rFonts w:ascii="Arial" w:hAnsi="Arial" w:cs="Arial"/>
          <w:color w:val="000000"/>
        </w:rPr>
        <w:t xml:space="preserve">ESTYN. (2016). </w:t>
      </w:r>
      <w:r w:rsidRPr="008460DA">
        <w:rPr>
          <w:rFonts w:ascii="Arial" w:hAnsi="Arial" w:cs="Arial"/>
          <w:i/>
          <w:iCs/>
          <w:color w:val="000000"/>
        </w:rPr>
        <w:t xml:space="preserve">Inspection Report </w:t>
      </w:r>
      <w:r w:rsidRPr="008460DA">
        <w:rPr>
          <w:rFonts w:ascii="Arial" w:hAnsi="Arial" w:cs="Arial"/>
          <w:i/>
          <w:iCs/>
          <w:color w:val="000000"/>
          <w:highlight w:val="black"/>
        </w:rPr>
        <w:t>Maindee C.P</w:t>
      </w:r>
      <w:r w:rsidRPr="008460DA">
        <w:rPr>
          <w:rFonts w:ascii="Arial" w:hAnsi="Arial" w:cs="Arial"/>
          <w:i/>
          <w:iCs/>
          <w:color w:val="000000"/>
        </w:rPr>
        <w:t xml:space="preserve">. School 2016. </w:t>
      </w:r>
      <w:r w:rsidRPr="008460DA">
        <w:rPr>
          <w:rFonts w:ascii="Arial" w:hAnsi="Arial" w:cs="Arial"/>
          <w:color w:val="000000"/>
        </w:rPr>
        <w:t xml:space="preserve">Available at: </w:t>
      </w:r>
      <w:hyperlink r:id="rId18" w:history="1">
        <w:r w:rsidRPr="008460DA">
          <w:rPr>
            <w:rStyle w:val="Hyperlink"/>
            <w:rFonts w:ascii="Arial" w:hAnsi="Arial" w:cs="Arial"/>
          </w:rPr>
          <w:t>https://www.estyn.gov.wales/sites/www.estyn.gov.wales/files/documents/</w:t>
        </w:r>
        <w:r w:rsidRPr="008460DA">
          <w:rPr>
            <w:rStyle w:val="Hyperlink"/>
            <w:rFonts w:ascii="Arial" w:hAnsi="Arial" w:cs="Arial"/>
            <w:color w:val="000000" w:themeColor="text1"/>
            <w:highlight w:val="black"/>
          </w:rPr>
          <w:t>Maindee</w:t>
        </w:r>
        <w:r w:rsidRPr="008460DA">
          <w:rPr>
            <w:rStyle w:val="Hyperlink"/>
            <w:rFonts w:ascii="Arial" w:hAnsi="Arial" w:cs="Arial"/>
          </w:rPr>
          <w:t>%20C.P.%20School.pdf</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 </w:t>
      </w:r>
    </w:p>
    <w:p w14:paraId="15F32B0B" w14:textId="77777777" w:rsidR="008460DA" w:rsidRPr="008460DA" w:rsidRDefault="008460DA" w:rsidP="00C52BD6">
      <w:pPr>
        <w:rPr>
          <w:rFonts w:ascii="Arial" w:hAnsi="Arial" w:cs="Arial"/>
          <w:color w:val="000000"/>
        </w:rPr>
      </w:pPr>
      <w:proofErr w:type="spellStart"/>
      <w:r w:rsidRPr="008460DA">
        <w:rPr>
          <w:rFonts w:ascii="Arial" w:hAnsi="Arial" w:cs="Arial"/>
          <w:color w:val="000000"/>
        </w:rPr>
        <w:t>Evalued</w:t>
      </w:r>
      <w:proofErr w:type="spellEnd"/>
      <w:r w:rsidRPr="008460DA">
        <w:rPr>
          <w:rFonts w:ascii="Arial" w:hAnsi="Arial" w:cs="Arial"/>
          <w:color w:val="000000"/>
        </w:rPr>
        <w:t>. (2006). </w:t>
      </w:r>
      <w:r w:rsidRPr="008460DA">
        <w:rPr>
          <w:rFonts w:ascii="Arial" w:hAnsi="Arial" w:cs="Arial"/>
          <w:i/>
          <w:iCs/>
          <w:color w:val="000000"/>
        </w:rPr>
        <w:t>An evaluation toolkit for e-library developments.</w:t>
      </w:r>
      <w:r w:rsidRPr="008460DA">
        <w:rPr>
          <w:rFonts w:ascii="Arial" w:hAnsi="Arial" w:cs="Arial"/>
          <w:color w:val="000000"/>
        </w:rPr>
        <w:t xml:space="preserve"> Available at: </w:t>
      </w:r>
      <w:hyperlink r:id="rId19" w:history="1">
        <w:r w:rsidRPr="008460DA">
          <w:rPr>
            <w:rStyle w:val="Hyperlink"/>
            <w:rFonts w:ascii="Arial" w:hAnsi="Arial" w:cs="Arial"/>
          </w:rPr>
          <w:t>http://www.evalued.bcu.ac.uk/tutorial/4a.htm</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2CC6F45A" w14:textId="77777777" w:rsidR="008460DA" w:rsidRPr="008460DA" w:rsidRDefault="008460DA" w:rsidP="00C52BD6">
      <w:pPr>
        <w:rPr>
          <w:rFonts w:ascii="Arial" w:hAnsi="Arial" w:cs="Arial"/>
          <w:color w:val="000000"/>
        </w:rPr>
      </w:pPr>
      <w:r w:rsidRPr="008460DA">
        <w:rPr>
          <w:rFonts w:ascii="Arial" w:hAnsi="Arial" w:cs="Arial"/>
          <w:color w:val="000000"/>
        </w:rPr>
        <w:t>Everette, M. (2017). </w:t>
      </w:r>
      <w:r w:rsidRPr="008460DA">
        <w:rPr>
          <w:rFonts w:ascii="Arial" w:hAnsi="Arial" w:cs="Arial"/>
          <w:i/>
          <w:iCs/>
          <w:color w:val="000000"/>
        </w:rPr>
        <w:t>The hidden power of learning objectives.</w:t>
      </w:r>
      <w:r w:rsidRPr="008460DA">
        <w:rPr>
          <w:rFonts w:ascii="Arial" w:hAnsi="Arial" w:cs="Arial"/>
          <w:color w:val="000000"/>
        </w:rPr>
        <w:t xml:space="preserve"> [Blog]. Available at: </w:t>
      </w:r>
      <w:hyperlink r:id="rId20" w:history="1">
        <w:r w:rsidRPr="008460DA">
          <w:rPr>
            <w:rStyle w:val="Hyperlink"/>
            <w:rFonts w:ascii="Arial" w:hAnsi="Arial" w:cs="Arial"/>
          </w:rPr>
          <w:t>https://www.scholastic.com/teachers/blog-posts/meghan-everette/17-18/The-Hidden-Power-of-Learning-Objectives/</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6798F2BD" w14:textId="77777777" w:rsidR="008460DA" w:rsidRPr="008460DA" w:rsidRDefault="008460DA" w:rsidP="00C52BD6">
      <w:pPr>
        <w:rPr>
          <w:rFonts w:ascii="Arial" w:hAnsi="Arial" w:cs="Arial"/>
          <w:color w:val="000000"/>
        </w:rPr>
      </w:pPr>
      <w:r w:rsidRPr="008460DA">
        <w:rPr>
          <w:rFonts w:ascii="Arial" w:hAnsi="Arial" w:cs="Arial"/>
          <w:color w:val="000000"/>
        </w:rPr>
        <w:t>Fletcher-wood, H. (2013). </w:t>
      </w:r>
      <w:r w:rsidRPr="008460DA">
        <w:rPr>
          <w:rFonts w:ascii="Arial" w:hAnsi="Arial" w:cs="Arial"/>
          <w:i/>
          <w:iCs/>
          <w:color w:val="000000"/>
        </w:rPr>
        <w:t>Why does sharing learning intentions matter?</w:t>
      </w:r>
      <w:r w:rsidRPr="008460DA">
        <w:rPr>
          <w:rFonts w:ascii="Arial" w:hAnsi="Arial" w:cs="Arial"/>
          <w:color w:val="000000"/>
        </w:rPr>
        <w:t xml:space="preserve"> [Blog]. Available at: </w:t>
      </w:r>
      <w:hyperlink r:id="rId21" w:history="1">
        <w:r w:rsidRPr="008460DA">
          <w:rPr>
            <w:rStyle w:val="Hyperlink"/>
            <w:rFonts w:ascii="Arial" w:hAnsi="Arial" w:cs="Arial"/>
          </w:rPr>
          <w:t>https://improvingteaching.co.uk/2013/08/17/why-does-sharing-learning-intentions-matter/</w:t>
        </w:r>
      </w:hyperlink>
      <w:r w:rsidRPr="008460DA">
        <w:rPr>
          <w:rFonts w:ascii="Arial" w:hAnsi="Arial" w:cs="Arial"/>
          <w:color w:val="000000"/>
        </w:rPr>
        <w:t xml:space="preserve"> (Accessed:17</w:t>
      </w:r>
      <w:r w:rsidRPr="008460DA">
        <w:rPr>
          <w:rFonts w:ascii="Arial" w:hAnsi="Arial" w:cs="Arial"/>
          <w:color w:val="000000"/>
          <w:vertAlign w:val="superscript"/>
        </w:rPr>
        <w:t>th</w:t>
      </w:r>
      <w:r w:rsidRPr="008460DA">
        <w:rPr>
          <w:rFonts w:ascii="Arial" w:hAnsi="Arial" w:cs="Arial"/>
          <w:color w:val="000000"/>
        </w:rPr>
        <w:t xml:space="preserve"> May 2020).</w:t>
      </w:r>
    </w:p>
    <w:p w14:paraId="71A538E3" w14:textId="77777777" w:rsidR="008460DA" w:rsidRPr="008460DA" w:rsidRDefault="008460DA" w:rsidP="003E551E">
      <w:pPr>
        <w:pStyle w:val="AssignBody"/>
        <w:rPr>
          <w:rFonts w:cs="Arial"/>
        </w:rPr>
      </w:pPr>
      <w:r w:rsidRPr="008460DA">
        <w:rPr>
          <w:rFonts w:cs="Arial"/>
        </w:rPr>
        <w:t>Hattie, J. (2019). </w:t>
      </w:r>
      <w:r w:rsidRPr="008460DA">
        <w:rPr>
          <w:rFonts w:cs="Arial"/>
          <w:i/>
          <w:iCs/>
        </w:rPr>
        <w:t>Learning intentions and success criteria.</w:t>
      </w:r>
      <w:r w:rsidRPr="008460DA">
        <w:rPr>
          <w:rFonts w:cs="Arial"/>
        </w:rPr>
        <w:t xml:space="preserve"> Available at: </w:t>
      </w:r>
      <w:hyperlink r:id="rId22" w:history="1">
        <w:r w:rsidRPr="008460DA">
          <w:rPr>
            <w:rStyle w:val="Hyperlink"/>
            <w:rFonts w:cs="Arial"/>
          </w:rPr>
          <w:t>https://www.stem.org.uk/resources/elibrary/resource/273227/john-hattie-learning-intentions-and-success-criteria</w:t>
        </w:r>
      </w:hyperlink>
      <w:r w:rsidRPr="008460DA">
        <w:rPr>
          <w:rFonts w:cs="Arial"/>
        </w:rPr>
        <w:t xml:space="preserve"> (Accessed:17</w:t>
      </w:r>
      <w:r w:rsidRPr="008460DA">
        <w:rPr>
          <w:rFonts w:cs="Arial"/>
          <w:vertAlign w:val="superscript"/>
        </w:rPr>
        <w:t>th</w:t>
      </w:r>
      <w:r w:rsidRPr="008460DA">
        <w:rPr>
          <w:rFonts w:cs="Arial"/>
        </w:rPr>
        <w:t xml:space="preserve"> May 2020).</w:t>
      </w:r>
    </w:p>
    <w:p w14:paraId="6A8462CF" w14:textId="77777777" w:rsidR="008460DA" w:rsidRPr="008460DA" w:rsidRDefault="008460DA" w:rsidP="00C52BD6">
      <w:pPr>
        <w:rPr>
          <w:rFonts w:ascii="Arial" w:hAnsi="Arial" w:cs="Arial"/>
          <w:color w:val="000000"/>
        </w:rPr>
      </w:pPr>
      <w:r w:rsidRPr="008460DA">
        <w:rPr>
          <w:rFonts w:ascii="Arial" w:hAnsi="Arial" w:cs="Arial"/>
          <w:color w:val="000000"/>
        </w:rPr>
        <w:t>Nottingham, J. (2019). </w:t>
      </w:r>
      <w:r w:rsidRPr="008460DA">
        <w:rPr>
          <w:rFonts w:ascii="Arial" w:hAnsi="Arial" w:cs="Arial"/>
          <w:i/>
          <w:iCs/>
          <w:color w:val="000000"/>
        </w:rPr>
        <w:t>Learning intentions and success criteria.</w:t>
      </w:r>
      <w:r w:rsidRPr="008460DA">
        <w:rPr>
          <w:rFonts w:ascii="Arial" w:hAnsi="Arial" w:cs="Arial"/>
          <w:color w:val="000000"/>
        </w:rPr>
        <w:t xml:space="preserve"> [Video]. Available at: </w:t>
      </w:r>
      <w:hyperlink r:id="rId23" w:history="1">
        <w:r w:rsidRPr="008460DA">
          <w:rPr>
            <w:rStyle w:val="Hyperlink"/>
            <w:rFonts w:ascii="Arial" w:hAnsi="Arial" w:cs="Arial"/>
          </w:rPr>
          <w:t>https://www.youtube.com/watch?v=yLgiCickZ7w</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73CF9343" w14:textId="77777777" w:rsidR="008460DA" w:rsidRPr="008460DA" w:rsidRDefault="008460DA" w:rsidP="00C52BD6">
      <w:pPr>
        <w:rPr>
          <w:rFonts w:ascii="Arial" w:hAnsi="Arial" w:cs="Arial"/>
          <w:color w:val="000000"/>
        </w:rPr>
      </w:pPr>
      <w:r w:rsidRPr="008460DA">
        <w:rPr>
          <w:rFonts w:ascii="Arial" w:hAnsi="Arial" w:cs="Arial"/>
          <w:color w:val="000000"/>
        </w:rPr>
        <w:t xml:space="preserve">OFSTED. (2012). </w:t>
      </w:r>
      <w:r w:rsidRPr="008460DA">
        <w:rPr>
          <w:rFonts w:ascii="Arial" w:hAnsi="Arial" w:cs="Arial"/>
          <w:i/>
          <w:iCs/>
          <w:color w:val="000000"/>
        </w:rPr>
        <w:t>Mathematics:</w:t>
      </w:r>
      <w:r w:rsidRPr="008460DA">
        <w:rPr>
          <w:rFonts w:ascii="Arial" w:hAnsi="Arial" w:cs="Arial"/>
          <w:color w:val="000000"/>
        </w:rPr>
        <w:t xml:space="preserve"> </w:t>
      </w:r>
      <w:r w:rsidRPr="008460DA">
        <w:rPr>
          <w:rFonts w:ascii="Arial" w:hAnsi="Arial" w:cs="Arial"/>
          <w:i/>
          <w:iCs/>
          <w:color w:val="000000"/>
        </w:rPr>
        <w:t xml:space="preserve">Made to measure. </w:t>
      </w:r>
      <w:r w:rsidRPr="008460DA">
        <w:rPr>
          <w:rFonts w:ascii="Arial" w:hAnsi="Arial" w:cs="Arial"/>
          <w:color w:val="000000"/>
        </w:rPr>
        <w:t xml:space="preserve">Available at: </w:t>
      </w:r>
      <w:hyperlink r:id="rId24" w:history="1">
        <w:r w:rsidRPr="008460DA">
          <w:rPr>
            <w:rStyle w:val="Hyperlink"/>
            <w:rFonts w:ascii="Arial" w:hAnsi="Arial" w:cs="Arial"/>
          </w:rPr>
          <w:t>https://assets.publishing.service.gov.uk/government/uploads/system/uploads/attachment_data/file/417446/Mathematics_made_to_measure.pdf</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7D51590A" w14:textId="77777777" w:rsidR="008460DA" w:rsidRPr="008460DA" w:rsidRDefault="008460DA" w:rsidP="00C52BD6">
      <w:pPr>
        <w:rPr>
          <w:rFonts w:ascii="Arial" w:hAnsi="Arial" w:cs="Arial"/>
          <w:color w:val="000000"/>
        </w:rPr>
      </w:pPr>
      <w:r w:rsidRPr="008460DA">
        <w:rPr>
          <w:rFonts w:ascii="Arial" w:hAnsi="Arial" w:cs="Arial"/>
          <w:color w:val="000000"/>
        </w:rPr>
        <w:lastRenderedPageBreak/>
        <w:t>Pink. (2017). </w:t>
      </w:r>
      <w:r w:rsidRPr="008460DA">
        <w:rPr>
          <w:rFonts w:ascii="Arial" w:hAnsi="Arial" w:cs="Arial"/>
          <w:i/>
          <w:iCs/>
          <w:color w:val="000000"/>
        </w:rPr>
        <w:t>Learning objectives: a waste of time.</w:t>
      </w:r>
      <w:r w:rsidRPr="008460DA">
        <w:rPr>
          <w:rFonts w:ascii="Arial" w:hAnsi="Arial" w:cs="Arial"/>
          <w:color w:val="000000"/>
        </w:rPr>
        <w:t xml:space="preserve"> [Blog]. Available at: </w:t>
      </w:r>
      <w:hyperlink r:id="rId25" w:history="1">
        <w:r w:rsidRPr="008460DA">
          <w:rPr>
            <w:rStyle w:val="Hyperlink"/>
            <w:rFonts w:ascii="Arial" w:hAnsi="Arial" w:cs="Arial"/>
          </w:rPr>
          <w:t>https://allearssite.wordpress.com/2017/04/18/learning-objectives-a-waste-of-time/</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34D1BD75" w14:textId="77777777" w:rsidR="008460DA" w:rsidRPr="008460DA" w:rsidRDefault="008460DA" w:rsidP="00C52BD6">
      <w:pPr>
        <w:rPr>
          <w:rFonts w:ascii="Arial" w:hAnsi="Arial" w:cs="Arial"/>
          <w:color w:val="000000"/>
        </w:rPr>
      </w:pPr>
      <w:proofErr w:type="spellStart"/>
      <w:r w:rsidRPr="008460DA">
        <w:rPr>
          <w:rFonts w:ascii="Arial" w:hAnsi="Arial" w:cs="Arial"/>
          <w:color w:val="000000"/>
        </w:rPr>
        <w:t>Shasheen</w:t>
      </w:r>
      <w:proofErr w:type="spellEnd"/>
      <w:r w:rsidRPr="008460DA">
        <w:rPr>
          <w:rFonts w:ascii="Arial" w:hAnsi="Arial" w:cs="Arial"/>
          <w:color w:val="000000"/>
        </w:rPr>
        <w:t>, J. (2019). </w:t>
      </w:r>
      <w:r w:rsidRPr="008460DA">
        <w:rPr>
          <w:rFonts w:ascii="Arial" w:hAnsi="Arial" w:cs="Arial"/>
          <w:i/>
          <w:iCs/>
          <w:color w:val="000000"/>
        </w:rPr>
        <w:t>The pros and cons of observational data.</w:t>
      </w:r>
      <w:r w:rsidRPr="008460DA">
        <w:rPr>
          <w:rFonts w:ascii="Arial" w:hAnsi="Arial" w:cs="Arial"/>
          <w:color w:val="000000"/>
        </w:rPr>
        <w:t xml:space="preserve"> Available at: </w:t>
      </w:r>
      <w:hyperlink r:id="rId26" w:history="1">
        <w:r w:rsidRPr="008460DA">
          <w:rPr>
            <w:rStyle w:val="Hyperlink"/>
            <w:rFonts w:ascii="Arial" w:hAnsi="Arial" w:cs="Arial"/>
          </w:rPr>
          <w:t>https://technologytherapy.com/understanding-data-pros-cons-observational-data/</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6D5E0FD6" w14:textId="77777777" w:rsidR="008460DA" w:rsidRPr="008460DA" w:rsidRDefault="008460DA" w:rsidP="00C52BD6">
      <w:pPr>
        <w:rPr>
          <w:rFonts w:ascii="Arial" w:hAnsi="Arial" w:cs="Arial"/>
          <w:color w:val="000000"/>
        </w:rPr>
      </w:pPr>
      <w:proofErr w:type="spellStart"/>
      <w:r w:rsidRPr="008460DA">
        <w:rPr>
          <w:rFonts w:ascii="Arial" w:hAnsi="Arial" w:cs="Arial"/>
          <w:color w:val="000000"/>
        </w:rPr>
        <w:t>Steber</w:t>
      </w:r>
      <w:proofErr w:type="spellEnd"/>
      <w:r w:rsidRPr="008460DA">
        <w:rPr>
          <w:rFonts w:ascii="Arial" w:hAnsi="Arial" w:cs="Arial"/>
          <w:color w:val="000000"/>
        </w:rPr>
        <w:t>, C. (2017). </w:t>
      </w:r>
      <w:r w:rsidRPr="008460DA">
        <w:rPr>
          <w:rFonts w:ascii="Arial" w:hAnsi="Arial" w:cs="Arial"/>
          <w:i/>
          <w:iCs/>
          <w:color w:val="000000"/>
        </w:rPr>
        <w:t>Observational Research: Data Collection Advantages and Disadvantages.</w:t>
      </w:r>
      <w:r w:rsidRPr="008460DA">
        <w:rPr>
          <w:rFonts w:ascii="Arial" w:hAnsi="Arial" w:cs="Arial"/>
          <w:color w:val="000000"/>
        </w:rPr>
        <w:t xml:space="preserve"> Available at: </w:t>
      </w:r>
      <w:hyperlink r:id="rId27" w:history="1">
        <w:r w:rsidRPr="008460DA">
          <w:rPr>
            <w:rStyle w:val="Hyperlink"/>
            <w:rFonts w:ascii="Arial" w:hAnsi="Arial" w:cs="Arial"/>
          </w:rPr>
          <w:t>https://www.cfrinc.net/cfrblog/observational-research-advantages-and-disadvantages</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4C9278E1" w14:textId="77777777" w:rsidR="008460DA" w:rsidRPr="008460DA" w:rsidRDefault="008460DA" w:rsidP="00C52BD6">
      <w:pPr>
        <w:rPr>
          <w:rFonts w:ascii="Arial" w:hAnsi="Arial" w:cs="Arial"/>
          <w:color w:val="000000"/>
        </w:rPr>
      </w:pPr>
      <w:r w:rsidRPr="008460DA">
        <w:rPr>
          <w:rFonts w:ascii="Arial" w:hAnsi="Arial" w:cs="Arial"/>
          <w:color w:val="000000"/>
        </w:rPr>
        <w:t>Timlegg. (2017). </w:t>
      </w:r>
      <w:r w:rsidRPr="008460DA">
        <w:rPr>
          <w:rFonts w:ascii="Arial" w:hAnsi="Arial" w:cs="Arial"/>
          <w:i/>
          <w:iCs/>
          <w:color w:val="000000"/>
        </w:rPr>
        <w:t>Should we share Learning Outcomes / Objectives with students at the start of a lesson?</w:t>
      </w:r>
      <w:r w:rsidRPr="008460DA">
        <w:rPr>
          <w:rFonts w:ascii="Arial" w:hAnsi="Arial" w:cs="Arial"/>
          <w:color w:val="000000"/>
        </w:rPr>
        <w:t xml:space="preserve"> [Blog]. Available at: </w:t>
      </w:r>
      <w:hyperlink r:id="rId28" w:history="1">
        <w:r w:rsidRPr="008460DA">
          <w:rPr>
            <w:rStyle w:val="Hyperlink"/>
            <w:rFonts w:ascii="Arial" w:hAnsi="Arial" w:cs="Arial"/>
          </w:rPr>
          <w:t>https://khsbpp.wordpress.com/2017/10/12/should-we-share-learning-outcomes-objectives-with-students-at-the-start-of-a-lesson/</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p w14:paraId="2A343E8F" w14:textId="77777777" w:rsidR="008460DA" w:rsidRPr="008460DA" w:rsidRDefault="008460DA" w:rsidP="00C52BD6">
      <w:pPr>
        <w:rPr>
          <w:rFonts w:ascii="Arial" w:hAnsi="Arial" w:cs="Arial"/>
          <w:color w:val="000000"/>
        </w:rPr>
      </w:pPr>
      <w:r w:rsidRPr="008460DA">
        <w:rPr>
          <w:rFonts w:ascii="Arial" w:hAnsi="Arial" w:cs="Arial"/>
          <w:color w:val="000000"/>
        </w:rPr>
        <w:t>UNICEF. (1990).</w:t>
      </w:r>
      <w:r w:rsidRPr="008460DA">
        <w:rPr>
          <w:rFonts w:ascii="Arial" w:hAnsi="Arial" w:cs="Arial"/>
        </w:rPr>
        <w:t xml:space="preserve"> </w:t>
      </w:r>
      <w:r w:rsidRPr="008460DA">
        <w:rPr>
          <w:rFonts w:ascii="Arial" w:hAnsi="Arial" w:cs="Arial"/>
          <w:i/>
          <w:iCs/>
          <w:color w:val="000000"/>
        </w:rPr>
        <w:t>The United Nations Convention on the Rights of the Child.</w:t>
      </w:r>
      <w:r w:rsidRPr="008460DA">
        <w:rPr>
          <w:rFonts w:ascii="Arial" w:hAnsi="Arial" w:cs="Arial"/>
          <w:color w:val="000000"/>
        </w:rPr>
        <w:t xml:space="preserve"> Available at: </w:t>
      </w:r>
      <w:hyperlink r:id="rId29" w:history="1">
        <w:r w:rsidRPr="008460DA">
          <w:rPr>
            <w:rStyle w:val="Hyperlink"/>
            <w:rFonts w:ascii="Arial" w:hAnsi="Arial" w:cs="Arial"/>
          </w:rPr>
          <w:t>https://downloads.unicef.org.uk/wp-content/uploads/2016/08/unicef-convention-rights-child-uncrc.pdf?_ga=2.149634686.993378486.1590010168-684569098.1590010168</w:t>
        </w:r>
      </w:hyperlink>
      <w:r w:rsidRPr="008460DA">
        <w:rPr>
          <w:rFonts w:ascii="Arial" w:hAnsi="Arial" w:cs="Arial"/>
        </w:rPr>
        <w:t xml:space="preserve"> (Accessed: 17</w:t>
      </w:r>
      <w:r w:rsidRPr="008460DA">
        <w:rPr>
          <w:rFonts w:ascii="Arial" w:hAnsi="Arial" w:cs="Arial"/>
          <w:vertAlign w:val="superscript"/>
        </w:rPr>
        <w:t>th</w:t>
      </w:r>
      <w:r w:rsidRPr="008460DA">
        <w:rPr>
          <w:rFonts w:ascii="Arial" w:hAnsi="Arial" w:cs="Arial"/>
        </w:rPr>
        <w:t xml:space="preserve"> May 2020) </w:t>
      </w:r>
    </w:p>
    <w:p w14:paraId="3150C03A" w14:textId="77777777" w:rsidR="008460DA" w:rsidRPr="008460DA" w:rsidRDefault="008460DA" w:rsidP="00C52BD6">
      <w:pPr>
        <w:rPr>
          <w:rFonts w:ascii="Arial" w:hAnsi="Arial" w:cs="Arial"/>
          <w:color w:val="000000"/>
        </w:rPr>
      </w:pPr>
      <w:r w:rsidRPr="008460DA">
        <w:rPr>
          <w:rFonts w:ascii="Arial" w:hAnsi="Arial" w:cs="Arial"/>
          <w:color w:val="000000"/>
        </w:rPr>
        <w:t>William, D. (2018). </w:t>
      </w:r>
      <w:r w:rsidRPr="008460DA">
        <w:rPr>
          <w:rFonts w:ascii="Arial" w:hAnsi="Arial" w:cs="Arial"/>
          <w:i/>
          <w:iCs/>
          <w:color w:val="000000"/>
        </w:rPr>
        <w:t>Strategy 1: Clarifying, Sharing, and Understanding Learning Intentions.</w:t>
      </w:r>
      <w:r w:rsidRPr="008460DA">
        <w:rPr>
          <w:rFonts w:ascii="Arial" w:hAnsi="Arial" w:cs="Arial"/>
          <w:color w:val="000000"/>
        </w:rPr>
        <w:t xml:space="preserve"> [Video]. Available at: </w:t>
      </w:r>
      <w:hyperlink r:id="rId30" w:history="1">
        <w:r w:rsidRPr="008460DA">
          <w:rPr>
            <w:rStyle w:val="Hyperlink"/>
            <w:rFonts w:ascii="Arial" w:hAnsi="Arial" w:cs="Arial"/>
          </w:rPr>
          <w:t>https://www.youtube.com/watch?v=fC29IyqPVr0&amp;feature=emb_rel_end</w:t>
        </w:r>
      </w:hyperlink>
      <w:r w:rsidRPr="008460DA">
        <w:rPr>
          <w:rFonts w:ascii="Arial" w:hAnsi="Arial" w:cs="Arial"/>
          <w:color w:val="000000"/>
        </w:rPr>
        <w:t xml:space="preserve"> (Accessed: 17</w:t>
      </w:r>
      <w:r w:rsidRPr="008460DA">
        <w:rPr>
          <w:rFonts w:ascii="Arial" w:hAnsi="Arial" w:cs="Arial"/>
          <w:color w:val="000000"/>
          <w:vertAlign w:val="superscript"/>
        </w:rPr>
        <w:t>th</w:t>
      </w:r>
      <w:r w:rsidRPr="008460DA">
        <w:rPr>
          <w:rFonts w:ascii="Arial" w:hAnsi="Arial" w:cs="Arial"/>
          <w:color w:val="000000"/>
        </w:rPr>
        <w:t xml:space="preserve"> May 2020).</w:t>
      </w:r>
    </w:p>
    <w:sectPr w:rsidR="008460DA" w:rsidRPr="008460DA" w:rsidSect="000912C2">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E355A" w14:textId="77777777" w:rsidR="00B52002" w:rsidRDefault="00B52002" w:rsidP="00E611D9">
      <w:pPr>
        <w:spacing w:after="0" w:line="240" w:lineRule="auto"/>
      </w:pPr>
      <w:r>
        <w:separator/>
      </w:r>
    </w:p>
  </w:endnote>
  <w:endnote w:type="continuationSeparator" w:id="0">
    <w:p w14:paraId="672D21E4" w14:textId="77777777" w:rsidR="00B52002" w:rsidRDefault="00B5200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5361C0" w:rsidRDefault="005361C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5361C0" w:rsidRDefault="00536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B1CFB" w14:textId="77777777" w:rsidR="00B52002" w:rsidRDefault="00B52002" w:rsidP="00E611D9">
      <w:pPr>
        <w:spacing w:after="0" w:line="240" w:lineRule="auto"/>
      </w:pPr>
      <w:r>
        <w:separator/>
      </w:r>
    </w:p>
  </w:footnote>
  <w:footnote w:type="continuationSeparator" w:id="0">
    <w:p w14:paraId="4FA7C54C" w14:textId="77777777" w:rsidR="00B52002" w:rsidRDefault="00B5200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61C0" w:rsidRPr="00E611D9" w14:paraId="746C0110" w14:textId="77777777" w:rsidTr="00E611D9">
      <w:tc>
        <w:tcPr>
          <w:tcW w:w="4508" w:type="dxa"/>
        </w:tcPr>
        <w:p w14:paraId="739FBAFA" w14:textId="43C1DF4D" w:rsidR="005361C0" w:rsidRPr="00E611D9" w:rsidRDefault="005361C0">
          <w:pPr>
            <w:pStyle w:val="Header"/>
            <w:rPr>
              <w:rFonts w:ascii="Arial" w:hAnsi="Arial" w:cs="Arial"/>
            </w:rPr>
          </w:pPr>
          <w:bookmarkStart w:id="2" w:name="_Hlk40749374"/>
          <w:r w:rsidRPr="00E611D9">
            <w:rPr>
              <w:rFonts w:ascii="Arial" w:hAnsi="Arial" w:cs="Arial"/>
            </w:rPr>
            <w:t>E</w:t>
          </w:r>
          <w:r>
            <w:rPr>
              <w:rFonts w:ascii="Arial" w:hAnsi="Arial" w:cs="Arial"/>
            </w:rPr>
            <w:t>CAD5010</w:t>
          </w:r>
        </w:p>
      </w:tc>
      <w:tc>
        <w:tcPr>
          <w:tcW w:w="4508" w:type="dxa"/>
        </w:tcPr>
        <w:p w14:paraId="51D506A0" w14:textId="3A760D2A" w:rsidR="005361C0" w:rsidRPr="00E611D9" w:rsidRDefault="005361C0"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1702686</w:t>
          </w:r>
        </w:p>
      </w:tc>
    </w:tr>
    <w:bookmarkEnd w:id="2"/>
  </w:tbl>
  <w:p w14:paraId="31028CA5" w14:textId="60CD5227" w:rsidR="005361C0" w:rsidRDefault="005361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02359"/>
    <w:multiLevelType w:val="multilevel"/>
    <w:tmpl w:val="73F8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7001F"/>
    <w:multiLevelType w:val="hybridMultilevel"/>
    <w:tmpl w:val="A4B43D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B51BA1"/>
    <w:multiLevelType w:val="multilevel"/>
    <w:tmpl w:val="67E42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8A0E38"/>
    <w:multiLevelType w:val="multilevel"/>
    <w:tmpl w:val="7D4EA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9E0420"/>
    <w:multiLevelType w:val="multilevel"/>
    <w:tmpl w:val="CCD6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2364CB"/>
    <w:multiLevelType w:val="multilevel"/>
    <w:tmpl w:val="F214B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DD3C4C"/>
    <w:multiLevelType w:val="multilevel"/>
    <w:tmpl w:val="CF9AF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974ED0"/>
    <w:multiLevelType w:val="hybridMultilevel"/>
    <w:tmpl w:val="94527D3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FDE1C52"/>
    <w:multiLevelType w:val="multilevel"/>
    <w:tmpl w:val="470AC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322C42"/>
    <w:multiLevelType w:val="multilevel"/>
    <w:tmpl w:val="5908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3B2DEA"/>
    <w:multiLevelType w:val="multilevel"/>
    <w:tmpl w:val="6DA826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162A2F"/>
    <w:multiLevelType w:val="hybridMultilevel"/>
    <w:tmpl w:val="F29ABB9C"/>
    <w:lvl w:ilvl="0" w:tplc="08090003">
      <w:start w:val="1"/>
      <w:numFmt w:val="bullet"/>
      <w:lvlText w:val="o"/>
      <w:lvlJc w:val="left"/>
      <w:pPr>
        <w:ind w:left="1854" w:hanging="360"/>
      </w:pPr>
      <w:rPr>
        <w:rFonts w:ascii="Courier New" w:hAnsi="Courier New" w:cs="Courier New" w:hint="default"/>
      </w:rPr>
    </w:lvl>
    <w:lvl w:ilvl="1" w:tplc="08090003">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0" w15:restartNumberingAfterBreak="0">
    <w:nsid w:val="6A272DC6"/>
    <w:multiLevelType w:val="multilevel"/>
    <w:tmpl w:val="79BC8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A8A79A0"/>
    <w:multiLevelType w:val="multilevel"/>
    <w:tmpl w:val="927C4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6FC7AA7"/>
    <w:multiLevelType w:val="multilevel"/>
    <w:tmpl w:val="5440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774372"/>
    <w:multiLevelType w:val="multilevel"/>
    <w:tmpl w:val="3C028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5"/>
  </w:num>
  <w:num w:numId="3">
    <w:abstractNumId w:val="25"/>
  </w:num>
  <w:num w:numId="4">
    <w:abstractNumId w:val="7"/>
  </w:num>
  <w:num w:numId="5">
    <w:abstractNumId w:val="35"/>
  </w:num>
  <w:num w:numId="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num>
  <w:num w:numId="10">
    <w:abstractNumId w:val="13"/>
  </w:num>
  <w:num w:numId="11">
    <w:abstractNumId w:val="14"/>
  </w:num>
  <w:num w:numId="12">
    <w:abstractNumId w:val="32"/>
  </w:num>
  <w:num w:numId="13">
    <w:abstractNumId w:val="27"/>
  </w:num>
  <w:num w:numId="14">
    <w:abstractNumId w:val="31"/>
  </w:num>
  <w:num w:numId="15">
    <w:abstractNumId w:val="0"/>
  </w:num>
  <w:num w:numId="16">
    <w:abstractNumId w:val="10"/>
  </w:num>
  <w:num w:numId="17">
    <w:abstractNumId w:val="12"/>
  </w:num>
  <w:num w:numId="18">
    <w:abstractNumId w:val="16"/>
  </w:num>
  <w:num w:numId="19">
    <w:abstractNumId w:val="18"/>
  </w:num>
  <w:num w:numId="20">
    <w:abstractNumId w:val="34"/>
  </w:num>
  <w:num w:numId="21">
    <w:abstractNumId w:val="9"/>
  </w:num>
  <w:num w:numId="22">
    <w:abstractNumId w:val="19"/>
  </w:num>
  <w:num w:numId="23">
    <w:abstractNumId w:val="24"/>
  </w:num>
  <w:num w:numId="24">
    <w:abstractNumId w:val="2"/>
  </w:num>
  <w:num w:numId="25">
    <w:abstractNumId w:val="26"/>
  </w:num>
  <w:num w:numId="26">
    <w:abstractNumId w:val="36"/>
  </w:num>
  <w:num w:numId="27">
    <w:abstractNumId w:val="30"/>
  </w:num>
  <w:num w:numId="28">
    <w:abstractNumId w:val="28"/>
  </w:num>
  <w:num w:numId="29">
    <w:abstractNumId w:val="1"/>
  </w:num>
  <w:num w:numId="30">
    <w:abstractNumId w:val="5"/>
  </w:num>
  <w:num w:numId="31">
    <w:abstractNumId w:val="17"/>
  </w:num>
  <w:num w:numId="32">
    <w:abstractNumId w:val="11"/>
  </w:num>
  <w:num w:numId="33">
    <w:abstractNumId w:val="4"/>
  </w:num>
  <w:num w:numId="34">
    <w:abstractNumId w:val="6"/>
  </w:num>
  <w:num w:numId="35">
    <w:abstractNumId w:val="23"/>
  </w:num>
  <w:num w:numId="36">
    <w:abstractNumId w:val="21"/>
  </w:num>
  <w:num w:numId="37">
    <w:abstractNumId w:val="29"/>
  </w:num>
  <w:num w:numId="38">
    <w:abstractNumId w:val="33"/>
  </w:num>
  <w:num w:numId="3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2A2"/>
    <w:rsid w:val="00002E63"/>
    <w:rsid w:val="00004D81"/>
    <w:rsid w:val="00006EC5"/>
    <w:rsid w:val="00013F69"/>
    <w:rsid w:val="00015D8A"/>
    <w:rsid w:val="00016E28"/>
    <w:rsid w:val="00016F19"/>
    <w:rsid w:val="000207C6"/>
    <w:rsid w:val="00023AC8"/>
    <w:rsid w:val="00025352"/>
    <w:rsid w:val="00034F8E"/>
    <w:rsid w:val="00037A8C"/>
    <w:rsid w:val="00037B96"/>
    <w:rsid w:val="00045DF2"/>
    <w:rsid w:val="0004701B"/>
    <w:rsid w:val="00047D57"/>
    <w:rsid w:val="00053641"/>
    <w:rsid w:val="00055949"/>
    <w:rsid w:val="00056A42"/>
    <w:rsid w:val="00063E29"/>
    <w:rsid w:val="00070A92"/>
    <w:rsid w:val="000808C7"/>
    <w:rsid w:val="000810B9"/>
    <w:rsid w:val="00081FF0"/>
    <w:rsid w:val="00083753"/>
    <w:rsid w:val="00090D1C"/>
    <w:rsid w:val="000912C2"/>
    <w:rsid w:val="0009157C"/>
    <w:rsid w:val="00091A22"/>
    <w:rsid w:val="000A484B"/>
    <w:rsid w:val="000B28BF"/>
    <w:rsid w:val="000B2DED"/>
    <w:rsid w:val="000B4BEA"/>
    <w:rsid w:val="000B7E23"/>
    <w:rsid w:val="000C221C"/>
    <w:rsid w:val="000C3169"/>
    <w:rsid w:val="000C7FB6"/>
    <w:rsid w:val="000D003B"/>
    <w:rsid w:val="000D091F"/>
    <w:rsid w:val="000D0D61"/>
    <w:rsid w:val="000D4A8D"/>
    <w:rsid w:val="000E6AD5"/>
    <w:rsid w:val="000F2546"/>
    <w:rsid w:val="000F2E70"/>
    <w:rsid w:val="000F3210"/>
    <w:rsid w:val="000F51D2"/>
    <w:rsid w:val="000F5C05"/>
    <w:rsid w:val="001029E7"/>
    <w:rsid w:val="001110CB"/>
    <w:rsid w:val="00113C9C"/>
    <w:rsid w:val="00114D5B"/>
    <w:rsid w:val="00117D98"/>
    <w:rsid w:val="00120343"/>
    <w:rsid w:val="001213D8"/>
    <w:rsid w:val="001218E8"/>
    <w:rsid w:val="00121A3D"/>
    <w:rsid w:val="001227B8"/>
    <w:rsid w:val="00123FCD"/>
    <w:rsid w:val="00126D67"/>
    <w:rsid w:val="00130EA9"/>
    <w:rsid w:val="00134DE5"/>
    <w:rsid w:val="00135129"/>
    <w:rsid w:val="00135215"/>
    <w:rsid w:val="00135AA8"/>
    <w:rsid w:val="00136A63"/>
    <w:rsid w:val="001412F0"/>
    <w:rsid w:val="0015202B"/>
    <w:rsid w:val="00152665"/>
    <w:rsid w:val="001559B7"/>
    <w:rsid w:val="00161541"/>
    <w:rsid w:val="00161E76"/>
    <w:rsid w:val="0017444D"/>
    <w:rsid w:val="00177774"/>
    <w:rsid w:val="0018451F"/>
    <w:rsid w:val="001935BE"/>
    <w:rsid w:val="001A542E"/>
    <w:rsid w:val="001A5C0F"/>
    <w:rsid w:val="001A7241"/>
    <w:rsid w:val="001B0BAC"/>
    <w:rsid w:val="001B1441"/>
    <w:rsid w:val="001B23D1"/>
    <w:rsid w:val="001B4EB1"/>
    <w:rsid w:val="001B76D4"/>
    <w:rsid w:val="001C5CB2"/>
    <w:rsid w:val="001D05EA"/>
    <w:rsid w:val="001D3DF6"/>
    <w:rsid w:val="001D6775"/>
    <w:rsid w:val="001D7838"/>
    <w:rsid w:val="001E1588"/>
    <w:rsid w:val="001F2511"/>
    <w:rsid w:val="001F4422"/>
    <w:rsid w:val="001F547F"/>
    <w:rsid w:val="001F7738"/>
    <w:rsid w:val="0021117D"/>
    <w:rsid w:val="002122BA"/>
    <w:rsid w:val="002153BC"/>
    <w:rsid w:val="00216197"/>
    <w:rsid w:val="002229F0"/>
    <w:rsid w:val="00223B3F"/>
    <w:rsid w:val="00225799"/>
    <w:rsid w:val="00227B76"/>
    <w:rsid w:val="00231EBE"/>
    <w:rsid w:val="00233E22"/>
    <w:rsid w:val="002357F8"/>
    <w:rsid w:val="00235E8F"/>
    <w:rsid w:val="00235EDF"/>
    <w:rsid w:val="00242C4B"/>
    <w:rsid w:val="00247994"/>
    <w:rsid w:val="00250876"/>
    <w:rsid w:val="00251E2D"/>
    <w:rsid w:val="00262010"/>
    <w:rsid w:val="00262214"/>
    <w:rsid w:val="0026226B"/>
    <w:rsid w:val="00262E69"/>
    <w:rsid w:val="00262FF7"/>
    <w:rsid w:val="00263479"/>
    <w:rsid w:val="00266612"/>
    <w:rsid w:val="0026677C"/>
    <w:rsid w:val="002677BA"/>
    <w:rsid w:val="00275606"/>
    <w:rsid w:val="00284FFC"/>
    <w:rsid w:val="00285201"/>
    <w:rsid w:val="0029247C"/>
    <w:rsid w:val="00292F3B"/>
    <w:rsid w:val="002A405E"/>
    <w:rsid w:val="002B1C65"/>
    <w:rsid w:val="002B315A"/>
    <w:rsid w:val="002C19AA"/>
    <w:rsid w:val="002D006C"/>
    <w:rsid w:val="002D083F"/>
    <w:rsid w:val="002D0AA6"/>
    <w:rsid w:val="002D3410"/>
    <w:rsid w:val="002D46FE"/>
    <w:rsid w:val="002E7EBC"/>
    <w:rsid w:val="002F30CE"/>
    <w:rsid w:val="00303006"/>
    <w:rsid w:val="00314521"/>
    <w:rsid w:val="003145B8"/>
    <w:rsid w:val="00316EDC"/>
    <w:rsid w:val="00321C7A"/>
    <w:rsid w:val="00322974"/>
    <w:rsid w:val="00325412"/>
    <w:rsid w:val="00326972"/>
    <w:rsid w:val="00330B68"/>
    <w:rsid w:val="00336DB5"/>
    <w:rsid w:val="00345AD2"/>
    <w:rsid w:val="00345B88"/>
    <w:rsid w:val="003540AF"/>
    <w:rsid w:val="003540F1"/>
    <w:rsid w:val="00357293"/>
    <w:rsid w:val="0036187A"/>
    <w:rsid w:val="00365FAB"/>
    <w:rsid w:val="0036652B"/>
    <w:rsid w:val="003713A8"/>
    <w:rsid w:val="00372261"/>
    <w:rsid w:val="0037605F"/>
    <w:rsid w:val="00377ACA"/>
    <w:rsid w:val="0038135A"/>
    <w:rsid w:val="00385365"/>
    <w:rsid w:val="00391280"/>
    <w:rsid w:val="003A1F76"/>
    <w:rsid w:val="003A3BE3"/>
    <w:rsid w:val="003A5B2E"/>
    <w:rsid w:val="003B0017"/>
    <w:rsid w:val="003B17E9"/>
    <w:rsid w:val="003B32A7"/>
    <w:rsid w:val="003B55DF"/>
    <w:rsid w:val="003B6C77"/>
    <w:rsid w:val="003B78AE"/>
    <w:rsid w:val="003B7ABB"/>
    <w:rsid w:val="003C3538"/>
    <w:rsid w:val="003D0127"/>
    <w:rsid w:val="003D2E8E"/>
    <w:rsid w:val="003D522C"/>
    <w:rsid w:val="003D5561"/>
    <w:rsid w:val="003E07C3"/>
    <w:rsid w:val="003E551E"/>
    <w:rsid w:val="003E7810"/>
    <w:rsid w:val="003F031B"/>
    <w:rsid w:val="003F48BF"/>
    <w:rsid w:val="003F61C4"/>
    <w:rsid w:val="00400892"/>
    <w:rsid w:val="00402506"/>
    <w:rsid w:val="00411B10"/>
    <w:rsid w:val="00411DF1"/>
    <w:rsid w:val="0041336A"/>
    <w:rsid w:val="0042168D"/>
    <w:rsid w:val="004236B7"/>
    <w:rsid w:val="00423992"/>
    <w:rsid w:val="00424BE3"/>
    <w:rsid w:val="00432367"/>
    <w:rsid w:val="00432697"/>
    <w:rsid w:val="0046183A"/>
    <w:rsid w:val="00463117"/>
    <w:rsid w:val="0046445E"/>
    <w:rsid w:val="004648B6"/>
    <w:rsid w:val="00464BFA"/>
    <w:rsid w:val="00491665"/>
    <w:rsid w:val="00491854"/>
    <w:rsid w:val="004954F2"/>
    <w:rsid w:val="004A071C"/>
    <w:rsid w:val="004A56E7"/>
    <w:rsid w:val="004A5868"/>
    <w:rsid w:val="004A706A"/>
    <w:rsid w:val="004B0BBA"/>
    <w:rsid w:val="004B1BE0"/>
    <w:rsid w:val="004B3855"/>
    <w:rsid w:val="004B3964"/>
    <w:rsid w:val="004B44E4"/>
    <w:rsid w:val="004B7DFF"/>
    <w:rsid w:val="004C0734"/>
    <w:rsid w:val="004C15CA"/>
    <w:rsid w:val="004C3527"/>
    <w:rsid w:val="004C55B6"/>
    <w:rsid w:val="004C5E5E"/>
    <w:rsid w:val="004D19E3"/>
    <w:rsid w:val="004D40A4"/>
    <w:rsid w:val="004D5226"/>
    <w:rsid w:val="004E0125"/>
    <w:rsid w:val="004E2368"/>
    <w:rsid w:val="004E437A"/>
    <w:rsid w:val="004E53DD"/>
    <w:rsid w:val="004E66C5"/>
    <w:rsid w:val="004F11A8"/>
    <w:rsid w:val="004F4DA0"/>
    <w:rsid w:val="004F691A"/>
    <w:rsid w:val="00501759"/>
    <w:rsid w:val="00501C0B"/>
    <w:rsid w:val="0050322F"/>
    <w:rsid w:val="0050663C"/>
    <w:rsid w:val="0050781F"/>
    <w:rsid w:val="00510487"/>
    <w:rsid w:val="00510B1E"/>
    <w:rsid w:val="005138DA"/>
    <w:rsid w:val="00522753"/>
    <w:rsid w:val="00522CA3"/>
    <w:rsid w:val="0052372E"/>
    <w:rsid w:val="00523B2B"/>
    <w:rsid w:val="00527D15"/>
    <w:rsid w:val="005361C0"/>
    <w:rsid w:val="0054139F"/>
    <w:rsid w:val="00541D1C"/>
    <w:rsid w:val="00542E1B"/>
    <w:rsid w:val="00543DEB"/>
    <w:rsid w:val="00544609"/>
    <w:rsid w:val="00553579"/>
    <w:rsid w:val="00557E30"/>
    <w:rsid w:val="00561223"/>
    <w:rsid w:val="0056282B"/>
    <w:rsid w:val="00562886"/>
    <w:rsid w:val="00562C15"/>
    <w:rsid w:val="00563CB5"/>
    <w:rsid w:val="00563CCC"/>
    <w:rsid w:val="00563E24"/>
    <w:rsid w:val="00563F0E"/>
    <w:rsid w:val="00564F01"/>
    <w:rsid w:val="005702C4"/>
    <w:rsid w:val="00571E1D"/>
    <w:rsid w:val="00586DB7"/>
    <w:rsid w:val="00590C37"/>
    <w:rsid w:val="00596638"/>
    <w:rsid w:val="005A7488"/>
    <w:rsid w:val="005B36DB"/>
    <w:rsid w:val="005B48DF"/>
    <w:rsid w:val="005B7CCB"/>
    <w:rsid w:val="005C360D"/>
    <w:rsid w:val="005C3E88"/>
    <w:rsid w:val="005D4F22"/>
    <w:rsid w:val="005D5FE2"/>
    <w:rsid w:val="005D6903"/>
    <w:rsid w:val="005D72D3"/>
    <w:rsid w:val="005E7F19"/>
    <w:rsid w:val="005F1CC0"/>
    <w:rsid w:val="005F58E1"/>
    <w:rsid w:val="005F6E9C"/>
    <w:rsid w:val="00601614"/>
    <w:rsid w:val="00604EAE"/>
    <w:rsid w:val="006119CC"/>
    <w:rsid w:val="00614B91"/>
    <w:rsid w:val="00632209"/>
    <w:rsid w:val="006419C3"/>
    <w:rsid w:val="00643059"/>
    <w:rsid w:val="00653D0F"/>
    <w:rsid w:val="006608DF"/>
    <w:rsid w:val="00663267"/>
    <w:rsid w:val="0066404F"/>
    <w:rsid w:val="00673FE6"/>
    <w:rsid w:val="0067628F"/>
    <w:rsid w:val="00680FB3"/>
    <w:rsid w:val="006859A0"/>
    <w:rsid w:val="00687471"/>
    <w:rsid w:val="00691A09"/>
    <w:rsid w:val="00691A46"/>
    <w:rsid w:val="00694E3C"/>
    <w:rsid w:val="006966FB"/>
    <w:rsid w:val="006972AD"/>
    <w:rsid w:val="006A0617"/>
    <w:rsid w:val="006A1F8F"/>
    <w:rsid w:val="006A3453"/>
    <w:rsid w:val="006A4EA9"/>
    <w:rsid w:val="006A4EB9"/>
    <w:rsid w:val="006B5861"/>
    <w:rsid w:val="006B7C7F"/>
    <w:rsid w:val="006C2321"/>
    <w:rsid w:val="006C5286"/>
    <w:rsid w:val="006C5EA1"/>
    <w:rsid w:val="006D1639"/>
    <w:rsid w:val="006D2323"/>
    <w:rsid w:val="006D268A"/>
    <w:rsid w:val="006D2762"/>
    <w:rsid w:val="006D4A6E"/>
    <w:rsid w:val="006E2B22"/>
    <w:rsid w:val="006E4A9B"/>
    <w:rsid w:val="006E7514"/>
    <w:rsid w:val="006F0978"/>
    <w:rsid w:val="006F0D4D"/>
    <w:rsid w:val="006F49B3"/>
    <w:rsid w:val="006F6203"/>
    <w:rsid w:val="006F6CBE"/>
    <w:rsid w:val="007014A9"/>
    <w:rsid w:val="00702684"/>
    <w:rsid w:val="00705B8E"/>
    <w:rsid w:val="00710F36"/>
    <w:rsid w:val="00711C90"/>
    <w:rsid w:val="00712DD5"/>
    <w:rsid w:val="00713B01"/>
    <w:rsid w:val="00716123"/>
    <w:rsid w:val="007175F4"/>
    <w:rsid w:val="00717BB5"/>
    <w:rsid w:val="007204C4"/>
    <w:rsid w:val="00726FC8"/>
    <w:rsid w:val="007300C4"/>
    <w:rsid w:val="00732A8B"/>
    <w:rsid w:val="00734398"/>
    <w:rsid w:val="007353F3"/>
    <w:rsid w:val="00737F63"/>
    <w:rsid w:val="007404E4"/>
    <w:rsid w:val="007421DC"/>
    <w:rsid w:val="00751368"/>
    <w:rsid w:val="00752475"/>
    <w:rsid w:val="0075341E"/>
    <w:rsid w:val="007643B5"/>
    <w:rsid w:val="00764891"/>
    <w:rsid w:val="00766BA7"/>
    <w:rsid w:val="0078076C"/>
    <w:rsid w:val="007835B0"/>
    <w:rsid w:val="00792B62"/>
    <w:rsid w:val="00793E8D"/>
    <w:rsid w:val="00797255"/>
    <w:rsid w:val="007A1E97"/>
    <w:rsid w:val="007A702A"/>
    <w:rsid w:val="007B2960"/>
    <w:rsid w:val="007B4DB5"/>
    <w:rsid w:val="007B5A59"/>
    <w:rsid w:val="007B7AA0"/>
    <w:rsid w:val="007C07A5"/>
    <w:rsid w:val="007C7D5A"/>
    <w:rsid w:val="007D4368"/>
    <w:rsid w:val="007D574E"/>
    <w:rsid w:val="007E0F00"/>
    <w:rsid w:val="007E2441"/>
    <w:rsid w:val="007E6032"/>
    <w:rsid w:val="007E703D"/>
    <w:rsid w:val="007F0DF3"/>
    <w:rsid w:val="00805504"/>
    <w:rsid w:val="0080576A"/>
    <w:rsid w:val="00807830"/>
    <w:rsid w:val="00812F1F"/>
    <w:rsid w:val="008144F7"/>
    <w:rsid w:val="00817B7C"/>
    <w:rsid w:val="00817F7A"/>
    <w:rsid w:val="00823D03"/>
    <w:rsid w:val="008256E1"/>
    <w:rsid w:val="00830F4C"/>
    <w:rsid w:val="00832FA0"/>
    <w:rsid w:val="00833C48"/>
    <w:rsid w:val="008342B1"/>
    <w:rsid w:val="00837498"/>
    <w:rsid w:val="00837EF3"/>
    <w:rsid w:val="00840A21"/>
    <w:rsid w:val="008415BE"/>
    <w:rsid w:val="00845E63"/>
    <w:rsid w:val="008460DA"/>
    <w:rsid w:val="0085057A"/>
    <w:rsid w:val="00861CA5"/>
    <w:rsid w:val="00866CFC"/>
    <w:rsid w:val="00884638"/>
    <w:rsid w:val="0089035F"/>
    <w:rsid w:val="008A09CD"/>
    <w:rsid w:val="008A18D7"/>
    <w:rsid w:val="008A5A10"/>
    <w:rsid w:val="008B6049"/>
    <w:rsid w:val="008C0158"/>
    <w:rsid w:val="008C4D69"/>
    <w:rsid w:val="008C4EEC"/>
    <w:rsid w:val="008D2D83"/>
    <w:rsid w:val="008D43B7"/>
    <w:rsid w:val="008D4CFF"/>
    <w:rsid w:val="008D7272"/>
    <w:rsid w:val="008D72EB"/>
    <w:rsid w:val="008E1A1A"/>
    <w:rsid w:val="008E294A"/>
    <w:rsid w:val="008E3C63"/>
    <w:rsid w:val="008E4B2A"/>
    <w:rsid w:val="008E684C"/>
    <w:rsid w:val="008F5673"/>
    <w:rsid w:val="008F7C6D"/>
    <w:rsid w:val="00904568"/>
    <w:rsid w:val="00904E27"/>
    <w:rsid w:val="009061C5"/>
    <w:rsid w:val="00906240"/>
    <w:rsid w:val="00914783"/>
    <w:rsid w:val="00917B18"/>
    <w:rsid w:val="0092732C"/>
    <w:rsid w:val="009322CB"/>
    <w:rsid w:val="0094342A"/>
    <w:rsid w:val="00943E4B"/>
    <w:rsid w:val="0094796C"/>
    <w:rsid w:val="00952AB6"/>
    <w:rsid w:val="00953F21"/>
    <w:rsid w:val="00954F66"/>
    <w:rsid w:val="009619F8"/>
    <w:rsid w:val="00961E2E"/>
    <w:rsid w:val="009641E1"/>
    <w:rsid w:val="00966FC4"/>
    <w:rsid w:val="00967309"/>
    <w:rsid w:val="00980A5C"/>
    <w:rsid w:val="00982F00"/>
    <w:rsid w:val="009831D0"/>
    <w:rsid w:val="00985AF6"/>
    <w:rsid w:val="009937DB"/>
    <w:rsid w:val="0099587B"/>
    <w:rsid w:val="00997011"/>
    <w:rsid w:val="009A2A1E"/>
    <w:rsid w:val="009A50FB"/>
    <w:rsid w:val="009A7A47"/>
    <w:rsid w:val="009B1521"/>
    <w:rsid w:val="009B5508"/>
    <w:rsid w:val="009C2C43"/>
    <w:rsid w:val="009C4E3A"/>
    <w:rsid w:val="009C7205"/>
    <w:rsid w:val="009D07A0"/>
    <w:rsid w:val="009D2CC2"/>
    <w:rsid w:val="009D4C24"/>
    <w:rsid w:val="009D6D08"/>
    <w:rsid w:val="009E0604"/>
    <w:rsid w:val="009E139F"/>
    <w:rsid w:val="009E1E45"/>
    <w:rsid w:val="009E343B"/>
    <w:rsid w:val="009E4389"/>
    <w:rsid w:val="009F11C4"/>
    <w:rsid w:val="00A020A9"/>
    <w:rsid w:val="00A05DE4"/>
    <w:rsid w:val="00A07703"/>
    <w:rsid w:val="00A10272"/>
    <w:rsid w:val="00A14E49"/>
    <w:rsid w:val="00A164B5"/>
    <w:rsid w:val="00A202BC"/>
    <w:rsid w:val="00A2137D"/>
    <w:rsid w:val="00A37294"/>
    <w:rsid w:val="00A40A09"/>
    <w:rsid w:val="00A42347"/>
    <w:rsid w:val="00A42434"/>
    <w:rsid w:val="00A4396C"/>
    <w:rsid w:val="00A565FB"/>
    <w:rsid w:val="00A6313D"/>
    <w:rsid w:val="00A704C8"/>
    <w:rsid w:val="00A71774"/>
    <w:rsid w:val="00A74D94"/>
    <w:rsid w:val="00A760B9"/>
    <w:rsid w:val="00A8067F"/>
    <w:rsid w:val="00A82AB6"/>
    <w:rsid w:val="00A83A34"/>
    <w:rsid w:val="00A856F2"/>
    <w:rsid w:val="00A87AB6"/>
    <w:rsid w:val="00A87D5F"/>
    <w:rsid w:val="00A953E6"/>
    <w:rsid w:val="00A97D60"/>
    <w:rsid w:val="00AA1FD4"/>
    <w:rsid w:val="00AA420D"/>
    <w:rsid w:val="00AA5993"/>
    <w:rsid w:val="00AB0BFE"/>
    <w:rsid w:val="00AB67F5"/>
    <w:rsid w:val="00AB7ED2"/>
    <w:rsid w:val="00AC2DE2"/>
    <w:rsid w:val="00AC3E42"/>
    <w:rsid w:val="00AC7715"/>
    <w:rsid w:val="00AD08D0"/>
    <w:rsid w:val="00AD76CC"/>
    <w:rsid w:val="00AE37AB"/>
    <w:rsid w:val="00AE6985"/>
    <w:rsid w:val="00AE7669"/>
    <w:rsid w:val="00AF0B4F"/>
    <w:rsid w:val="00AF0DE3"/>
    <w:rsid w:val="00AF249B"/>
    <w:rsid w:val="00AF7A4A"/>
    <w:rsid w:val="00AF7D43"/>
    <w:rsid w:val="00B01DA6"/>
    <w:rsid w:val="00B03EBC"/>
    <w:rsid w:val="00B05522"/>
    <w:rsid w:val="00B12C63"/>
    <w:rsid w:val="00B1339B"/>
    <w:rsid w:val="00B1381D"/>
    <w:rsid w:val="00B157F3"/>
    <w:rsid w:val="00B267EA"/>
    <w:rsid w:val="00B305B9"/>
    <w:rsid w:val="00B368D7"/>
    <w:rsid w:val="00B375B2"/>
    <w:rsid w:val="00B51F31"/>
    <w:rsid w:val="00B52002"/>
    <w:rsid w:val="00B547DD"/>
    <w:rsid w:val="00B54E24"/>
    <w:rsid w:val="00B62947"/>
    <w:rsid w:val="00B66FE7"/>
    <w:rsid w:val="00B706AA"/>
    <w:rsid w:val="00B71D17"/>
    <w:rsid w:val="00B7607D"/>
    <w:rsid w:val="00B76E23"/>
    <w:rsid w:val="00B870FA"/>
    <w:rsid w:val="00BA1125"/>
    <w:rsid w:val="00BA24F6"/>
    <w:rsid w:val="00BA2544"/>
    <w:rsid w:val="00BA6AE1"/>
    <w:rsid w:val="00BB0F83"/>
    <w:rsid w:val="00BB1263"/>
    <w:rsid w:val="00BB33E0"/>
    <w:rsid w:val="00BB3F7C"/>
    <w:rsid w:val="00BB7B7A"/>
    <w:rsid w:val="00BC5050"/>
    <w:rsid w:val="00BC651E"/>
    <w:rsid w:val="00BC6BF1"/>
    <w:rsid w:val="00BD18E1"/>
    <w:rsid w:val="00BD7B62"/>
    <w:rsid w:val="00BE1D27"/>
    <w:rsid w:val="00BE1F47"/>
    <w:rsid w:val="00BE470B"/>
    <w:rsid w:val="00BF611C"/>
    <w:rsid w:val="00C0177C"/>
    <w:rsid w:val="00C02B64"/>
    <w:rsid w:val="00C1155B"/>
    <w:rsid w:val="00C13E2B"/>
    <w:rsid w:val="00C13F07"/>
    <w:rsid w:val="00C175D1"/>
    <w:rsid w:val="00C241A2"/>
    <w:rsid w:val="00C24AD1"/>
    <w:rsid w:val="00C34E0E"/>
    <w:rsid w:val="00C36137"/>
    <w:rsid w:val="00C36C81"/>
    <w:rsid w:val="00C42DA7"/>
    <w:rsid w:val="00C500A0"/>
    <w:rsid w:val="00C50164"/>
    <w:rsid w:val="00C517FE"/>
    <w:rsid w:val="00C52BD6"/>
    <w:rsid w:val="00C62FD3"/>
    <w:rsid w:val="00C64A5B"/>
    <w:rsid w:val="00C7436C"/>
    <w:rsid w:val="00C75412"/>
    <w:rsid w:val="00C75E2D"/>
    <w:rsid w:val="00C7652D"/>
    <w:rsid w:val="00C81FB9"/>
    <w:rsid w:val="00C9016F"/>
    <w:rsid w:val="00C915AB"/>
    <w:rsid w:val="00C93A0E"/>
    <w:rsid w:val="00C9422D"/>
    <w:rsid w:val="00C94B02"/>
    <w:rsid w:val="00CA20B2"/>
    <w:rsid w:val="00CA6191"/>
    <w:rsid w:val="00CB18FF"/>
    <w:rsid w:val="00CB4B13"/>
    <w:rsid w:val="00CB62D0"/>
    <w:rsid w:val="00CB74FB"/>
    <w:rsid w:val="00CC238B"/>
    <w:rsid w:val="00CC6742"/>
    <w:rsid w:val="00CC6952"/>
    <w:rsid w:val="00CD1240"/>
    <w:rsid w:val="00CD77D4"/>
    <w:rsid w:val="00CE15C4"/>
    <w:rsid w:val="00CE3663"/>
    <w:rsid w:val="00CE653F"/>
    <w:rsid w:val="00CE76CC"/>
    <w:rsid w:val="00CF0455"/>
    <w:rsid w:val="00CF2072"/>
    <w:rsid w:val="00CF3170"/>
    <w:rsid w:val="00CF31D8"/>
    <w:rsid w:val="00CF3784"/>
    <w:rsid w:val="00CF5BA1"/>
    <w:rsid w:val="00D03788"/>
    <w:rsid w:val="00D0457D"/>
    <w:rsid w:val="00D06296"/>
    <w:rsid w:val="00D10FA0"/>
    <w:rsid w:val="00D118FF"/>
    <w:rsid w:val="00D1199F"/>
    <w:rsid w:val="00D17387"/>
    <w:rsid w:val="00D205B2"/>
    <w:rsid w:val="00D22056"/>
    <w:rsid w:val="00D2431A"/>
    <w:rsid w:val="00D26351"/>
    <w:rsid w:val="00D263AE"/>
    <w:rsid w:val="00D300AC"/>
    <w:rsid w:val="00D30626"/>
    <w:rsid w:val="00D314A5"/>
    <w:rsid w:val="00D35334"/>
    <w:rsid w:val="00D46054"/>
    <w:rsid w:val="00D5543B"/>
    <w:rsid w:val="00D5758B"/>
    <w:rsid w:val="00D6046A"/>
    <w:rsid w:val="00D71026"/>
    <w:rsid w:val="00D75762"/>
    <w:rsid w:val="00D767AA"/>
    <w:rsid w:val="00D83028"/>
    <w:rsid w:val="00D87922"/>
    <w:rsid w:val="00D87B58"/>
    <w:rsid w:val="00D93718"/>
    <w:rsid w:val="00D93D8F"/>
    <w:rsid w:val="00D94DA8"/>
    <w:rsid w:val="00D958D9"/>
    <w:rsid w:val="00DA2583"/>
    <w:rsid w:val="00DA5C4D"/>
    <w:rsid w:val="00DA6894"/>
    <w:rsid w:val="00DB0F03"/>
    <w:rsid w:val="00DB1D96"/>
    <w:rsid w:val="00DB2828"/>
    <w:rsid w:val="00DB2F93"/>
    <w:rsid w:val="00DB3BC2"/>
    <w:rsid w:val="00DB6120"/>
    <w:rsid w:val="00DB6FCD"/>
    <w:rsid w:val="00DB7590"/>
    <w:rsid w:val="00DC1683"/>
    <w:rsid w:val="00DC2B39"/>
    <w:rsid w:val="00DD17BD"/>
    <w:rsid w:val="00DD2717"/>
    <w:rsid w:val="00DD6E29"/>
    <w:rsid w:val="00DF3EC4"/>
    <w:rsid w:val="00DF5CC1"/>
    <w:rsid w:val="00E02B17"/>
    <w:rsid w:val="00E04156"/>
    <w:rsid w:val="00E11BA9"/>
    <w:rsid w:val="00E212F0"/>
    <w:rsid w:val="00E271E2"/>
    <w:rsid w:val="00E27C01"/>
    <w:rsid w:val="00E332CB"/>
    <w:rsid w:val="00E34006"/>
    <w:rsid w:val="00E37A52"/>
    <w:rsid w:val="00E40488"/>
    <w:rsid w:val="00E41478"/>
    <w:rsid w:val="00E45588"/>
    <w:rsid w:val="00E50F7C"/>
    <w:rsid w:val="00E51148"/>
    <w:rsid w:val="00E5586D"/>
    <w:rsid w:val="00E611D9"/>
    <w:rsid w:val="00E6197E"/>
    <w:rsid w:val="00E637A1"/>
    <w:rsid w:val="00E67558"/>
    <w:rsid w:val="00E72339"/>
    <w:rsid w:val="00E7438F"/>
    <w:rsid w:val="00E74B3B"/>
    <w:rsid w:val="00E75180"/>
    <w:rsid w:val="00E752FA"/>
    <w:rsid w:val="00E8694F"/>
    <w:rsid w:val="00E87DF0"/>
    <w:rsid w:val="00E91861"/>
    <w:rsid w:val="00EA2C49"/>
    <w:rsid w:val="00EA6D4B"/>
    <w:rsid w:val="00EA761E"/>
    <w:rsid w:val="00EB089D"/>
    <w:rsid w:val="00EB39D1"/>
    <w:rsid w:val="00EB3F71"/>
    <w:rsid w:val="00EC0AB3"/>
    <w:rsid w:val="00EC2B11"/>
    <w:rsid w:val="00EC75A0"/>
    <w:rsid w:val="00ED02AB"/>
    <w:rsid w:val="00EE1DAF"/>
    <w:rsid w:val="00EE4A2E"/>
    <w:rsid w:val="00EE69A7"/>
    <w:rsid w:val="00EF043F"/>
    <w:rsid w:val="00EF693C"/>
    <w:rsid w:val="00F03678"/>
    <w:rsid w:val="00F04BDD"/>
    <w:rsid w:val="00F10314"/>
    <w:rsid w:val="00F11532"/>
    <w:rsid w:val="00F161F3"/>
    <w:rsid w:val="00F20916"/>
    <w:rsid w:val="00F244B4"/>
    <w:rsid w:val="00F272F8"/>
    <w:rsid w:val="00F36DAD"/>
    <w:rsid w:val="00F40DA0"/>
    <w:rsid w:val="00F53443"/>
    <w:rsid w:val="00F5556A"/>
    <w:rsid w:val="00F556FC"/>
    <w:rsid w:val="00F64281"/>
    <w:rsid w:val="00F64E81"/>
    <w:rsid w:val="00F67E2F"/>
    <w:rsid w:val="00F70BFA"/>
    <w:rsid w:val="00F72D53"/>
    <w:rsid w:val="00F73D51"/>
    <w:rsid w:val="00F7479D"/>
    <w:rsid w:val="00F77E37"/>
    <w:rsid w:val="00F80647"/>
    <w:rsid w:val="00F8478C"/>
    <w:rsid w:val="00F84869"/>
    <w:rsid w:val="00F95D2F"/>
    <w:rsid w:val="00FA4695"/>
    <w:rsid w:val="00FB2534"/>
    <w:rsid w:val="00FB553D"/>
    <w:rsid w:val="00FB695A"/>
    <w:rsid w:val="00FC38C8"/>
    <w:rsid w:val="00FD2206"/>
    <w:rsid w:val="00FD3179"/>
    <w:rsid w:val="00FD5BA2"/>
    <w:rsid w:val="00FD6F16"/>
    <w:rsid w:val="00FE1636"/>
    <w:rsid w:val="00FE33A9"/>
    <w:rsid w:val="00FE4F68"/>
    <w:rsid w:val="00FE5FF4"/>
    <w:rsid w:val="00FF22FA"/>
    <w:rsid w:val="00FF5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51F"/>
  </w:style>
  <w:style w:type="paragraph" w:styleId="Heading1">
    <w:name w:val="heading 1"/>
    <w:basedOn w:val="Normal"/>
    <w:next w:val="Normal"/>
    <w:link w:val="Heading1Char"/>
    <w:uiPriority w:val="99"/>
    <w:qFormat/>
    <w:rsid w:val="0021117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E723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723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1117D"/>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semiHidden/>
    <w:unhideWhenUsed/>
    <w:qFormat/>
    <w:rsid w:val="000A484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03D"/>
    <w:rPr>
      <w:color w:val="0563C1" w:themeColor="hyperlink"/>
      <w:u w:val="single"/>
    </w:rPr>
  </w:style>
  <w:style w:type="character" w:styleId="UnresolvedMention">
    <w:name w:val="Unresolved Mention"/>
    <w:basedOn w:val="DefaultParagraphFont"/>
    <w:uiPriority w:val="99"/>
    <w:unhideWhenUsed/>
    <w:rsid w:val="007E703D"/>
    <w:rPr>
      <w:color w:val="605E5C"/>
      <w:shd w:val="clear" w:color="auto" w:fill="E1DFDD"/>
    </w:rPr>
  </w:style>
  <w:style w:type="character" w:customStyle="1" w:styleId="Heading1Char">
    <w:name w:val="Heading 1 Char"/>
    <w:basedOn w:val="DefaultParagraphFont"/>
    <w:link w:val="Heading1"/>
    <w:uiPriority w:val="99"/>
    <w:rsid w:val="0021117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1117D"/>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21117D"/>
  </w:style>
  <w:style w:type="paragraph" w:customStyle="1" w:styleId="assignmentbody">
    <w:name w:val="assignment body"/>
    <w:basedOn w:val="Normal"/>
    <w:link w:val="assignmentbodyChar"/>
    <w:qFormat/>
    <w:rsid w:val="0021117D"/>
    <w:pPr>
      <w:spacing w:line="360" w:lineRule="auto"/>
    </w:pPr>
    <w:rPr>
      <w:rFonts w:ascii="Arial" w:hAnsi="Arial" w:cs="Arial"/>
    </w:rPr>
  </w:style>
  <w:style w:type="character" w:customStyle="1" w:styleId="assignmentbodyChar">
    <w:name w:val="assignment body Char"/>
    <w:basedOn w:val="DefaultParagraphFont"/>
    <w:link w:val="assignmentbody"/>
    <w:rsid w:val="0021117D"/>
    <w:rPr>
      <w:rFonts w:ascii="Arial" w:hAnsi="Arial" w:cs="Arial"/>
    </w:rPr>
  </w:style>
  <w:style w:type="numbering" w:customStyle="1" w:styleId="NoList11">
    <w:name w:val="No List11"/>
    <w:next w:val="NoList"/>
    <w:uiPriority w:val="99"/>
    <w:semiHidden/>
    <w:unhideWhenUsed/>
    <w:rsid w:val="0021117D"/>
  </w:style>
  <w:style w:type="paragraph" w:styleId="BodyText2">
    <w:name w:val="Body Text 2"/>
    <w:basedOn w:val="Normal"/>
    <w:link w:val="BodyText2Char"/>
    <w:uiPriority w:val="99"/>
    <w:rsid w:val="0021117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1117D"/>
    <w:rPr>
      <w:rFonts w:ascii="Times New Roman" w:eastAsia="Times New Roman" w:hAnsi="Times New Roman" w:cs="Times New Roman"/>
      <w:b/>
      <w:bCs/>
    </w:rPr>
  </w:style>
  <w:style w:type="paragraph" w:customStyle="1" w:styleId="deannah1">
    <w:name w:val="deannah1"/>
    <w:basedOn w:val="Normal"/>
    <w:uiPriority w:val="99"/>
    <w:rsid w:val="0021117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1117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1117D"/>
    <w:rPr>
      <w:rFonts w:ascii="Tahoma" w:eastAsia="Times New Roman" w:hAnsi="Tahoma" w:cs="Tahoma"/>
      <w:sz w:val="16"/>
      <w:szCs w:val="16"/>
    </w:rPr>
  </w:style>
  <w:style w:type="table" w:customStyle="1" w:styleId="TableGrid1">
    <w:name w:val="Table Grid1"/>
    <w:basedOn w:val="TableNormal"/>
    <w:next w:val="TableGrid"/>
    <w:uiPriority w:val="59"/>
    <w:rsid w:val="0021117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1117D"/>
    <w:rPr>
      <w:color w:val="800080"/>
      <w:u w:val="single"/>
    </w:rPr>
  </w:style>
  <w:style w:type="paragraph" w:styleId="NormalWeb">
    <w:name w:val="Normal (Web)"/>
    <w:basedOn w:val="Normal"/>
    <w:uiPriority w:val="99"/>
    <w:rsid w:val="002111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1117D"/>
    <w:rPr>
      <w:color w:val="535353"/>
      <w:u w:val="single"/>
      <w:effect w:val="none"/>
    </w:rPr>
  </w:style>
  <w:style w:type="paragraph" w:customStyle="1" w:styleId="NormalWeb1">
    <w:name w:val="Normal (Web)1"/>
    <w:basedOn w:val="Normal"/>
    <w:uiPriority w:val="99"/>
    <w:rsid w:val="0021117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1117D"/>
  </w:style>
  <w:style w:type="character" w:styleId="CommentReference">
    <w:name w:val="annotation reference"/>
    <w:uiPriority w:val="99"/>
    <w:semiHidden/>
    <w:unhideWhenUsed/>
    <w:rsid w:val="0021117D"/>
    <w:rPr>
      <w:sz w:val="16"/>
      <w:szCs w:val="16"/>
    </w:rPr>
  </w:style>
  <w:style w:type="paragraph" w:styleId="CommentText">
    <w:name w:val="annotation text"/>
    <w:basedOn w:val="Normal"/>
    <w:link w:val="CommentTextChar"/>
    <w:uiPriority w:val="99"/>
    <w:semiHidden/>
    <w:unhideWhenUsed/>
    <w:rsid w:val="0021117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1117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1117D"/>
    <w:rPr>
      <w:b/>
      <w:bCs/>
    </w:rPr>
  </w:style>
  <w:style w:type="character" w:customStyle="1" w:styleId="CommentSubjectChar">
    <w:name w:val="Comment Subject Char"/>
    <w:basedOn w:val="CommentTextChar"/>
    <w:link w:val="CommentSubject"/>
    <w:uiPriority w:val="99"/>
    <w:semiHidden/>
    <w:rsid w:val="0021117D"/>
    <w:rPr>
      <w:rFonts w:ascii="Times New Roman" w:eastAsia="Times New Roman" w:hAnsi="Times New Roman" w:cs="Times New Roman"/>
      <w:b/>
      <w:bCs/>
      <w:sz w:val="20"/>
      <w:szCs w:val="20"/>
    </w:rPr>
  </w:style>
  <w:style w:type="paragraph" w:styleId="ListParagraph">
    <w:name w:val="List Paragraph"/>
    <w:basedOn w:val="Normal"/>
    <w:uiPriority w:val="34"/>
    <w:qFormat/>
    <w:rsid w:val="0021117D"/>
    <w:pPr>
      <w:spacing w:after="0" w:line="240" w:lineRule="auto"/>
      <w:ind w:left="720"/>
      <w:contextualSpacing/>
    </w:pPr>
    <w:rPr>
      <w:rFonts w:ascii="Calibri" w:eastAsia="Calibri" w:hAnsi="Calibri" w:cs="Times New Roman"/>
    </w:rPr>
  </w:style>
  <w:style w:type="character" w:styleId="Strong">
    <w:name w:val="Strong"/>
    <w:uiPriority w:val="22"/>
    <w:qFormat/>
    <w:rsid w:val="0021117D"/>
    <w:rPr>
      <w:b/>
      <w:bCs/>
    </w:rPr>
  </w:style>
  <w:style w:type="character" w:customStyle="1" w:styleId="UnresolvedMention1">
    <w:name w:val="Unresolved Mention1"/>
    <w:basedOn w:val="DefaultParagraphFont"/>
    <w:uiPriority w:val="99"/>
    <w:semiHidden/>
    <w:unhideWhenUsed/>
    <w:rsid w:val="0021117D"/>
    <w:rPr>
      <w:color w:val="605E5C"/>
      <w:shd w:val="clear" w:color="auto" w:fill="E1DFDD"/>
    </w:rPr>
  </w:style>
  <w:style w:type="character" w:customStyle="1" w:styleId="Heading2Char">
    <w:name w:val="Heading 2 Char"/>
    <w:basedOn w:val="DefaultParagraphFont"/>
    <w:link w:val="Heading2"/>
    <w:uiPriority w:val="9"/>
    <w:semiHidden/>
    <w:rsid w:val="00E723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72339"/>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0A484B"/>
    <w:rPr>
      <w:rFonts w:asciiTheme="majorHAnsi" w:eastAsiaTheme="majorEastAsia" w:hAnsiTheme="majorHAnsi" w:cstheme="majorBidi"/>
      <w:color w:val="2F5496" w:themeColor="accent1" w:themeShade="BF"/>
    </w:rPr>
  </w:style>
  <w:style w:type="table" w:styleId="GridTable4-Accent1">
    <w:name w:val="Grid Table 4 Accent 1"/>
    <w:basedOn w:val="TableNormal"/>
    <w:uiPriority w:val="49"/>
    <w:rsid w:val="00793E8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52275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634167">
      <w:bodyDiv w:val="1"/>
      <w:marLeft w:val="0"/>
      <w:marRight w:val="0"/>
      <w:marTop w:val="0"/>
      <w:marBottom w:val="0"/>
      <w:divBdr>
        <w:top w:val="none" w:sz="0" w:space="0" w:color="auto"/>
        <w:left w:val="none" w:sz="0" w:space="0" w:color="auto"/>
        <w:bottom w:val="none" w:sz="0" w:space="0" w:color="auto"/>
        <w:right w:val="none" w:sz="0" w:space="0" w:color="auto"/>
      </w:divBdr>
    </w:div>
    <w:div w:id="1514959281">
      <w:bodyDiv w:val="1"/>
      <w:marLeft w:val="0"/>
      <w:marRight w:val="0"/>
      <w:marTop w:val="0"/>
      <w:marBottom w:val="0"/>
      <w:divBdr>
        <w:top w:val="none" w:sz="0" w:space="0" w:color="auto"/>
        <w:left w:val="none" w:sz="0" w:space="0" w:color="auto"/>
        <w:bottom w:val="none" w:sz="0" w:space="0" w:color="auto"/>
        <w:right w:val="none" w:sz="0" w:space="0" w:color="auto"/>
      </w:divBdr>
    </w:div>
    <w:div w:id="1969124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youtube.com/watch?v=qLpAalDaqQY" TargetMode="External"/><Relationship Id="rId18" Type="http://schemas.openxmlformats.org/officeDocument/2006/relationships/hyperlink" Target="https://www.estyn.gov.wales/sites/www.estyn.gov.wales/files/documents/Maindee%20C.P.%20School.pdf" TargetMode="External"/><Relationship Id="rId26" Type="http://schemas.openxmlformats.org/officeDocument/2006/relationships/hyperlink" Target="https://technologytherapy.com/understanding-data-pros-cons-observational-data/" TargetMode="External"/><Relationship Id="rId3" Type="http://schemas.openxmlformats.org/officeDocument/2006/relationships/customXml" Target="../customXml/item3.xml"/><Relationship Id="rId21" Type="http://schemas.openxmlformats.org/officeDocument/2006/relationships/hyperlink" Target="https://improvingteaching.co.uk/2013/08/17/why-does-sharing-learning-intentions-matter/"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www.yourarticlelibrary.com/social-research/data-collection/advantages-and-limitations-observation-method-for-data-collection/64507" TargetMode="External"/><Relationship Id="rId17" Type="http://schemas.openxmlformats.org/officeDocument/2006/relationships/hyperlink" Target="https://learningspy.co.uk/learning/8696/" TargetMode="External"/><Relationship Id="rId25" Type="http://schemas.openxmlformats.org/officeDocument/2006/relationships/hyperlink" Target="https://allearssite.wordpress.com/2017/04/18/learning-objectives-a-waste-of-tim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earningspy.co.uk/learning/learning-objectives-why-we-need-em-2/" TargetMode="External"/><Relationship Id="rId20" Type="http://schemas.openxmlformats.org/officeDocument/2006/relationships/hyperlink" Target="https://www.scholastic.com/teachers/blog-posts/meghan-everette/17-18/The-Hidden-Power-of-Learning-Objectives/" TargetMode="External"/><Relationship Id="rId29" Type="http://schemas.openxmlformats.org/officeDocument/2006/relationships/hyperlink" Target="https://downloads.unicef.org.uk/wp-content/uploads/2016/08/unicef-convention-rights-child-uncrc.pdf?_ga=2.149634686.993378486.1590010168-684569098.159001016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rofile/Dylan_Wiliam/publication/44835745_Working_Inside_the_Black_Box_Assessment_for_Learning_in_the_Classroom/links/0c9605262f88548687000000/Working-Inside-the-Black-Box-Assessment-for-Learning-in-the-Classroom.pdf" TargetMode="External"/><Relationship Id="rId24" Type="http://schemas.openxmlformats.org/officeDocument/2006/relationships/hyperlink" Target="https://assets.publishing.service.gov.uk/government/uploads/system/uploads/attachment_data/file/417446/Mathematics_made_to_measure.pdf"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eachertoolkit.co.uk/2018/05/27/educational-fad-7/" TargetMode="External"/><Relationship Id="rId23" Type="http://schemas.openxmlformats.org/officeDocument/2006/relationships/hyperlink" Target="https://www.youtube.com/watch?v=yLgiCickZ7w" TargetMode="External"/><Relationship Id="rId28" Type="http://schemas.openxmlformats.org/officeDocument/2006/relationships/hyperlink" Target="https://khsbpp.wordpress.com/2017/10/12/should-we-share-learning-outcomes-objectives-with-students-at-the-start-of-a-lesson/" TargetMode="External"/><Relationship Id="rId10" Type="http://schemas.openxmlformats.org/officeDocument/2006/relationships/hyperlink" Target="http://www.evalued.bcu.ac.uk/tutorial/4a.htm" TargetMode="External"/><Relationship Id="rId19" Type="http://schemas.openxmlformats.org/officeDocument/2006/relationships/hyperlink" Target="http://www.evalued.bcu.ac.uk/tutorial/4a.htm"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hirleyclarke-education.org/what-is-formative-assessment/" TargetMode="External"/><Relationship Id="rId22" Type="http://schemas.openxmlformats.org/officeDocument/2006/relationships/hyperlink" Target="https://www.stem.org.uk/resources/elibrary/resource/273227/john-hattie-learning-intentions-and-success-criteria" TargetMode="External"/><Relationship Id="rId27" Type="http://schemas.openxmlformats.org/officeDocument/2006/relationships/hyperlink" Target="https://www.cfrinc.net/cfrblog/observational-research-advantages-and-disadvantages" TargetMode="External"/><Relationship Id="rId30" Type="http://schemas.openxmlformats.org/officeDocument/2006/relationships/hyperlink" Target="https://www.youtube.com/watch?v=fC29IyqPVr0&amp;feature=emb_rel_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3594</Words>
  <Characters>20490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leoni ralph</cp:lastModifiedBy>
  <cp:revision>2</cp:revision>
  <dcterms:created xsi:type="dcterms:W3CDTF">2020-05-21T00:53:00Z</dcterms:created>
  <dcterms:modified xsi:type="dcterms:W3CDTF">2020-05-21T00:53:00Z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