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780D3" w14:textId="77777777" w:rsidR="00956C31" w:rsidRPr="00956C31" w:rsidRDefault="00956C31" w:rsidP="00956C31">
      <w:pPr>
        <w:spacing w:line="360" w:lineRule="auto"/>
        <w:rPr>
          <w:rFonts w:ascii="Times New Roman" w:hAnsi="Times New Roman" w:cs="Times New Roman"/>
          <w:b/>
          <w:bCs/>
          <w:sz w:val="24"/>
          <w:szCs w:val="24"/>
        </w:rPr>
      </w:pPr>
      <w:bookmarkStart w:id="0" w:name="_m5gqsh3351a0" w:colFirst="0" w:colLast="0"/>
      <w:bookmarkStart w:id="1" w:name="_Toc232767619"/>
      <w:bookmarkEnd w:id="0"/>
    </w:p>
    <w:p w14:paraId="00F66B71" w14:textId="77777777" w:rsidR="00956C31" w:rsidRPr="00956C31" w:rsidRDefault="00956C31" w:rsidP="00956C31">
      <w:pPr>
        <w:pStyle w:val="Title"/>
        <w:spacing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International Market Entry Strategy and Marketing Mix Analysis of Toyota: A Comparative Study of Japan and the United States</w:t>
      </w:r>
    </w:p>
    <w:p w14:paraId="5FD6F94A" w14:textId="77777777" w:rsidR="00956C31" w:rsidRPr="00956C31" w:rsidRDefault="00956C31" w:rsidP="00956C31">
      <w:pPr>
        <w:pStyle w:val="Title"/>
        <w:spacing w:line="360" w:lineRule="auto"/>
        <w:jc w:val="center"/>
        <w:rPr>
          <w:rFonts w:ascii="Times New Roman" w:hAnsi="Times New Roman" w:cs="Times New Roman"/>
          <w:b/>
          <w:bCs/>
          <w:sz w:val="24"/>
          <w:szCs w:val="24"/>
        </w:rPr>
      </w:pPr>
    </w:p>
    <w:p w14:paraId="40CF4119" w14:textId="77777777" w:rsidR="00956C31" w:rsidRPr="00956C31" w:rsidRDefault="00956C31" w:rsidP="00956C31">
      <w:pPr>
        <w:pStyle w:val="Title"/>
        <w:spacing w:line="360" w:lineRule="auto"/>
        <w:jc w:val="center"/>
        <w:rPr>
          <w:rFonts w:ascii="Times New Roman" w:hAnsi="Times New Roman" w:cs="Times New Roman"/>
          <w:b/>
          <w:bCs/>
          <w:sz w:val="24"/>
          <w:szCs w:val="24"/>
        </w:rPr>
      </w:pPr>
    </w:p>
    <w:p w14:paraId="4DC31648" w14:textId="77777777" w:rsidR="00956C31" w:rsidRPr="00956C31" w:rsidRDefault="00956C31" w:rsidP="00956C31">
      <w:pPr>
        <w:pStyle w:val="Title"/>
        <w:spacing w:line="360" w:lineRule="auto"/>
        <w:jc w:val="center"/>
        <w:rPr>
          <w:rFonts w:ascii="Times New Roman" w:hAnsi="Times New Roman" w:cs="Times New Roman"/>
          <w:b/>
          <w:bCs/>
          <w:sz w:val="24"/>
          <w:szCs w:val="24"/>
        </w:rPr>
      </w:pPr>
    </w:p>
    <w:p w14:paraId="760EF22A" w14:textId="77777777" w:rsidR="00956C31" w:rsidRPr="00956C31" w:rsidRDefault="00956C31" w:rsidP="00956C31">
      <w:pPr>
        <w:pStyle w:val="Title"/>
        <w:spacing w:line="360" w:lineRule="auto"/>
        <w:jc w:val="center"/>
        <w:rPr>
          <w:rFonts w:ascii="Times New Roman" w:hAnsi="Times New Roman" w:cs="Times New Roman"/>
          <w:b/>
          <w:bCs/>
          <w:sz w:val="24"/>
          <w:szCs w:val="24"/>
        </w:rPr>
      </w:pPr>
    </w:p>
    <w:p w14:paraId="140CBB7D" w14:textId="77777777" w:rsidR="00956C31" w:rsidRPr="00956C31" w:rsidRDefault="00956C31" w:rsidP="00956C31">
      <w:pPr>
        <w:spacing w:line="360" w:lineRule="auto"/>
        <w:rPr>
          <w:rFonts w:ascii="Times New Roman" w:hAnsi="Times New Roman" w:cs="Times New Roman"/>
          <w:sz w:val="24"/>
          <w:szCs w:val="24"/>
          <w:lang w:val="en-IN"/>
        </w:rPr>
      </w:pPr>
    </w:p>
    <w:p w14:paraId="4A8E0D08" w14:textId="77777777" w:rsidR="00956C31" w:rsidRPr="00956C31" w:rsidRDefault="00956C31" w:rsidP="00956C31">
      <w:pPr>
        <w:spacing w:line="360" w:lineRule="auto"/>
        <w:rPr>
          <w:rFonts w:ascii="Times New Roman" w:hAnsi="Times New Roman" w:cs="Times New Roman"/>
          <w:sz w:val="24"/>
          <w:szCs w:val="24"/>
          <w:lang w:val="en-IN"/>
        </w:rPr>
      </w:pPr>
    </w:p>
    <w:p w14:paraId="20E2456C" w14:textId="77777777" w:rsidR="00956C31" w:rsidRPr="00956C31" w:rsidRDefault="00956C31" w:rsidP="00956C31">
      <w:pPr>
        <w:spacing w:line="360" w:lineRule="auto"/>
        <w:rPr>
          <w:rFonts w:ascii="Times New Roman" w:hAnsi="Times New Roman" w:cs="Times New Roman"/>
          <w:sz w:val="24"/>
          <w:szCs w:val="24"/>
          <w:lang w:val="en-IN"/>
        </w:rPr>
      </w:pPr>
    </w:p>
    <w:p w14:paraId="39C1D903" w14:textId="77777777" w:rsidR="00956C31" w:rsidRPr="00956C31" w:rsidRDefault="00956C31" w:rsidP="00956C31">
      <w:pPr>
        <w:spacing w:line="360" w:lineRule="auto"/>
        <w:rPr>
          <w:rFonts w:ascii="Times New Roman" w:hAnsi="Times New Roman" w:cs="Times New Roman"/>
          <w:b/>
          <w:bCs/>
          <w:sz w:val="24"/>
          <w:szCs w:val="24"/>
          <w:lang w:val="en-IN"/>
        </w:rPr>
      </w:pPr>
    </w:p>
    <w:p w14:paraId="41ECC4B7" w14:textId="77777777" w:rsidR="00956C31" w:rsidRPr="00956C31" w:rsidRDefault="00956C31" w:rsidP="00956C31">
      <w:pPr>
        <w:spacing w:line="360" w:lineRule="auto"/>
        <w:rPr>
          <w:rFonts w:ascii="Times New Roman" w:hAnsi="Times New Roman" w:cs="Times New Roman"/>
          <w:b/>
          <w:bCs/>
          <w:sz w:val="24"/>
          <w:szCs w:val="24"/>
          <w:lang w:val="en-IN"/>
        </w:rPr>
      </w:pPr>
    </w:p>
    <w:p w14:paraId="3FCF40EB" w14:textId="77777777" w:rsidR="00956C31" w:rsidRPr="00956C31" w:rsidRDefault="00956C31" w:rsidP="00956C31">
      <w:pPr>
        <w:spacing w:line="360" w:lineRule="auto"/>
        <w:rPr>
          <w:rFonts w:ascii="Times New Roman" w:hAnsi="Times New Roman" w:cs="Times New Roman"/>
          <w:b/>
          <w:bCs/>
          <w:sz w:val="24"/>
          <w:szCs w:val="24"/>
          <w:lang w:val="en-IN"/>
        </w:rPr>
      </w:pPr>
    </w:p>
    <w:p w14:paraId="778F12DE" w14:textId="77777777" w:rsidR="00956C31" w:rsidRPr="00956C31" w:rsidRDefault="00956C31" w:rsidP="00956C31">
      <w:pPr>
        <w:spacing w:line="360" w:lineRule="auto"/>
        <w:rPr>
          <w:rFonts w:ascii="Times New Roman" w:hAnsi="Times New Roman" w:cs="Times New Roman"/>
          <w:b/>
          <w:bCs/>
          <w:sz w:val="24"/>
          <w:szCs w:val="24"/>
          <w:lang w:val="en-IN"/>
        </w:rPr>
      </w:pPr>
    </w:p>
    <w:p w14:paraId="4523C4D8" w14:textId="77777777" w:rsidR="00956C31" w:rsidRPr="00956C31" w:rsidRDefault="00956C31" w:rsidP="00956C31">
      <w:pPr>
        <w:spacing w:line="360" w:lineRule="auto"/>
        <w:rPr>
          <w:rFonts w:ascii="Times New Roman" w:hAnsi="Times New Roman" w:cs="Times New Roman"/>
          <w:b/>
          <w:bCs/>
          <w:sz w:val="24"/>
          <w:szCs w:val="24"/>
          <w:lang w:val="en-IN"/>
        </w:rPr>
      </w:pPr>
    </w:p>
    <w:p w14:paraId="1D2909AD" w14:textId="77777777" w:rsidR="00956C31" w:rsidRPr="00956C31" w:rsidRDefault="00956C31" w:rsidP="00956C31">
      <w:pPr>
        <w:spacing w:line="360" w:lineRule="auto"/>
        <w:rPr>
          <w:rFonts w:ascii="Times New Roman" w:hAnsi="Times New Roman" w:cs="Times New Roman"/>
          <w:b/>
          <w:bCs/>
          <w:sz w:val="24"/>
          <w:szCs w:val="24"/>
          <w:lang w:val="en-IN"/>
        </w:rPr>
      </w:pPr>
    </w:p>
    <w:p w14:paraId="1EE1BF0B" w14:textId="5704D873" w:rsidR="00956C31" w:rsidRPr="00956C31" w:rsidRDefault="00956C31" w:rsidP="00956C31">
      <w:pPr>
        <w:spacing w:line="360" w:lineRule="auto"/>
        <w:jc w:val="center"/>
        <w:rPr>
          <w:rFonts w:ascii="Times New Roman" w:hAnsi="Times New Roman" w:cs="Times New Roman"/>
          <w:b/>
          <w:bCs/>
          <w:sz w:val="24"/>
          <w:szCs w:val="24"/>
          <w:lang w:val="en-IN"/>
        </w:rPr>
      </w:pPr>
      <w:r w:rsidRPr="00956C31">
        <w:rPr>
          <w:rFonts w:ascii="Times New Roman" w:hAnsi="Times New Roman" w:cs="Times New Roman"/>
          <w:noProof/>
          <w:color w:val="000000"/>
          <w:sz w:val="24"/>
          <w:szCs w:val="24"/>
        </w:rPr>
        <w:drawing>
          <wp:inline distT="0" distB="0" distL="0" distR="0" wp14:anchorId="0787B77D" wp14:editId="51614F80">
            <wp:extent cx="1870075" cy="1045845"/>
            <wp:effectExtent l="0" t="0" r="0" b="1905"/>
            <wp:docPr id="15652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70075" cy="1045845"/>
                    </a:xfrm>
                    <a:prstGeom prst="rect">
                      <a:avLst/>
                    </a:prstGeom>
                    <a:noFill/>
                    <a:ln>
                      <a:noFill/>
                    </a:ln>
                  </pic:spPr>
                </pic:pic>
              </a:graphicData>
            </a:graphic>
          </wp:inline>
        </w:drawing>
      </w:r>
    </w:p>
    <w:p w14:paraId="159765EA" w14:textId="38070D4D" w:rsidR="00956C31" w:rsidRPr="00956C31" w:rsidRDefault="00956C31" w:rsidP="00956C31">
      <w:pPr>
        <w:spacing w:line="360" w:lineRule="auto"/>
        <w:rPr>
          <w:rFonts w:ascii="Times New Roman" w:hAnsi="Times New Roman" w:cs="Times New Roman"/>
          <w:sz w:val="24"/>
          <w:szCs w:val="24"/>
          <w:lang w:val="en-IN"/>
        </w:rPr>
      </w:pPr>
      <w:r w:rsidRPr="00956C31">
        <w:rPr>
          <w:rFonts w:ascii="Times New Roman" w:hAnsi="Times New Roman" w:cs="Times New Roman"/>
          <w:b/>
          <w:bCs/>
          <w:sz w:val="24"/>
          <w:szCs w:val="24"/>
          <w:lang w:val="en-IN"/>
        </w:rPr>
        <w:t>Programme:</w:t>
      </w:r>
      <w:r w:rsidRPr="00956C31">
        <w:rPr>
          <w:rFonts w:ascii="Times New Roman" w:hAnsi="Times New Roman" w:cs="Times New Roman"/>
          <w:sz w:val="24"/>
          <w:szCs w:val="24"/>
          <w:lang w:val="en-IN"/>
        </w:rPr>
        <w:t xml:space="preserve"> Master of Business Administration </w:t>
      </w:r>
    </w:p>
    <w:p w14:paraId="6C2D8F8E" w14:textId="10B9401C" w:rsidR="00956C31" w:rsidRPr="00956C31" w:rsidRDefault="00956C31" w:rsidP="00956C31">
      <w:pPr>
        <w:spacing w:line="360" w:lineRule="auto"/>
        <w:rPr>
          <w:rFonts w:ascii="Times New Roman" w:hAnsi="Times New Roman" w:cs="Times New Roman"/>
          <w:sz w:val="24"/>
          <w:szCs w:val="24"/>
          <w:lang w:val="en-IN"/>
        </w:rPr>
      </w:pPr>
      <w:r w:rsidRPr="00956C31">
        <w:rPr>
          <w:rFonts w:ascii="Times New Roman" w:hAnsi="Times New Roman" w:cs="Times New Roman"/>
          <w:b/>
          <w:bCs/>
          <w:sz w:val="24"/>
          <w:szCs w:val="24"/>
          <w:lang w:val="en-IN"/>
        </w:rPr>
        <w:t>Module:</w:t>
      </w:r>
      <w:r w:rsidRPr="00956C31">
        <w:rPr>
          <w:rFonts w:ascii="Times New Roman" w:hAnsi="Times New Roman" w:cs="Times New Roman"/>
          <w:sz w:val="24"/>
          <w:szCs w:val="24"/>
          <w:lang w:val="en-IN"/>
        </w:rPr>
        <w:t xml:space="preserve"> International Marketing: Principles and Practices (LCMB7026) </w:t>
      </w:r>
    </w:p>
    <w:p w14:paraId="2AE93AB7" w14:textId="58A99B88" w:rsidR="00956C31" w:rsidRPr="00956C31" w:rsidRDefault="00956C31" w:rsidP="00956C31">
      <w:pPr>
        <w:spacing w:line="360" w:lineRule="auto"/>
        <w:rPr>
          <w:rFonts w:ascii="Times New Roman" w:hAnsi="Times New Roman" w:cs="Times New Roman"/>
          <w:sz w:val="24"/>
          <w:szCs w:val="24"/>
          <w:lang w:val="en-IN"/>
        </w:rPr>
      </w:pPr>
      <w:r w:rsidRPr="00956C31">
        <w:rPr>
          <w:rFonts w:ascii="Times New Roman" w:hAnsi="Times New Roman" w:cs="Times New Roman"/>
          <w:b/>
          <w:bCs/>
          <w:sz w:val="24"/>
          <w:szCs w:val="24"/>
          <w:lang w:val="en-IN"/>
        </w:rPr>
        <w:t>Assignment title:</w:t>
      </w:r>
      <w:r w:rsidRPr="00956C31">
        <w:rPr>
          <w:rFonts w:ascii="Times New Roman" w:hAnsi="Times New Roman" w:cs="Times New Roman"/>
          <w:sz w:val="24"/>
          <w:szCs w:val="24"/>
          <w:lang w:val="en-IN"/>
        </w:rPr>
        <w:t xml:space="preserve"> International Market Entry Strategy and Marketing Mix Analysis of Toyota: A Comparative Study of Japan and the United States</w:t>
      </w:r>
    </w:p>
    <w:p w14:paraId="472C6195" w14:textId="77777777" w:rsidR="00956C31" w:rsidRPr="00956C31" w:rsidRDefault="00956C31" w:rsidP="00956C31">
      <w:pPr>
        <w:spacing w:line="360" w:lineRule="auto"/>
        <w:rPr>
          <w:rFonts w:ascii="Times New Roman" w:hAnsi="Times New Roman" w:cs="Times New Roman"/>
          <w:sz w:val="24"/>
          <w:szCs w:val="24"/>
          <w:lang w:val="en-IN"/>
        </w:rPr>
      </w:pPr>
      <w:r w:rsidRPr="00956C31">
        <w:rPr>
          <w:rFonts w:ascii="Times New Roman" w:hAnsi="Times New Roman" w:cs="Times New Roman"/>
          <w:b/>
          <w:bCs/>
          <w:sz w:val="24"/>
          <w:szCs w:val="24"/>
          <w:lang w:val="en-IN"/>
        </w:rPr>
        <w:t>Topic:</w:t>
      </w:r>
      <w:r w:rsidRPr="00956C31">
        <w:rPr>
          <w:rFonts w:ascii="Times New Roman" w:hAnsi="Times New Roman" w:cs="Times New Roman"/>
          <w:sz w:val="24"/>
          <w:szCs w:val="24"/>
          <w:lang w:val="en-IN"/>
        </w:rPr>
        <w:t xml:space="preserve"> </w:t>
      </w:r>
      <w:r w:rsidRPr="00956C31">
        <w:rPr>
          <w:rFonts w:ascii="Times New Roman" w:hAnsi="Times New Roman" w:cs="Times New Roman"/>
          <w:b/>
          <w:bCs/>
          <w:sz w:val="24"/>
          <w:szCs w:val="24"/>
          <w:lang w:val="en-IN"/>
        </w:rPr>
        <w:t>Toyota International Market Entry Strategy and Marketing Mix Analysis</w:t>
      </w:r>
      <w:r w:rsidRPr="00956C31">
        <w:rPr>
          <w:rFonts w:ascii="Times New Roman" w:hAnsi="Times New Roman" w:cs="Times New Roman"/>
          <w:sz w:val="24"/>
          <w:szCs w:val="24"/>
          <w:lang w:val="en-IN"/>
        </w:rPr>
        <w:t xml:space="preserve"> </w:t>
      </w:r>
    </w:p>
    <w:p w14:paraId="17D02D54" w14:textId="494CA417" w:rsidR="00956C31" w:rsidRPr="00956C31" w:rsidRDefault="00956C31" w:rsidP="00956C31">
      <w:pPr>
        <w:spacing w:line="360" w:lineRule="auto"/>
        <w:rPr>
          <w:rFonts w:ascii="Times New Roman" w:hAnsi="Times New Roman" w:cs="Times New Roman"/>
          <w:b/>
          <w:bCs/>
          <w:sz w:val="24"/>
          <w:szCs w:val="24"/>
          <w:lang w:val="en-IN"/>
        </w:rPr>
      </w:pPr>
      <w:r w:rsidRPr="00956C31">
        <w:rPr>
          <w:rFonts w:ascii="Times New Roman" w:hAnsi="Times New Roman" w:cs="Times New Roman"/>
          <w:b/>
          <w:bCs/>
          <w:sz w:val="24"/>
          <w:szCs w:val="24"/>
          <w:lang w:val="en-IN"/>
        </w:rPr>
        <w:t>Student nam</w:t>
      </w:r>
      <w:r w:rsidR="00626E4A">
        <w:rPr>
          <w:rFonts w:ascii="Times New Roman" w:hAnsi="Times New Roman" w:cs="Times New Roman"/>
          <w:b/>
          <w:bCs/>
          <w:sz w:val="24"/>
          <w:szCs w:val="24"/>
          <w:lang w:val="en-IN"/>
        </w:rPr>
        <w:t xml:space="preserve">e : </w:t>
      </w:r>
      <w:proofErr w:type="spellStart"/>
      <w:r w:rsidR="00626E4A">
        <w:rPr>
          <w:rFonts w:ascii="Times New Roman" w:hAnsi="Times New Roman" w:cs="Times New Roman"/>
          <w:b/>
          <w:bCs/>
          <w:sz w:val="24"/>
          <w:szCs w:val="24"/>
          <w:lang w:val="en-IN"/>
        </w:rPr>
        <w:t>Faijanali</w:t>
      </w:r>
      <w:proofErr w:type="spellEnd"/>
      <w:r w:rsidR="00626E4A">
        <w:rPr>
          <w:rFonts w:ascii="Times New Roman" w:hAnsi="Times New Roman" w:cs="Times New Roman"/>
          <w:b/>
          <w:bCs/>
          <w:sz w:val="24"/>
          <w:szCs w:val="24"/>
          <w:lang w:val="en-IN"/>
        </w:rPr>
        <w:t xml:space="preserve"> Irfan Saiyed</w:t>
      </w:r>
    </w:p>
    <w:p w14:paraId="2867B520" w14:textId="2824264F" w:rsidR="00956C31" w:rsidRPr="00956C31" w:rsidRDefault="00956C31" w:rsidP="00956C31">
      <w:pPr>
        <w:spacing w:line="360" w:lineRule="auto"/>
        <w:rPr>
          <w:rFonts w:ascii="Times New Roman" w:hAnsi="Times New Roman" w:cs="Times New Roman"/>
          <w:b/>
          <w:bCs/>
          <w:sz w:val="24"/>
          <w:szCs w:val="24"/>
          <w:lang w:val="en-IN"/>
        </w:rPr>
      </w:pPr>
      <w:r w:rsidRPr="00956C31">
        <w:rPr>
          <w:rFonts w:ascii="Times New Roman" w:hAnsi="Times New Roman" w:cs="Times New Roman"/>
          <w:b/>
          <w:bCs/>
          <w:sz w:val="24"/>
          <w:szCs w:val="24"/>
          <w:lang w:val="en-IN"/>
        </w:rPr>
        <w:t>Lecturer name:</w:t>
      </w:r>
      <w:r w:rsidR="00626E4A">
        <w:rPr>
          <w:rFonts w:ascii="Times New Roman" w:hAnsi="Times New Roman" w:cs="Times New Roman"/>
          <w:b/>
          <w:bCs/>
          <w:sz w:val="24"/>
          <w:szCs w:val="24"/>
          <w:lang w:val="en-IN"/>
        </w:rPr>
        <w:t xml:space="preserve"> Diana </w:t>
      </w:r>
      <w:proofErr w:type="spellStart"/>
      <w:r w:rsidR="00626E4A">
        <w:rPr>
          <w:rFonts w:ascii="Times New Roman" w:hAnsi="Times New Roman" w:cs="Times New Roman"/>
          <w:b/>
          <w:bCs/>
          <w:sz w:val="24"/>
          <w:szCs w:val="24"/>
          <w:lang w:val="en-IN"/>
        </w:rPr>
        <w:t>Mayasari</w:t>
      </w:r>
      <w:proofErr w:type="spellEnd"/>
    </w:p>
    <w:p w14:paraId="2D9C5CA6" w14:textId="78CDC108" w:rsidR="00956C31" w:rsidRPr="00956C31" w:rsidRDefault="00956C31" w:rsidP="00956C31">
      <w:pPr>
        <w:spacing w:line="360" w:lineRule="auto"/>
        <w:rPr>
          <w:rFonts w:ascii="Times New Roman" w:hAnsi="Times New Roman" w:cs="Times New Roman"/>
          <w:b/>
          <w:bCs/>
          <w:sz w:val="24"/>
          <w:szCs w:val="24"/>
          <w:lang w:val="en-IN"/>
        </w:rPr>
      </w:pPr>
      <w:r w:rsidRPr="00956C31">
        <w:rPr>
          <w:rFonts w:ascii="Times New Roman" w:hAnsi="Times New Roman" w:cs="Times New Roman"/>
          <w:b/>
          <w:bCs/>
          <w:sz w:val="24"/>
          <w:szCs w:val="24"/>
          <w:lang w:val="en-IN"/>
        </w:rPr>
        <w:t xml:space="preserve">Word count: </w:t>
      </w:r>
      <w:r w:rsidR="00626E4A">
        <w:rPr>
          <w:rFonts w:ascii="Times New Roman" w:hAnsi="Times New Roman" w:cs="Times New Roman"/>
          <w:b/>
          <w:bCs/>
          <w:sz w:val="24"/>
          <w:szCs w:val="24"/>
          <w:lang w:val="en-IN"/>
        </w:rPr>
        <w:t>5000</w:t>
      </w:r>
    </w:p>
    <w:p w14:paraId="088BE310" w14:textId="720A1082" w:rsidR="0014139E" w:rsidRPr="00626E4A" w:rsidRDefault="00956C31" w:rsidP="00626E4A">
      <w:pPr>
        <w:spacing w:line="360" w:lineRule="auto"/>
        <w:rPr>
          <w:rFonts w:ascii="Times New Roman" w:hAnsi="Times New Roman" w:cs="Times New Roman"/>
          <w:sz w:val="24"/>
          <w:szCs w:val="24"/>
        </w:rPr>
      </w:pPr>
      <w:r w:rsidRPr="00956C31">
        <w:rPr>
          <w:rFonts w:ascii="Times New Roman" w:hAnsi="Times New Roman" w:cs="Times New Roman"/>
          <w:b/>
          <w:bCs/>
          <w:sz w:val="24"/>
          <w:szCs w:val="24"/>
          <w:lang w:val="en-IN"/>
        </w:rPr>
        <w:t>S</w:t>
      </w:r>
      <w:r w:rsidR="00626E4A">
        <w:rPr>
          <w:rFonts w:ascii="Times New Roman" w:hAnsi="Times New Roman" w:cs="Times New Roman"/>
          <w:b/>
          <w:bCs/>
          <w:sz w:val="24"/>
          <w:szCs w:val="24"/>
          <w:lang w:val="en-IN"/>
        </w:rPr>
        <w:t>tudent Id</w:t>
      </w:r>
      <w:r w:rsidRPr="00956C31">
        <w:rPr>
          <w:rFonts w:ascii="Times New Roman" w:hAnsi="Times New Roman" w:cs="Times New Roman"/>
          <w:b/>
          <w:bCs/>
          <w:sz w:val="24"/>
          <w:szCs w:val="24"/>
          <w:lang w:val="en-IN"/>
        </w:rPr>
        <w:t>:</w:t>
      </w:r>
      <w:r w:rsidR="00626E4A">
        <w:rPr>
          <w:rFonts w:ascii="Times New Roman" w:hAnsi="Times New Roman" w:cs="Times New Roman"/>
          <w:b/>
          <w:bCs/>
          <w:sz w:val="24"/>
          <w:szCs w:val="24"/>
          <w:lang w:val="en-IN"/>
        </w:rPr>
        <w:t xml:space="preserve"> 2525946</w:t>
      </w:r>
      <w:r w:rsidRPr="00956C31">
        <w:rPr>
          <w:rFonts w:ascii="Times New Roman" w:hAnsi="Times New Roman" w:cs="Times New Roman"/>
          <w:sz w:val="24"/>
          <w:szCs w:val="24"/>
        </w:rPr>
        <w:br w:type="page"/>
      </w:r>
      <w:r w:rsidR="00626E4A">
        <w:rPr>
          <w:rFonts w:ascii="Times New Roman" w:hAnsi="Times New Roman" w:cs="Times New Roman"/>
          <w:sz w:val="24"/>
          <w:szCs w:val="24"/>
        </w:rPr>
        <w:lastRenderedPageBreak/>
        <w:t>2</w:t>
      </w:r>
      <w:r w:rsidR="00000000" w:rsidRPr="00956C31">
        <w:rPr>
          <w:rFonts w:ascii="Times New Roman" w:hAnsi="Times New Roman" w:cs="Times New Roman"/>
          <w:b/>
          <w:bCs/>
          <w:sz w:val="24"/>
          <w:szCs w:val="24"/>
        </w:rPr>
        <w:t>Executive Summary</w:t>
      </w:r>
      <w:bookmarkEnd w:id="1"/>
      <w:r w:rsidR="00000000" w:rsidRPr="00956C31">
        <w:rPr>
          <w:rFonts w:ascii="Times New Roman" w:hAnsi="Times New Roman" w:cs="Times New Roman"/>
          <w:b/>
          <w:bCs/>
          <w:sz w:val="24"/>
          <w:szCs w:val="24"/>
        </w:rPr>
        <w:t xml:space="preserve"> </w:t>
      </w:r>
    </w:p>
    <w:p w14:paraId="79929980"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Motor Corporation is an auto sector pioneer, one of the world's largest automakers, and a leader in quality, innovation, reliability, sustainability and mobility solutions. The company is now a worldwide enterprise with foreign operations, manufacturing bases and distributions. This report will contrast the domestic marketing approach adopted by Toyota, in their own country of Japan, with the marketing approach in the second host country, the United States, and will analyse the performance of Toyota in their marketplace in each country. The selection of Japan as the home country was a decision made to choose the location where the Japan, where the manufacturing skills, the evolution of technologies and the brand of Toyota is located. The USA was selected due to its size, the different preferences of consumers there and because of the importance of the USA in Toyota's global expansion. Analysis clearly demonstrates Toyota's ability to adapt its strategies for cultural, economic and environmental differences, and remain consistent with the global Toyota brand.</w:t>
      </w:r>
    </w:p>
    <w:p w14:paraId="6F807390" w14:textId="77777777" w:rsidR="00956C31" w:rsidRPr="00956C31" w:rsidRDefault="00956C31" w:rsidP="00956C31">
      <w:pPr>
        <w:spacing w:line="360" w:lineRule="auto"/>
        <w:rPr>
          <w:rFonts w:ascii="Times New Roman" w:hAnsi="Times New Roman" w:cs="Times New Roman"/>
          <w:b/>
          <w:bCs/>
          <w:sz w:val="24"/>
          <w:szCs w:val="24"/>
        </w:rPr>
      </w:pPr>
      <w:bookmarkStart w:id="2" w:name="_inbowpuu6j5s" w:colFirst="0" w:colLast="0"/>
      <w:bookmarkEnd w:id="2"/>
      <w:r w:rsidRPr="00956C31">
        <w:rPr>
          <w:rFonts w:ascii="Times New Roman" w:hAnsi="Times New Roman" w:cs="Times New Roman"/>
          <w:b/>
          <w:bCs/>
          <w:sz w:val="24"/>
          <w:szCs w:val="24"/>
        </w:rPr>
        <w:br w:type="page"/>
      </w:r>
    </w:p>
    <w:sdt>
      <w:sdtPr>
        <w:rPr>
          <w:rFonts w:ascii="Times New Roman" w:eastAsia="Arial" w:hAnsi="Times New Roman" w:cs="Times New Roman"/>
          <w:color w:val="auto"/>
          <w:sz w:val="24"/>
          <w:szCs w:val="24"/>
          <w:lang w:val="en-GB" w:eastAsia="en-IN"/>
        </w:rPr>
        <w:id w:val="-1633786006"/>
        <w:docPartObj>
          <w:docPartGallery w:val="Table of Contents"/>
          <w:docPartUnique/>
        </w:docPartObj>
      </w:sdtPr>
      <w:sdtEndPr>
        <w:rPr>
          <w:b/>
          <w:bCs/>
          <w:noProof/>
        </w:rPr>
      </w:sdtEndPr>
      <w:sdtContent>
        <w:p w14:paraId="571FCA91" w14:textId="40BB5D68" w:rsidR="00956C31" w:rsidRPr="00956C31" w:rsidRDefault="00956C31" w:rsidP="00956C31">
          <w:pPr>
            <w:pStyle w:val="TOCHeading"/>
            <w:spacing w:line="360" w:lineRule="auto"/>
            <w:jc w:val="center"/>
            <w:rPr>
              <w:rFonts w:ascii="Times New Roman" w:hAnsi="Times New Roman" w:cs="Times New Roman"/>
              <w:b/>
              <w:bCs/>
              <w:color w:val="auto"/>
              <w:sz w:val="24"/>
              <w:szCs w:val="24"/>
            </w:rPr>
          </w:pPr>
          <w:r w:rsidRPr="00956C31">
            <w:rPr>
              <w:rFonts w:ascii="Times New Roman" w:hAnsi="Times New Roman" w:cs="Times New Roman"/>
              <w:b/>
              <w:bCs/>
              <w:color w:val="auto"/>
              <w:sz w:val="24"/>
              <w:szCs w:val="24"/>
            </w:rPr>
            <w:t>Table of Contents</w:t>
          </w:r>
        </w:p>
        <w:p w14:paraId="5E2EA25D" w14:textId="6326EBBA"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r w:rsidRPr="00956C31">
            <w:rPr>
              <w:rFonts w:ascii="Times New Roman" w:hAnsi="Times New Roman" w:cs="Times New Roman"/>
              <w:sz w:val="24"/>
              <w:szCs w:val="24"/>
            </w:rPr>
            <w:fldChar w:fldCharType="begin"/>
          </w:r>
          <w:r w:rsidRPr="00956C31">
            <w:rPr>
              <w:rFonts w:ascii="Times New Roman" w:hAnsi="Times New Roman" w:cs="Times New Roman"/>
              <w:sz w:val="24"/>
              <w:szCs w:val="24"/>
            </w:rPr>
            <w:instrText xml:space="preserve"> TOC \o "1-3" \h \z \u </w:instrText>
          </w:r>
          <w:r w:rsidRPr="00956C31">
            <w:rPr>
              <w:rFonts w:ascii="Times New Roman" w:hAnsi="Times New Roman" w:cs="Times New Roman"/>
              <w:sz w:val="24"/>
              <w:szCs w:val="24"/>
            </w:rPr>
            <w:fldChar w:fldCharType="separate"/>
          </w:r>
          <w:hyperlink w:anchor="_Toc232767619" w:history="1">
            <w:r w:rsidRPr="00956C31">
              <w:rPr>
                <w:rStyle w:val="Hyperlink"/>
                <w:rFonts w:ascii="Times New Roman" w:hAnsi="Times New Roman" w:cs="Times New Roman"/>
                <w:b/>
                <w:bCs/>
                <w:noProof/>
                <w:sz w:val="24"/>
                <w:szCs w:val="24"/>
              </w:rPr>
              <w:t>Executive Summary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_Toc232767619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w:t>
            </w:r>
            <w:r w:rsidRPr="00956C31">
              <w:rPr>
                <w:rFonts w:ascii="Times New Roman" w:hAnsi="Times New Roman" w:cs="Times New Roman"/>
                <w:noProof/>
                <w:webHidden/>
                <w:sz w:val="24"/>
                <w:szCs w:val="24"/>
              </w:rPr>
              <w:fldChar w:fldCharType="end"/>
            </w:r>
          </w:hyperlink>
        </w:p>
        <w:p w14:paraId="3E17A6EC" w14:textId="714E0494"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20" w:history="1">
            <w:r w:rsidRPr="00956C31">
              <w:rPr>
                <w:rStyle w:val="Hyperlink"/>
                <w:rFonts w:ascii="Times New Roman" w:hAnsi="Times New Roman" w:cs="Times New Roman"/>
                <w:b/>
                <w:bCs/>
                <w:noProof/>
                <w:sz w:val="24"/>
                <w:szCs w:val="24"/>
              </w:rPr>
              <w:t>Section 1: International Market Entry Strategy and Marketing Mix Report</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_Toc232767620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3</w:t>
            </w:r>
            <w:r w:rsidRPr="00956C31">
              <w:rPr>
                <w:rFonts w:ascii="Times New Roman" w:hAnsi="Times New Roman" w:cs="Times New Roman"/>
                <w:noProof/>
                <w:webHidden/>
                <w:sz w:val="24"/>
                <w:szCs w:val="24"/>
              </w:rPr>
              <w:fldChar w:fldCharType="end"/>
            </w:r>
          </w:hyperlink>
        </w:p>
        <w:p w14:paraId="2C6B7D1C" w14:textId="374D41EA"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21" w:history="1">
            <w:r w:rsidRPr="00956C31">
              <w:rPr>
                <w:rStyle w:val="Hyperlink"/>
                <w:rFonts w:ascii="Times New Roman" w:hAnsi="Times New Roman" w:cs="Times New Roman"/>
                <w:b/>
                <w:bCs/>
                <w:noProof/>
                <w:sz w:val="24"/>
                <w:szCs w:val="24"/>
              </w:rPr>
              <w:t>1. Introduction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_Toc232767621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3</w:t>
            </w:r>
            <w:r w:rsidRPr="00956C31">
              <w:rPr>
                <w:rFonts w:ascii="Times New Roman" w:hAnsi="Times New Roman" w:cs="Times New Roman"/>
                <w:noProof/>
                <w:webHidden/>
                <w:sz w:val="24"/>
                <w:szCs w:val="24"/>
              </w:rPr>
              <w:fldChar w:fldCharType="end"/>
            </w:r>
          </w:hyperlink>
        </w:p>
        <w:p w14:paraId="32AB58B0" w14:textId="0889A8F4"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22" w:history="1">
            <w:r w:rsidRPr="00956C31">
              <w:rPr>
                <w:rStyle w:val="Hyperlink"/>
                <w:rFonts w:ascii="Times New Roman" w:hAnsi="Times New Roman" w:cs="Times New Roman"/>
                <w:b/>
                <w:bCs/>
                <w:noProof/>
                <w:sz w:val="24"/>
                <w:szCs w:val="24"/>
              </w:rPr>
              <w:t>2. Comparative Analysis of Macro Environment (PESTEL)</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_Toc232767622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4</w:t>
            </w:r>
            <w:r w:rsidRPr="00956C31">
              <w:rPr>
                <w:rFonts w:ascii="Times New Roman" w:hAnsi="Times New Roman" w:cs="Times New Roman"/>
                <w:noProof/>
                <w:webHidden/>
                <w:sz w:val="24"/>
                <w:szCs w:val="24"/>
              </w:rPr>
              <w:fldChar w:fldCharType="end"/>
            </w:r>
          </w:hyperlink>
        </w:p>
        <w:p w14:paraId="727636A5" w14:textId="77BEDCFE"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23" w:history="1">
            <w:r w:rsidRPr="00956C31">
              <w:rPr>
                <w:rStyle w:val="Hyperlink"/>
                <w:rFonts w:ascii="Times New Roman" w:hAnsi="Times New Roman" w:cs="Times New Roman"/>
                <w:b/>
                <w:bCs/>
                <w:noProof/>
                <w:sz w:val="24"/>
                <w:szCs w:val="24"/>
              </w:rPr>
              <w:t>2.1 Japan Market Analysis (Home Country)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_Toc232767623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4</w:t>
            </w:r>
            <w:r w:rsidRPr="00956C31">
              <w:rPr>
                <w:rFonts w:ascii="Times New Roman" w:hAnsi="Times New Roman" w:cs="Times New Roman"/>
                <w:noProof/>
                <w:webHidden/>
                <w:sz w:val="24"/>
                <w:szCs w:val="24"/>
              </w:rPr>
              <w:fldChar w:fldCharType="end"/>
            </w:r>
          </w:hyperlink>
        </w:p>
        <w:p w14:paraId="3C1B488F" w14:textId="20335E96"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24" w:history="1">
            <w:r w:rsidRPr="00956C31">
              <w:rPr>
                <w:rStyle w:val="Hyperlink"/>
                <w:rFonts w:ascii="Times New Roman" w:hAnsi="Times New Roman" w:cs="Times New Roman"/>
                <w:b/>
                <w:bCs/>
                <w:noProof/>
                <w:sz w:val="24"/>
                <w:szCs w:val="24"/>
              </w:rPr>
              <w:t>Political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_Toc232767624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4</w:t>
            </w:r>
            <w:r w:rsidRPr="00956C31">
              <w:rPr>
                <w:rFonts w:ascii="Times New Roman" w:hAnsi="Times New Roman" w:cs="Times New Roman"/>
                <w:noProof/>
                <w:webHidden/>
                <w:sz w:val="24"/>
                <w:szCs w:val="24"/>
              </w:rPr>
              <w:fldChar w:fldCharType="end"/>
            </w:r>
          </w:hyperlink>
        </w:p>
        <w:p w14:paraId="7DBB7016" w14:textId="0A27F751"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25" w:history="1">
            <w:r w:rsidRPr="00956C31">
              <w:rPr>
                <w:rStyle w:val="Hyperlink"/>
                <w:rFonts w:ascii="Times New Roman" w:hAnsi="Times New Roman" w:cs="Times New Roman"/>
                <w:b/>
                <w:bCs/>
                <w:noProof/>
                <w:sz w:val="24"/>
                <w:szCs w:val="24"/>
              </w:rPr>
              <w:t>Economic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_Toc232767625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4</w:t>
            </w:r>
            <w:r w:rsidRPr="00956C31">
              <w:rPr>
                <w:rFonts w:ascii="Times New Roman" w:hAnsi="Times New Roman" w:cs="Times New Roman"/>
                <w:noProof/>
                <w:webHidden/>
                <w:sz w:val="24"/>
                <w:szCs w:val="24"/>
              </w:rPr>
              <w:fldChar w:fldCharType="end"/>
            </w:r>
          </w:hyperlink>
        </w:p>
        <w:p w14:paraId="1AC7E98A" w14:textId="661FA350"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26" w:history="1">
            <w:r w:rsidRPr="00956C31">
              <w:rPr>
                <w:rStyle w:val="Hyperlink"/>
                <w:rFonts w:ascii="Times New Roman" w:hAnsi="Times New Roman" w:cs="Times New Roman"/>
                <w:b/>
                <w:bCs/>
                <w:noProof/>
                <w:sz w:val="24"/>
                <w:szCs w:val="24"/>
              </w:rPr>
              <w:t>Social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_Toc232767626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5</w:t>
            </w:r>
            <w:r w:rsidRPr="00956C31">
              <w:rPr>
                <w:rFonts w:ascii="Times New Roman" w:hAnsi="Times New Roman" w:cs="Times New Roman"/>
                <w:noProof/>
                <w:webHidden/>
                <w:sz w:val="24"/>
                <w:szCs w:val="24"/>
              </w:rPr>
              <w:fldChar w:fldCharType="end"/>
            </w:r>
          </w:hyperlink>
        </w:p>
        <w:p w14:paraId="02571C31" w14:textId="4D744291"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27" w:history="1">
            <w:r w:rsidRPr="00956C31">
              <w:rPr>
                <w:rStyle w:val="Hyperlink"/>
                <w:rFonts w:ascii="Times New Roman" w:hAnsi="Times New Roman" w:cs="Times New Roman"/>
                <w:b/>
                <w:bCs/>
                <w:noProof/>
                <w:sz w:val="24"/>
                <w:szCs w:val="24"/>
              </w:rPr>
              <w:t>Technological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_Toc232767627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5</w:t>
            </w:r>
            <w:r w:rsidRPr="00956C31">
              <w:rPr>
                <w:rFonts w:ascii="Times New Roman" w:hAnsi="Times New Roman" w:cs="Times New Roman"/>
                <w:noProof/>
                <w:webHidden/>
                <w:sz w:val="24"/>
                <w:szCs w:val="24"/>
              </w:rPr>
              <w:fldChar w:fldCharType="end"/>
            </w:r>
          </w:hyperlink>
        </w:p>
        <w:p w14:paraId="62E13B19" w14:textId="7E0014B9"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28" w:history="1">
            <w:r w:rsidRPr="00956C31">
              <w:rPr>
                <w:rStyle w:val="Hyperlink"/>
                <w:rFonts w:ascii="Times New Roman" w:hAnsi="Times New Roman" w:cs="Times New Roman"/>
                <w:b/>
                <w:bCs/>
                <w:noProof/>
                <w:sz w:val="24"/>
                <w:szCs w:val="24"/>
              </w:rPr>
              <w:t>Environmental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_Toc232767628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5</w:t>
            </w:r>
            <w:r w:rsidRPr="00956C31">
              <w:rPr>
                <w:rFonts w:ascii="Times New Roman" w:hAnsi="Times New Roman" w:cs="Times New Roman"/>
                <w:noProof/>
                <w:webHidden/>
                <w:sz w:val="24"/>
                <w:szCs w:val="24"/>
              </w:rPr>
              <w:fldChar w:fldCharType="end"/>
            </w:r>
          </w:hyperlink>
        </w:p>
        <w:p w14:paraId="75A509DE" w14:textId="6B265CD0"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29" w:history="1">
            <w:r w:rsidRPr="00956C31">
              <w:rPr>
                <w:rStyle w:val="Hyperlink"/>
                <w:rFonts w:ascii="Times New Roman" w:hAnsi="Times New Roman" w:cs="Times New Roman"/>
                <w:b/>
                <w:bCs/>
                <w:noProof/>
                <w:sz w:val="24"/>
                <w:szCs w:val="24"/>
              </w:rPr>
              <w:t>Legal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_Toc232767629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5</w:t>
            </w:r>
            <w:r w:rsidRPr="00956C31">
              <w:rPr>
                <w:rFonts w:ascii="Times New Roman" w:hAnsi="Times New Roman" w:cs="Times New Roman"/>
                <w:noProof/>
                <w:webHidden/>
                <w:sz w:val="24"/>
                <w:szCs w:val="24"/>
              </w:rPr>
              <w:fldChar w:fldCharType="end"/>
            </w:r>
          </w:hyperlink>
        </w:p>
        <w:p w14:paraId="57788E0C" w14:textId="1D4F06A6"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30" w:history="1">
            <w:r w:rsidRPr="00956C31">
              <w:rPr>
                <w:rStyle w:val="Hyperlink"/>
                <w:rFonts w:ascii="Times New Roman" w:hAnsi="Times New Roman" w:cs="Times New Roman"/>
                <w:b/>
                <w:bCs/>
                <w:noProof/>
                <w:sz w:val="24"/>
                <w:szCs w:val="24"/>
              </w:rPr>
              <w:t>2.2 United States Market Analysis (Host Country)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_Toc232767630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5</w:t>
            </w:r>
            <w:r w:rsidRPr="00956C31">
              <w:rPr>
                <w:rFonts w:ascii="Times New Roman" w:hAnsi="Times New Roman" w:cs="Times New Roman"/>
                <w:noProof/>
                <w:webHidden/>
                <w:sz w:val="24"/>
                <w:szCs w:val="24"/>
              </w:rPr>
              <w:fldChar w:fldCharType="end"/>
            </w:r>
          </w:hyperlink>
        </w:p>
        <w:p w14:paraId="46EE3AB3" w14:textId="61677874"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31" w:history="1">
            <w:r w:rsidRPr="00956C31">
              <w:rPr>
                <w:rStyle w:val="Hyperlink"/>
                <w:rFonts w:ascii="Times New Roman" w:hAnsi="Times New Roman" w:cs="Times New Roman"/>
                <w:b/>
                <w:bCs/>
                <w:noProof/>
                <w:sz w:val="24"/>
                <w:szCs w:val="24"/>
              </w:rPr>
              <w:t>Political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_Toc232767631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5</w:t>
            </w:r>
            <w:r w:rsidRPr="00956C31">
              <w:rPr>
                <w:rFonts w:ascii="Times New Roman" w:hAnsi="Times New Roman" w:cs="Times New Roman"/>
                <w:noProof/>
                <w:webHidden/>
                <w:sz w:val="24"/>
                <w:szCs w:val="24"/>
              </w:rPr>
              <w:fldChar w:fldCharType="end"/>
            </w:r>
          </w:hyperlink>
        </w:p>
        <w:p w14:paraId="3C4EC4C9" w14:textId="5B6E2BB2"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32" w:history="1">
            <w:r w:rsidRPr="00956C31">
              <w:rPr>
                <w:rStyle w:val="Hyperlink"/>
                <w:rFonts w:ascii="Times New Roman" w:hAnsi="Times New Roman" w:cs="Times New Roman"/>
                <w:b/>
                <w:bCs/>
                <w:noProof/>
                <w:sz w:val="24"/>
                <w:szCs w:val="24"/>
              </w:rPr>
              <w:t>Economic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_Toc232767632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5</w:t>
            </w:r>
            <w:r w:rsidRPr="00956C31">
              <w:rPr>
                <w:rFonts w:ascii="Times New Roman" w:hAnsi="Times New Roman" w:cs="Times New Roman"/>
                <w:noProof/>
                <w:webHidden/>
                <w:sz w:val="24"/>
                <w:szCs w:val="24"/>
              </w:rPr>
              <w:fldChar w:fldCharType="end"/>
            </w:r>
          </w:hyperlink>
        </w:p>
        <w:p w14:paraId="34E0321B" w14:textId="0A70999C"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33" w:history="1">
            <w:r w:rsidRPr="00956C31">
              <w:rPr>
                <w:rStyle w:val="Hyperlink"/>
                <w:rFonts w:ascii="Times New Roman" w:hAnsi="Times New Roman" w:cs="Times New Roman"/>
                <w:b/>
                <w:bCs/>
                <w:noProof/>
                <w:sz w:val="24"/>
                <w:szCs w:val="24"/>
              </w:rPr>
              <w:t>Social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_Toc232767633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6</w:t>
            </w:r>
            <w:r w:rsidRPr="00956C31">
              <w:rPr>
                <w:rFonts w:ascii="Times New Roman" w:hAnsi="Times New Roman" w:cs="Times New Roman"/>
                <w:noProof/>
                <w:webHidden/>
                <w:sz w:val="24"/>
                <w:szCs w:val="24"/>
              </w:rPr>
              <w:fldChar w:fldCharType="end"/>
            </w:r>
          </w:hyperlink>
        </w:p>
        <w:p w14:paraId="17EEFC8B" w14:textId="4AD3BBE0"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34" w:history="1">
            <w:r w:rsidRPr="00956C31">
              <w:rPr>
                <w:rStyle w:val="Hyperlink"/>
                <w:rFonts w:ascii="Times New Roman" w:hAnsi="Times New Roman" w:cs="Times New Roman"/>
                <w:b/>
                <w:bCs/>
                <w:noProof/>
                <w:sz w:val="24"/>
                <w:szCs w:val="24"/>
              </w:rPr>
              <w:t>Technological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_Toc232767634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6</w:t>
            </w:r>
            <w:r w:rsidRPr="00956C31">
              <w:rPr>
                <w:rFonts w:ascii="Times New Roman" w:hAnsi="Times New Roman" w:cs="Times New Roman"/>
                <w:noProof/>
                <w:webHidden/>
                <w:sz w:val="24"/>
                <w:szCs w:val="24"/>
              </w:rPr>
              <w:fldChar w:fldCharType="end"/>
            </w:r>
          </w:hyperlink>
        </w:p>
        <w:p w14:paraId="465B25F4" w14:textId="75B63AED"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35" w:history="1">
            <w:r w:rsidRPr="00956C31">
              <w:rPr>
                <w:rStyle w:val="Hyperlink"/>
                <w:rFonts w:ascii="Times New Roman" w:hAnsi="Times New Roman" w:cs="Times New Roman"/>
                <w:b/>
                <w:bCs/>
                <w:noProof/>
                <w:sz w:val="24"/>
                <w:szCs w:val="24"/>
              </w:rPr>
              <w:t>Environmental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_Toc232767635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6</w:t>
            </w:r>
            <w:r w:rsidRPr="00956C31">
              <w:rPr>
                <w:rFonts w:ascii="Times New Roman" w:hAnsi="Times New Roman" w:cs="Times New Roman"/>
                <w:noProof/>
                <w:webHidden/>
                <w:sz w:val="24"/>
                <w:szCs w:val="24"/>
              </w:rPr>
              <w:fldChar w:fldCharType="end"/>
            </w:r>
          </w:hyperlink>
        </w:p>
        <w:p w14:paraId="31CBEA18" w14:textId="66C6414B"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36" w:history="1">
            <w:r w:rsidRPr="00956C31">
              <w:rPr>
                <w:rStyle w:val="Hyperlink"/>
                <w:rFonts w:ascii="Times New Roman" w:hAnsi="Times New Roman" w:cs="Times New Roman"/>
                <w:b/>
                <w:bCs/>
                <w:noProof/>
                <w:sz w:val="24"/>
                <w:szCs w:val="24"/>
              </w:rPr>
              <w:t>Legal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_Toc232767636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6</w:t>
            </w:r>
            <w:r w:rsidRPr="00956C31">
              <w:rPr>
                <w:rFonts w:ascii="Times New Roman" w:hAnsi="Times New Roman" w:cs="Times New Roman"/>
                <w:noProof/>
                <w:webHidden/>
                <w:sz w:val="24"/>
                <w:szCs w:val="24"/>
              </w:rPr>
              <w:fldChar w:fldCharType="end"/>
            </w:r>
          </w:hyperlink>
        </w:p>
        <w:p w14:paraId="76E05622" w14:textId="151FBED2"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37" w:history="1">
            <w:r w:rsidRPr="00956C31">
              <w:rPr>
                <w:rStyle w:val="Hyperlink"/>
                <w:rFonts w:ascii="Times New Roman" w:hAnsi="Times New Roman" w:cs="Times New Roman"/>
                <w:b/>
                <w:bCs/>
                <w:noProof/>
                <w:sz w:val="24"/>
                <w:szCs w:val="24"/>
              </w:rPr>
              <w:t>2.3 Comparison of Japan and USA PESTEL Factors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_Toc232767637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7</w:t>
            </w:r>
            <w:r w:rsidRPr="00956C31">
              <w:rPr>
                <w:rFonts w:ascii="Times New Roman" w:hAnsi="Times New Roman" w:cs="Times New Roman"/>
                <w:noProof/>
                <w:webHidden/>
                <w:sz w:val="24"/>
                <w:szCs w:val="24"/>
              </w:rPr>
              <w:fldChar w:fldCharType="end"/>
            </w:r>
          </w:hyperlink>
        </w:p>
        <w:p w14:paraId="17555821" w14:textId="5361D47D"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38" w:history="1">
            <w:r w:rsidRPr="00956C31">
              <w:rPr>
                <w:rStyle w:val="Hyperlink"/>
                <w:rFonts w:ascii="Times New Roman" w:hAnsi="Times New Roman" w:cs="Times New Roman"/>
                <w:b/>
                <w:bCs/>
                <w:noProof/>
                <w:sz w:val="24"/>
                <w:szCs w:val="24"/>
              </w:rPr>
              <w:t>3. Cultural Analysis Using Hofstede Framework</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_Toc232767638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8</w:t>
            </w:r>
            <w:r w:rsidRPr="00956C31">
              <w:rPr>
                <w:rFonts w:ascii="Times New Roman" w:hAnsi="Times New Roman" w:cs="Times New Roman"/>
                <w:noProof/>
                <w:webHidden/>
                <w:sz w:val="24"/>
                <w:szCs w:val="24"/>
              </w:rPr>
              <w:fldChar w:fldCharType="end"/>
            </w:r>
          </w:hyperlink>
        </w:p>
        <w:p w14:paraId="4022B48B" w14:textId="068D550F"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39" w:history="1">
            <w:r w:rsidRPr="00956C31">
              <w:rPr>
                <w:rStyle w:val="Hyperlink"/>
                <w:rFonts w:ascii="Times New Roman" w:hAnsi="Times New Roman" w:cs="Times New Roman"/>
                <w:b/>
                <w:bCs/>
                <w:noProof/>
                <w:sz w:val="24"/>
                <w:szCs w:val="24"/>
              </w:rPr>
              <w:t>3.1 Japan Cultural Dimensions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_Toc232767639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8</w:t>
            </w:r>
            <w:r w:rsidRPr="00956C31">
              <w:rPr>
                <w:rFonts w:ascii="Times New Roman" w:hAnsi="Times New Roman" w:cs="Times New Roman"/>
                <w:noProof/>
                <w:webHidden/>
                <w:sz w:val="24"/>
                <w:szCs w:val="24"/>
              </w:rPr>
              <w:fldChar w:fldCharType="end"/>
            </w:r>
          </w:hyperlink>
        </w:p>
        <w:p w14:paraId="0E750813" w14:textId="0F87F9AB"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0" w:history="1">
            <w:r w:rsidRPr="00956C31">
              <w:rPr>
                <w:rStyle w:val="Hyperlink"/>
                <w:rFonts w:ascii="Times New Roman" w:hAnsi="Times New Roman" w:cs="Times New Roman"/>
                <w:b/>
                <w:bCs/>
                <w:noProof/>
                <w:sz w:val="24"/>
                <w:szCs w:val="24"/>
              </w:rPr>
              <w:t>3.2 USA Cultural Dimensions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_Toc232767640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8</w:t>
            </w:r>
            <w:r w:rsidRPr="00956C31">
              <w:rPr>
                <w:rFonts w:ascii="Times New Roman" w:hAnsi="Times New Roman" w:cs="Times New Roman"/>
                <w:noProof/>
                <w:webHidden/>
                <w:sz w:val="24"/>
                <w:szCs w:val="24"/>
              </w:rPr>
              <w:fldChar w:fldCharType="end"/>
            </w:r>
          </w:hyperlink>
        </w:p>
        <w:p w14:paraId="3AC370A2" w14:textId="065ACBD7"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1" w:history="1">
            <w:r w:rsidRPr="00956C31">
              <w:rPr>
                <w:rStyle w:val="Hyperlink"/>
                <w:rFonts w:ascii="Times New Roman" w:hAnsi="Times New Roman" w:cs="Times New Roman"/>
                <w:b/>
                <w:bCs/>
                <w:noProof/>
                <w:sz w:val="24"/>
                <w:szCs w:val="24"/>
              </w:rPr>
              <w:t>3.3 Impact of Cultural Differences on Toyota Marketing</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_Toc232767641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9</w:t>
            </w:r>
            <w:r w:rsidRPr="00956C31">
              <w:rPr>
                <w:rFonts w:ascii="Times New Roman" w:hAnsi="Times New Roman" w:cs="Times New Roman"/>
                <w:noProof/>
                <w:webHidden/>
                <w:sz w:val="24"/>
                <w:szCs w:val="24"/>
              </w:rPr>
              <w:fldChar w:fldCharType="end"/>
            </w:r>
          </w:hyperlink>
        </w:p>
        <w:p w14:paraId="76C4C560" w14:textId="20C0D952"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42" w:history="1">
            <w:r w:rsidRPr="00956C31">
              <w:rPr>
                <w:rStyle w:val="Hyperlink"/>
                <w:rFonts w:ascii="Times New Roman" w:hAnsi="Times New Roman" w:cs="Times New Roman"/>
                <w:b/>
                <w:bCs/>
                <w:noProof/>
                <w:sz w:val="24"/>
                <w:szCs w:val="24"/>
              </w:rPr>
              <w:t>4. Comparative STP Analysis (Segmentation, Targeting, Positioning)</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_Toc232767642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9</w:t>
            </w:r>
            <w:r w:rsidRPr="00956C31">
              <w:rPr>
                <w:rFonts w:ascii="Times New Roman" w:hAnsi="Times New Roman" w:cs="Times New Roman"/>
                <w:noProof/>
                <w:webHidden/>
                <w:sz w:val="24"/>
                <w:szCs w:val="24"/>
              </w:rPr>
              <w:fldChar w:fldCharType="end"/>
            </w:r>
          </w:hyperlink>
        </w:p>
        <w:p w14:paraId="75D4DB7F" w14:textId="27190F39"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3" w:history="1">
            <w:r w:rsidRPr="00956C31">
              <w:rPr>
                <w:rStyle w:val="Hyperlink"/>
                <w:rFonts w:ascii="Times New Roman" w:hAnsi="Times New Roman" w:cs="Times New Roman"/>
                <w:b/>
                <w:bCs/>
                <w:noProof/>
                <w:sz w:val="24"/>
                <w:szCs w:val="24"/>
              </w:rPr>
              <w:t>4.1 Toyota Segmentation in Japan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_Toc232767643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9</w:t>
            </w:r>
            <w:r w:rsidRPr="00956C31">
              <w:rPr>
                <w:rFonts w:ascii="Times New Roman" w:hAnsi="Times New Roman" w:cs="Times New Roman"/>
                <w:noProof/>
                <w:webHidden/>
                <w:sz w:val="24"/>
                <w:szCs w:val="24"/>
              </w:rPr>
              <w:fldChar w:fldCharType="end"/>
            </w:r>
          </w:hyperlink>
        </w:p>
        <w:p w14:paraId="01F59F6F" w14:textId="7EC49277"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4" w:history="1">
            <w:r w:rsidRPr="00956C31">
              <w:rPr>
                <w:rStyle w:val="Hyperlink"/>
                <w:rFonts w:ascii="Times New Roman" w:hAnsi="Times New Roman" w:cs="Times New Roman"/>
                <w:b/>
                <w:bCs/>
                <w:noProof/>
                <w:sz w:val="24"/>
                <w:szCs w:val="24"/>
              </w:rPr>
              <w:t>4.2 Toyota Segmentation in USA</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_Toc232767644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10</w:t>
            </w:r>
            <w:r w:rsidRPr="00956C31">
              <w:rPr>
                <w:rFonts w:ascii="Times New Roman" w:hAnsi="Times New Roman" w:cs="Times New Roman"/>
                <w:noProof/>
                <w:webHidden/>
                <w:sz w:val="24"/>
                <w:szCs w:val="24"/>
              </w:rPr>
              <w:fldChar w:fldCharType="end"/>
            </w:r>
          </w:hyperlink>
        </w:p>
        <w:p w14:paraId="46F22863" w14:textId="1D0FCE18"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5" w:history="1">
            <w:r w:rsidRPr="00956C31">
              <w:rPr>
                <w:rStyle w:val="Hyperlink"/>
                <w:rFonts w:ascii="Times New Roman" w:hAnsi="Times New Roman" w:cs="Times New Roman"/>
                <w:b/>
                <w:bCs/>
                <w:noProof/>
                <w:sz w:val="24"/>
                <w:szCs w:val="24"/>
              </w:rPr>
              <w:t>4.3 Target Market Comparison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_Toc232767645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10</w:t>
            </w:r>
            <w:r w:rsidRPr="00956C31">
              <w:rPr>
                <w:rFonts w:ascii="Times New Roman" w:hAnsi="Times New Roman" w:cs="Times New Roman"/>
                <w:noProof/>
                <w:webHidden/>
                <w:sz w:val="24"/>
                <w:szCs w:val="24"/>
              </w:rPr>
              <w:fldChar w:fldCharType="end"/>
            </w:r>
          </w:hyperlink>
        </w:p>
        <w:p w14:paraId="5304273F" w14:textId="0B72F692"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6" w:history="1">
            <w:r w:rsidRPr="00956C31">
              <w:rPr>
                <w:rStyle w:val="Hyperlink"/>
                <w:rFonts w:ascii="Times New Roman" w:hAnsi="Times New Roman" w:cs="Times New Roman"/>
                <w:b/>
                <w:bCs/>
                <w:noProof/>
                <w:sz w:val="24"/>
                <w:szCs w:val="24"/>
              </w:rPr>
              <w:t>4.4 Toyota Positioning Strategy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_Toc232767646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11</w:t>
            </w:r>
            <w:r w:rsidRPr="00956C31">
              <w:rPr>
                <w:rFonts w:ascii="Times New Roman" w:hAnsi="Times New Roman" w:cs="Times New Roman"/>
                <w:noProof/>
                <w:webHidden/>
                <w:sz w:val="24"/>
                <w:szCs w:val="24"/>
              </w:rPr>
              <w:fldChar w:fldCharType="end"/>
            </w:r>
          </w:hyperlink>
        </w:p>
        <w:p w14:paraId="61627F17" w14:textId="7F6FBBC7"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47" w:history="1">
            <w:r w:rsidRPr="00956C31">
              <w:rPr>
                <w:rStyle w:val="Hyperlink"/>
                <w:rFonts w:ascii="Times New Roman" w:hAnsi="Times New Roman" w:cs="Times New Roman"/>
                <w:b/>
                <w:bCs/>
                <w:noProof/>
                <w:sz w:val="24"/>
                <w:szCs w:val="24"/>
              </w:rPr>
              <w:t>5. International Marketing Mix Analysis (7Ps)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_Toc232767647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12</w:t>
            </w:r>
            <w:r w:rsidRPr="00956C31">
              <w:rPr>
                <w:rFonts w:ascii="Times New Roman" w:hAnsi="Times New Roman" w:cs="Times New Roman"/>
                <w:noProof/>
                <w:webHidden/>
                <w:sz w:val="24"/>
                <w:szCs w:val="24"/>
              </w:rPr>
              <w:fldChar w:fldCharType="end"/>
            </w:r>
          </w:hyperlink>
        </w:p>
        <w:p w14:paraId="1AB28214" w14:textId="677A61AC"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8" w:history="1">
            <w:r w:rsidRPr="00956C31">
              <w:rPr>
                <w:rStyle w:val="Hyperlink"/>
                <w:rFonts w:ascii="Times New Roman" w:hAnsi="Times New Roman" w:cs="Times New Roman"/>
                <w:b/>
                <w:bCs/>
                <w:noProof/>
                <w:sz w:val="24"/>
                <w:szCs w:val="24"/>
              </w:rPr>
              <w:t>5.1 Product Strategy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_Toc232767648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12</w:t>
            </w:r>
            <w:r w:rsidRPr="00956C31">
              <w:rPr>
                <w:rFonts w:ascii="Times New Roman" w:hAnsi="Times New Roman" w:cs="Times New Roman"/>
                <w:noProof/>
                <w:webHidden/>
                <w:sz w:val="24"/>
                <w:szCs w:val="24"/>
              </w:rPr>
              <w:fldChar w:fldCharType="end"/>
            </w:r>
          </w:hyperlink>
        </w:p>
        <w:p w14:paraId="4D35023F" w14:textId="2EC4E619"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49" w:history="1">
            <w:r w:rsidRPr="00956C31">
              <w:rPr>
                <w:rStyle w:val="Hyperlink"/>
                <w:rFonts w:ascii="Times New Roman" w:hAnsi="Times New Roman" w:cs="Times New Roman"/>
                <w:b/>
                <w:bCs/>
                <w:noProof/>
                <w:sz w:val="24"/>
                <w:szCs w:val="24"/>
              </w:rPr>
              <w:t>5.2 Price Strategy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_Toc232767649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12</w:t>
            </w:r>
            <w:r w:rsidRPr="00956C31">
              <w:rPr>
                <w:rFonts w:ascii="Times New Roman" w:hAnsi="Times New Roman" w:cs="Times New Roman"/>
                <w:noProof/>
                <w:webHidden/>
                <w:sz w:val="24"/>
                <w:szCs w:val="24"/>
              </w:rPr>
              <w:fldChar w:fldCharType="end"/>
            </w:r>
          </w:hyperlink>
        </w:p>
        <w:p w14:paraId="05A40195" w14:textId="14315FCF"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50" w:history="1">
            <w:r w:rsidRPr="00956C31">
              <w:rPr>
                <w:rStyle w:val="Hyperlink"/>
                <w:rFonts w:ascii="Times New Roman" w:hAnsi="Times New Roman" w:cs="Times New Roman"/>
                <w:b/>
                <w:bCs/>
                <w:noProof/>
                <w:sz w:val="24"/>
                <w:szCs w:val="24"/>
              </w:rPr>
              <w:t>5.3 Place Strategy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_Toc232767650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13</w:t>
            </w:r>
            <w:r w:rsidRPr="00956C31">
              <w:rPr>
                <w:rFonts w:ascii="Times New Roman" w:hAnsi="Times New Roman" w:cs="Times New Roman"/>
                <w:noProof/>
                <w:webHidden/>
                <w:sz w:val="24"/>
                <w:szCs w:val="24"/>
              </w:rPr>
              <w:fldChar w:fldCharType="end"/>
            </w:r>
          </w:hyperlink>
        </w:p>
        <w:p w14:paraId="7FDD6AAC" w14:textId="297B0846"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51" w:history="1">
            <w:r w:rsidRPr="00956C31">
              <w:rPr>
                <w:rStyle w:val="Hyperlink"/>
                <w:rFonts w:ascii="Times New Roman" w:hAnsi="Times New Roman" w:cs="Times New Roman"/>
                <w:b/>
                <w:bCs/>
                <w:noProof/>
                <w:sz w:val="24"/>
                <w:szCs w:val="24"/>
              </w:rPr>
              <w:t>5.4 Promotion Strategy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_Toc232767651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13</w:t>
            </w:r>
            <w:r w:rsidRPr="00956C31">
              <w:rPr>
                <w:rFonts w:ascii="Times New Roman" w:hAnsi="Times New Roman" w:cs="Times New Roman"/>
                <w:noProof/>
                <w:webHidden/>
                <w:sz w:val="24"/>
                <w:szCs w:val="24"/>
              </w:rPr>
              <w:fldChar w:fldCharType="end"/>
            </w:r>
          </w:hyperlink>
        </w:p>
        <w:p w14:paraId="6C523581" w14:textId="4847C860"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52" w:history="1">
            <w:r w:rsidRPr="00956C31">
              <w:rPr>
                <w:rStyle w:val="Hyperlink"/>
                <w:rFonts w:ascii="Times New Roman" w:hAnsi="Times New Roman" w:cs="Times New Roman"/>
                <w:b/>
                <w:bCs/>
                <w:noProof/>
                <w:sz w:val="24"/>
                <w:szCs w:val="24"/>
              </w:rPr>
              <w:t>5.5 People</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_Toc232767652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14</w:t>
            </w:r>
            <w:r w:rsidRPr="00956C31">
              <w:rPr>
                <w:rFonts w:ascii="Times New Roman" w:hAnsi="Times New Roman" w:cs="Times New Roman"/>
                <w:noProof/>
                <w:webHidden/>
                <w:sz w:val="24"/>
                <w:szCs w:val="24"/>
              </w:rPr>
              <w:fldChar w:fldCharType="end"/>
            </w:r>
          </w:hyperlink>
        </w:p>
        <w:p w14:paraId="28DB7ACB" w14:textId="77188537"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53" w:history="1">
            <w:r w:rsidRPr="00956C31">
              <w:rPr>
                <w:rStyle w:val="Hyperlink"/>
                <w:rFonts w:ascii="Times New Roman" w:hAnsi="Times New Roman" w:cs="Times New Roman"/>
                <w:b/>
                <w:bCs/>
                <w:noProof/>
                <w:sz w:val="24"/>
                <w:szCs w:val="24"/>
              </w:rPr>
              <w:t>5.6 Process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_Toc232767653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14</w:t>
            </w:r>
            <w:r w:rsidRPr="00956C31">
              <w:rPr>
                <w:rFonts w:ascii="Times New Roman" w:hAnsi="Times New Roman" w:cs="Times New Roman"/>
                <w:noProof/>
                <w:webHidden/>
                <w:sz w:val="24"/>
                <w:szCs w:val="24"/>
              </w:rPr>
              <w:fldChar w:fldCharType="end"/>
            </w:r>
          </w:hyperlink>
        </w:p>
        <w:p w14:paraId="07028B00" w14:textId="71DAFF86"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54" w:history="1">
            <w:r w:rsidRPr="00956C31">
              <w:rPr>
                <w:rStyle w:val="Hyperlink"/>
                <w:rFonts w:ascii="Times New Roman" w:hAnsi="Times New Roman" w:cs="Times New Roman"/>
                <w:b/>
                <w:bCs/>
                <w:noProof/>
                <w:sz w:val="24"/>
                <w:szCs w:val="24"/>
              </w:rPr>
              <w:t>5.7 Physical Evidence</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_Toc232767654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14</w:t>
            </w:r>
            <w:r w:rsidRPr="00956C31">
              <w:rPr>
                <w:rFonts w:ascii="Times New Roman" w:hAnsi="Times New Roman" w:cs="Times New Roman"/>
                <w:noProof/>
                <w:webHidden/>
                <w:sz w:val="24"/>
                <w:szCs w:val="24"/>
              </w:rPr>
              <w:fldChar w:fldCharType="end"/>
            </w:r>
          </w:hyperlink>
        </w:p>
        <w:p w14:paraId="079B3CE5" w14:textId="3146BA09"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55" w:history="1">
            <w:r w:rsidRPr="00956C31">
              <w:rPr>
                <w:rStyle w:val="Hyperlink"/>
                <w:rFonts w:ascii="Times New Roman" w:hAnsi="Times New Roman" w:cs="Times New Roman"/>
                <w:b/>
                <w:bCs/>
                <w:noProof/>
                <w:sz w:val="24"/>
                <w:szCs w:val="24"/>
              </w:rPr>
              <w:t>6. Toyota Market Entry Strategy Analysis (USA)</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_Toc232767655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14</w:t>
            </w:r>
            <w:r w:rsidRPr="00956C31">
              <w:rPr>
                <w:rFonts w:ascii="Times New Roman" w:hAnsi="Times New Roman" w:cs="Times New Roman"/>
                <w:noProof/>
                <w:webHidden/>
                <w:sz w:val="24"/>
                <w:szCs w:val="24"/>
              </w:rPr>
              <w:fldChar w:fldCharType="end"/>
            </w:r>
          </w:hyperlink>
        </w:p>
        <w:p w14:paraId="697BD203" w14:textId="38C8134B"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56" w:history="1">
            <w:r w:rsidRPr="00956C31">
              <w:rPr>
                <w:rStyle w:val="Hyperlink"/>
                <w:rFonts w:ascii="Times New Roman" w:hAnsi="Times New Roman" w:cs="Times New Roman"/>
                <w:b/>
                <w:bCs/>
                <w:noProof/>
                <w:sz w:val="24"/>
                <w:szCs w:val="24"/>
              </w:rPr>
              <w:t>7. Ethical Issues in Toyota Marketing Mix (USA)</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_Toc232767656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15</w:t>
            </w:r>
            <w:r w:rsidRPr="00956C31">
              <w:rPr>
                <w:rFonts w:ascii="Times New Roman" w:hAnsi="Times New Roman" w:cs="Times New Roman"/>
                <w:noProof/>
                <w:webHidden/>
                <w:sz w:val="24"/>
                <w:szCs w:val="24"/>
              </w:rPr>
              <w:fldChar w:fldCharType="end"/>
            </w:r>
          </w:hyperlink>
        </w:p>
        <w:p w14:paraId="4E34BF77" w14:textId="7C9DC30A"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57" w:history="1">
            <w:r w:rsidRPr="00956C31">
              <w:rPr>
                <w:rStyle w:val="Hyperlink"/>
                <w:rFonts w:ascii="Times New Roman" w:hAnsi="Times New Roman" w:cs="Times New Roman"/>
                <w:b/>
                <w:bCs/>
                <w:noProof/>
                <w:sz w:val="24"/>
                <w:szCs w:val="24"/>
              </w:rPr>
              <w:t>8. Recommendations for Toyota’s Future International Marketing Strategy</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_Toc232767657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16</w:t>
            </w:r>
            <w:r w:rsidRPr="00956C31">
              <w:rPr>
                <w:rFonts w:ascii="Times New Roman" w:hAnsi="Times New Roman" w:cs="Times New Roman"/>
                <w:noProof/>
                <w:webHidden/>
                <w:sz w:val="24"/>
                <w:szCs w:val="24"/>
              </w:rPr>
              <w:fldChar w:fldCharType="end"/>
            </w:r>
          </w:hyperlink>
        </w:p>
        <w:p w14:paraId="58A2142B" w14:textId="65FD4C05"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58" w:history="1">
            <w:r w:rsidRPr="00956C31">
              <w:rPr>
                <w:rStyle w:val="Hyperlink"/>
                <w:rFonts w:ascii="Times New Roman" w:hAnsi="Times New Roman" w:cs="Times New Roman"/>
                <w:b/>
                <w:bCs/>
                <w:noProof/>
                <w:sz w:val="24"/>
                <w:szCs w:val="24"/>
              </w:rPr>
              <w:t>9. Conclusion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_Toc232767658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16</w:t>
            </w:r>
            <w:r w:rsidRPr="00956C31">
              <w:rPr>
                <w:rFonts w:ascii="Times New Roman" w:hAnsi="Times New Roman" w:cs="Times New Roman"/>
                <w:noProof/>
                <w:webHidden/>
                <w:sz w:val="24"/>
                <w:szCs w:val="24"/>
              </w:rPr>
              <w:fldChar w:fldCharType="end"/>
            </w:r>
          </w:hyperlink>
        </w:p>
        <w:p w14:paraId="5CEC8A97" w14:textId="3EBA8955"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59" w:history="1">
            <w:r w:rsidRPr="00956C31">
              <w:rPr>
                <w:rStyle w:val="Hyperlink"/>
                <w:rFonts w:ascii="Times New Roman" w:hAnsi="Times New Roman" w:cs="Times New Roman"/>
                <w:b/>
                <w:bCs/>
                <w:noProof/>
                <w:sz w:val="24"/>
                <w:szCs w:val="24"/>
              </w:rPr>
              <w:t>Section 2: Reflective Account</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_Toc232767659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17</w:t>
            </w:r>
            <w:r w:rsidRPr="00956C31">
              <w:rPr>
                <w:rFonts w:ascii="Times New Roman" w:hAnsi="Times New Roman" w:cs="Times New Roman"/>
                <w:noProof/>
                <w:webHidden/>
                <w:sz w:val="24"/>
                <w:szCs w:val="24"/>
              </w:rPr>
              <w:fldChar w:fldCharType="end"/>
            </w:r>
          </w:hyperlink>
        </w:p>
        <w:p w14:paraId="798D9BF1" w14:textId="6AE5BAF5" w:rsidR="00956C31" w:rsidRPr="00956C31" w:rsidRDefault="00956C31" w:rsidP="00956C31">
          <w:pPr>
            <w:pStyle w:val="TOC2"/>
            <w:tabs>
              <w:tab w:val="right" w:leader="dot" w:pos="9019"/>
            </w:tabs>
            <w:spacing w:line="360" w:lineRule="auto"/>
            <w:rPr>
              <w:rFonts w:ascii="Times New Roman" w:hAnsi="Times New Roman" w:cs="Times New Roman"/>
              <w:noProof/>
              <w:sz w:val="24"/>
              <w:szCs w:val="24"/>
            </w:rPr>
          </w:pPr>
          <w:hyperlink w:anchor="_Toc232767660" w:history="1">
            <w:r w:rsidRPr="00956C31">
              <w:rPr>
                <w:rStyle w:val="Hyperlink"/>
                <w:rFonts w:ascii="Times New Roman" w:hAnsi="Times New Roman" w:cs="Times New Roman"/>
                <w:b/>
                <w:bCs/>
                <w:noProof/>
                <w:sz w:val="24"/>
                <w:szCs w:val="24"/>
              </w:rPr>
              <w:t>Reflection Using Gibbs Reflective Cycle</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_Toc232767660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17</w:t>
            </w:r>
            <w:r w:rsidRPr="00956C31">
              <w:rPr>
                <w:rFonts w:ascii="Times New Roman" w:hAnsi="Times New Roman" w:cs="Times New Roman"/>
                <w:noProof/>
                <w:webHidden/>
                <w:sz w:val="24"/>
                <w:szCs w:val="24"/>
              </w:rPr>
              <w:fldChar w:fldCharType="end"/>
            </w:r>
          </w:hyperlink>
        </w:p>
        <w:p w14:paraId="48A46BA1" w14:textId="2A92385A"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61" w:history="1">
            <w:r w:rsidRPr="00956C31">
              <w:rPr>
                <w:rStyle w:val="Hyperlink"/>
                <w:rFonts w:ascii="Times New Roman" w:hAnsi="Times New Roman" w:cs="Times New Roman"/>
                <w:b/>
                <w:bCs/>
                <w:noProof/>
                <w:sz w:val="24"/>
                <w:szCs w:val="24"/>
              </w:rPr>
              <w:t>1. Description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_Toc232767661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17</w:t>
            </w:r>
            <w:r w:rsidRPr="00956C31">
              <w:rPr>
                <w:rFonts w:ascii="Times New Roman" w:hAnsi="Times New Roman" w:cs="Times New Roman"/>
                <w:noProof/>
                <w:webHidden/>
                <w:sz w:val="24"/>
                <w:szCs w:val="24"/>
              </w:rPr>
              <w:fldChar w:fldCharType="end"/>
            </w:r>
          </w:hyperlink>
        </w:p>
        <w:p w14:paraId="66C1DBB9" w14:textId="027D47E3"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62" w:history="1">
            <w:r w:rsidRPr="00956C31">
              <w:rPr>
                <w:rStyle w:val="Hyperlink"/>
                <w:rFonts w:ascii="Times New Roman" w:hAnsi="Times New Roman" w:cs="Times New Roman"/>
                <w:b/>
                <w:bCs/>
                <w:noProof/>
                <w:sz w:val="24"/>
                <w:szCs w:val="24"/>
              </w:rPr>
              <w:t>2. Feelings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_Toc232767662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17</w:t>
            </w:r>
            <w:r w:rsidRPr="00956C31">
              <w:rPr>
                <w:rFonts w:ascii="Times New Roman" w:hAnsi="Times New Roman" w:cs="Times New Roman"/>
                <w:noProof/>
                <w:webHidden/>
                <w:sz w:val="24"/>
                <w:szCs w:val="24"/>
              </w:rPr>
              <w:fldChar w:fldCharType="end"/>
            </w:r>
          </w:hyperlink>
        </w:p>
        <w:p w14:paraId="3617390D" w14:textId="56C775F4"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63" w:history="1">
            <w:r w:rsidRPr="00956C31">
              <w:rPr>
                <w:rStyle w:val="Hyperlink"/>
                <w:rFonts w:ascii="Times New Roman" w:hAnsi="Times New Roman" w:cs="Times New Roman"/>
                <w:b/>
                <w:bCs/>
                <w:noProof/>
                <w:sz w:val="24"/>
                <w:szCs w:val="24"/>
              </w:rPr>
              <w:t>3. Evaluation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_Toc232767663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17</w:t>
            </w:r>
            <w:r w:rsidRPr="00956C31">
              <w:rPr>
                <w:rFonts w:ascii="Times New Roman" w:hAnsi="Times New Roman" w:cs="Times New Roman"/>
                <w:noProof/>
                <w:webHidden/>
                <w:sz w:val="24"/>
                <w:szCs w:val="24"/>
              </w:rPr>
              <w:fldChar w:fldCharType="end"/>
            </w:r>
          </w:hyperlink>
        </w:p>
        <w:p w14:paraId="33F47054" w14:textId="042338D2"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64" w:history="1">
            <w:r w:rsidRPr="00956C31">
              <w:rPr>
                <w:rStyle w:val="Hyperlink"/>
                <w:rFonts w:ascii="Times New Roman" w:hAnsi="Times New Roman" w:cs="Times New Roman"/>
                <w:b/>
                <w:bCs/>
                <w:noProof/>
                <w:sz w:val="24"/>
                <w:szCs w:val="24"/>
              </w:rPr>
              <w:t>4. Analysis</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_Toc232767664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18</w:t>
            </w:r>
            <w:r w:rsidRPr="00956C31">
              <w:rPr>
                <w:rFonts w:ascii="Times New Roman" w:hAnsi="Times New Roman" w:cs="Times New Roman"/>
                <w:noProof/>
                <w:webHidden/>
                <w:sz w:val="24"/>
                <w:szCs w:val="24"/>
              </w:rPr>
              <w:fldChar w:fldCharType="end"/>
            </w:r>
          </w:hyperlink>
        </w:p>
        <w:p w14:paraId="438620BB" w14:textId="1074496E"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65" w:history="1">
            <w:r w:rsidRPr="00956C31">
              <w:rPr>
                <w:rStyle w:val="Hyperlink"/>
                <w:rFonts w:ascii="Times New Roman" w:hAnsi="Times New Roman" w:cs="Times New Roman"/>
                <w:b/>
                <w:bCs/>
                <w:noProof/>
                <w:sz w:val="24"/>
                <w:szCs w:val="24"/>
              </w:rPr>
              <w:t>5. Conclusion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_Toc232767665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18</w:t>
            </w:r>
            <w:r w:rsidRPr="00956C31">
              <w:rPr>
                <w:rFonts w:ascii="Times New Roman" w:hAnsi="Times New Roman" w:cs="Times New Roman"/>
                <w:noProof/>
                <w:webHidden/>
                <w:sz w:val="24"/>
                <w:szCs w:val="24"/>
              </w:rPr>
              <w:fldChar w:fldCharType="end"/>
            </w:r>
          </w:hyperlink>
        </w:p>
        <w:p w14:paraId="0BA27416" w14:textId="077C2C00" w:rsidR="00956C31" w:rsidRPr="00956C31" w:rsidRDefault="00956C31" w:rsidP="00956C31">
          <w:pPr>
            <w:pStyle w:val="TOC3"/>
            <w:tabs>
              <w:tab w:val="right" w:leader="dot" w:pos="9019"/>
            </w:tabs>
            <w:spacing w:line="360" w:lineRule="auto"/>
            <w:rPr>
              <w:rFonts w:ascii="Times New Roman" w:hAnsi="Times New Roman" w:cs="Times New Roman"/>
              <w:noProof/>
              <w:sz w:val="24"/>
              <w:szCs w:val="24"/>
            </w:rPr>
          </w:pPr>
          <w:hyperlink w:anchor="_Toc232767666" w:history="1">
            <w:r w:rsidRPr="00956C31">
              <w:rPr>
                <w:rStyle w:val="Hyperlink"/>
                <w:rFonts w:ascii="Times New Roman" w:hAnsi="Times New Roman" w:cs="Times New Roman"/>
                <w:b/>
                <w:bCs/>
                <w:noProof/>
                <w:sz w:val="24"/>
                <w:szCs w:val="24"/>
              </w:rPr>
              <w:t>6. Action Plan</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_Toc232767666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18</w:t>
            </w:r>
            <w:r w:rsidRPr="00956C31">
              <w:rPr>
                <w:rFonts w:ascii="Times New Roman" w:hAnsi="Times New Roman" w:cs="Times New Roman"/>
                <w:noProof/>
                <w:webHidden/>
                <w:sz w:val="24"/>
                <w:szCs w:val="24"/>
              </w:rPr>
              <w:fldChar w:fldCharType="end"/>
            </w:r>
          </w:hyperlink>
        </w:p>
        <w:p w14:paraId="724C34C6" w14:textId="30C1BE95" w:rsidR="00956C31" w:rsidRPr="00956C31" w:rsidRDefault="00956C31" w:rsidP="00956C31">
          <w:pPr>
            <w:pStyle w:val="TOC1"/>
            <w:tabs>
              <w:tab w:val="right" w:leader="dot" w:pos="9019"/>
            </w:tabs>
            <w:spacing w:line="360" w:lineRule="auto"/>
            <w:rPr>
              <w:rFonts w:ascii="Times New Roman" w:hAnsi="Times New Roman" w:cs="Times New Roman"/>
              <w:noProof/>
              <w:sz w:val="24"/>
              <w:szCs w:val="24"/>
            </w:rPr>
          </w:pPr>
          <w:hyperlink w:anchor="_Toc232767667" w:history="1">
            <w:r w:rsidRPr="00956C31">
              <w:rPr>
                <w:rStyle w:val="Hyperlink"/>
                <w:rFonts w:ascii="Times New Roman" w:hAnsi="Times New Roman" w:cs="Times New Roman"/>
                <w:b/>
                <w:bCs/>
                <w:noProof/>
                <w:sz w:val="24"/>
                <w:szCs w:val="24"/>
              </w:rPr>
              <w:t>REFERENCE</w:t>
            </w:r>
            <w:r w:rsidRPr="00956C31">
              <w:rPr>
                <w:rFonts w:ascii="Times New Roman" w:hAnsi="Times New Roman" w:cs="Times New Roman"/>
                <w:noProof/>
                <w:webHidden/>
                <w:sz w:val="24"/>
                <w:szCs w:val="24"/>
              </w:rPr>
              <w:tab/>
            </w:r>
            <w:r w:rsidRPr="00956C31">
              <w:rPr>
                <w:rFonts w:ascii="Times New Roman" w:hAnsi="Times New Roman" w:cs="Times New Roman"/>
                <w:noProof/>
                <w:webHidden/>
                <w:sz w:val="24"/>
                <w:szCs w:val="24"/>
              </w:rPr>
              <w:fldChar w:fldCharType="begin"/>
            </w:r>
            <w:r w:rsidRPr="00956C31">
              <w:rPr>
                <w:rFonts w:ascii="Times New Roman" w:hAnsi="Times New Roman" w:cs="Times New Roman"/>
                <w:noProof/>
                <w:webHidden/>
                <w:sz w:val="24"/>
                <w:szCs w:val="24"/>
              </w:rPr>
              <w:instrText xml:space="preserve"> PAGEREF _Toc232767667 \h </w:instrText>
            </w:r>
            <w:r w:rsidRPr="00956C31">
              <w:rPr>
                <w:rFonts w:ascii="Times New Roman" w:hAnsi="Times New Roman" w:cs="Times New Roman"/>
                <w:noProof/>
                <w:webHidden/>
                <w:sz w:val="24"/>
                <w:szCs w:val="24"/>
              </w:rPr>
            </w:r>
            <w:r w:rsidRPr="00956C31">
              <w:rPr>
                <w:rFonts w:ascii="Times New Roman" w:hAnsi="Times New Roman" w:cs="Times New Roman"/>
                <w:noProof/>
                <w:webHidden/>
                <w:sz w:val="24"/>
                <w:szCs w:val="24"/>
              </w:rPr>
              <w:fldChar w:fldCharType="separate"/>
            </w:r>
            <w:r w:rsidRPr="00956C31">
              <w:rPr>
                <w:rFonts w:ascii="Times New Roman" w:hAnsi="Times New Roman" w:cs="Times New Roman"/>
                <w:noProof/>
                <w:webHidden/>
                <w:sz w:val="24"/>
                <w:szCs w:val="24"/>
              </w:rPr>
              <w:t>19</w:t>
            </w:r>
            <w:r w:rsidRPr="00956C31">
              <w:rPr>
                <w:rFonts w:ascii="Times New Roman" w:hAnsi="Times New Roman" w:cs="Times New Roman"/>
                <w:noProof/>
                <w:webHidden/>
                <w:sz w:val="24"/>
                <w:szCs w:val="24"/>
              </w:rPr>
              <w:fldChar w:fldCharType="end"/>
            </w:r>
          </w:hyperlink>
        </w:p>
        <w:p w14:paraId="79AB08B8" w14:textId="13B92489" w:rsidR="00956C31" w:rsidRPr="00956C31" w:rsidRDefault="00956C31" w:rsidP="00956C31">
          <w:pPr>
            <w:spacing w:line="360" w:lineRule="auto"/>
            <w:rPr>
              <w:rFonts w:ascii="Times New Roman" w:hAnsi="Times New Roman" w:cs="Times New Roman"/>
              <w:sz w:val="24"/>
              <w:szCs w:val="24"/>
            </w:rPr>
          </w:pPr>
          <w:r w:rsidRPr="00956C31">
            <w:rPr>
              <w:rFonts w:ascii="Times New Roman" w:hAnsi="Times New Roman" w:cs="Times New Roman"/>
              <w:b/>
              <w:bCs/>
              <w:noProof/>
              <w:sz w:val="24"/>
              <w:szCs w:val="24"/>
            </w:rPr>
            <w:fldChar w:fldCharType="end"/>
          </w:r>
        </w:p>
      </w:sdtContent>
    </w:sdt>
    <w:p w14:paraId="42369911" w14:textId="77777777" w:rsidR="00956C31" w:rsidRPr="00956C31" w:rsidRDefault="00956C31" w:rsidP="00956C31">
      <w:pPr>
        <w:spacing w:line="360" w:lineRule="auto"/>
        <w:rPr>
          <w:rFonts w:ascii="Times New Roman" w:hAnsi="Times New Roman" w:cs="Times New Roman"/>
          <w:b/>
          <w:bCs/>
          <w:sz w:val="24"/>
          <w:szCs w:val="24"/>
        </w:rPr>
      </w:pPr>
      <w:r w:rsidRPr="00956C31">
        <w:rPr>
          <w:rFonts w:ascii="Times New Roman" w:hAnsi="Times New Roman" w:cs="Times New Roman"/>
          <w:b/>
          <w:bCs/>
          <w:sz w:val="24"/>
          <w:szCs w:val="24"/>
        </w:rPr>
        <w:br w:type="page"/>
      </w:r>
    </w:p>
    <w:p w14:paraId="0817C8A7" w14:textId="2DDE3F7E"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3" w:name="_Toc232767620"/>
      <w:r w:rsidRPr="00956C31">
        <w:rPr>
          <w:rFonts w:ascii="Times New Roman" w:hAnsi="Times New Roman" w:cs="Times New Roman"/>
          <w:b/>
          <w:bCs/>
          <w:sz w:val="24"/>
          <w:szCs w:val="24"/>
        </w:rPr>
        <w:lastRenderedPageBreak/>
        <w:t>Section 1: International Market Entry Strategy and Marketing Mix Report</w:t>
      </w:r>
      <w:bookmarkEnd w:id="3"/>
      <w:r w:rsidRPr="00956C31">
        <w:rPr>
          <w:rFonts w:ascii="Times New Roman" w:hAnsi="Times New Roman" w:cs="Times New Roman"/>
          <w:b/>
          <w:bCs/>
          <w:sz w:val="24"/>
          <w:szCs w:val="24"/>
        </w:rPr>
        <w:t xml:space="preserve"> </w:t>
      </w:r>
    </w:p>
    <w:p w14:paraId="1379599B" w14:textId="77777777" w:rsidR="0014139E" w:rsidRPr="00956C31" w:rsidRDefault="00000000" w:rsidP="00956C31">
      <w:pPr>
        <w:pStyle w:val="Heading1"/>
        <w:keepNext w:val="0"/>
        <w:keepLines w:val="0"/>
        <w:spacing w:after="80" w:line="360" w:lineRule="auto"/>
        <w:jc w:val="both"/>
        <w:rPr>
          <w:rFonts w:ascii="Times New Roman" w:hAnsi="Times New Roman" w:cs="Times New Roman"/>
          <w:b/>
          <w:bCs/>
          <w:sz w:val="24"/>
          <w:szCs w:val="24"/>
        </w:rPr>
      </w:pPr>
      <w:bookmarkStart w:id="4" w:name="_81matrfjo1jy" w:colFirst="0" w:colLast="0"/>
      <w:bookmarkStart w:id="5" w:name="_Toc232767621"/>
      <w:bookmarkEnd w:id="4"/>
      <w:r w:rsidRPr="00956C31">
        <w:rPr>
          <w:rFonts w:ascii="Times New Roman" w:hAnsi="Times New Roman" w:cs="Times New Roman"/>
          <w:b/>
          <w:bCs/>
          <w:sz w:val="24"/>
          <w:szCs w:val="24"/>
        </w:rPr>
        <w:t>1. Introduction</w:t>
      </w:r>
      <w:bookmarkEnd w:id="5"/>
    </w:p>
    <w:p w14:paraId="316F45DC" w14:textId="600E2822"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Toyota Motor Corporation is one of the world's most innovative motor companies, recognized for their reliability, overall quality and environmental sustainability in the motor market. Toyota was established in Japan in 1937, and is now a global company, but it remains a Japanese company. It produces and offers a number of vehicles of different types like passenger cars, hybrid vehicles, electric vehicles and commercial vehicles based on the needs of the consumers across the world (Ghani et al., 2024). The production philosophy, high technology and the </w:t>
      </w:r>
      <w:r w:rsidR="006C1F0C" w:rsidRPr="00956C31">
        <w:rPr>
          <w:rFonts w:ascii="Times New Roman" w:hAnsi="Times New Roman" w:cs="Times New Roman"/>
          <w:sz w:val="24"/>
          <w:szCs w:val="24"/>
        </w:rPr>
        <w:t>customer-oriented</w:t>
      </w:r>
      <w:r w:rsidRPr="00956C31">
        <w:rPr>
          <w:rFonts w:ascii="Times New Roman" w:hAnsi="Times New Roman" w:cs="Times New Roman"/>
          <w:sz w:val="24"/>
          <w:szCs w:val="24"/>
        </w:rPr>
        <w:t xml:space="preserve"> strategy and flexibility in strategies used in different international markets are closely related to Toyota's success. Toyota has established a robust overseas business base with manufacturing facilities, research and development centres, and distribution centres in Asia, North America, Europe and other countries. The company has received a substantial amount of attention due to its investment into fuel efficiency, environmental responsibility, and continuous improvement which positions it particularly well for the international markets. It's technology that is sustained; and as Toyota has established itself as an eco-friendly carmaker by using a hybrid such as the Prius, it is technology that will continue to be used long after everyone they pay tribute to has gone.</w:t>
      </w:r>
    </w:p>
    <w:p w14:paraId="14D7C564" w14:textId="77777777" w:rsidR="0014139E" w:rsidRPr="00956C31" w:rsidRDefault="00000000" w:rsidP="00956C31">
      <w:pPr>
        <w:spacing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drawing>
          <wp:inline distT="114300" distB="114300" distL="114300" distR="114300" wp14:anchorId="12ABE8B1" wp14:editId="680A8A3E">
            <wp:extent cx="2960072" cy="2424113"/>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2960072" cy="2424113"/>
                    </a:xfrm>
                    <a:prstGeom prst="rect">
                      <a:avLst/>
                    </a:prstGeom>
                    <a:ln/>
                  </pic:spPr>
                </pic:pic>
              </a:graphicData>
            </a:graphic>
          </wp:inline>
        </w:drawing>
      </w:r>
    </w:p>
    <w:p w14:paraId="34BC5735" w14:textId="396D4AF0" w:rsidR="0014139E" w:rsidRPr="00956C31" w:rsidRDefault="00000000" w:rsidP="00956C31">
      <w:pPr>
        <w:spacing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Figure</w:t>
      </w:r>
      <w:r w:rsidR="00EE6B8A">
        <w:rPr>
          <w:rFonts w:ascii="Times New Roman" w:hAnsi="Times New Roman" w:cs="Times New Roman"/>
          <w:b/>
          <w:bCs/>
          <w:sz w:val="24"/>
          <w:szCs w:val="24"/>
        </w:rPr>
        <w:t xml:space="preserve"> 1</w:t>
      </w:r>
      <w:r w:rsidRPr="00956C31">
        <w:rPr>
          <w:rFonts w:ascii="Times New Roman" w:hAnsi="Times New Roman" w:cs="Times New Roman"/>
          <w:b/>
          <w:bCs/>
          <w:sz w:val="24"/>
          <w:szCs w:val="24"/>
        </w:rPr>
        <w:t xml:space="preserve">: </w:t>
      </w:r>
      <w:r w:rsidR="00956C31" w:rsidRPr="00956C31">
        <w:rPr>
          <w:rFonts w:ascii="Times New Roman" w:hAnsi="Times New Roman" w:cs="Times New Roman"/>
          <w:b/>
          <w:bCs/>
          <w:sz w:val="24"/>
          <w:szCs w:val="24"/>
        </w:rPr>
        <w:t>Toyota Motor Corporation headquarters Japan building</w:t>
      </w:r>
    </w:p>
    <w:p w14:paraId="386A69D7" w14:textId="6FF09209" w:rsidR="0014139E" w:rsidRPr="00956C31" w:rsidRDefault="00000000" w:rsidP="00956C31">
      <w:pPr>
        <w:spacing w:line="360" w:lineRule="auto"/>
        <w:jc w:val="center"/>
        <w:rPr>
          <w:rFonts w:ascii="Times New Roman" w:hAnsi="Times New Roman" w:cs="Times New Roman"/>
          <w:sz w:val="24"/>
          <w:szCs w:val="24"/>
        </w:rPr>
      </w:pPr>
      <w:r w:rsidRPr="00956C31">
        <w:rPr>
          <w:rFonts w:ascii="Times New Roman" w:hAnsi="Times New Roman" w:cs="Times New Roman"/>
          <w:sz w:val="24"/>
          <w:szCs w:val="24"/>
        </w:rPr>
        <w:t>(Source: Ghani et al., 2024)</w:t>
      </w:r>
    </w:p>
    <w:p w14:paraId="656B31EC" w14:textId="77777777" w:rsidR="0014139E" w:rsidRPr="00956C31" w:rsidRDefault="0014139E" w:rsidP="00956C31">
      <w:pPr>
        <w:spacing w:line="360" w:lineRule="auto"/>
        <w:jc w:val="both"/>
        <w:rPr>
          <w:rFonts w:ascii="Times New Roman" w:hAnsi="Times New Roman" w:cs="Times New Roman"/>
          <w:sz w:val="24"/>
          <w:szCs w:val="24"/>
        </w:rPr>
      </w:pPr>
    </w:p>
    <w:p w14:paraId="5C671C40" w14:textId="53214893"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This report explores the purpose of the international marketing strategy of Toyota by considering the international marketing strategy of Toyota as applied to Toyota's home country of Japan and Toyota's largest overseas market, the United States. This study aims at examining </w:t>
      </w:r>
      <w:r w:rsidRPr="00956C31">
        <w:rPr>
          <w:rFonts w:ascii="Times New Roman" w:hAnsi="Times New Roman" w:cs="Times New Roman"/>
          <w:sz w:val="24"/>
          <w:szCs w:val="24"/>
        </w:rPr>
        <w:lastRenderedPageBreak/>
        <w:t>the external factors that impact Toyota's strategic choices and the shifts in marketing strategy that were made in the different cultural and economic contexts. Routledge's choice of Japan and the United States are in high developing countries, and the differences present in the two automotive markets (Uchida, 2024).</w:t>
      </w:r>
      <w:r w:rsidR="006C1F0C">
        <w:rPr>
          <w:rFonts w:ascii="Times New Roman" w:hAnsi="Times New Roman" w:cs="Times New Roman"/>
          <w:sz w:val="24"/>
          <w:szCs w:val="24"/>
        </w:rPr>
        <w:t xml:space="preserve"> </w:t>
      </w:r>
      <w:r w:rsidRPr="00956C31">
        <w:rPr>
          <w:rFonts w:ascii="Times New Roman" w:hAnsi="Times New Roman" w:cs="Times New Roman"/>
          <w:sz w:val="24"/>
          <w:szCs w:val="24"/>
        </w:rPr>
        <w:t xml:space="preserve">The two markets offer a glimpse into Toyota's domestic circumstances in Japan, and its approach to being competitive with other markets. The report uses some international marketing frameworks which are used to </w:t>
      </w:r>
      <w:r w:rsidR="006C1F0C" w:rsidRPr="00956C31">
        <w:rPr>
          <w:rFonts w:ascii="Times New Roman" w:hAnsi="Times New Roman" w:cs="Times New Roman"/>
          <w:sz w:val="24"/>
          <w:szCs w:val="24"/>
        </w:rPr>
        <w:t>analyse</w:t>
      </w:r>
      <w:r w:rsidRPr="00956C31">
        <w:rPr>
          <w:rFonts w:ascii="Times New Roman" w:hAnsi="Times New Roman" w:cs="Times New Roman"/>
          <w:sz w:val="24"/>
          <w:szCs w:val="24"/>
        </w:rPr>
        <w:t xml:space="preserve"> the standing of Toyota. Political, economic, social, technological, environmental and legal factors that are affecting both countries are analysed using the PESTEL method. The Hofstede's Cultural Dimensions are used to </w:t>
      </w:r>
      <w:r w:rsidR="006C1F0C" w:rsidRPr="00956C31">
        <w:rPr>
          <w:rFonts w:ascii="Times New Roman" w:hAnsi="Times New Roman" w:cs="Times New Roman"/>
          <w:sz w:val="24"/>
          <w:szCs w:val="24"/>
        </w:rPr>
        <w:t>analyse</w:t>
      </w:r>
      <w:r w:rsidRPr="00956C31">
        <w:rPr>
          <w:rFonts w:ascii="Times New Roman" w:hAnsi="Times New Roman" w:cs="Times New Roman"/>
          <w:sz w:val="24"/>
          <w:szCs w:val="24"/>
        </w:rPr>
        <w:t xml:space="preserve"> cultural difference affecting consumer </w:t>
      </w:r>
      <w:r w:rsidR="006C1F0C" w:rsidRPr="00956C31">
        <w:rPr>
          <w:rFonts w:ascii="Times New Roman" w:hAnsi="Times New Roman" w:cs="Times New Roman"/>
          <w:sz w:val="24"/>
          <w:szCs w:val="24"/>
        </w:rPr>
        <w:t>behaviour</w:t>
      </w:r>
      <w:r w:rsidRPr="00956C31">
        <w:rPr>
          <w:rFonts w:ascii="Times New Roman" w:hAnsi="Times New Roman" w:cs="Times New Roman"/>
          <w:sz w:val="24"/>
          <w:szCs w:val="24"/>
        </w:rPr>
        <w:t xml:space="preserve">. </w:t>
      </w:r>
    </w:p>
    <w:p w14:paraId="7AB3A434"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6" w:name="_rw66l6f7o2uh" w:colFirst="0" w:colLast="0"/>
      <w:bookmarkStart w:id="7" w:name="_Toc232767622"/>
      <w:bookmarkEnd w:id="6"/>
      <w:r w:rsidRPr="00956C31">
        <w:rPr>
          <w:rFonts w:ascii="Times New Roman" w:hAnsi="Times New Roman" w:cs="Times New Roman"/>
          <w:b/>
          <w:bCs/>
          <w:sz w:val="24"/>
          <w:szCs w:val="24"/>
        </w:rPr>
        <w:t>2. Comparative Analysis of Macro Environment (PESTEL)</w:t>
      </w:r>
      <w:bookmarkEnd w:id="7"/>
    </w:p>
    <w:p w14:paraId="58AF60BD"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8" w:name="_gh8sp97nxtx1" w:colFirst="0" w:colLast="0"/>
      <w:bookmarkStart w:id="9" w:name="_Toc232767623"/>
      <w:bookmarkEnd w:id="8"/>
      <w:r w:rsidRPr="00956C31">
        <w:rPr>
          <w:rFonts w:ascii="Times New Roman" w:hAnsi="Times New Roman" w:cs="Times New Roman"/>
          <w:b/>
          <w:bCs/>
          <w:sz w:val="24"/>
          <w:szCs w:val="24"/>
        </w:rPr>
        <w:t>2.1 Japan Market Analysis (Home Country)</w:t>
      </w:r>
      <w:bookmarkEnd w:id="9"/>
    </w:p>
    <w:p w14:paraId="5B1F2A9E"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10" w:name="_n6nlura5lccw" w:colFirst="0" w:colLast="0"/>
      <w:bookmarkStart w:id="11" w:name="_Toc232767624"/>
      <w:bookmarkEnd w:id="10"/>
      <w:r w:rsidRPr="00956C31">
        <w:rPr>
          <w:rFonts w:ascii="Times New Roman" w:hAnsi="Times New Roman" w:cs="Times New Roman"/>
          <w:b/>
          <w:bCs/>
          <w:color w:val="000000"/>
          <w:sz w:val="24"/>
          <w:szCs w:val="24"/>
        </w:rPr>
        <w:t>Political Factors:</w:t>
      </w:r>
      <w:bookmarkEnd w:id="11"/>
    </w:p>
    <w:p w14:paraId="55B2E82F" w14:textId="450B6F9B"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In Japan, the political climate is conducive to the automotive industry with policies at the forefront of innovation, industrial development programs and initiatives on sustainability. Low-emission mobility and advanced mobility solutions are promoted by the State (Kuraś, 2023). In the automotive sector suppliers and manufacturers have to comply with a wide range of regulations, not only to meet safety requirements but also to comply with environmental regulations.</w:t>
      </w:r>
      <w:r w:rsidR="00074D2F">
        <w:rPr>
          <w:rFonts w:ascii="Times New Roman" w:hAnsi="Times New Roman" w:cs="Times New Roman"/>
          <w:sz w:val="24"/>
          <w:szCs w:val="24"/>
        </w:rPr>
        <w:t xml:space="preserve"> </w:t>
      </w:r>
      <w:r w:rsidR="00074D2F" w:rsidRPr="00074D2F">
        <w:rPr>
          <w:rFonts w:ascii="Times New Roman" w:hAnsi="Times New Roman" w:cs="Times New Roman"/>
          <w:sz w:val="24"/>
          <w:szCs w:val="24"/>
        </w:rPr>
        <w:t xml:space="preserve">The Japanese industrial policy is more investment-centric toward the hybrid technology, while the U.S. policy </w:t>
      </w:r>
      <w:proofErr w:type="spellStart"/>
      <w:r w:rsidR="00074D2F" w:rsidRPr="00074D2F">
        <w:rPr>
          <w:rFonts w:ascii="Times New Roman" w:hAnsi="Times New Roman" w:cs="Times New Roman"/>
          <w:sz w:val="24"/>
          <w:szCs w:val="24"/>
        </w:rPr>
        <w:t>favors</w:t>
      </w:r>
      <w:proofErr w:type="spellEnd"/>
      <w:r w:rsidR="00074D2F" w:rsidRPr="00074D2F">
        <w:rPr>
          <w:rFonts w:ascii="Times New Roman" w:hAnsi="Times New Roman" w:cs="Times New Roman"/>
          <w:sz w:val="24"/>
          <w:szCs w:val="24"/>
        </w:rPr>
        <w:t xml:space="preserve"> more on the domestic manufacturing, tariffs and environmental policy alterations. The disparity requires Toyota to spend a lot in the R&amp;D and hybrid field in Japan and to ramp up production and political lobbying efforts in the USA.</w:t>
      </w:r>
    </w:p>
    <w:p w14:paraId="4B82256C"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12" w:name="_648taxmhm5ja" w:colFirst="0" w:colLast="0"/>
      <w:bookmarkStart w:id="13" w:name="_Toc232767625"/>
      <w:bookmarkEnd w:id="12"/>
      <w:r w:rsidRPr="00956C31">
        <w:rPr>
          <w:rFonts w:ascii="Times New Roman" w:hAnsi="Times New Roman" w:cs="Times New Roman"/>
          <w:b/>
          <w:bCs/>
          <w:color w:val="000000"/>
          <w:sz w:val="24"/>
          <w:szCs w:val="24"/>
        </w:rPr>
        <w:t>Economic Factors:</w:t>
      </w:r>
      <w:bookmarkEnd w:id="13"/>
    </w:p>
    <w:p w14:paraId="5AE26B9C" w14:textId="26A1B18B"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The Japanese economy is highly developed, and they also have an advanced infrastructure and high manufacturing capacities. Demographic issues mean the growth rate is relatively low, with consumers still feeling it has a stable purchasing power, and they're still in need of reliable cars (Gibrilla, 2023). Timely skills, production systems and powerful supplier networks benefit the automobile industry which continues to be a key economic activity in Toyota's business.</w:t>
      </w:r>
      <w:r w:rsidR="007A32BC">
        <w:rPr>
          <w:rFonts w:ascii="Times New Roman" w:hAnsi="Times New Roman" w:cs="Times New Roman"/>
          <w:sz w:val="24"/>
          <w:szCs w:val="24"/>
        </w:rPr>
        <w:t xml:space="preserve"> </w:t>
      </w:r>
      <w:r w:rsidR="007A32BC" w:rsidRPr="007A32BC">
        <w:rPr>
          <w:rFonts w:ascii="Times New Roman" w:hAnsi="Times New Roman" w:cs="Times New Roman"/>
          <w:sz w:val="24"/>
          <w:szCs w:val="24"/>
        </w:rPr>
        <w:t xml:space="preserve">Japan's aging population will cause a drop in demand for vehicles, so Toyota concentrates on small economical cars. By contrast, the USA has more money to fuel demand for upscale SUVs </w:t>
      </w:r>
      <w:r w:rsidR="007A32BC" w:rsidRPr="007A32BC">
        <w:rPr>
          <w:rFonts w:ascii="Times New Roman" w:hAnsi="Times New Roman" w:cs="Times New Roman"/>
          <w:sz w:val="24"/>
          <w:szCs w:val="24"/>
        </w:rPr>
        <w:lastRenderedPageBreak/>
        <w:t>and pickup trucks. As a result, there are huge differences in Toyota's pricing, production and promotion in each market.</w:t>
      </w:r>
    </w:p>
    <w:p w14:paraId="3B473589"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drawing>
          <wp:inline distT="114300" distB="114300" distL="114300" distR="114300" wp14:anchorId="77665259" wp14:editId="2B721AC4">
            <wp:extent cx="3436147" cy="1934973"/>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436147" cy="1934973"/>
                    </a:xfrm>
                    <a:prstGeom prst="rect">
                      <a:avLst/>
                    </a:prstGeom>
                    <a:ln/>
                  </pic:spPr>
                </pic:pic>
              </a:graphicData>
            </a:graphic>
          </wp:inline>
        </w:drawing>
      </w:r>
    </w:p>
    <w:p w14:paraId="35DD97E5" w14:textId="38D632FB" w:rsidR="0014139E" w:rsidRPr="00956C31" w:rsidRDefault="00000000" w:rsidP="00956C31">
      <w:pPr>
        <w:spacing w:before="240" w:after="240"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Figure</w:t>
      </w:r>
      <w:r w:rsidR="00EE6B8A">
        <w:rPr>
          <w:rFonts w:ascii="Times New Roman" w:hAnsi="Times New Roman" w:cs="Times New Roman"/>
          <w:b/>
          <w:bCs/>
          <w:sz w:val="24"/>
          <w:szCs w:val="24"/>
        </w:rPr>
        <w:t xml:space="preserve"> 2</w:t>
      </w:r>
      <w:r w:rsidRPr="00956C31">
        <w:rPr>
          <w:rFonts w:ascii="Times New Roman" w:hAnsi="Times New Roman" w:cs="Times New Roman"/>
          <w:b/>
          <w:bCs/>
          <w:sz w:val="24"/>
          <w:szCs w:val="24"/>
        </w:rPr>
        <w:t>: Toyota Prius hybrid car technology</w:t>
      </w:r>
    </w:p>
    <w:p w14:paraId="1118FED7"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sz w:val="24"/>
          <w:szCs w:val="24"/>
        </w:rPr>
        <w:t>(Source: Gibrilla, 2023)</w:t>
      </w:r>
    </w:p>
    <w:p w14:paraId="06F53EFF"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14" w:name="_pad5oakacegq" w:colFirst="0" w:colLast="0"/>
      <w:bookmarkStart w:id="15" w:name="_Toc232767626"/>
      <w:bookmarkEnd w:id="14"/>
      <w:r w:rsidRPr="00956C31">
        <w:rPr>
          <w:rFonts w:ascii="Times New Roman" w:hAnsi="Times New Roman" w:cs="Times New Roman"/>
          <w:b/>
          <w:bCs/>
          <w:color w:val="000000"/>
          <w:sz w:val="24"/>
          <w:szCs w:val="24"/>
        </w:rPr>
        <w:t>Social Factors:</w:t>
      </w:r>
      <w:bookmarkEnd w:id="15"/>
    </w:p>
    <w:p w14:paraId="097E7BA8" w14:textId="342A50B0"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For Japanese consumers, quality, reliability and lasting value are important factors that affect their decision-making. Vehicles provide some difficult features like durability, efficient and sophisticated features that consumers demand. With increased awareness of the environment, a growing awareness has arisen to enable the adoption of sustainable means of transport. </w:t>
      </w:r>
      <w:r w:rsidR="007A32BC" w:rsidRPr="007A32BC">
        <w:rPr>
          <w:rFonts w:ascii="Times New Roman" w:hAnsi="Times New Roman" w:cs="Times New Roman"/>
          <w:sz w:val="24"/>
          <w:szCs w:val="24"/>
        </w:rPr>
        <w:t>These differences are not just about what people like, it's about their lifestyles. In Japan, the high cost of fuel and the scarcity of parking space make compact cars popular, while consuming less space is more convenient in the USA. Toyota thus adjusts its product range and advertising campaigns.</w:t>
      </w:r>
    </w:p>
    <w:p w14:paraId="545A864A"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16" w:name="_c438sd4zmvh6" w:colFirst="0" w:colLast="0"/>
      <w:bookmarkStart w:id="17" w:name="_Toc232767627"/>
      <w:bookmarkEnd w:id="16"/>
      <w:r w:rsidRPr="00956C31">
        <w:rPr>
          <w:rFonts w:ascii="Times New Roman" w:hAnsi="Times New Roman" w:cs="Times New Roman"/>
          <w:b/>
          <w:bCs/>
          <w:color w:val="000000"/>
          <w:sz w:val="24"/>
          <w:szCs w:val="24"/>
        </w:rPr>
        <w:t>Technological Factors:</w:t>
      </w:r>
      <w:bookmarkEnd w:id="17"/>
    </w:p>
    <w:p w14:paraId="2FDEAFCF" w14:textId="046F3335"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Japan is a world leader in the field of vehicles (automobiles) technology and innovation. Toyota has long been researching cutting edge hybrid technology and has invested in electric car technology, battery research and smart mobility solutions. The company applies this practice of continuous improvement, research to gain a competitive advantage (Djuraxodjaevich, 2025). </w:t>
      </w:r>
      <w:r w:rsidR="007A32BC" w:rsidRPr="007A32BC">
        <w:rPr>
          <w:rFonts w:ascii="Times New Roman" w:hAnsi="Times New Roman" w:cs="Times New Roman"/>
          <w:sz w:val="24"/>
          <w:szCs w:val="24"/>
        </w:rPr>
        <w:t>Both technologically advanced countries are focusing on manufacturing innovation in Japan, but connected vehicles, autonomous driving and software ecosystems are being led by the USA. Toyota therefore has various innovation partnerships in each market.</w:t>
      </w:r>
    </w:p>
    <w:p w14:paraId="0D0B5365"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sz w:val="24"/>
          <w:szCs w:val="24"/>
        </w:rPr>
      </w:pPr>
      <w:bookmarkStart w:id="18" w:name="_lth02zivwl1x" w:colFirst="0" w:colLast="0"/>
      <w:bookmarkStart w:id="19" w:name="_Toc232767628"/>
      <w:bookmarkEnd w:id="18"/>
      <w:r w:rsidRPr="00956C31">
        <w:rPr>
          <w:rFonts w:ascii="Times New Roman" w:hAnsi="Times New Roman" w:cs="Times New Roman"/>
          <w:b/>
          <w:bCs/>
          <w:color w:val="000000"/>
          <w:sz w:val="24"/>
          <w:szCs w:val="24"/>
        </w:rPr>
        <w:lastRenderedPageBreak/>
        <w:t>Environmental Factors:</w:t>
      </w:r>
      <w:bookmarkEnd w:id="19"/>
    </w:p>
    <w:p w14:paraId="068B1034" w14:textId="43A1FEF4"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There was a bold carbon reduction policy in Japan, and particularly a focus on clean transport and GHG reduction. Government incentives and support for green mobility provide a space for manufacturers to develop the green mobility products. </w:t>
      </w:r>
      <w:r w:rsidR="007A32BC" w:rsidRPr="007A32BC">
        <w:rPr>
          <w:rFonts w:ascii="Times New Roman" w:hAnsi="Times New Roman" w:cs="Times New Roman"/>
          <w:sz w:val="24"/>
          <w:szCs w:val="24"/>
        </w:rPr>
        <w:t>Emissions regulations are more stringent in Japan and there is regional variation among the United States. Toyota therefore will concentrate on hybrid in Japan and hybrid, EV and large vehicle production in the USA.</w:t>
      </w:r>
    </w:p>
    <w:p w14:paraId="1FF94B72"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20" w:name="_j2q7a3mvd3j8" w:colFirst="0" w:colLast="0"/>
      <w:bookmarkStart w:id="21" w:name="_Toc232767629"/>
      <w:bookmarkEnd w:id="20"/>
      <w:r w:rsidRPr="00956C31">
        <w:rPr>
          <w:rFonts w:ascii="Times New Roman" w:hAnsi="Times New Roman" w:cs="Times New Roman"/>
          <w:b/>
          <w:bCs/>
          <w:color w:val="000000"/>
          <w:sz w:val="24"/>
          <w:szCs w:val="24"/>
        </w:rPr>
        <w:t>Legal Factors:</w:t>
      </w:r>
      <w:bookmarkEnd w:id="21"/>
    </w:p>
    <w:p w14:paraId="39D022DD" w14:textId="4DC6280B"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Japan has clear legislation in regards to vehicle safety, emissions and vehicle manufacturing quality. There are stringent regulations that have to be adhered to by automotive companies to ensure consumer protection and environmental responsibility (Yamazaki, 2024). </w:t>
      </w:r>
      <w:r w:rsidR="007A32BC" w:rsidRPr="007A32BC">
        <w:rPr>
          <w:rFonts w:ascii="Times New Roman" w:hAnsi="Times New Roman" w:cs="Times New Roman"/>
          <w:sz w:val="24"/>
          <w:szCs w:val="24"/>
        </w:rPr>
        <w:t>Toyota has to tailor vehicles, warranties and advertise to comply with legal situations, which increases compliance costs and consumer confidence</w:t>
      </w:r>
      <w:r w:rsidRPr="00956C31">
        <w:rPr>
          <w:rFonts w:ascii="Times New Roman" w:hAnsi="Times New Roman" w:cs="Times New Roman"/>
          <w:sz w:val="24"/>
          <w:szCs w:val="24"/>
        </w:rPr>
        <w:t>.</w:t>
      </w:r>
    </w:p>
    <w:p w14:paraId="00D658F2"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22" w:name="_jmc6zo9xwk20" w:colFirst="0" w:colLast="0"/>
      <w:bookmarkStart w:id="23" w:name="_Toc232767630"/>
      <w:bookmarkEnd w:id="22"/>
      <w:r w:rsidRPr="00956C31">
        <w:rPr>
          <w:rFonts w:ascii="Times New Roman" w:hAnsi="Times New Roman" w:cs="Times New Roman"/>
          <w:b/>
          <w:bCs/>
          <w:sz w:val="24"/>
          <w:szCs w:val="24"/>
        </w:rPr>
        <w:t>2.2 United States Market Analysis (Host Country)</w:t>
      </w:r>
      <w:bookmarkEnd w:id="23"/>
    </w:p>
    <w:p w14:paraId="3A1EFB87"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24" w:name="_dl8eua9ucwc7" w:colFirst="0" w:colLast="0"/>
      <w:bookmarkStart w:id="25" w:name="_Toc232767631"/>
      <w:bookmarkEnd w:id="24"/>
      <w:r w:rsidRPr="00956C31">
        <w:rPr>
          <w:rFonts w:ascii="Times New Roman" w:hAnsi="Times New Roman" w:cs="Times New Roman"/>
          <w:b/>
          <w:bCs/>
          <w:color w:val="000000"/>
          <w:sz w:val="24"/>
          <w:szCs w:val="24"/>
        </w:rPr>
        <w:t>Political Factors:</w:t>
      </w:r>
      <w:bookmarkEnd w:id="25"/>
    </w:p>
    <w:p w14:paraId="51A44C0D"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The USA has more developed political climate that affects Toyota via its policies and laws, and requirements for trade and automotive standards. The policies which promote electric vehicles and emissions reduction stimulates Toyota's efforts to create cleaner technologies. It also has an impact on Toyota's investment policies, and gives it more leverage in the U.S (de Sousa Guterres and da Costa Freitas, 2024). automotive market with local manufacturing policies.</w:t>
      </w:r>
    </w:p>
    <w:p w14:paraId="27066425"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26" w:name="_igqmlglyrw0s" w:colFirst="0" w:colLast="0"/>
      <w:bookmarkStart w:id="27" w:name="_Toc232767632"/>
      <w:bookmarkEnd w:id="26"/>
      <w:r w:rsidRPr="00956C31">
        <w:rPr>
          <w:rFonts w:ascii="Times New Roman" w:hAnsi="Times New Roman" w:cs="Times New Roman"/>
          <w:b/>
          <w:bCs/>
          <w:color w:val="000000"/>
          <w:sz w:val="24"/>
          <w:szCs w:val="24"/>
        </w:rPr>
        <w:t>Economic Factors:</w:t>
      </w:r>
      <w:bookmarkEnd w:id="27"/>
    </w:p>
    <w:p w14:paraId="3B3C959D"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The U.S. is an automotive market of high consumer purchasing power, high demand for personal transport and large volume. Economic factors, such as the interest rate, fuel prices and inflation, influence the purchase of a vehicle. Toyota has many traits to their favour: a wide range of customer base, similar pricing and local production facilities.</w:t>
      </w:r>
    </w:p>
    <w:p w14:paraId="1E448E64"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28" w:name="_azt6a01v2gme" w:colFirst="0" w:colLast="0"/>
      <w:bookmarkStart w:id="29" w:name="_Toc232767633"/>
      <w:bookmarkEnd w:id="28"/>
      <w:r w:rsidRPr="00956C31">
        <w:rPr>
          <w:rFonts w:ascii="Times New Roman" w:hAnsi="Times New Roman" w:cs="Times New Roman"/>
          <w:b/>
          <w:bCs/>
          <w:color w:val="000000"/>
          <w:sz w:val="24"/>
          <w:szCs w:val="24"/>
        </w:rPr>
        <w:t>Social Factors:</w:t>
      </w:r>
      <w:bookmarkEnd w:id="29"/>
    </w:p>
    <w:p w14:paraId="47174A73"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lastRenderedPageBreak/>
        <w:t>American consumer behaviour is guided by these factors: convenience / performance / viewability, and the size of technology / vehicle. A variety of consumers value the attributes of SUV and larger-sized vehicles that suit a variety of lifestyles (Soerjopranoto et al., 2025). As the environment becomes a greater concern, demand for hybrid and electric vehicles is increasing. Toyota always strives to have products in tune with the times and consumer expectations and to maintain consumers with those products.</w:t>
      </w:r>
    </w:p>
    <w:p w14:paraId="638FF97D"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drawing>
          <wp:inline distT="114300" distB="114300" distL="114300" distR="114300" wp14:anchorId="5379A38C" wp14:editId="7C842399">
            <wp:extent cx="2905167" cy="2176463"/>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2905167" cy="2176463"/>
                    </a:xfrm>
                    <a:prstGeom prst="rect">
                      <a:avLst/>
                    </a:prstGeom>
                    <a:ln/>
                  </pic:spPr>
                </pic:pic>
              </a:graphicData>
            </a:graphic>
          </wp:inline>
        </w:drawing>
      </w:r>
    </w:p>
    <w:p w14:paraId="256316D7" w14:textId="0A3B5F55" w:rsidR="0014139E" w:rsidRPr="00626E4A" w:rsidRDefault="00000000" w:rsidP="00956C31">
      <w:pPr>
        <w:spacing w:before="240" w:after="240" w:line="360" w:lineRule="auto"/>
        <w:jc w:val="center"/>
        <w:rPr>
          <w:rFonts w:ascii="Times New Roman" w:hAnsi="Times New Roman" w:cs="Times New Roman"/>
          <w:b/>
          <w:bCs/>
          <w:sz w:val="24"/>
          <w:szCs w:val="24"/>
          <w:lang w:val="fr-FR"/>
        </w:rPr>
      </w:pPr>
      <w:r w:rsidRPr="00626E4A">
        <w:rPr>
          <w:rFonts w:ascii="Times New Roman" w:hAnsi="Times New Roman" w:cs="Times New Roman"/>
          <w:b/>
          <w:bCs/>
          <w:sz w:val="24"/>
          <w:szCs w:val="24"/>
          <w:lang w:val="fr-FR"/>
        </w:rPr>
        <w:t>Figure</w:t>
      </w:r>
      <w:r w:rsidR="00EE6B8A" w:rsidRPr="00626E4A">
        <w:rPr>
          <w:rFonts w:ascii="Times New Roman" w:hAnsi="Times New Roman" w:cs="Times New Roman"/>
          <w:b/>
          <w:bCs/>
          <w:sz w:val="24"/>
          <w:szCs w:val="24"/>
          <w:lang w:val="fr-FR"/>
        </w:rPr>
        <w:t xml:space="preserve"> 3</w:t>
      </w:r>
      <w:r w:rsidRPr="00626E4A">
        <w:rPr>
          <w:rFonts w:ascii="Times New Roman" w:hAnsi="Times New Roman" w:cs="Times New Roman"/>
          <w:b/>
          <w:bCs/>
          <w:sz w:val="24"/>
          <w:szCs w:val="24"/>
          <w:lang w:val="fr-FR"/>
        </w:rPr>
        <w:t xml:space="preserve">: Toyota </w:t>
      </w:r>
      <w:proofErr w:type="spellStart"/>
      <w:r w:rsidRPr="00626E4A">
        <w:rPr>
          <w:rFonts w:ascii="Times New Roman" w:hAnsi="Times New Roman" w:cs="Times New Roman"/>
          <w:b/>
          <w:bCs/>
          <w:sz w:val="24"/>
          <w:szCs w:val="24"/>
          <w:lang w:val="fr-FR"/>
        </w:rPr>
        <w:t>hydrogen</w:t>
      </w:r>
      <w:proofErr w:type="spellEnd"/>
      <w:r w:rsidRPr="00626E4A">
        <w:rPr>
          <w:rFonts w:ascii="Times New Roman" w:hAnsi="Times New Roman" w:cs="Times New Roman"/>
          <w:b/>
          <w:bCs/>
          <w:sz w:val="24"/>
          <w:szCs w:val="24"/>
          <w:lang w:val="fr-FR"/>
        </w:rPr>
        <w:t xml:space="preserve"> fuel </w:t>
      </w:r>
      <w:proofErr w:type="spellStart"/>
      <w:r w:rsidRPr="00626E4A">
        <w:rPr>
          <w:rFonts w:ascii="Times New Roman" w:hAnsi="Times New Roman" w:cs="Times New Roman"/>
          <w:b/>
          <w:bCs/>
          <w:sz w:val="24"/>
          <w:szCs w:val="24"/>
          <w:lang w:val="fr-FR"/>
        </w:rPr>
        <w:t>cell</w:t>
      </w:r>
      <w:proofErr w:type="spellEnd"/>
      <w:r w:rsidRPr="00626E4A">
        <w:rPr>
          <w:rFonts w:ascii="Times New Roman" w:hAnsi="Times New Roman" w:cs="Times New Roman"/>
          <w:b/>
          <w:bCs/>
          <w:sz w:val="24"/>
          <w:szCs w:val="24"/>
          <w:lang w:val="fr-FR"/>
        </w:rPr>
        <w:t xml:space="preserve"> </w:t>
      </w:r>
      <w:proofErr w:type="spellStart"/>
      <w:r w:rsidRPr="00626E4A">
        <w:rPr>
          <w:rFonts w:ascii="Times New Roman" w:hAnsi="Times New Roman" w:cs="Times New Roman"/>
          <w:b/>
          <w:bCs/>
          <w:sz w:val="24"/>
          <w:szCs w:val="24"/>
          <w:lang w:val="fr-FR"/>
        </w:rPr>
        <w:t>vehicle</w:t>
      </w:r>
      <w:proofErr w:type="spellEnd"/>
      <w:r w:rsidRPr="00626E4A">
        <w:rPr>
          <w:rFonts w:ascii="Times New Roman" w:hAnsi="Times New Roman" w:cs="Times New Roman"/>
          <w:b/>
          <w:bCs/>
          <w:sz w:val="24"/>
          <w:szCs w:val="24"/>
          <w:lang w:val="fr-FR"/>
        </w:rPr>
        <w:t xml:space="preserve"> Mirai green </w:t>
      </w:r>
      <w:proofErr w:type="spellStart"/>
      <w:r w:rsidRPr="00626E4A">
        <w:rPr>
          <w:rFonts w:ascii="Times New Roman" w:hAnsi="Times New Roman" w:cs="Times New Roman"/>
          <w:b/>
          <w:bCs/>
          <w:sz w:val="24"/>
          <w:szCs w:val="24"/>
          <w:lang w:val="fr-FR"/>
        </w:rPr>
        <w:t>mobility</w:t>
      </w:r>
      <w:proofErr w:type="spellEnd"/>
    </w:p>
    <w:p w14:paraId="656FF531" w14:textId="764BA79A" w:rsidR="0014139E" w:rsidRPr="00626E4A" w:rsidRDefault="00000000" w:rsidP="00956C31">
      <w:pPr>
        <w:spacing w:before="240" w:after="240" w:line="360" w:lineRule="auto"/>
        <w:jc w:val="center"/>
        <w:rPr>
          <w:rFonts w:ascii="Times New Roman" w:hAnsi="Times New Roman" w:cs="Times New Roman"/>
          <w:sz w:val="24"/>
          <w:szCs w:val="24"/>
          <w:lang w:val="fr-FR"/>
        </w:rPr>
      </w:pPr>
      <w:r w:rsidRPr="00626E4A">
        <w:rPr>
          <w:rFonts w:ascii="Times New Roman" w:hAnsi="Times New Roman" w:cs="Times New Roman"/>
          <w:sz w:val="24"/>
          <w:szCs w:val="24"/>
          <w:lang w:val="fr-FR"/>
        </w:rPr>
        <w:t xml:space="preserve">(Source: </w:t>
      </w:r>
      <w:proofErr w:type="spellStart"/>
      <w:r w:rsidRPr="00626E4A">
        <w:rPr>
          <w:rFonts w:ascii="Times New Roman" w:hAnsi="Times New Roman" w:cs="Times New Roman"/>
          <w:sz w:val="24"/>
          <w:szCs w:val="24"/>
          <w:lang w:val="fr-FR"/>
        </w:rPr>
        <w:t>Soerjopranoto</w:t>
      </w:r>
      <w:proofErr w:type="spellEnd"/>
      <w:r w:rsidRPr="00626E4A">
        <w:rPr>
          <w:rFonts w:ascii="Times New Roman" w:hAnsi="Times New Roman" w:cs="Times New Roman"/>
          <w:sz w:val="24"/>
          <w:szCs w:val="24"/>
          <w:lang w:val="fr-FR"/>
        </w:rPr>
        <w:t xml:space="preserve"> et al., 2025)</w:t>
      </w:r>
    </w:p>
    <w:p w14:paraId="131E56C2" w14:textId="77777777" w:rsidR="0014139E" w:rsidRPr="00626E4A"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lang w:val="fr-FR"/>
        </w:rPr>
      </w:pPr>
      <w:bookmarkStart w:id="30" w:name="_bnis7gttw0ia" w:colFirst="0" w:colLast="0"/>
      <w:bookmarkStart w:id="31" w:name="_Toc232767634"/>
      <w:bookmarkEnd w:id="30"/>
      <w:proofErr w:type="spellStart"/>
      <w:r w:rsidRPr="00626E4A">
        <w:rPr>
          <w:rFonts w:ascii="Times New Roman" w:hAnsi="Times New Roman" w:cs="Times New Roman"/>
          <w:b/>
          <w:bCs/>
          <w:color w:val="000000"/>
          <w:sz w:val="24"/>
          <w:szCs w:val="24"/>
          <w:lang w:val="fr-FR"/>
        </w:rPr>
        <w:t>Technological</w:t>
      </w:r>
      <w:proofErr w:type="spellEnd"/>
      <w:r w:rsidRPr="00626E4A">
        <w:rPr>
          <w:rFonts w:ascii="Times New Roman" w:hAnsi="Times New Roman" w:cs="Times New Roman"/>
          <w:b/>
          <w:bCs/>
          <w:color w:val="000000"/>
          <w:sz w:val="24"/>
          <w:szCs w:val="24"/>
          <w:lang w:val="fr-FR"/>
        </w:rPr>
        <w:t xml:space="preserve"> </w:t>
      </w:r>
      <w:proofErr w:type="spellStart"/>
      <w:r w:rsidRPr="00626E4A">
        <w:rPr>
          <w:rFonts w:ascii="Times New Roman" w:hAnsi="Times New Roman" w:cs="Times New Roman"/>
          <w:b/>
          <w:bCs/>
          <w:color w:val="000000"/>
          <w:sz w:val="24"/>
          <w:szCs w:val="24"/>
          <w:lang w:val="fr-FR"/>
        </w:rPr>
        <w:t>Factors</w:t>
      </w:r>
      <w:proofErr w:type="spellEnd"/>
      <w:r w:rsidRPr="00626E4A">
        <w:rPr>
          <w:rFonts w:ascii="Times New Roman" w:hAnsi="Times New Roman" w:cs="Times New Roman"/>
          <w:b/>
          <w:bCs/>
          <w:color w:val="000000"/>
          <w:sz w:val="24"/>
          <w:szCs w:val="24"/>
          <w:lang w:val="fr-FR"/>
        </w:rPr>
        <w:t>:</w:t>
      </w:r>
      <w:bookmarkEnd w:id="31"/>
    </w:p>
    <w:p w14:paraId="0DF310EB"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The USA is a technology dominated market, with the ubiquitous requirement for connected vehicles and vehicle automation and digital technology driving the market. Toyota will focus on "game changing" mobility technology and battery development for EVs (Lee, 2024). By making use of the advanced technology, customer experiences are improved and also helps deliver Toyota's ideas and the future mobility.</w:t>
      </w:r>
    </w:p>
    <w:p w14:paraId="40DCC2F0"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32" w:name="_uraaubbagpmd" w:colFirst="0" w:colLast="0"/>
      <w:bookmarkStart w:id="33" w:name="_Toc232767635"/>
      <w:bookmarkEnd w:id="32"/>
      <w:r w:rsidRPr="00956C31">
        <w:rPr>
          <w:rFonts w:ascii="Times New Roman" w:hAnsi="Times New Roman" w:cs="Times New Roman"/>
          <w:b/>
          <w:bCs/>
          <w:color w:val="000000"/>
          <w:sz w:val="24"/>
          <w:szCs w:val="24"/>
        </w:rPr>
        <w:t>Environmental Factors:</w:t>
      </w:r>
      <w:bookmarkEnd w:id="33"/>
    </w:p>
    <w:p w14:paraId="702F5A89"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Environmental matters have a significant impact on the U.S. auto industry. That's what consumers want and that's what Government Regulations encourage manufacturers to reduce carbon and become more sustainable. Toyota responds by continuing the developments of hybrid and electric powered cars. On the fuel-efficient front, and green mobility, it contributes to a positive impact on the environment and the image of the green brand.</w:t>
      </w:r>
    </w:p>
    <w:p w14:paraId="63B12271"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34" w:name="_32ao9rxk75u2" w:colFirst="0" w:colLast="0"/>
      <w:bookmarkStart w:id="35" w:name="_Toc232767636"/>
      <w:bookmarkEnd w:id="34"/>
      <w:r w:rsidRPr="00956C31">
        <w:rPr>
          <w:rFonts w:ascii="Times New Roman" w:hAnsi="Times New Roman" w:cs="Times New Roman"/>
          <w:b/>
          <w:bCs/>
          <w:color w:val="000000"/>
          <w:sz w:val="24"/>
          <w:szCs w:val="24"/>
        </w:rPr>
        <w:lastRenderedPageBreak/>
        <w:t>Legal Factors:</w:t>
      </w:r>
      <w:bookmarkEnd w:id="35"/>
    </w:p>
    <w:p w14:paraId="1D833FD1"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The U.S. automotive industry has strict laws with regard to emission, safety and consumer protection. Toyota is required to have both standards for manufacturing and vehicle performance subject to Federal and State regulations (Sahem, 2023). These types of laws are applicable to product design, quality control, marketing communications and they ensure safety of the customer and industry standards are met.</w:t>
      </w:r>
    </w:p>
    <w:p w14:paraId="4F33E494"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36" w:name="_r7ikasent6n5" w:colFirst="0" w:colLast="0"/>
      <w:bookmarkStart w:id="37" w:name="_Toc232767637"/>
      <w:bookmarkEnd w:id="36"/>
      <w:r w:rsidRPr="00956C31">
        <w:rPr>
          <w:rFonts w:ascii="Times New Roman" w:hAnsi="Times New Roman" w:cs="Times New Roman"/>
          <w:b/>
          <w:bCs/>
          <w:sz w:val="24"/>
          <w:szCs w:val="24"/>
        </w:rPr>
        <w:t>2.3 Comparison of Japan and USA PESTEL Factors</w:t>
      </w:r>
      <w:bookmarkEnd w:id="37"/>
      <w:r w:rsidRPr="00956C31">
        <w:rPr>
          <w:rFonts w:ascii="Times New Roman" w:hAnsi="Times New Roman" w:cs="Times New Roman"/>
          <w:b/>
          <w:bCs/>
          <w:sz w:val="24"/>
          <w:szCs w:val="24"/>
        </w:rPr>
        <w:t xml:space="preserve"> </w:t>
      </w:r>
    </w:p>
    <w:p w14:paraId="14D4EFB0" w14:textId="77777777" w:rsidR="0014139E" w:rsidRPr="00956C31" w:rsidRDefault="0014139E" w:rsidP="00956C31">
      <w:pPr>
        <w:spacing w:line="360" w:lineRule="auto"/>
        <w:jc w:val="both"/>
        <w:rPr>
          <w:rFonts w:ascii="Times New Roman" w:hAnsi="Times New Roman" w:cs="Times New Roman"/>
          <w:sz w:val="24"/>
          <w:szCs w:val="24"/>
        </w:rPr>
      </w:pP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85"/>
        <w:gridCol w:w="2645"/>
        <w:gridCol w:w="2206"/>
        <w:gridCol w:w="2589"/>
      </w:tblGrid>
      <w:tr w:rsidR="0014139E" w:rsidRPr="00956C31" w14:paraId="6119226D" w14:textId="77777777">
        <w:trPr>
          <w:trHeight w:val="785"/>
        </w:trPr>
        <w:tc>
          <w:tcPr>
            <w:tcW w:w="1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BF852"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b/>
                <w:bCs/>
                <w:sz w:val="24"/>
                <w:szCs w:val="24"/>
              </w:rPr>
              <w:t>PESTEL Factor</w:t>
            </w:r>
          </w:p>
        </w:tc>
        <w:tc>
          <w:tcPr>
            <w:tcW w:w="2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24346"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b/>
                <w:bCs/>
                <w:sz w:val="24"/>
                <w:szCs w:val="24"/>
              </w:rPr>
              <w:t>Japan</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B93F8"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b/>
                <w:bCs/>
                <w:sz w:val="24"/>
                <w:szCs w:val="24"/>
              </w:rPr>
              <w:t>United States</w:t>
            </w:r>
          </w:p>
        </w:tc>
        <w:tc>
          <w:tcPr>
            <w:tcW w:w="25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B86C21"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b/>
                <w:bCs/>
                <w:sz w:val="24"/>
                <w:szCs w:val="24"/>
              </w:rPr>
              <w:t>Impact on Toyota’s International Strategy</w:t>
            </w:r>
          </w:p>
        </w:tc>
      </w:tr>
      <w:tr w:rsidR="0014139E" w:rsidRPr="00956C31" w14:paraId="3C733AAA" w14:textId="77777777">
        <w:trPr>
          <w:trHeight w:val="1610"/>
        </w:trPr>
        <w:tc>
          <w:tcPr>
            <w:tcW w:w="1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A93EE"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Political</w:t>
            </w:r>
          </w:p>
        </w:tc>
        <w:tc>
          <w:tcPr>
            <w:tcW w:w="2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9CD40"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Stable government support for automotive innovation, sustainability, and industrial development</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E40E82"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Focus on emissions policies, trade regulations, and local production</w:t>
            </w:r>
          </w:p>
        </w:tc>
        <w:tc>
          <w:tcPr>
            <w:tcW w:w="25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D473F"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adapts operations according to government policies and market conditions</w:t>
            </w:r>
          </w:p>
        </w:tc>
      </w:tr>
      <w:tr w:rsidR="0014139E" w:rsidRPr="00956C31" w14:paraId="433962F2" w14:textId="77777777">
        <w:trPr>
          <w:trHeight w:val="1340"/>
        </w:trPr>
        <w:tc>
          <w:tcPr>
            <w:tcW w:w="1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9E727C"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Economic</w:t>
            </w:r>
          </w:p>
        </w:tc>
        <w:tc>
          <w:tcPr>
            <w:tcW w:w="2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ADA02"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Mature economy with strong manufacturing systems and quality-focused consumers</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AA6C32"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Large economy with high purchasing power and diverse vehicle demand</w:t>
            </w:r>
          </w:p>
        </w:tc>
        <w:tc>
          <w:tcPr>
            <w:tcW w:w="25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05A28B"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modifies pricing, product range, and production strategies</w:t>
            </w:r>
          </w:p>
        </w:tc>
      </w:tr>
      <w:tr w:rsidR="0014139E" w:rsidRPr="00956C31" w14:paraId="3ADDEA4F" w14:textId="77777777">
        <w:trPr>
          <w:trHeight w:val="1340"/>
        </w:trPr>
        <w:tc>
          <w:tcPr>
            <w:tcW w:w="1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5BD73"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Social</w:t>
            </w:r>
          </w:p>
        </w:tc>
        <w:tc>
          <w:tcPr>
            <w:tcW w:w="2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1AEF6"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Consumers value reliability, efficiency, and long-term quality</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1C01A"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Consumers prefer convenience, larger vehicles, and advanced features</w:t>
            </w:r>
          </w:p>
        </w:tc>
        <w:tc>
          <w:tcPr>
            <w:tcW w:w="25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6369C9"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changes marketing communication and vehicle offerings</w:t>
            </w:r>
          </w:p>
        </w:tc>
      </w:tr>
      <w:tr w:rsidR="0014139E" w:rsidRPr="00956C31" w14:paraId="0423884C" w14:textId="77777777">
        <w:trPr>
          <w:trHeight w:val="1055"/>
        </w:trPr>
        <w:tc>
          <w:tcPr>
            <w:tcW w:w="1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2AB92"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Technological</w:t>
            </w:r>
          </w:p>
        </w:tc>
        <w:tc>
          <w:tcPr>
            <w:tcW w:w="2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CECD6"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Strong focus on hybrid technology and continuous improvement</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69DB2"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High demand for EVs, connectivity, and digital innovation</w:t>
            </w:r>
          </w:p>
        </w:tc>
        <w:tc>
          <w:tcPr>
            <w:tcW w:w="25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5C61DF"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invests in hybrid, electric, and smart mobility technologies</w:t>
            </w:r>
          </w:p>
        </w:tc>
      </w:tr>
      <w:tr w:rsidR="0014139E" w:rsidRPr="00956C31" w14:paraId="34237D86" w14:textId="77777777">
        <w:trPr>
          <w:trHeight w:val="1055"/>
        </w:trPr>
        <w:tc>
          <w:tcPr>
            <w:tcW w:w="1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308EBE"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lastRenderedPageBreak/>
              <w:t>Environmental</w:t>
            </w:r>
          </w:p>
        </w:tc>
        <w:tc>
          <w:tcPr>
            <w:tcW w:w="2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E105A2"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Strong focus on carbon reduction and sustainable transportation</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2064D"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Increasing pressure for low-emission vehicles</w:t>
            </w:r>
          </w:p>
        </w:tc>
        <w:tc>
          <w:tcPr>
            <w:tcW w:w="25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8618F"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promotes environmentally friendly vehicle solutions</w:t>
            </w:r>
          </w:p>
        </w:tc>
      </w:tr>
      <w:tr w:rsidR="0014139E" w:rsidRPr="00956C31" w14:paraId="4731285F" w14:textId="77777777">
        <w:trPr>
          <w:trHeight w:val="1340"/>
        </w:trPr>
        <w:tc>
          <w:tcPr>
            <w:tcW w:w="1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934E9A"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Legal</w:t>
            </w:r>
          </w:p>
        </w:tc>
        <w:tc>
          <w:tcPr>
            <w:tcW w:w="26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B4A61"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Strict safety and environmental regulations</w:t>
            </w:r>
          </w:p>
        </w:tc>
        <w:tc>
          <w:tcPr>
            <w:tcW w:w="22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A13C51"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Strict safety, emissions, and consumer protection laws</w:t>
            </w:r>
          </w:p>
        </w:tc>
        <w:tc>
          <w:tcPr>
            <w:tcW w:w="25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939111" w14:textId="77777777"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maintains high-quality standards globally</w:t>
            </w:r>
          </w:p>
        </w:tc>
      </w:tr>
    </w:tbl>
    <w:p w14:paraId="43E68D44" w14:textId="77777777" w:rsidR="0014139E" w:rsidRPr="00956C31" w:rsidRDefault="0014139E" w:rsidP="00956C31">
      <w:pPr>
        <w:spacing w:line="360" w:lineRule="auto"/>
        <w:jc w:val="both"/>
        <w:rPr>
          <w:rFonts w:ascii="Times New Roman" w:hAnsi="Times New Roman" w:cs="Times New Roman"/>
          <w:sz w:val="24"/>
          <w:szCs w:val="24"/>
        </w:rPr>
      </w:pPr>
    </w:p>
    <w:p w14:paraId="7EC651DA"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38" w:name="_w4ho4r1cddl6" w:colFirst="0" w:colLast="0"/>
      <w:bookmarkStart w:id="39" w:name="_Toc232767638"/>
      <w:bookmarkEnd w:id="38"/>
      <w:r w:rsidRPr="00956C31">
        <w:rPr>
          <w:rFonts w:ascii="Times New Roman" w:hAnsi="Times New Roman" w:cs="Times New Roman"/>
          <w:b/>
          <w:bCs/>
          <w:sz w:val="24"/>
          <w:szCs w:val="24"/>
        </w:rPr>
        <w:t>3. Cultural Analysis Using Hofstede Framework</w:t>
      </w:r>
      <w:bookmarkEnd w:id="39"/>
      <w:r w:rsidRPr="00956C31">
        <w:rPr>
          <w:rFonts w:ascii="Times New Roman" w:hAnsi="Times New Roman" w:cs="Times New Roman"/>
          <w:b/>
          <w:bCs/>
          <w:sz w:val="24"/>
          <w:szCs w:val="24"/>
        </w:rPr>
        <w:t xml:space="preserve"> </w:t>
      </w:r>
    </w:p>
    <w:p w14:paraId="193F0478"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40" w:name="_h36z3ngsd09x" w:colFirst="0" w:colLast="0"/>
      <w:bookmarkStart w:id="41" w:name="_Toc232767639"/>
      <w:bookmarkEnd w:id="40"/>
      <w:r w:rsidRPr="00956C31">
        <w:rPr>
          <w:rFonts w:ascii="Times New Roman" w:hAnsi="Times New Roman" w:cs="Times New Roman"/>
          <w:b/>
          <w:bCs/>
          <w:sz w:val="24"/>
          <w:szCs w:val="24"/>
        </w:rPr>
        <w:t>3.1 Japan Cultural Dimensions</w:t>
      </w:r>
      <w:bookmarkEnd w:id="41"/>
    </w:p>
    <w:p w14:paraId="219B3534"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A unique management and customer approach, known as culture-five, with a strong influence on Japanese culture is used throughout Toyota. Power distance in Japanese culture is moderate, so they pay attention to hierachies, authorities and seniorities. The systematic management and decision-making that Toyota follows are just a few examples of it. What Toyota emphasized on teamwork and constant improvement of its product, it has been adopted in Japan, which values team and group harmony and loyalty (Duan, 2023). Japan is a high masculinity norm country with an emphasis on quality performance, discipline and achievement. The country has a high level of uncertainty avoidance and the consumers place a high importance on reliability, safety and trusted brands. This will benefit Toyota's productivity and build the confidence of reliability for its vehicles. An additional symptom of good long-term orientation is the level of innovation and future technologies in Japan – where investments are usually invested in innovation. </w:t>
      </w:r>
    </w:p>
    <w:p w14:paraId="5A54DBEA"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lastRenderedPageBreak/>
        <w:drawing>
          <wp:inline distT="114300" distB="114300" distL="114300" distR="114300" wp14:anchorId="74569A71" wp14:editId="396FD69D">
            <wp:extent cx="2843213" cy="2700403"/>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843213" cy="2700403"/>
                    </a:xfrm>
                    <a:prstGeom prst="rect">
                      <a:avLst/>
                    </a:prstGeom>
                    <a:ln/>
                  </pic:spPr>
                </pic:pic>
              </a:graphicData>
            </a:graphic>
          </wp:inline>
        </w:drawing>
      </w:r>
    </w:p>
    <w:p w14:paraId="0485798D" w14:textId="76EFB04A" w:rsidR="0014139E" w:rsidRPr="00626E4A" w:rsidRDefault="00000000" w:rsidP="00956C31">
      <w:pPr>
        <w:spacing w:before="240" w:after="240" w:line="360" w:lineRule="auto"/>
        <w:jc w:val="center"/>
        <w:rPr>
          <w:rFonts w:ascii="Times New Roman" w:hAnsi="Times New Roman" w:cs="Times New Roman"/>
          <w:b/>
          <w:bCs/>
          <w:sz w:val="24"/>
          <w:szCs w:val="24"/>
          <w:lang w:val="fr-FR"/>
        </w:rPr>
      </w:pPr>
      <w:r w:rsidRPr="00626E4A">
        <w:rPr>
          <w:rFonts w:ascii="Times New Roman" w:hAnsi="Times New Roman" w:cs="Times New Roman"/>
          <w:b/>
          <w:bCs/>
          <w:sz w:val="24"/>
          <w:szCs w:val="24"/>
          <w:lang w:val="fr-FR"/>
        </w:rPr>
        <w:t>Figure</w:t>
      </w:r>
      <w:r w:rsidR="00EE6B8A" w:rsidRPr="00626E4A">
        <w:rPr>
          <w:rFonts w:ascii="Times New Roman" w:hAnsi="Times New Roman" w:cs="Times New Roman"/>
          <w:b/>
          <w:bCs/>
          <w:sz w:val="24"/>
          <w:szCs w:val="24"/>
          <w:lang w:val="fr-FR"/>
        </w:rPr>
        <w:t xml:space="preserve"> 4</w:t>
      </w:r>
      <w:r w:rsidRPr="00626E4A">
        <w:rPr>
          <w:rFonts w:ascii="Times New Roman" w:hAnsi="Times New Roman" w:cs="Times New Roman"/>
          <w:b/>
          <w:bCs/>
          <w:sz w:val="24"/>
          <w:szCs w:val="24"/>
          <w:lang w:val="fr-FR"/>
        </w:rPr>
        <w:t>: Hofstede cultural dimensions Japan vs United States</w:t>
      </w:r>
    </w:p>
    <w:p w14:paraId="0F94CC06" w14:textId="77777777" w:rsidR="0014139E" w:rsidRPr="00626E4A" w:rsidRDefault="00000000" w:rsidP="00956C31">
      <w:pPr>
        <w:spacing w:before="240" w:after="240" w:line="360" w:lineRule="auto"/>
        <w:jc w:val="center"/>
        <w:rPr>
          <w:rFonts w:ascii="Times New Roman" w:hAnsi="Times New Roman" w:cs="Times New Roman"/>
          <w:sz w:val="24"/>
          <w:szCs w:val="24"/>
          <w:lang w:val="fr-FR"/>
        </w:rPr>
      </w:pPr>
      <w:r w:rsidRPr="00626E4A">
        <w:rPr>
          <w:rFonts w:ascii="Times New Roman" w:hAnsi="Times New Roman" w:cs="Times New Roman"/>
          <w:sz w:val="24"/>
          <w:szCs w:val="24"/>
          <w:lang w:val="fr-FR"/>
        </w:rPr>
        <w:t>(Source: Duan, 2023)</w:t>
      </w:r>
    </w:p>
    <w:p w14:paraId="5A63C5B0" w14:textId="77777777" w:rsidR="0014139E" w:rsidRPr="00626E4A" w:rsidRDefault="0014139E" w:rsidP="00956C31">
      <w:pPr>
        <w:spacing w:before="240" w:after="240" w:line="360" w:lineRule="auto"/>
        <w:jc w:val="both"/>
        <w:rPr>
          <w:rFonts w:ascii="Times New Roman" w:hAnsi="Times New Roman" w:cs="Times New Roman"/>
          <w:sz w:val="24"/>
          <w:szCs w:val="24"/>
          <w:lang w:val="fr-FR"/>
        </w:rPr>
      </w:pPr>
    </w:p>
    <w:p w14:paraId="40A3E407" w14:textId="77777777" w:rsidR="0014139E" w:rsidRPr="00626E4A" w:rsidRDefault="00000000" w:rsidP="00956C31">
      <w:pPr>
        <w:pStyle w:val="Heading2"/>
        <w:keepNext w:val="0"/>
        <w:keepLines w:val="0"/>
        <w:spacing w:after="80" w:line="360" w:lineRule="auto"/>
        <w:jc w:val="both"/>
        <w:rPr>
          <w:rFonts w:ascii="Times New Roman" w:hAnsi="Times New Roman" w:cs="Times New Roman"/>
          <w:b/>
          <w:bCs/>
          <w:sz w:val="24"/>
          <w:szCs w:val="24"/>
          <w:lang w:val="fr-FR"/>
        </w:rPr>
      </w:pPr>
      <w:bookmarkStart w:id="42" w:name="_7bksjos4ltv8" w:colFirst="0" w:colLast="0"/>
      <w:bookmarkStart w:id="43" w:name="_Toc232767640"/>
      <w:bookmarkEnd w:id="42"/>
      <w:r w:rsidRPr="00626E4A">
        <w:rPr>
          <w:rFonts w:ascii="Times New Roman" w:hAnsi="Times New Roman" w:cs="Times New Roman"/>
          <w:b/>
          <w:bCs/>
          <w:sz w:val="24"/>
          <w:szCs w:val="24"/>
          <w:lang w:val="fr-FR"/>
        </w:rPr>
        <w:t>3.2 USA Cultural Dimensions</w:t>
      </w:r>
      <w:bookmarkEnd w:id="43"/>
    </w:p>
    <w:p w14:paraId="6A6FBA61" w14:textId="3500EF38"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Since everybody is not the same in the United States, the marketing strategy is different at Toyota. The people demand equality, accessibility and direct communication from companies with low Power Distance. People express themselves by choosing what to purchase, they make their own choices, can be independent and the USA is an individualistic society. The culture in the USA is quite masculine; American consumers value achievement, performance and success (Park and Shintaku, 2022). Less UA than USA, so customers will be more willing than the USA to experiment with new technologies, products or services. The country tends to be more short term oriented, and its citizens may decide to pursue the length-term value and benefits. More self-indulgence leads to </w:t>
      </w:r>
      <w:r w:rsidR="006C1F0C" w:rsidRPr="00956C31">
        <w:rPr>
          <w:rFonts w:ascii="Times New Roman" w:hAnsi="Times New Roman" w:cs="Times New Roman"/>
          <w:sz w:val="24"/>
          <w:szCs w:val="24"/>
        </w:rPr>
        <w:t>indulgence-oriented</w:t>
      </w:r>
      <w:r w:rsidRPr="00956C31">
        <w:rPr>
          <w:rFonts w:ascii="Times New Roman" w:hAnsi="Times New Roman" w:cs="Times New Roman"/>
          <w:sz w:val="24"/>
          <w:szCs w:val="24"/>
        </w:rPr>
        <w:t xml:space="preserve"> use, comfort, and fun which in turn affect attitudes to more advanced vehicle facilities and vehicle functions.</w:t>
      </w:r>
    </w:p>
    <w:p w14:paraId="5B4E1346"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44" w:name="_y8kg8bv2roaj" w:colFirst="0" w:colLast="0"/>
      <w:bookmarkStart w:id="45" w:name="_Toc232767641"/>
      <w:bookmarkEnd w:id="44"/>
      <w:r w:rsidRPr="00956C31">
        <w:rPr>
          <w:rFonts w:ascii="Times New Roman" w:hAnsi="Times New Roman" w:cs="Times New Roman"/>
          <w:b/>
          <w:bCs/>
          <w:sz w:val="24"/>
          <w:szCs w:val="24"/>
        </w:rPr>
        <w:t>3.3 Impact of Cultural Differences on Toyota Marketing</w:t>
      </w:r>
      <w:bookmarkEnd w:id="45"/>
      <w:r w:rsidRPr="00956C31">
        <w:rPr>
          <w:rFonts w:ascii="Times New Roman" w:hAnsi="Times New Roman" w:cs="Times New Roman"/>
          <w:b/>
          <w:bCs/>
          <w:sz w:val="24"/>
          <w:szCs w:val="24"/>
        </w:rPr>
        <w:t xml:space="preserve"> </w:t>
      </w:r>
    </w:p>
    <w:p w14:paraId="5D463DD1" w14:textId="39B04033" w:rsidR="0014139E" w:rsidRPr="00956C31" w:rsidRDefault="007A32BC" w:rsidP="00956C31">
      <w:pPr>
        <w:spacing w:before="240" w:after="240" w:line="360" w:lineRule="auto"/>
        <w:jc w:val="both"/>
        <w:rPr>
          <w:rFonts w:ascii="Times New Roman" w:hAnsi="Times New Roman" w:cs="Times New Roman"/>
          <w:sz w:val="24"/>
          <w:szCs w:val="24"/>
        </w:rPr>
      </w:pPr>
      <w:r w:rsidRPr="007A32BC">
        <w:rPr>
          <w:rFonts w:ascii="Times New Roman" w:hAnsi="Times New Roman" w:cs="Times New Roman"/>
          <w:sz w:val="24"/>
          <w:szCs w:val="24"/>
        </w:rPr>
        <w:t xml:space="preserve">The framework proposed by Hofstede will be useful to understand why it is important that Toyota cannot apply a standardised marketing strategy for both countries. The push for compact hybrid cars is a strategic move in the realm of environmental protection, given the </w:t>
      </w:r>
      <w:r w:rsidRPr="007A32BC">
        <w:rPr>
          <w:rFonts w:ascii="Times New Roman" w:hAnsi="Times New Roman" w:cs="Times New Roman"/>
          <w:sz w:val="24"/>
          <w:szCs w:val="24"/>
        </w:rPr>
        <w:lastRenderedPageBreak/>
        <w:t xml:space="preserve">emphasis on efficiency, reliability, and long-term ownership that is central to collectivist culture in </w:t>
      </w:r>
      <w:proofErr w:type="spellStart"/>
      <w:r w:rsidRPr="007A32BC">
        <w:rPr>
          <w:rFonts w:ascii="Times New Roman" w:hAnsi="Times New Roman" w:cs="Times New Roman"/>
          <w:sz w:val="24"/>
          <w:szCs w:val="24"/>
        </w:rPr>
        <w:t>Japan.Collectivist</w:t>
      </w:r>
      <w:proofErr w:type="spellEnd"/>
      <w:r w:rsidRPr="007A32BC">
        <w:rPr>
          <w:rFonts w:ascii="Times New Roman" w:hAnsi="Times New Roman" w:cs="Times New Roman"/>
          <w:sz w:val="24"/>
          <w:szCs w:val="24"/>
        </w:rPr>
        <w:t xml:space="preserve"> culture values efficiency, reliability and long-term ownership, which focuses Toyota's efforts on promoting smaller hybrid cars to meet environmental concerns. The USA, on the other hand, is a much more individualistic culture where freedom, personal success and convenience are more valued, and consequently, SUVs and pickup trucks are more desired. However, Hofstede's has its limitations as it assumes that a nation's culture is uniform. In addition to the cultural aspects of consumer </w:t>
      </w:r>
      <w:proofErr w:type="spellStart"/>
      <w:r w:rsidRPr="007A32BC">
        <w:rPr>
          <w:rFonts w:ascii="Times New Roman" w:hAnsi="Times New Roman" w:cs="Times New Roman"/>
          <w:sz w:val="24"/>
          <w:szCs w:val="24"/>
        </w:rPr>
        <w:t>behavior</w:t>
      </w:r>
      <w:proofErr w:type="spellEnd"/>
      <w:r w:rsidRPr="007A32BC">
        <w:rPr>
          <w:rFonts w:ascii="Times New Roman" w:hAnsi="Times New Roman" w:cs="Times New Roman"/>
          <w:sz w:val="24"/>
          <w:szCs w:val="24"/>
        </w:rPr>
        <w:t xml:space="preserve">, younger Japanese consumers are also beginning to look for technological and lifestyle brandings, just like Americans, which must be addressed by Toyota to respond to the shift in consumer </w:t>
      </w:r>
      <w:proofErr w:type="spellStart"/>
      <w:r w:rsidRPr="007A32BC">
        <w:rPr>
          <w:rFonts w:ascii="Times New Roman" w:hAnsi="Times New Roman" w:cs="Times New Roman"/>
          <w:sz w:val="24"/>
          <w:szCs w:val="24"/>
        </w:rPr>
        <w:t>behavior</w:t>
      </w:r>
      <w:proofErr w:type="spellEnd"/>
      <w:r w:rsidRPr="007A32BC">
        <w:rPr>
          <w:rFonts w:ascii="Times New Roman" w:hAnsi="Times New Roman" w:cs="Times New Roman"/>
          <w:sz w:val="24"/>
          <w:szCs w:val="24"/>
        </w:rPr>
        <w:t>.</w:t>
      </w:r>
      <w:r w:rsidRPr="00956C31">
        <w:rPr>
          <w:rFonts w:ascii="Times New Roman" w:hAnsi="Times New Roman" w:cs="Times New Roman"/>
          <w:sz w:val="24"/>
          <w:szCs w:val="24"/>
        </w:rPr>
        <w:t xml:space="preserve"> </w:t>
      </w:r>
    </w:p>
    <w:p w14:paraId="6ABE6F83"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46" w:name="_82f2t0g4wzch" w:colFirst="0" w:colLast="0"/>
      <w:bookmarkStart w:id="47" w:name="_Toc232767642"/>
      <w:bookmarkEnd w:id="46"/>
      <w:r w:rsidRPr="00956C31">
        <w:rPr>
          <w:rFonts w:ascii="Times New Roman" w:hAnsi="Times New Roman" w:cs="Times New Roman"/>
          <w:b/>
          <w:bCs/>
          <w:sz w:val="24"/>
          <w:szCs w:val="24"/>
        </w:rPr>
        <w:t>4. Comparative STP Analysis (Segmentation, Targeting, Positioning)</w:t>
      </w:r>
      <w:bookmarkEnd w:id="47"/>
      <w:r w:rsidRPr="00956C31">
        <w:rPr>
          <w:rFonts w:ascii="Times New Roman" w:hAnsi="Times New Roman" w:cs="Times New Roman"/>
          <w:b/>
          <w:bCs/>
          <w:sz w:val="24"/>
          <w:szCs w:val="24"/>
        </w:rPr>
        <w:t xml:space="preserve"> </w:t>
      </w:r>
    </w:p>
    <w:p w14:paraId="26C8E6B5"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48" w:name="_f869ng9kv0tt" w:colFirst="0" w:colLast="0"/>
      <w:bookmarkStart w:id="49" w:name="_Toc232767643"/>
      <w:bookmarkEnd w:id="48"/>
      <w:r w:rsidRPr="00956C31">
        <w:rPr>
          <w:rFonts w:ascii="Times New Roman" w:hAnsi="Times New Roman" w:cs="Times New Roman"/>
          <w:b/>
          <w:bCs/>
          <w:sz w:val="24"/>
          <w:szCs w:val="24"/>
        </w:rPr>
        <w:t>4.1 Toyota Segmentation in Japan</w:t>
      </w:r>
      <w:bookmarkEnd w:id="49"/>
    </w:p>
    <w:p w14:paraId="044779BC" w14:textId="67C2D13F" w:rsidR="0014139E" w:rsidRPr="00956C31" w:rsidRDefault="007A32BC" w:rsidP="00956C31">
      <w:pPr>
        <w:spacing w:before="240" w:after="240" w:line="360" w:lineRule="auto"/>
        <w:jc w:val="both"/>
        <w:rPr>
          <w:rFonts w:ascii="Times New Roman" w:hAnsi="Times New Roman" w:cs="Times New Roman"/>
          <w:sz w:val="24"/>
          <w:szCs w:val="24"/>
        </w:rPr>
      </w:pPr>
      <w:r w:rsidRPr="007A32BC">
        <w:rPr>
          <w:rFonts w:ascii="Times New Roman" w:hAnsi="Times New Roman" w:cs="Times New Roman"/>
          <w:sz w:val="24"/>
          <w:szCs w:val="24"/>
        </w:rPr>
        <w:t>Toyota divides the Japanese and U.S. markets by demographics, geography, psychographic and behaviour factors, knowing that there are significant differences between the two countries in terms of the needs of their consumers. The main focus in Japan is urban commuters, eco-careful consumers, and an ageing population, who care about fuel efficiency, affordability and user-friendliness (Dzienis and McCaleb, 2025) . This has made hybrid compact cars, like the Prius and the Aqua, very appealing as they fit well in an urban environment, where parking is scarce, and in areas with high fuel prices. The U.S. market is, however, characterized by larger households, suburban living, higher incomes, a demand for recreational and family vehicles. So Toyota segments its American customers into family, outdoor, or business users, and offers its bigger SUVs and pickup trucks—the RAV4, the Highlander and the Tundra</w:t>
      </w:r>
      <w:r w:rsidRPr="00956C31">
        <w:rPr>
          <w:rFonts w:ascii="Times New Roman" w:hAnsi="Times New Roman" w:cs="Times New Roman"/>
          <w:sz w:val="24"/>
          <w:szCs w:val="24"/>
        </w:rPr>
        <w:t xml:space="preserve">. </w:t>
      </w:r>
    </w:p>
    <w:p w14:paraId="4515DBD1"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drawing>
          <wp:inline distT="114300" distB="114300" distL="114300" distR="114300" wp14:anchorId="12891EBA" wp14:editId="316C894F">
            <wp:extent cx="4043363" cy="134331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043363" cy="1343310"/>
                    </a:xfrm>
                    <a:prstGeom prst="rect">
                      <a:avLst/>
                    </a:prstGeom>
                    <a:ln/>
                  </pic:spPr>
                </pic:pic>
              </a:graphicData>
            </a:graphic>
          </wp:inline>
        </w:drawing>
      </w:r>
    </w:p>
    <w:p w14:paraId="729EB571" w14:textId="2DC0444A" w:rsidR="0014139E" w:rsidRPr="00956C31" w:rsidRDefault="00000000" w:rsidP="00956C31">
      <w:pPr>
        <w:spacing w:before="240" w:after="240"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Figure</w:t>
      </w:r>
      <w:r w:rsidR="00EE6B8A">
        <w:rPr>
          <w:rFonts w:ascii="Times New Roman" w:hAnsi="Times New Roman" w:cs="Times New Roman"/>
          <w:b/>
          <w:bCs/>
          <w:sz w:val="24"/>
          <w:szCs w:val="24"/>
        </w:rPr>
        <w:t xml:space="preserve"> 5</w:t>
      </w:r>
      <w:r w:rsidRPr="00956C31">
        <w:rPr>
          <w:rFonts w:ascii="Times New Roman" w:hAnsi="Times New Roman" w:cs="Times New Roman"/>
          <w:b/>
          <w:bCs/>
          <w:sz w:val="24"/>
          <w:szCs w:val="24"/>
        </w:rPr>
        <w:t>: Toyota vehicle lineup sedan SUV hybrid truck models</w:t>
      </w:r>
    </w:p>
    <w:p w14:paraId="4DA3AC0E"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sz w:val="24"/>
          <w:szCs w:val="24"/>
        </w:rPr>
        <w:t>(Source: Dzienis and McCaleb, 2025)</w:t>
      </w:r>
    </w:p>
    <w:p w14:paraId="1B0C869B"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50" w:name="_jqf3zg9710jm" w:colFirst="0" w:colLast="0"/>
      <w:bookmarkStart w:id="51" w:name="_Toc232767644"/>
      <w:bookmarkEnd w:id="50"/>
      <w:r w:rsidRPr="00956C31">
        <w:rPr>
          <w:rFonts w:ascii="Times New Roman" w:hAnsi="Times New Roman" w:cs="Times New Roman"/>
          <w:b/>
          <w:bCs/>
          <w:sz w:val="24"/>
          <w:szCs w:val="24"/>
        </w:rPr>
        <w:lastRenderedPageBreak/>
        <w:t>4.2 Toyota Segmentation in USA</w:t>
      </w:r>
      <w:bookmarkEnd w:id="51"/>
    </w:p>
    <w:p w14:paraId="4A94A2E7" w14:textId="5E1200B3" w:rsidR="0014139E" w:rsidRPr="00EE6B8A" w:rsidRDefault="00EE6B8A" w:rsidP="00956C31">
      <w:pPr>
        <w:spacing w:before="240" w:after="240" w:line="360" w:lineRule="auto"/>
        <w:jc w:val="both"/>
        <w:rPr>
          <w:rFonts w:ascii="Times New Roman" w:hAnsi="Times New Roman" w:cs="Times New Roman"/>
          <w:sz w:val="24"/>
          <w:szCs w:val="24"/>
          <w:lang w:val="en-IN"/>
        </w:rPr>
      </w:pPr>
      <w:r w:rsidRPr="00EE6B8A">
        <w:rPr>
          <w:rFonts w:ascii="Times New Roman" w:hAnsi="Times New Roman" w:cs="Times New Roman"/>
          <w:sz w:val="24"/>
          <w:szCs w:val="24"/>
          <w:lang w:val="en-IN"/>
        </w:rPr>
        <w:t>Toyota does not have a standardised global approach and targets specific products to cater to the needs of each market, which is a differentiated targeting strategy. The company's compact hybrid car sales are driven by this, because they're a good fit with the government's environmental policy, the demand for better fuel efficiency among consumers and the demands of urban mobility (Han, 2026) . Toyota's strategy is to target Americans who want larger SUVs and trucks, which they believe will provide more passengers space and more towing power, greater comfort and versatility to meet their driving requirements and their expectations for comfort in their vehicle. With the targeted approach, Toyota can respond to local demand, enhance customer satisfaction and competitiveness</w:t>
      </w:r>
      <w:r w:rsidRPr="00956C31">
        <w:rPr>
          <w:rFonts w:ascii="Times New Roman" w:hAnsi="Times New Roman" w:cs="Times New Roman"/>
          <w:sz w:val="24"/>
          <w:szCs w:val="24"/>
        </w:rPr>
        <w:t>.</w:t>
      </w:r>
    </w:p>
    <w:p w14:paraId="433A5368"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drawing>
          <wp:inline distT="114300" distB="114300" distL="114300" distR="114300" wp14:anchorId="2BDC56F8" wp14:editId="3F013592">
            <wp:extent cx="2433638" cy="2259806"/>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433638" cy="2259806"/>
                    </a:xfrm>
                    <a:prstGeom prst="rect">
                      <a:avLst/>
                    </a:prstGeom>
                    <a:ln/>
                  </pic:spPr>
                </pic:pic>
              </a:graphicData>
            </a:graphic>
          </wp:inline>
        </w:drawing>
      </w:r>
    </w:p>
    <w:p w14:paraId="2F9E8E4E" w14:textId="184B59E9" w:rsidR="0014139E" w:rsidRPr="00956C31" w:rsidRDefault="00000000" w:rsidP="00956C31">
      <w:pPr>
        <w:spacing w:before="240" w:after="240"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Figure</w:t>
      </w:r>
      <w:r w:rsidR="00EE6B8A">
        <w:rPr>
          <w:rFonts w:ascii="Times New Roman" w:hAnsi="Times New Roman" w:cs="Times New Roman"/>
          <w:b/>
          <w:bCs/>
          <w:sz w:val="24"/>
          <w:szCs w:val="24"/>
        </w:rPr>
        <w:t xml:space="preserve"> 6</w:t>
      </w:r>
      <w:r w:rsidRPr="00956C31">
        <w:rPr>
          <w:rFonts w:ascii="Times New Roman" w:hAnsi="Times New Roman" w:cs="Times New Roman"/>
          <w:b/>
          <w:bCs/>
          <w:sz w:val="24"/>
          <w:szCs w:val="24"/>
        </w:rPr>
        <w:t>: STP Analysis</w:t>
      </w:r>
    </w:p>
    <w:p w14:paraId="70C611C9"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sz w:val="24"/>
          <w:szCs w:val="24"/>
        </w:rPr>
        <w:t>(Source: Han, 2026)</w:t>
      </w:r>
    </w:p>
    <w:p w14:paraId="79A548D9"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52" w:name="_j07g8b9zbrbj" w:colFirst="0" w:colLast="0"/>
      <w:bookmarkStart w:id="53" w:name="_Toc232767645"/>
      <w:bookmarkEnd w:id="52"/>
      <w:r w:rsidRPr="00956C31">
        <w:rPr>
          <w:rFonts w:ascii="Times New Roman" w:hAnsi="Times New Roman" w:cs="Times New Roman"/>
          <w:b/>
          <w:bCs/>
          <w:sz w:val="24"/>
          <w:szCs w:val="24"/>
        </w:rPr>
        <w:t>4.3 Target Market Comparison</w:t>
      </w:r>
      <w:bookmarkEnd w:id="53"/>
    </w:p>
    <w:p w14:paraId="54E89E59" w14:textId="0B344F95" w:rsidR="0014139E" w:rsidRPr="00956C31" w:rsidRDefault="00EE6B8A" w:rsidP="00956C31">
      <w:pPr>
        <w:spacing w:before="240" w:after="240" w:line="360" w:lineRule="auto"/>
        <w:jc w:val="both"/>
        <w:rPr>
          <w:rFonts w:ascii="Times New Roman" w:hAnsi="Times New Roman" w:cs="Times New Roman"/>
          <w:sz w:val="24"/>
          <w:szCs w:val="24"/>
        </w:rPr>
      </w:pPr>
      <w:r w:rsidRPr="00EE6B8A">
        <w:rPr>
          <w:rFonts w:ascii="Times New Roman" w:hAnsi="Times New Roman" w:cs="Times New Roman"/>
          <w:sz w:val="24"/>
          <w:szCs w:val="24"/>
        </w:rPr>
        <w:t>Toyota's strategy has been a bit varied in the two markets, but the brand is the same with a world-class reputation for quality, reliability and innovation in the world. The brand is aiming to become a more eco-friendly and technologically advanced and space-saving mobility solution in Japan (Kasap, 2026) . Toyota's focus on durability, performance, safety and versatility is a message that is appealing to Americans who value reliability and a car that is capable of performing the driving duties they face on a daily basis. The localization strategy explains how to modify the marketing message to fit the customers' values and expectations, while maintaining the company's fundamental brand image</w:t>
      </w:r>
      <w:r w:rsidRPr="00956C31">
        <w:rPr>
          <w:rFonts w:ascii="Times New Roman" w:hAnsi="Times New Roman" w:cs="Times New Roman"/>
          <w:sz w:val="24"/>
          <w:szCs w:val="24"/>
        </w:rPr>
        <w:t>.</w:t>
      </w:r>
    </w:p>
    <w:p w14:paraId="7B0F9D5C"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lastRenderedPageBreak/>
        <w:drawing>
          <wp:inline distT="114300" distB="114300" distL="114300" distR="114300" wp14:anchorId="2C70F4D6" wp14:editId="046D8492">
            <wp:extent cx="2995613" cy="900674"/>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2995613" cy="900674"/>
                    </a:xfrm>
                    <a:prstGeom prst="rect">
                      <a:avLst/>
                    </a:prstGeom>
                    <a:ln/>
                  </pic:spPr>
                </pic:pic>
              </a:graphicData>
            </a:graphic>
          </wp:inline>
        </w:drawing>
      </w:r>
    </w:p>
    <w:p w14:paraId="2114DB3E" w14:textId="2A3680D6" w:rsidR="0014139E" w:rsidRPr="00956C31" w:rsidRDefault="00000000" w:rsidP="00956C31">
      <w:pPr>
        <w:spacing w:before="240" w:after="240"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Figure</w:t>
      </w:r>
      <w:r w:rsidR="00EE6B8A">
        <w:rPr>
          <w:rFonts w:ascii="Times New Roman" w:hAnsi="Times New Roman" w:cs="Times New Roman"/>
          <w:b/>
          <w:bCs/>
          <w:sz w:val="24"/>
          <w:szCs w:val="24"/>
        </w:rPr>
        <w:t xml:space="preserve"> 7</w:t>
      </w:r>
      <w:r w:rsidRPr="00956C31">
        <w:rPr>
          <w:rFonts w:ascii="Times New Roman" w:hAnsi="Times New Roman" w:cs="Times New Roman"/>
          <w:b/>
          <w:bCs/>
          <w:sz w:val="24"/>
          <w:szCs w:val="24"/>
        </w:rPr>
        <w:t>: Japan AND USA Automotive Industry</w:t>
      </w:r>
    </w:p>
    <w:p w14:paraId="382BA713"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sz w:val="24"/>
          <w:szCs w:val="24"/>
        </w:rPr>
        <w:t>(Source: Kasap, 2026)</w:t>
      </w:r>
    </w:p>
    <w:p w14:paraId="7DB55DAA"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54" w:name="_jih6nk3k0xnu" w:colFirst="0" w:colLast="0"/>
      <w:bookmarkStart w:id="55" w:name="_Toc232767646"/>
      <w:bookmarkEnd w:id="54"/>
      <w:r w:rsidRPr="00956C31">
        <w:rPr>
          <w:rFonts w:ascii="Times New Roman" w:hAnsi="Times New Roman" w:cs="Times New Roman"/>
          <w:b/>
          <w:bCs/>
          <w:sz w:val="24"/>
          <w:szCs w:val="24"/>
        </w:rPr>
        <w:t>4.4 Toyota Positioning Strategy</w:t>
      </w:r>
      <w:bookmarkEnd w:id="55"/>
      <w:r w:rsidRPr="00956C31">
        <w:rPr>
          <w:rFonts w:ascii="Times New Roman" w:hAnsi="Times New Roman" w:cs="Times New Roman"/>
          <w:b/>
          <w:bCs/>
          <w:sz w:val="24"/>
          <w:szCs w:val="24"/>
        </w:rPr>
        <w:t xml:space="preserve"> </w:t>
      </w:r>
    </w:p>
    <w:p w14:paraId="27EC033D" w14:textId="65B5FAB1" w:rsidR="0014139E" w:rsidRPr="00956C31" w:rsidRDefault="00EE6B8A" w:rsidP="00956C31">
      <w:pPr>
        <w:spacing w:before="240" w:after="240" w:line="360" w:lineRule="auto"/>
        <w:jc w:val="both"/>
        <w:rPr>
          <w:rFonts w:ascii="Times New Roman" w:hAnsi="Times New Roman" w:cs="Times New Roman"/>
          <w:sz w:val="24"/>
          <w:szCs w:val="24"/>
        </w:rPr>
      </w:pPr>
      <w:r w:rsidRPr="00EE6B8A">
        <w:rPr>
          <w:rFonts w:ascii="Times New Roman" w:hAnsi="Times New Roman" w:cs="Times New Roman"/>
          <w:sz w:val="24"/>
          <w:szCs w:val="24"/>
        </w:rPr>
        <w:t>Toyota's approach to adaption brings some competitive benefits, including aligning the product with the preferences of consumers in both countries, improving customer satisfaction, creating brand loyalty, and improving the market performance of the company in both countries. But developing different cars for different markets increases the complexity of production, R&amp;D costs and inventory woes for the company, along with marketing costs. In addition, too much adaption can undermine the economies of scale that can be realised through global standardisation (Jiang-Min and Eon-Seong, 2023) . Therefore, Toyota's international marketing highlights the need for local responsiveness (customizing product and marketing mix) and global efficiency (standardizing brand values) for effective international marketing, which means standardizing the brand values while customizing the product and marketing mix to gain the maximum long-term competitive advantage</w:t>
      </w:r>
      <w:r w:rsidRPr="00956C31">
        <w:rPr>
          <w:rFonts w:ascii="Times New Roman" w:hAnsi="Times New Roman" w:cs="Times New Roman"/>
          <w:sz w:val="24"/>
          <w:szCs w:val="24"/>
        </w:rPr>
        <w:t>.</w:t>
      </w:r>
    </w:p>
    <w:p w14:paraId="24450FFB"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sz w:val="24"/>
          <w:szCs w:val="24"/>
        </w:rPr>
      </w:pPr>
      <w:bookmarkStart w:id="56" w:name="_83nif2jvck2u" w:colFirst="0" w:colLast="0"/>
      <w:bookmarkStart w:id="57" w:name="_Toc232767647"/>
      <w:bookmarkEnd w:id="56"/>
      <w:r w:rsidRPr="00956C31">
        <w:rPr>
          <w:rFonts w:ascii="Times New Roman" w:hAnsi="Times New Roman" w:cs="Times New Roman"/>
          <w:b/>
          <w:bCs/>
          <w:sz w:val="24"/>
          <w:szCs w:val="24"/>
        </w:rPr>
        <w:t>5. International Marketing Mix Analysis (7Ps)</w:t>
      </w:r>
      <w:bookmarkEnd w:id="57"/>
    </w:p>
    <w:p w14:paraId="0882DB57"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58" w:name="_clo8dpoq1bge" w:colFirst="0" w:colLast="0"/>
      <w:bookmarkStart w:id="59" w:name="_Toc232767648"/>
      <w:bookmarkEnd w:id="58"/>
      <w:r w:rsidRPr="00956C31">
        <w:rPr>
          <w:rFonts w:ascii="Times New Roman" w:hAnsi="Times New Roman" w:cs="Times New Roman"/>
          <w:b/>
          <w:bCs/>
          <w:sz w:val="24"/>
          <w:szCs w:val="24"/>
        </w:rPr>
        <w:t>5.1 Product Strategy</w:t>
      </w:r>
      <w:bookmarkEnd w:id="59"/>
    </w:p>
    <w:p w14:paraId="1F255334" w14:textId="36935959"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Toyota's products are offered in different types to meet the different needs of the market around the world. Toyota just focuses in to small cars and fuel efficiency and functionality of the small cars in the Japanese muggy cities. Cars including the Toyota Aqua and the Prius become popular due to the fact that they fit the Japanese inclination for efficiency, reliability and environmentally friendly transportation. There is a growing range of vehicles available in the USA for example hybrid cars, SUV's, Pickup and sedans too to fit the lifestyle here in the USA (Inada, 2023). Toyota's hybrid-thought is an important factor in their product mix. In Japan, consumers are interested in "green" options, and hybrid cars are strongly promoted as not only fuel efficient, but green too. Toyota is introducing electro mobility and enhancing hybrid </w:t>
      </w:r>
      <w:r w:rsidRPr="00956C31">
        <w:rPr>
          <w:rFonts w:ascii="Times New Roman" w:hAnsi="Times New Roman" w:cs="Times New Roman"/>
          <w:sz w:val="24"/>
          <w:szCs w:val="24"/>
        </w:rPr>
        <w:lastRenderedPageBreak/>
        <w:t xml:space="preserve">technology in the U.S. Market based on customer needs. Adapting products for international markets is crucial to Toyota's success abroad. The company alters the dimensions, characteristics, design and technology of the automobiles according to their perception of the </w:t>
      </w:r>
      <w:proofErr w:type="spellStart"/>
      <w:r w:rsidRPr="00956C31">
        <w:rPr>
          <w:rFonts w:ascii="Times New Roman" w:hAnsi="Times New Roman" w:cs="Times New Roman"/>
          <w:sz w:val="24"/>
          <w:szCs w:val="24"/>
        </w:rPr>
        <w:t>market</w:t>
      </w:r>
      <w:r w:rsidR="00EE6B8A" w:rsidRPr="00EE6B8A">
        <w:rPr>
          <w:rFonts w:ascii="Times New Roman" w:hAnsi="Times New Roman" w:cs="Times New Roman"/>
          <w:sz w:val="24"/>
          <w:szCs w:val="24"/>
        </w:rPr>
        <w:t>The</w:t>
      </w:r>
      <w:proofErr w:type="spellEnd"/>
      <w:r w:rsidR="00EE6B8A" w:rsidRPr="00EE6B8A">
        <w:rPr>
          <w:rFonts w:ascii="Times New Roman" w:hAnsi="Times New Roman" w:cs="Times New Roman"/>
          <w:sz w:val="24"/>
          <w:szCs w:val="24"/>
        </w:rPr>
        <w:t xml:space="preserve"> reason for Toyota to use product adaptation is that there are significant differences between the needs of consumers in the USA and Japan. The method contributes to consumer satisfaction and enhances the competitive advantage. But the ability to have several different platforms means a higher cost and complexity in R&amp;D and manufacturing</w:t>
      </w:r>
      <w:r w:rsidRPr="00956C31">
        <w:rPr>
          <w:rFonts w:ascii="Times New Roman" w:hAnsi="Times New Roman" w:cs="Times New Roman"/>
          <w:sz w:val="24"/>
          <w:szCs w:val="24"/>
        </w:rPr>
        <w:t>.</w:t>
      </w:r>
    </w:p>
    <w:p w14:paraId="75F5A703"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drawing>
          <wp:inline distT="114300" distB="114300" distL="114300" distR="114300" wp14:anchorId="78838BCF" wp14:editId="69977BEF">
            <wp:extent cx="2333625" cy="19526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2333625" cy="1952625"/>
                    </a:xfrm>
                    <a:prstGeom prst="rect">
                      <a:avLst/>
                    </a:prstGeom>
                    <a:ln/>
                  </pic:spPr>
                </pic:pic>
              </a:graphicData>
            </a:graphic>
          </wp:inline>
        </w:drawing>
      </w:r>
    </w:p>
    <w:p w14:paraId="6C1515F9" w14:textId="0595B0D5" w:rsidR="0014139E" w:rsidRPr="00956C31" w:rsidRDefault="00000000" w:rsidP="00956C31">
      <w:pPr>
        <w:spacing w:before="240" w:after="240"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Figure</w:t>
      </w:r>
      <w:r w:rsidR="00EE6B8A">
        <w:rPr>
          <w:rFonts w:ascii="Times New Roman" w:hAnsi="Times New Roman" w:cs="Times New Roman"/>
          <w:b/>
          <w:bCs/>
          <w:sz w:val="24"/>
          <w:szCs w:val="24"/>
        </w:rPr>
        <w:t xml:space="preserve"> 8</w:t>
      </w:r>
      <w:r w:rsidRPr="00956C31">
        <w:rPr>
          <w:rFonts w:ascii="Times New Roman" w:hAnsi="Times New Roman" w:cs="Times New Roman"/>
          <w:b/>
          <w:bCs/>
          <w:sz w:val="24"/>
          <w:szCs w:val="24"/>
        </w:rPr>
        <w:t>: 7p marketing mix</w:t>
      </w:r>
    </w:p>
    <w:p w14:paraId="7FF8E345" w14:textId="507D3F45"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sz w:val="24"/>
          <w:szCs w:val="24"/>
        </w:rPr>
        <w:t xml:space="preserve">(Source: Inada, </w:t>
      </w:r>
      <w:r w:rsidR="006C1F0C" w:rsidRPr="00956C31">
        <w:rPr>
          <w:rFonts w:ascii="Times New Roman" w:hAnsi="Times New Roman" w:cs="Times New Roman"/>
          <w:sz w:val="24"/>
          <w:szCs w:val="24"/>
        </w:rPr>
        <w:t>2023)</w:t>
      </w:r>
    </w:p>
    <w:p w14:paraId="0A33CAFA" w14:textId="77777777" w:rsidR="0014139E" w:rsidRPr="00956C31" w:rsidRDefault="0014139E" w:rsidP="00956C31">
      <w:pPr>
        <w:spacing w:before="240" w:after="240" w:line="360" w:lineRule="auto"/>
        <w:jc w:val="both"/>
        <w:rPr>
          <w:rFonts w:ascii="Times New Roman" w:hAnsi="Times New Roman" w:cs="Times New Roman"/>
          <w:sz w:val="24"/>
          <w:szCs w:val="24"/>
        </w:rPr>
      </w:pPr>
    </w:p>
    <w:p w14:paraId="7FFE8480"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60" w:name="_z0s9ztbaoi4m" w:colFirst="0" w:colLast="0"/>
      <w:bookmarkStart w:id="61" w:name="_Toc232767649"/>
      <w:bookmarkEnd w:id="60"/>
      <w:r w:rsidRPr="00956C31">
        <w:rPr>
          <w:rFonts w:ascii="Times New Roman" w:hAnsi="Times New Roman" w:cs="Times New Roman"/>
          <w:b/>
          <w:bCs/>
          <w:sz w:val="24"/>
          <w:szCs w:val="24"/>
        </w:rPr>
        <w:t>5.2 Price Strategy</w:t>
      </w:r>
      <w:bookmarkEnd w:id="61"/>
    </w:p>
    <w:p w14:paraId="622E1EBB" w14:textId="331822BA"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Toyota has a competitive pricing strategy which combines the price, quality, value of Toyota to consumer. The firm does not just market itself as a ‘low cost’ manufacturer, but has placed an emphasis on providing a product that will deliver sustainability and value throughout its life – reliability, fuel economy, reduced maintenance costs. Prices in Japan are virtually an expression of Japan consumer's practical and economical satisfaction. People consider vehicles not only to be durable but are also given importance to the operating costs as well, making the Toyota value pricing approach work. Hybrid vehicles are marketable with the assurance of fuel conservation benefits (Aoki, 2026). In the USA, the customers are segmented and Toyota uses a wide based pricing structure. The company developed </w:t>
      </w:r>
      <w:r w:rsidR="006C1F0C" w:rsidRPr="00956C31">
        <w:rPr>
          <w:rFonts w:ascii="Times New Roman" w:hAnsi="Times New Roman" w:cs="Times New Roman"/>
          <w:sz w:val="24"/>
          <w:szCs w:val="24"/>
        </w:rPr>
        <w:t>low-cost</w:t>
      </w:r>
      <w:r w:rsidRPr="00956C31">
        <w:rPr>
          <w:rFonts w:ascii="Times New Roman" w:hAnsi="Times New Roman" w:cs="Times New Roman"/>
          <w:sz w:val="24"/>
          <w:szCs w:val="24"/>
        </w:rPr>
        <w:t xml:space="preserve"> models requiring lower prices and gives high quality and </w:t>
      </w:r>
      <w:r w:rsidR="006C1F0C" w:rsidRPr="00956C31">
        <w:rPr>
          <w:rFonts w:ascii="Times New Roman" w:hAnsi="Times New Roman" w:cs="Times New Roman"/>
          <w:sz w:val="24"/>
          <w:szCs w:val="24"/>
        </w:rPr>
        <w:t>high-end</w:t>
      </w:r>
      <w:r w:rsidRPr="00956C31">
        <w:rPr>
          <w:rFonts w:ascii="Times New Roman" w:hAnsi="Times New Roman" w:cs="Times New Roman"/>
          <w:sz w:val="24"/>
          <w:szCs w:val="24"/>
        </w:rPr>
        <w:t xml:space="preserve"> features to the high price cost premium customers. Economic conditions, fuel prices and interest costs all are intricately involved with consumer </w:t>
      </w:r>
      <w:r w:rsidRPr="00956C31">
        <w:rPr>
          <w:rFonts w:ascii="Times New Roman" w:hAnsi="Times New Roman" w:cs="Times New Roman"/>
          <w:sz w:val="24"/>
          <w:szCs w:val="24"/>
        </w:rPr>
        <w:lastRenderedPageBreak/>
        <w:t>affordability. Local and foreign cars will pose challenges for Toyota in the U.S. market.</w:t>
      </w:r>
      <w:r w:rsidR="00EE6B8A">
        <w:rPr>
          <w:rFonts w:ascii="Times New Roman" w:hAnsi="Times New Roman" w:cs="Times New Roman"/>
          <w:sz w:val="24"/>
          <w:szCs w:val="24"/>
        </w:rPr>
        <w:t xml:space="preserve"> </w:t>
      </w:r>
      <w:r w:rsidR="00EE6B8A" w:rsidRPr="00EE6B8A">
        <w:rPr>
          <w:rFonts w:ascii="Times New Roman" w:hAnsi="Times New Roman" w:cs="Times New Roman"/>
          <w:sz w:val="24"/>
          <w:szCs w:val="24"/>
        </w:rPr>
        <w:t>Value based pricing builds the Toyota brand image of reliability, and in the long term, helps to create customer loyalty. But as production costs go up and the car-to-car competition gets tougher, Toyota's price elasticity could decrease.</w:t>
      </w:r>
    </w:p>
    <w:p w14:paraId="1E5DCC12"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62" w:name="_i5ntrwugzlsr" w:colFirst="0" w:colLast="0"/>
      <w:bookmarkStart w:id="63" w:name="_Toc232767650"/>
      <w:bookmarkEnd w:id="62"/>
      <w:r w:rsidRPr="00956C31">
        <w:rPr>
          <w:rFonts w:ascii="Times New Roman" w:hAnsi="Times New Roman" w:cs="Times New Roman"/>
          <w:b/>
          <w:bCs/>
          <w:sz w:val="24"/>
          <w:szCs w:val="24"/>
        </w:rPr>
        <w:t>5.3 Place Strategy</w:t>
      </w:r>
      <w:bookmarkEnd w:id="63"/>
    </w:p>
    <w:p w14:paraId="0F6A83BE" w14:textId="5E29535A"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The Toyota place strategy is to ensure that the vehicles are supplied efficiently to the different markets in which they are sold. It has a vast network of dealerships, dealers, lines and online channels, which comes in handy for connection with their clients. Toyota benefits from a four-point strategy: its well established Toyota dealer network, and distribution system (which are found in Japan). Easy access to customers for vehicles, maintenance and customer support. In addition, a company's local manufacturing facilities also prefer the efficiency of their supply chain (Rahmania et al., 2022</w:t>
      </w:r>
      <w:r w:rsidR="006C1F0C" w:rsidRPr="00956C31">
        <w:rPr>
          <w:rFonts w:ascii="Times New Roman" w:hAnsi="Times New Roman" w:cs="Times New Roman"/>
          <w:sz w:val="24"/>
          <w:szCs w:val="24"/>
        </w:rPr>
        <w:t>). Toyota’s</w:t>
      </w:r>
      <w:r w:rsidRPr="00956C31">
        <w:rPr>
          <w:rFonts w:ascii="Times New Roman" w:hAnsi="Times New Roman" w:cs="Times New Roman"/>
          <w:sz w:val="24"/>
          <w:szCs w:val="24"/>
        </w:rPr>
        <w:t xml:space="preserve"> business in the United States is made up of numerous Toyota dealerships located throughout the regions. Auto dealerships provide their customers with vehicle sales services, auto maintenance services, and financial advising and customer support. Toyota has regional manufacturing facilities to reduce transport costs and immediate response to the market demand. It has a global supply chain management system suitable for efficient production and distribution. Toyota's strategy guarantees vehicles, spares and services are available, keeping to quality standards in various international markets.</w:t>
      </w:r>
      <w:r w:rsidR="00EE6B8A">
        <w:rPr>
          <w:rFonts w:ascii="Times New Roman" w:hAnsi="Times New Roman" w:cs="Times New Roman"/>
          <w:sz w:val="24"/>
          <w:szCs w:val="24"/>
        </w:rPr>
        <w:t xml:space="preserve"> </w:t>
      </w:r>
      <w:r w:rsidR="00EE6B8A" w:rsidRPr="00EE6B8A">
        <w:rPr>
          <w:rFonts w:ascii="Times New Roman" w:hAnsi="Times New Roman" w:cs="Times New Roman"/>
          <w:sz w:val="24"/>
          <w:szCs w:val="24"/>
        </w:rPr>
        <w:t>It does reduce transport expenses, delivery time and diminishes the likelihood of Toyota facing tariffs. But there are certain expenses and dangers associated with establishing factories abroad.</w:t>
      </w:r>
    </w:p>
    <w:p w14:paraId="044CC228"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64" w:name="_ysrg0svox4zk" w:colFirst="0" w:colLast="0"/>
      <w:bookmarkStart w:id="65" w:name="_Toc232767651"/>
      <w:bookmarkEnd w:id="64"/>
      <w:r w:rsidRPr="00956C31">
        <w:rPr>
          <w:rFonts w:ascii="Times New Roman" w:hAnsi="Times New Roman" w:cs="Times New Roman"/>
          <w:b/>
          <w:bCs/>
          <w:sz w:val="24"/>
          <w:szCs w:val="24"/>
        </w:rPr>
        <w:t>5.4 Promotion Strategy</w:t>
      </w:r>
      <w:bookmarkEnd w:id="65"/>
    </w:p>
    <w:p w14:paraId="0FC11981" w14:textId="5053B86E"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Toyota's promotional tactics are designed to focus on establishing trust to ensuring quality information and to reinforce brand loyalty. Toyota tends to emphasize reliability, originality, sustainable development, customer satisfaction in their Japanese marketing campaigns. Typical features featured in advertisements include the use of functions (</w:t>
      </w:r>
      <w:proofErr w:type="spellStart"/>
      <w:r w:rsidRPr="00956C31">
        <w:rPr>
          <w:rFonts w:ascii="Times New Roman" w:hAnsi="Times New Roman" w:cs="Times New Roman"/>
          <w:sz w:val="24"/>
          <w:szCs w:val="24"/>
        </w:rPr>
        <w:t>Nasimjon</w:t>
      </w:r>
      <w:proofErr w:type="spellEnd"/>
      <w:r w:rsidRPr="00956C31">
        <w:rPr>
          <w:rFonts w:ascii="Times New Roman" w:hAnsi="Times New Roman" w:cs="Times New Roman"/>
          <w:sz w:val="24"/>
          <w:szCs w:val="24"/>
        </w:rPr>
        <w:t>, 2022</w:t>
      </w:r>
      <w:r w:rsidR="006C1F0C" w:rsidRPr="00956C31">
        <w:rPr>
          <w:rFonts w:ascii="Times New Roman" w:hAnsi="Times New Roman" w:cs="Times New Roman"/>
          <w:sz w:val="24"/>
          <w:szCs w:val="24"/>
        </w:rPr>
        <w:t>). Typically,</w:t>
      </w:r>
      <w:r w:rsidRPr="00956C31">
        <w:rPr>
          <w:rFonts w:ascii="Times New Roman" w:hAnsi="Times New Roman" w:cs="Times New Roman"/>
          <w:sz w:val="24"/>
          <w:szCs w:val="24"/>
        </w:rPr>
        <w:t xml:space="preserve"> marketing is about social responsibility and ‘how’. In this context, Toyota conveys a message of comfort, performance, safety and innovation, on more of a lifestyle mode of communication in the United States. The ads are likely to emphasize the way vehicles fit various customers' lifestyles such as family usage, travel and convenience; Ehec is an event that has been organized for hours every </w:t>
      </w:r>
      <w:r w:rsidR="006C1F0C" w:rsidRPr="00956C31">
        <w:rPr>
          <w:rFonts w:ascii="Times New Roman" w:hAnsi="Times New Roman" w:cs="Times New Roman"/>
          <w:sz w:val="24"/>
          <w:szCs w:val="24"/>
        </w:rPr>
        <w:t>year. The</w:t>
      </w:r>
      <w:r w:rsidRPr="00956C31">
        <w:rPr>
          <w:rFonts w:ascii="Times New Roman" w:hAnsi="Times New Roman" w:cs="Times New Roman"/>
          <w:sz w:val="24"/>
          <w:szCs w:val="24"/>
        </w:rPr>
        <w:t xml:space="preserve"> ads will typically go on about how the vehicle has been designed for various lifestyles including family, travel and convenience; Ehec is an event that </w:t>
      </w:r>
      <w:r w:rsidRPr="00956C31">
        <w:rPr>
          <w:rFonts w:ascii="Times New Roman" w:hAnsi="Times New Roman" w:cs="Times New Roman"/>
          <w:sz w:val="24"/>
          <w:szCs w:val="24"/>
        </w:rPr>
        <w:lastRenderedPageBreak/>
        <w:t>has been happening for hours each year. To Toyota, digital marketing influences their international marketing strategy to a great degree. It uses social media sites, internet sites, electronic advertisement and other electronic customer communication approaches to interact with today's consumers. The emphasis is laid on brand communication to underpin Toyota's reputation as a trusted, innovative and sustainable automotive brand (Edman, 2026). Uniting our efforts to raise Toyota's visibility and connectedness to customers, sponsorships, customer campaigns, and sustainability messages help develop emotional connections with our customers.</w:t>
      </w:r>
      <w:r w:rsidR="00EE6B8A">
        <w:rPr>
          <w:rFonts w:ascii="Times New Roman" w:hAnsi="Times New Roman" w:cs="Times New Roman"/>
          <w:sz w:val="24"/>
          <w:szCs w:val="24"/>
        </w:rPr>
        <w:t xml:space="preserve"> </w:t>
      </w:r>
      <w:r w:rsidR="00EE6B8A" w:rsidRPr="00EE6B8A">
        <w:rPr>
          <w:rFonts w:ascii="Times New Roman" w:hAnsi="Times New Roman" w:cs="Times New Roman"/>
          <w:sz w:val="24"/>
          <w:szCs w:val="24"/>
        </w:rPr>
        <w:t>The localized ad is more likely to be culturally relevant and engender an emotional response from consumers. However, in different markets the campaigns augment promotional spending, and also reduce economies of scale.</w:t>
      </w:r>
    </w:p>
    <w:p w14:paraId="7DFC1A57"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66" w:name="_8w4d5v1q3tvw" w:colFirst="0" w:colLast="0"/>
      <w:bookmarkStart w:id="67" w:name="_Toc232767652"/>
      <w:bookmarkEnd w:id="66"/>
      <w:r w:rsidRPr="00956C31">
        <w:rPr>
          <w:rFonts w:ascii="Times New Roman" w:hAnsi="Times New Roman" w:cs="Times New Roman"/>
          <w:b/>
          <w:bCs/>
          <w:sz w:val="24"/>
          <w:szCs w:val="24"/>
        </w:rPr>
        <w:t>5.5 People</w:t>
      </w:r>
      <w:bookmarkEnd w:id="67"/>
    </w:p>
    <w:p w14:paraId="4B8B6973" w14:textId="4FE6B32A"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As customer experience relies heavily on the individuals themselves, and the relationships they have with employees and the dealership, people are an important part of Toyota's marketing mix. Toyota appoints well-qualified employees at the dealership, and provides advanced training for the professional service "Customer Satisfied Service". The idea of discipline, quality and improvement is carried out by the Japanese staff of Toyota. Customer services have a core foundation of trust, respect and detail orientation. It’s only because of the dealer relationships that they represent the Toyota brand to their customers. In so doing, it is meant in the U.S (Al-Sakaf, 2025). that employees and dealers should make easy and personalised the experience of their customers. Various types of salespeople help customers select the right cars and the service team offers maintenance and technical support programs. The close relationship between Toyota, employees and dealers helps to foster customer loyalty, thereby enhancing Toyota's reputation for reliability and quality.</w:t>
      </w:r>
      <w:r w:rsidR="00EE6B8A">
        <w:rPr>
          <w:rFonts w:ascii="Times New Roman" w:hAnsi="Times New Roman" w:cs="Times New Roman"/>
          <w:sz w:val="24"/>
          <w:szCs w:val="24"/>
        </w:rPr>
        <w:t xml:space="preserve"> </w:t>
      </w:r>
      <w:r w:rsidR="00EE6B8A" w:rsidRPr="00EE6B8A">
        <w:rPr>
          <w:rFonts w:ascii="Times New Roman" w:hAnsi="Times New Roman" w:cs="Times New Roman"/>
          <w:sz w:val="24"/>
          <w:szCs w:val="24"/>
        </w:rPr>
        <w:t>Toyota has a very good employee training program since service levels are an important factor that affects customer's satisfaction and brand loyalty. However, it is difficult to keep the same quality of services as a dealership across the various countries.</w:t>
      </w:r>
    </w:p>
    <w:p w14:paraId="3E5945B5"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68" w:name="_giox93n02sk" w:colFirst="0" w:colLast="0"/>
      <w:bookmarkStart w:id="69" w:name="_Toc232767653"/>
      <w:bookmarkEnd w:id="68"/>
      <w:r w:rsidRPr="00956C31">
        <w:rPr>
          <w:rFonts w:ascii="Times New Roman" w:hAnsi="Times New Roman" w:cs="Times New Roman"/>
          <w:b/>
          <w:bCs/>
          <w:sz w:val="24"/>
          <w:szCs w:val="24"/>
        </w:rPr>
        <w:t>5.6 Process</w:t>
      </w:r>
      <w:bookmarkEnd w:id="69"/>
    </w:p>
    <w:p w14:paraId="01D3FDEF" w14:textId="0820CC79"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Toyota's processes are geared towards making it convenient for customers to buy, own and service Toyota vehicles. This procedure entails looking for a vehicle, sourcing financing, the test drives, and post-purchase support. Toyota in Japan provides a simple and systematic way to buying a vehicle, reflecting the Japanese consumers' preference for efficiency and reliability. </w:t>
      </w:r>
      <w:r w:rsidRPr="00956C31">
        <w:rPr>
          <w:rFonts w:ascii="Times New Roman" w:hAnsi="Times New Roman" w:cs="Times New Roman"/>
          <w:sz w:val="24"/>
          <w:szCs w:val="24"/>
        </w:rPr>
        <w:lastRenderedPageBreak/>
        <w:t xml:space="preserve">Low levels of customer service or communication are removed with benefits added back to the </w:t>
      </w:r>
      <w:r w:rsidR="006C1F0C" w:rsidRPr="00956C31">
        <w:rPr>
          <w:rFonts w:ascii="Times New Roman" w:hAnsi="Times New Roman" w:cs="Times New Roman"/>
          <w:sz w:val="24"/>
          <w:szCs w:val="24"/>
        </w:rPr>
        <w:t>customer.</w:t>
      </w:r>
      <w:r w:rsidRPr="00956C31">
        <w:rPr>
          <w:rFonts w:ascii="Times New Roman" w:hAnsi="Times New Roman" w:cs="Times New Roman"/>
          <w:sz w:val="24"/>
          <w:szCs w:val="24"/>
        </w:rPr>
        <w:t xml:space="preserve"> Toyota has optimised its processes to meet customer expectations in the USA, including flexibility when buying a boat, information on the websites, service provided by the dealerships and customisation of the services. Post-sales and service are a plus, and so are customer service and maintenance schemes (Riva and Pilotti, 2022). Toyota's commitment to doing things better, always makes processes efficient and customer centric. Customers will be more satisfied with positive ownership experience and they are more likely to return to purchase again.</w:t>
      </w:r>
      <w:r w:rsidR="00EE6B8A">
        <w:rPr>
          <w:rFonts w:ascii="Times New Roman" w:hAnsi="Times New Roman" w:cs="Times New Roman"/>
          <w:sz w:val="24"/>
          <w:szCs w:val="24"/>
        </w:rPr>
        <w:t xml:space="preserve"> </w:t>
      </w:r>
      <w:r w:rsidR="00EE6B8A" w:rsidRPr="00EE6B8A">
        <w:rPr>
          <w:rFonts w:ascii="Times New Roman" w:hAnsi="Times New Roman" w:cs="Times New Roman"/>
          <w:sz w:val="24"/>
          <w:szCs w:val="24"/>
        </w:rPr>
        <w:t>Digital purchasing process enhances customer convenience and operational efficiency but also poses new cybersecurity and data privacy concerns due to the growing digitalisation.</w:t>
      </w:r>
    </w:p>
    <w:p w14:paraId="3CC170BF"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70" w:name="_gzj97olspr3e" w:colFirst="0" w:colLast="0"/>
      <w:bookmarkStart w:id="71" w:name="_Toc232767654"/>
      <w:bookmarkEnd w:id="70"/>
      <w:r w:rsidRPr="00956C31">
        <w:rPr>
          <w:rFonts w:ascii="Times New Roman" w:hAnsi="Times New Roman" w:cs="Times New Roman"/>
          <w:b/>
          <w:bCs/>
          <w:sz w:val="24"/>
          <w:szCs w:val="24"/>
        </w:rPr>
        <w:t>5.7 Physical Evidence</w:t>
      </w:r>
      <w:bookmarkEnd w:id="71"/>
    </w:p>
    <w:p w14:paraId="640F2EB2" w14:textId="66C11D26"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Physical evidence are the tangible elements that influence customer's perceptions about Toyota's brand. Customer experience encompasses showrooms, vehicle design, and service centres and brand presentation. As Japanese cars are known for their sophistication, precision and craftsmanship, the car is also clean and tidy, reflecting the Japanese ideals of quality and accuracy (Fujimoto et al., 2022). Vehicle displays have to have efficiency, innovation and cutting-edge technology. Toyota showroom </w:t>
      </w:r>
      <w:r w:rsidR="006C1F0C" w:rsidRPr="00956C31">
        <w:rPr>
          <w:rFonts w:ascii="Times New Roman" w:hAnsi="Times New Roman" w:cs="Times New Roman"/>
          <w:sz w:val="24"/>
          <w:szCs w:val="24"/>
        </w:rPr>
        <w:t>has</w:t>
      </w:r>
      <w:r w:rsidRPr="00956C31">
        <w:rPr>
          <w:rFonts w:ascii="Times New Roman" w:hAnsi="Times New Roman" w:cs="Times New Roman"/>
          <w:sz w:val="24"/>
          <w:szCs w:val="24"/>
        </w:rPr>
        <w:t xml:space="preserve"> been designed to offer an interesting and appealing customer experience. Car design focused on: Usefulness, performance, safety and modernity. The profile of the Toyota (Y) dealerships and service centres aids in reinforcing Toyota's reputation as a reputable and </w:t>
      </w:r>
      <w:r w:rsidR="006C1F0C" w:rsidRPr="00956C31">
        <w:rPr>
          <w:rFonts w:ascii="Times New Roman" w:hAnsi="Times New Roman" w:cs="Times New Roman"/>
          <w:sz w:val="24"/>
          <w:szCs w:val="24"/>
        </w:rPr>
        <w:t>customer-oriented</w:t>
      </w:r>
      <w:r w:rsidRPr="00956C31">
        <w:rPr>
          <w:rFonts w:ascii="Times New Roman" w:hAnsi="Times New Roman" w:cs="Times New Roman"/>
          <w:sz w:val="24"/>
          <w:szCs w:val="24"/>
        </w:rPr>
        <w:t xml:space="preserve"> company.  </w:t>
      </w:r>
      <w:r w:rsidR="00EE6B8A" w:rsidRPr="00EE6B8A">
        <w:rPr>
          <w:rFonts w:ascii="Times New Roman" w:hAnsi="Times New Roman" w:cs="Times New Roman"/>
          <w:sz w:val="24"/>
          <w:szCs w:val="24"/>
        </w:rPr>
        <w:t>The high end dealerships help to establish Toyota's reputation for quality, but continued investment is needed to maintain up to date facilities.</w:t>
      </w:r>
    </w:p>
    <w:p w14:paraId="357F554E"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72" w:name="_l658v470arty" w:colFirst="0" w:colLast="0"/>
      <w:bookmarkStart w:id="73" w:name="_Toc232767655"/>
      <w:bookmarkEnd w:id="72"/>
      <w:r w:rsidRPr="00956C31">
        <w:rPr>
          <w:rFonts w:ascii="Times New Roman" w:hAnsi="Times New Roman" w:cs="Times New Roman"/>
          <w:b/>
          <w:bCs/>
          <w:sz w:val="24"/>
          <w:szCs w:val="24"/>
        </w:rPr>
        <w:t>6. Toyota Market Entry Strategy Analysis (USA)</w:t>
      </w:r>
      <w:bookmarkEnd w:id="73"/>
    </w:p>
    <w:p w14:paraId="70F867BA" w14:textId="707BFC17" w:rsidR="0014139E" w:rsidRPr="00956C31" w:rsidRDefault="00EE6B8A" w:rsidP="00956C31">
      <w:pPr>
        <w:spacing w:before="240" w:after="240" w:line="360" w:lineRule="auto"/>
        <w:jc w:val="both"/>
        <w:rPr>
          <w:rFonts w:ascii="Times New Roman" w:hAnsi="Times New Roman" w:cs="Times New Roman"/>
          <w:sz w:val="24"/>
          <w:szCs w:val="24"/>
        </w:rPr>
      </w:pPr>
      <w:r w:rsidRPr="00EE6B8A">
        <w:rPr>
          <w:rFonts w:ascii="Times New Roman" w:hAnsi="Times New Roman" w:cs="Times New Roman"/>
          <w:sz w:val="24"/>
          <w:szCs w:val="24"/>
        </w:rPr>
        <w:t xml:space="preserve">Toyota expanded into the USA following the Uppsala Model, which states that companies expand into the USA by growing their knowledge of it, and commitment to the market over time. Toyota's initial entry was to export and later on, it set up manufacturing plants by foreign direct investment (FDI). This step-by-step one minimized uncertainty and provided the firm with insight into U.S. consumer preferences. In parallel, Dunning's OLI Framework can also be used for the investment decision of Toyota. Toyota enjoyed a number of advantages, including ownership advantages, a good brand and production system, the large U.S. market, and lower transportation costs; the advantages of internalisation, as it controlled the </w:t>
      </w:r>
      <w:r w:rsidRPr="00EE6B8A">
        <w:rPr>
          <w:rFonts w:ascii="Times New Roman" w:hAnsi="Times New Roman" w:cs="Times New Roman"/>
          <w:sz w:val="24"/>
          <w:szCs w:val="24"/>
        </w:rPr>
        <w:lastRenderedPageBreak/>
        <w:t>manufacturing of the product rather than licensing it. However, none of these theories accounts for strategic political motives and trade conflicts as well as competition in the investment process. So, Toyota's internationalisation is a synergy of theory and business practice</w:t>
      </w:r>
      <w:r w:rsidRPr="00956C31">
        <w:rPr>
          <w:rFonts w:ascii="Times New Roman" w:hAnsi="Times New Roman" w:cs="Times New Roman"/>
          <w:sz w:val="24"/>
          <w:szCs w:val="24"/>
        </w:rPr>
        <w:t>.</w:t>
      </w:r>
    </w:p>
    <w:p w14:paraId="04B034F9"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noProof/>
          <w:sz w:val="24"/>
          <w:szCs w:val="24"/>
        </w:rPr>
        <w:drawing>
          <wp:inline distT="114300" distB="114300" distL="114300" distR="114300" wp14:anchorId="737A63DA" wp14:editId="39558ED8">
            <wp:extent cx="2857500" cy="162877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2857500" cy="1628775"/>
                    </a:xfrm>
                    <a:prstGeom prst="rect">
                      <a:avLst/>
                    </a:prstGeom>
                    <a:ln/>
                  </pic:spPr>
                </pic:pic>
              </a:graphicData>
            </a:graphic>
          </wp:inline>
        </w:drawing>
      </w:r>
    </w:p>
    <w:p w14:paraId="76ECE53B" w14:textId="4F2E9AA7" w:rsidR="0014139E" w:rsidRPr="00956C31" w:rsidRDefault="00000000" w:rsidP="00956C31">
      <w:pPr>
        <w:spacing w:before="240" w:after="240" w:line="360" w:lineRule="auto"/>
        <w:jc w:val="center"/>
        <w:rPr>
          <w:rFonts w:ascii="Times New Roman" w:hAnsi="Times New Roman" w:cs="Times New Roman"/>
          <w:b/>
          <w:bCs/>
          <w:sz w:val="24"/>
          <w:szCs w:val="24"/>
        </w:rPr>
      </w:pPr>
      <w:r w:rsidRPr="00956C31">
        <w:rPr>
          <w:rFonts w:ascii="Times New Roman" w:hAnsi="Times New Roman" w:cs="Times New Roman"/>
          <w:b/>
          <w:bCs/>
          <w:sz w:val="24"/>
          <w:szCs w:val="24"/>
        </w:rPr>
        <w:t>Figure</w:t>
      </w:r>
      <w:r w:rsidR="00EE6B8A">
        <w:rPr>
          <w:rFonts w:ascii="Times New Roman" w:hAnsi="Times New Roman" w:cs="Times New Roman"/>
          <w:b/>
          <w:bCs/>
          <w:sz w:val="24"/>
          <w:szCs w:val="24"/>
        </w:rPr>
        <w:t xml:space="preserve"> 9</w:t>
      </w:r>
      <w:r w:rsidRPr="00956C31">
        <w:rPr>
          <w:rFonts w:ascii="Times New Roman" w:hAnsi="Times New Roman" w:cs="Times New Roman"/>
          <w:b/>
          <w:bCs/>
          <w:sz w:val="24"/>
          <w:szCs w:val="24"/>
        </w:rPr>
        <w:t>: Toyota manufacturing plant United States production line</w:t>
      </w:r>
    </w:p>
    <w:p w14:paraId="79231226" w14:textId="77777777" w:rsidR="0014139E" w:rsidRPr="00956C31" w:rsidRDefault="00000000" w:rsidP="00956C31">
      <w:pPr>
        <w:spacing w:before="240" w:after="240" w:line="360" w:lineRule="auto"/>
        <w:jc w:val="center"/>
        <w:rPr>
          <w:rFonts w:ascii="Times New Roman" w:hAnsi="Times New Roman" w:cs="Times New Roman"/>
          <w:sz w:val="24"/>
          <w:szCs w:val="24"/>
        </w:rPr>
      </w:pPr>
      <w:r w:rsidRPr="00956C31">
        <w:rPr>
          <w:rFonts w:ascii="Times New Roman" w:hAnsi="Times New Roman" w:cs="Times New Roman"/>
          <w:sz w:val="24"/>
          <w:szCs w:val="24"/>
        </w:rPr>
        <w:t>(Source: Habiburrahman et al., 2025)</w:t>
      </w:r>
    </w:p>
    <w:p w14:paraId="517C369D" w14:textId="77777777" w:rsidR="0014139E" w:rsidRPr="00956C31" w:rsidRDefault="0014139E" w:rsidP="00956C31">
      <w:pPr>
        <w:spacing w:before="240" w:after="240" w:line="360" w:lineRule="auto"/>
        <w:jc w:val="both"/>
        <w:rPr>
          <w:rFonts w:ascii="Times New Roman" w:hAnsi="Times New Roman" w:cs="Times New Roman"/>
          <w:sz w:val="24"/>
          <w:szCs w:val="24"/>
        </w:rPr>
      </w:pPr>
    </w:p>
    <w:p w14:paraId="2547F3C9" w14:textId="6D7F4D8C"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Toyota also established relationships with local suppliers and dealer, business networks. These connections enabled the company to comprehend the United States customers' </w:t>
      </w:r>
      <w:r w:rsidR="006C1F0C" w:rsidRPr="00956C31">
        <w:rPr>
          <w:rFonts w:ascii="Times New Roman" w:hAnsi="Times New Roman" w:cs="Times New Roman"/>
          <w:sz w:val="24"/>
          <w:szCs w:val="24"/>
        </w:rPr>
        <w:t>behaviour</w:t>
      </w:r>
      <w:r w:rsidRPr="00956C31">
        <w:rPr>
          <w:rFonts w:ascii="Times New Roman" w:hAnsi="Times New Roman" w:cs="Times New Roman"/>
          <w:sz w:val="24"/>
          <w:szCs w:val="24"/>
        </w:rPr>
        <w:t xml:space="preserve">, enhance distribution effectiveness, and prove superior service. Looking through the dealer network, Toyota started to become tied to customers, making its sales and servicing, and providing customer support. Advantages of Toyotas entrepreneur Marshall going into the car market are acceptance and familiarity with the Toyota, better alignment to the market, decreased import danger, and customer relationships (Habiburrahman et al., 2025). The facility aided boost Toyota's picture as an organization that contributes to the U.S. economy. But there are also disadvantages of FDI and these disadvantages include: Investment costs, difficulties in operation and sensitivity towards the changes in the local economy. As the USA is a huge, good paying Autosector as well has the growth prospects, Toyota has taken up the approach. With its headquarters based locally, Toyota was able to compete with other local and international brands.  </w:t>
      </w:r>
    </w:p>
    <w:p w14:paraId="54603C30"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74" w:name="_4jbk55a1x7k3" w:colFirst="0" w:colLast="0"/>
      <w:bookmarkStart w:id="75" w:name="_Toc232767656"/>
      <w:bookmarkEnd w:id="74"/>
      <w:r w:rsidRPr="00956C31">
        <w:rPr>
          <w:rFonts w:ascii="Times New Roman" w:hAnsi="Times New Roman" w:cs="Times New Roman"/>
          <w:b/>
          <w:bCs/>
          <w:sz w:val="24"/>
          <w:szCs w:val="24"/>
        </w:rPr>
        <w:t>7. Ethical Issues in Toyota Marketing Mix (USA)</w:t>
      </w:r>
      <w:bookmarkEnd w:id="75"/>
    </w:p>
    <w:p w14:paraId="0AF1D2EF" w14:textId="53242646"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Toyota has been engaged in various marketing efforts in the US and there are a number of moral challenges relating to environmental communication, marketing for hybrid vehicles, and </w:t>
      </w:r>
      <w:r w:rsidRPr="00956C31">
        <w:rPr>
          <w:rFonts w:ascii="Times New Roman" w:hAnsi="Times New Roman" w:cs="Times New Roman"/>
          <w:sz w:val="24"/>
          <w:szCs w:val="24"/>
        </w:rPr>
        <w:lastRenderedPageBreak/>
        <w:t xml:space="preserve">transparency of consumers. As sustainability becomes more important, Toyota must be honest and accurate in its claims about the environmental performance of its cars, and not deceive consumers about positive environmental points. When marketing HYBRIDs or EVs, it is important to lay bare all issues surrounding fuel-economy, emissions, battery technology and ownership expenses over the different life cycles of the two technologies (Kobayashi, 2024). When purchasing environmentally- responsible products, consumers expect a guarantee in the product advertising. Toyota also needs to be honest when it comes to recalls of the vehicles, improvement efforts, and any other matters related to safety. Corporate responsibility is one of the ethical issues. Toyota will be seeking to reconcile business objectives with enhanced environmental, safe and social responsibility. </w:t>
      </w:r>
      <w:r w:rsidR="00EE6B8A" w:rsidRPr="00EE6B8A">
        <w:rPr>
          <w:rFonts w:ascii="Times New Roman" w:hAnsi="Times New Roman" w:cs="Times New Roman"/>
          <w:sz w:val="24"/>
          <w:szCs w:val="24"/>
        </w:rPr>
        <w:t>Toyota is actively promoting sustainability by hybrid technology and carbon reduction programmes. But critics say that Toyota has lagged behind other automakers, particularly those like Tesla that are fully electric. However, in the context of sustainability marketing, there is the danger that the message could be misinterpreted as ‘greenwashing’ if it exceeds the environmental performance. Transparency in reporting, measurable sustainability goals, and independent ESG verification are ways that Toyota can help reduce this risk</w:t>
      </w:r>
      <w:r w:rsidRPr="00956C31">
        <w:rPr>
          <w:rFonts w:ascii="Times New Roman" w:hAnsi="Times New Roman" w:cs="Times New Roman"/>
          <w:sz w:val="24"/>
          <w:szCs w:val="24"/>
        </w:rPr>
        <w:t>.</w:t>
      </w:r>
    </w:p>
    <w:p w14:paraId="7A35D7F6"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76" w:name="_ap40wafgqylx" w:colFirst="0" w:colLast="0"/>
      <w:bookmarkStart w:id="77" w:name="_Toc232767657"/>
      <w:bookmarkEnd w:id="76"/>
      <w:r w:rsidRPr="00956C31">
        <w:rPr>
          <w:rFonts w:ascii="Times New Roman" w:hAnsi="Times New Roman" w:cs="Times New Roman"/>
          <w:b/>
          <w:bCs/>
          <w:sz w:val="24"/>
          <w:szCs w:val="24"/>
        </w:rPr>
        <w:t>8. Recommendations for Toyota’s Future International Marketing Strategy</w:t>
      </w:r>
      <w:bookmarkEnd w:id="77"/>
    </w:p>
    <w:p w14:paraId="7EAB00F5"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Toyota needs to ensure progress in the EV business and battery technology to enhance its marketing efforts in the future overseas. As fighting gets increasingly intense in the global EV market, Toyota needs to expand its EV lineup, while still maintaining the hybrid dominance in the segment (Aung, 2023). The business needs to do more on Localisation by customising products, their features and marketing strategies based on the preferences of the customers across different areas. Every market is different and the communication style, shape and marketing message will differ for each market. Toyota needs to pay attention to and continue to improve the practice of communicating its sustainability and that Toyota's products are environmentally friendly, and share the potential technologies and advantages of its sustainable products systematically with its customers, as clearly as possible. Data-driven customer interaction needs to be a key focus, too. With the help of the online platforms, personalisation, virtual showrooms and digital services, Toyota will be able to improve their customer relationships online (Liu, 2024). The company can gain insights from data that enable them to keep up with the changing expectations of consumers.</w:t>
      </w:r>
    </w:p>
    <w:p w14:paraId="0150BC4E"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78" w:name="_6oycnjppcvl1" w:colFirst="0" w:colLast="0"/>
      <w:bookmarkStart w:id="79" w:name="_Toc232767658"/>
      <w:bookmarkEnd w:id="78"/>
      <w:r w:rsidRPr="00956C31">
        <w:rPr>
          <w:rFonts w:ascii="Times New Roman" w:hAnsi="Times New Roman" w:cs="Times New Roman"/>
          <w:b/>
          <w:bCs/>
          <w:sz w:val="24"/>
          <w:szCs w:val="24"/>
        </w:rPr>
        <w:lastRenderedPageBreak/>
        <w:t>9. Conclusion</w:t>
      </w:r>
      <w:bookmarkEnd w:id="79"/>
    </w:p>
    <w:p w14:paraId="1154B536" w14:textId="26D8C16D" w:rsidR="0014139E" w:rsidRPr="00956C31" w:rsidRDefault="00000000" w:rsidP="00956C31">
      <w:pPr>
        <w:spacing w:before="240" w:after="240" w:line="360" w:lineRule="auto"/>
        <w:jc w:val="both"/>
        <w:rPr>
          <w:rFonts w:ascii="Times New Roman" w:hAnsi="Times New Roman" w:cs="Times New Roman"/>
          <w:b/>
          <w:bCs/>
          <w:sz w:val="24"/>
          <w:szCs w:val="24"/>
        </w:rPr>
      </w:pPr>
      <w:r w:rsidRPr="00956C31">
        <w:rPr>
          <w:rFonts w:ascii="Times New Roman" w:hAnsi="Times New Roman" w:cs="Times New Roman"/>
          <w:sz w:val="24"/>
          <w:szCs w:val="24"/>
        </w:rPr>
        <w:t xml:space="preserve">This report does not say otherwise, Toyota's performance in the international market is clearly very important since it depends on the adaptations to other markets. Japan is a challenge to Toyota to be innovative, a challenge to maintain high quality, and a challenge to be the most flexibly sustainable country, while the USA is probably more a challenge to be flexible to consumers, competition and lifestyles demands. There will be a focus on the difference in culture, market conditions, and customer expectations of the two countries. By effectively implementing PESTEL, STP and the 7Ps marketing mix, Toyota’s evidence of adapting to international markets proves that there is a significance of adaptation in Vietnam to stay competitive in foreign </w:t>
      </w:r>
      <w:r w:rsidR="006C1F0C" w:rsidRPr="00956C31">
        <w:rPr>
          <w:rFonts w:ascii="Times New Roman" w:hAnsi="Times New Roman" w:cs="Times New Roman"/>
          <w:sz w:val="24"/>
          <w:szCs w:val="24"/>
        </w:rPr>
        <w:t>markets. Toyota</w:t>
      </w:r>
      <w:r w:rsidRPr="00956C31">
        <w:rPr>
          <w:rFonts w:ascii="Times New Roman" w:hAnsi="Times New Roman" w:cs="Times New Roman"/>
          <w:sz w:val="24"/>
          <w:szCs w:val="24"/>
        </w:rPr>
        <w:t xml:space="preserve"> effectively implemented the PESTEL environment, STP, 7Ps marketing mix in order to ensure its competitiveness in the international market.</w:t>
      </w:r>
    </w:p>
    <w:p w14:paraId="79B886EC" w14:textId="77777777" w:rsidR="0014139E" w:rsidRPr="00956C31" w:rsidRDefault="00000000" w:rsidP="00956C31">
      <w:pPr>
        <w:pStyle w:val="Heading1"/>
        <w:keepNext w:val="0"/>
        <w:keepLines w:val="0"/>
        <w:spacing w:before="480" w:line="360" w:lineRule="auto"/>
        <w:jc w:val="both"/>
        <w:rPr>
          <w:rFonts w:ascii="Times New Roman" w:hAnsi="Times New Roman" w:cs="Times New Roman"/>
          <w:b/>
          <w:bCs/>
          <w:sz w:val="24"/>
          <w:szCs w:val="24"/>
        </w:rPr>
      </w:pPr>
      <w:bookmarkStart w:id="80" w:name="_xihy87f4qox3" w:colFirst="0" w:colLast="0"/>
      <w:bookmarkStart w:id="81" w:name="_Toc232767659"/>
      <w:bookmarkEnd w:id="80"/>
      <w:r w:rsidRPr="00956C31">
        <w:rPr>
          <w:rFonts w:ascii="Times New Roman" w:hAnsi="Times New Roman" w:cs="Times New Roman"/>
          <w:b/>
          <w:bCs/>
          <w:sz w:val="24"/>
          <w:szCs w:val="24"/>
        </w:rPr>
        <w:t>Section 2: Reflective Account</w:t>
      </w:r>
      <w:bookmarkEnd w:id="81"/>
      <w:r w:rsidRPr="00956C31">
        <w:rPr>
          <w:rFonts w:ascii="Times New Roman" w:hAnsi="Times New Roman" w:cs="Times New Roman"/>
          <w:b/>
          <w:bCs/>
          <w:sz w:val="24"/>
          <w:szCs w:val="24"/>
        </w:rPr>
        <w:t xml:space="preserve"> </w:t>
      </w:r>
    </w:p>
    <w:p w14:paraId="371CFAD1" w14:textId="77777777" w:rsidR="0014139E" w:rsidRPr="00956C31" w:rsidRDefault="00000000" w:rsidP="00956C31">
      <w:pPr>
        <w:pStyle w:val="Heading2"/>
        <w:keepNext w:val="0"/>
        <w:keepLines w:val="0"/>
        <w:spacing w:after="80" w:line="360" w:lineRule="auto"/>
        <w:jc w:val="both"/>
        <w:rPr>
          <w:rFonts w:ascii="Times New Roman" w:hAnsi="Times New Roman" w:cs="Times New Roman"/>
          <w:b/>
          <w:bCs/>
          <w:sz w:val="24"/>
          <w:szCs w:val="24"/>
        </w:rPr>
      </w:pPr>
      <w:bookmarkStart w:id="82" w:name="_ywxv41f1bzid" w:colFirst="0" w:colLast="0"/>
      <w:bookmarkStart w:id="83" w:name="_Toc232767660"/>
      <w:bookmarkEnd w:id="82"/>
      <w:r w:rsidRPr="00956C31">
        <w:rPr>
          <w:rFonts w:ascii="Times New Roman" w:hAnsi="Times New Roman" w:cs="Times New Roman"/>
          <w:b/>
          <w:bCs/>
          <w:sz w:val="24"/>
          <w:szCs w:val="24"/>
        </w:rPr>
        <w:t>Reflection Using Gibbs Reflective Cycle</w:t>
      </w:r>
      <w:bookmarkEnd w:id="83"/>
    </w:p>
    <w:p w14:paraId="6DCEF585"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84" w:name="_u8z2egiycbp7" w:colFirst="0" w:colLast="0"/>
      <w:bookmarkStart w:id="85" w:name="_Toc232767661"/>
      <w:bookmarkEnd w:id="84"/>
      <w:r w:rsidRPr="00956C31">
        <w:rPr>
          <w:rFonts w:ascii="Times New Roman" w:hAnsi="Times New Roman" w:cs="Times New Roman"/>
          <w:b/>
          <w:bCs/>
          <w:color w:val="000000"/>
          <w:sz w:val="24"/>
          <w:szCs w:val="24"/>
        </w:rPr>
        <w:t>1. Description</w:t>
      </w:r>
      <w:bookmarkEnd w:id="85"/>
    </w:p>
    <w:p w14:paraId="37ADE81A" w14:textId="4330686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Toyota International Marketing strategy falls into the study of international marketing strategy which involves comparing country of origin and host country with the case looked at being orientating to the country of origin Japan and host country USA. The objectives of the research were to learn more about how Toyota works on an international level, and how its company policies are formulated to fit into different market situations. A variety of international marketing frameworks were used such as PESTEL analysis, Hofstede's cultural dimensions, STP analysis and the 7Ps marketing mix. To examine the external factors that could impact Toyota in both countries the PESTEL model was used: P-Political, E-Economic, S-Social, T-Technological, E-Environmental and L-Legal. The cultural analysis concerned the analysis of the Japanese consumerism </w:t>
      </w:r>
      <w:r w:rsidR="006C1F0C" w:rsidRPr="00956C31">
        <w:rPr>
          <w:rFonts w:ascii="Times New Roman" w:hAnsi="Times New Roman" w:cs="Times New Roman"/>
          <w:sz w:val="24"/>
          <w:szCs w:val="24"/>
        </w:rPr>
        <w:t>behaviour</w:t>
      </w:r>
      <w:r w:rsidRPr="00956C31">
        <w:rPr>
          <w:rFonts w:ascii="Times New Roman" w:hAnsi="Times New Roman" w:cs="Times New Roman"/>
          <w:sz w:val="24"/>
          <w:szCs w:val="24"/>
        </w:rPr>
        <w:t xml:space="preserve"> as compared to those of the Americans and the effect it has on Toyota's marketing activities. The STP was used to critically analyse the Toyota's target markets, segmenting and positioning. Toyota: Marketing Mix (Product, Price, People, Processes, Physical Evidence, Promotion &amp; Distribution) concept has been used to analyse and think for Toyota's product, pricing decision, distribution idea, promotion, people, process and physical evidence. </w:t>
      </w:r>
    </w:p>
    <w:p w14:paraId="25ADFFCB"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86" w:name="_s0c4kpnaym26" w:colFirst="0" w:colLast="0"/>
      <w:bookmarkStart w:id="87" w:name="_Toc232767662"/>
      <w:bookmarkEnd w:id="86"/>
      <w:r w:rsidRPr="00956C31">
        <w:rPr>
          <w:rFonts w:ascii="Times New Roman" w:hAnsi="Times New Roman" w:cs="Times New Roman"/>
          <w:b/>
          <w:bCs/>
          <w:color w:val="000000"/>
          <w:sz w:val="24"/>
          <w:szCs w:val="24"/>
        </w:rPr>
        <w:lastRenderedPageBreak/>
        <w:t>2. Feelings</w:t>
      </w:r>
      <w:bookmarkEnd w:id="87"/>
    </w:p>
    <w:p w14:paraId="1F3ADA20" w14:textId="3B0B9906"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As the research continued, I felt the task was difficult to complete, with many concerns with the global market which were mentioned. The cultural, economic and consumer differences were great in Japan for coming up with strategies for Toyota in the two countries. Initially, planning the information and identifying the factors that were of most importance to Toyota's global strategy was not easy. The biggest problem was to find a way to depict the same business in two different ways in two separate markets. The image of the Toyota brand remains the same all over the world, but their marketing is different depending on customer expectations. There was a need to consider the influence of culture and market conditions on business' </w:t>
      </w:r>
      <w:r w:rsidR="006C1F0C" w:rsidRPr="00956C31">
        <w:rPr>
          <w:rFonts w:ascii="Times New Roman" w:hAnsi="Times New Roman" w:cs="Times New Roman"/>
          <w:sz w:val="24"/>
          <w:szCs w:val="24"/>
        </w:rPr>
        <w:t>decision-making</w:t>
      </w:r>
      <w:r w:rsidRPr="00956C31">
        <w:rPr>
          <w:rFonts w:ascii="Times New Roman" w:hAnsi="Times New Roman" w:cs="Times New Roman"/>
          <w:sz w:val="24"/>
          <w:szCs w:val="24"/>
        </w:rPr>
        <w:t xml:space="preserve"> process. I was also fortunate to learn from the letter since it was an education experience, I learned about international business. Gained insight into the significance of analysis of the foreign markets before making strategic decisions by a global company. </w:t>
      </w:r>
    </w:p>
    <w:p w14:paraId="2FCECD20"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88" w:name="_cllakf9cqfe5" w:colFirst="0" w:colLast="0"/>
      <w:bookmarkStart w:id="89" w:name="_Toc232767663"/>
      <w:bookmarkEnd w:id="88"/>
      <w:r w:rsidRPr="00956C31">
        <w:rPr>
          <w:rFonts w:ascii="Times New Roman" w:hAnsi="Times New Roman" w:cs="Times New Roman"/>
          <w:b/>
          <w:bCs/>
          <w:color w:val="000000"/>
          <w:sz w:val="24"/>
          <w:szCs w:val="24"/>
        </w:rPr>
        <w:t>3. Evaluation</w:t>
      </w:r>
      <w:bookmarkEnd w:id="89"/>
    </w:p>
    <w:p w14:paraId="2BA013C0" w14:textId="08771A20"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Well, it was a good course and I touched upon some suggestions below. There was a methodical approach provided by the use of structured analytical tools like PESTEL, Hofstede, STP and 7Ps as a way of achieving internationalization approach at Toyota. These models facilitated the triangulation and visualisation of the highly complex information as well as the comparison of Japan and the U.S. It is further illustrated how the external environments were important in the marketing decision making process, as shown in the following schemes. It was definitely interesting to do a cross-cultural comparison of Japan and the USA in terms of their attitudes to culture and consumer. For </w:t>
      </w:r>
      <w:r w:rsidR="006C1F0C" w:rsidRPr="00956C31">
        <w:rPr>
          <w:rFonts w:ascii="Times New Roman" w:hAnsi="Times New Roman" w:cs="Times New Roman"/>
          <w:sz w:val="24"/>
          <w:szCs w:val="24"/>
        </w:rPr>
        <w:t>example,</w:t>
      </w:r>
      <w:r w:rsidRPr="00956C31">
        <w:rPr>
          <w:rFonts w:ascii="Times New Roman" w:hAnsi="Times New Roman" w:cs="Times New Roman"/>
          <w:sz w:val="24"/>
          <w:szCs w:val="24"/>
        </w:rPr>
        <w:t xml:space="preserve"> this Japanese well-known customer </w:t>
      </w:r>
      <w:r w:rsidR="006C1F0C" w:rsidRPr="00956C31">
        <w:rPr>
          <w:rFonts w:ascii="Times New Roman" w:hAnsi="Times New Roman" w:cs="Times New Roman"/>
          <w:sz w:val="24"/>
          <w:szCs w:val="24"/>
        </w:rPr>
        <w:t>concerns</w:t>
      </w:r>
      <w:r w:rsidRPr="00956C31">
        <w:rPr>
          <w:rFonts w:ascii="Times New Roman" w:hAnsi="Times New Roman" w:cs="Times New Roman"/>
          <w:sz w:val="24"/>
          <w:szCs w:val="24"/>
        </w:rPr>
        <w:t xml:space="preserve"> a reliable and efficient product – while this American customer concern is comfort, products with advanced technology and size. However, there were some challenges encountered in the research process. The first was picking out the most pertinent information, given Toyota's many markets throughout the world.</w:t>
      </w:r>
    </w:p>
    <w:p w14:paraId="37227F66"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sz w:val="24"/>
          <w:szCs w:val="24"/>
        </w:rPr>
      </w:pPr>
      <w:bookmarkStart w:id="90" w:name="_1g21zvg31k0x" w:colFirst="0" w:colLast="0"/>
      <w:bookmarkStart w:id="91" w:name="_Toc232767664"/>
      <w:bookmarkEnd w:id="90"/>
      <w:r w:rsidRPr="00956C31">
        <w:rPr>
          <w:rFonts w:ascii="Times New Roman" w:hAnsi="Times New Roman" w:cs="Times New Roman"/>
          <w:b/>
          <w:bCs/>
          <w:color w:val="000000"/>
          <w:sz w:val="24"/>
          <w:szCs w:val="24"/>
        </w:rPr>
        <w:t>4. Analysis</w:t>
      </w:r>
      <w:bookmarkEnd w:id="91"/>
    </w:p>
    <w:p w14:paraId="417E2CF1" w14:textId="1B7ADED9"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The assignment was useful to provide some information regarding international marketing and within the markets and international competition itself. International marketing is not only about knowing how to sell products in another country, but it is knowing how to 'value' the behaviours of other customers, how their cultural expectations are different, rules and the </w:t>
      </w:r>
      <w:r w:rsidRPr="00956C31">
        <w:rPr>
          <w:rFonts w:ascii="Times New Roman" w:hAnsi="Times New Roman" w:cs="Times New Roman"/>
          <w:sz w:val="24"/>
          <w:szCs w:val="24"/>
        </w:rPr>
        <w:lastRenderedPageBreak/>
        <w:t xml:space="preserve">economic climate. The cultural analysis highlighted the significance of local values and a need for adjustment of marketing strategies. Hofstede's expansion reveals that one of the factors that could affect the way customers make their preference choices and the way they communicate is </w:t>
      </w:r>
      <w:r w:rsidR="006C1F0C" w:rsidRPr="00956C31">
        <w:rPr>
          <w:rFonts w:ascii="Times New Roman" w:hAnsi="Times New Roman" w:cs="Times New Roman"/>
          <w:sz w:val="24"/>
          <w:szCs w:val="24"/>
        </w:rPr>
        <w:t>individualism. The</w:t>
      </w:r>
      <w:r w:rsidRPr="00956C31">
        <w:rPr>
          <w:rFonts w:ascii="Times New Roman" w:hAnsi="Times New Roman" w:cs="Times New Roman"/>
          <w:sz w:val="24"/>
          <w:szCs w:val="24"/>
        </w:rPr>
        <w:t xml:space="preserve"> Hofstede's expansion showed that the individualism is a potential factor that can impact the preferences and communication of customers. One of the main reasons for Toyota's success is that updates to the message and product are made, whilst still keeping a strong corporate identity throughout the world. Strategic decision making is another learning that has been gathered from the research. The stream's application by United States (US) was its first use as an example of the tactics of companies to expand their competitiveness through foreign direct investment (FDI) and local partnerships. When formulating strategic decisions, long-term goals, risk and opportunity assessments should be taken into consideration. The analysis of the 7Ps showed that it has to be true in that all components of marketing must be connected or linked to another.</w:t>
      </w:r>
    </w:p>
    <w:p w14:paraId="208EFEEE"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92" w:name="_j8lq90kt9ox8" w:colFirst="0" w:colLast="0"/>
      <w:bookmarkStart w:id="93" w:name="_Toc232767665"/>
      <w:bookmarkEnd w:id="92"/>
      <w:r w:rsidRPr="00956C31">
        <w:rPr>
          <w:rFonts w:ascii="Times New Roman" w:hAnsi="Times New Roman" w:cs="Times New Roman"/>
          <w:b/>
          <w:bCs/>
          <w:color w:val="000000"/>
          <w:sz w:val="24"/>
          <w:szCs w:val="24"/>
        </w:rPr>
        <w:t>5. Conclusion</w:t>
      </w:r>
      <w:bookmarkEnd w:id="93"/>
    </w:p>
    <w:p w14:paraId="28D6C116"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Overall, this homework assignment was a great opportunity to present myself with different modes or ways in which an international organisation can be effective, in order to implement a successful strategy in an international context. As seen in Toyota, there's a need to produce uniformity and customization. A cultural difference between Japanese and American was strengthened as a behaviour sense, consumers' needs and external factors. As a result of this assignment, the student got to learn that he was needed in researching and planning marketing campaigns within his country of origin as well as adapting to the changes that come from the external environment in different countries. </w:t>
      </w:r>
    </w:p>
    <w:p w14:paraId="51BA2D8D" w14:textId="77777777" w:rsidR="0014139E" w:rsidRPr="00956C31" w:rsidRDefault="00000000" w:rsidP="00956C31">
      <w:pPr>
        <w:pStyle w:val="Heading3"/>
        <w:keepNext w:val="0"/>
        <w:keepLines w:val="0"/>
        <w:spacing w:before="280" w:line="360" w:lineRule="auto"/>
        <w:jc w:val="both"/>
        <w:rPr>
          <w:rFonts w:ascii="Times New Roman" w:hAnsi="Times New Roman" w:cs="Times New Roman"/>
          <w:b/>
          <w:bCs/>
          <w:color w:val="000000"/>
          <w:sz w:val="24"/>
          <w:szCs w:val="24"/>
        </w:rPr>
      </w:pPr>
      <w:bookmarkStart w:id="94" w:name="_gt01ted9c3n4" w:colFirst="0" w:colLast="0"/>
      <w:bookmarkStart w:id="95" w:name="_Toc232767666"/>
      <w:bookmarkEnd w:id="94"/>
      <w:r w:rsidRPr="00956C31">
        <w:rPr>
          <w:rFonts w:ascii="Times New Roman" w:hAnsi="Times New Roman" w:cs="Times New Roman"/>
          <w:b/>
          <w:bCs/>
          <w:color w:val="000000"/>
          <w:sz w:val="24"/>
          <w:szCs w:val="24"/>
        </w:rPr>
        <w:t>6. Action Plan</w:t>
      </w:r>
      <w:bookmarkEnd w:id="95"/>
    </w:p>
    <w:p w14:paraId="6E725BC7" w14:textId="77777777" w:rsidR="0014139E" w:rsidRPr="00956C31" w:rsidRDefault="00000000" w:rsidP="00956C31">
      <w:pPr>
        <w:spacing w:before="240" w:after="240" w:line="360" w:lineRule="auto"/>
        <w:jc w:val="both"/>
        <w:rPr>
          <w:rFonts w:ascii="Times New Roman" w:hAnsi="Times New Roman" w:cs="Times New Roman"/>
          <w:sz w:val="24"/>
          <w:szCs w:val="24"/>
        </w:rPr>
      </w:pPr>
      <w:r w:rsidRPr="00956C31">
        <w:rPr>
          <w:rFonts w:ascii="Times New Roman" w:hAnsi="Times New Roman" w:cs="Times New Roman"/>
          <w:sz w:val="24"/>
          <w:szCs w:val="24"/>
        </w:rPr>
        <w:t xml:space="preserve">As I progress in learning how to analyse international business in the future, my research and critical thinking skills will be increasing. I will be more effective and acquainted in teaching theory to application to business. I'll learn more healthy expertise of global market trend, web marketing and eco-friendly strategies. In the matter of professional application of the learning in the assignment of a business, analysis conducted on business opportunities, business marketing plans and business strategy can be implemented for international business situations. Knowing and understanding cultural differences and the behaviour of customers will enable </w:t>
      </w:r>
      <w:r w:rsidRPr="00956C31">
        <w:rPr>
          <w:rFonts w:ascii="Times New Roman" w:hAnsi="Times New Roman" w:cs="Times New Roman"/>
          <w:sz w:val="24"/>
          <w:szCs w:val="24"/>
        </w:rPr>
        <w:lastRenderedPageBreak/>
        <w:t>me to contribute more to organisations, where they are involved in a global market in this capacity.</w:t>
      </w:r>
    </w:p>
    <w:p w14:paraId="3437CE2A" w14:textId="77777777" w:rsidR="0014139E" w:rsidRPr="00956C31" w:rsidRDefault="0014139E" w:rsidP="00956C31">
      <w:pPr>
        <w:spacing w:before="240" w:after="240" w:line="360" w:lineRule="auto"/>
        <w:jc w:val="both"/>
        <w:rPr>
          <w:rFonts w:ascii="Times New Roman" w:hAnsi="Times New Roman" w:cs="Times New Roman"/>
          <w:sz w:val="24"/>
          <w:szCs w:val="24"/>
        </w:rPr>
      </w:pPr>
    </w:p>
    <w:p w14:paraId="5BECF840" w14:textId="77777777" w:rsidR="0014139E" w:rsidRPr="00956C31" w:rsidRDefault="00000000" w:rsidP="00956C31">
      <w:pPr>
        <w:pStyle w:val="Heading1"/>
        <w:spacing w:before="240" w:after="240" w:line="360" w:lineRule="auto"/>
        <w:jc w:val="both"/>
        <w:rPr>
          <w:rFonts w:ascii="Times New Roman" w:hAnsi="Times New Roman" w:cs="Times New Roman"/>
          <w:b/>
          <w:bCs/>
          <w:sz w:val="24"/>
          <w:szCs w:val="24"/>
        </w:rPr>
      </w:pPr>
      <w:bookmarkStart w:id="96" w:name="_wiqtxeaw8taz" w:colFirst="0" w:colLast="0"/>
      <w:bookmarkStart w:id="97" w:name="_Toc232767667"/>
      <w:bookmarkEnd w:id="96"/>
      <w:r w:rsidRPr="00956C31">
        <w:rPr>
          <w:rFonts w:ascii="Times New Roman" w:hAnsi="Times New Roman" w:cs="Times New Roman"/>
          <w:b/>
          <w:bCs/>
          <w:sz w:val="24"/>
          <w:szCs w:val="24"/>
        </w:rPr>
        <w:t>REFERENCE</w:t>
      </w:r>
      <w:bookmarkEnd w:id="97"/>
    </w:p>
    <w:p w14:paraId="6E7A70A8" w14:textId="4F69A8F8"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color w:val="222222"/>
          <w:sz w:val="24"/>
          <w:szCs w:val="24"/>
          <w:highlight w:val="white"/>
        </w:rPr>
        <w:t xml:space="preserve">GHANI, J., SAIBANIA, N., JWEEG, M.J., MOHAMMED, M., AL-ZUBAIDI, S. and ABDULLAH, O.I., 2024. A COMPREHENSIVE ANALYSIS OF THE SUCCESSFUL STRATEGIC PLANNING IMPLEMENTED IN AUTOMOTIVE INDUSTRIES. </w:t>
      </w:r>
      <w:r w:rsidRPr="00956C31">
        <w:rPr>
          <w:rFonts w:ascii="Times New Roman" w:hAnsi="Times New Roman" w:cs="Times New Roman"/>
          <w:i/>
          <w:iCs/>
          <w:color w:val="222222"/>
          <w:sz w:val="24"/>
          <w:szCs w:val="24"/>
          <w:highlight w:val="white"/>
        </w:rPr>
        <w:t>Journal of the Balkan Tribological Association</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30</w:t>
      </w:r>
      <w:r w:rsidRPr="00956C31">
        <w:rPr>
          <w:rFonts w:ascii="Times New Roman" w:hAnsi="Times New Roman" w:cs="Times New Roman"/>
          <w:color w:val="222222"/>
          <w:sz w:val="24"/>
          <w:szCs w:val="24"/>
          <w:highlight w:val="white"/>
        </w:rPr>
        <w:t>(5).</w:t>
      </w:r>
      <w:r w:rsidRPr="00956C31">
        <w:rPr>
          <w:rFonts w:ascii="Times New Roman" w:hAnsi="Times New Roman" w:cs="Times New Roman"/>
          <w:sz w:val="24"/>
          <w:szCs w:val="24"/>
        </w:rPr>
        <w:t xml:space="preserve"> </w:t>
      </w:r>
      <w:hyperlink r:id="rId17">
        <w:r w:rsidR="0014139E" w:rsidRPr="00956C31">
          <w:rPr>
            <w:rFonts w:ascii="Times New Roman" w:hAnsi="Times New Roman" w:cs="Times New Roman"/>
            <w:color w:val="1155CC"/>
            <w:sz w:val="24"/>
            <w:szCs w:val="24"/>
            <w:u w:val="single"/>
          </w:rPr>
          <w:t>https://search.ebscohost.com/login.aspx?direct=true&amp;profile=ehost&amp;scope=site&amp;authtype=crawler&amp;jrnl=13104772&amp;AN=180766057&amp;h=9Gxxj%2FebZZ2Iw%2BSD8otD7IaCZNdxO51ZLW8TXH230pVJLW6JHcecsEBhhgr8nEVkLc1Mkszpy44f%2BBcLT%2FxaXg%3D%3D&amp;crl=c</w:t>
        </w:r>
      </w:hyperlink>
    </w:p>
    <w:p w14:paraId="5194653C" w14:textId="23840CD5" w:rsidR="0014139E" w:rsidRPr="00956C31" w:rsidRDefault="00000000" w:rsidP="00956C31">
      <w:pPr>
        <w:spacing w:line="360" w:lineRule="auto"/>
        <w:jc w:val="both"/>
        <w:rPr>
          <w:rFonts w:ascii="Times New Roman" w:hAnsi="Times New Roman" w:cs="Times New Roman"/>
          <w:sz w:val="24"/>
          <w:szCs w:val="24"/>
        </w:rPr>
      </w:pPr>
      <w:r w:rsidRPr="00956C31">
        <w:rPr>
          <w:rFonts w:ascii="Times New Roman" w:hAnsi="Times New Roman" w:cs="Times New Roman"/>
          <w:color w:val="222222"/>
          <w:sz w:val="24"/>
          <w:szCs w:val="24"/>
          <w:highlight w:val="white"/>
        </w:rPr>
        <w:t xml:space="preserve">Uchida, Y., 2024. The Meaning of Change in International Business Strategies: A Case of Toyota Motor Corporation. In </w:t>
      </w:r>
      <w:r w:rsidRPr="00956C31">
        <w:rPr>
          <w:rFonts w:ascii="Times New Roman" w:hAnsi="Times New Roman" w:cs="Times New Roman"/>
          <w:i/>
          <w:iCs/>
          <w:color w:val="222222"/>
          <w:sz w:val="24"/>
          <w:szCs w:val="24"/>
          <w:highlight w:val="white"/>
        </w:rPr>
        <w:t>Transformation of Japanese Multinational Enterprises and Business: The 50th Anniversary of the Japan Academy of Multinational Enterprises</w:t>
      </w:r>
      <w:r w:rsidRPr="00956C31">
        <w:rPr>
          <w:rFonts w:ascii="Times New Roman" w:hAnsi="Times New Roman" w:cs="Times New Roman"/>
          <w:color w:val="222222"/>
          <w:sz w:val="24"/>
          <w:szCs w:val="24"/>
          <w:highlight w:val="white"/>
        </w:rPr>
        <w:t xml:space="preserve"> (pp. 189-202). Singapore: Springer Nature Singapore.</w:t>
      </w:r>
      <w:r w:rsidRPr="00956C31">
        <w:rPr>
          <w:rFonts w:ascii="Times New Roman" w:hAnsi="Times New Roman" w:cs="Times New Roman"/>
          <w:sz w:val="24"/>
          <w:szCs w:val="24"/>
        </w:rPr>
        <w:t xml:space="preserve"> </w:t>
      </w:r>
      <w:hyperlink r:id="rId18">
        <w:r w:rsidR="0014139E" w:rsidRPr="00956C31">
          <w:rPr>
            <w:rFonts w:ascii="Times New Roman" w:hAnsi="Times New Roman" w:cs="Times New Roman"/>
            <w:color w:val="1155CC"/>
            <w:sz w:val="24"/>
            <w:szCs w:val="24"/>
            <w:u w:val="single"/>
          </w:rPr>
          <w:t>https://link.springer.com/chapter/10.1007/978-981-99-8616-3_6</w:t>
        </w:r>
      </w:hyperlink>
    </w:p>
    <w:p w14:paraId="29712B9A" w14:textId="1BED1FF2" w:rsidR="0014139E" w:rsidRPr="00626E4A" w:rsidRDefault="00000000" w:rsidP="00956C31">
      <w:pPr>
        <w:spacing w:line="360" w:lineRule="auto"/>
        <w:jc w:val="both"/>
        <w:rPr>
          <w:rFonts w:ascii="Times New Roman" w:hAnsi="Times New Roman" w:cs="Times New Roman"/>
          <w:sz w:val="24"/>
          <w:szCs w:val="24"/>
          <w:lang w:val="pl-PL"/>
        </w:rPr>
      </w:pPr>
      <w:proofErr w:type="spellStart"/>
      <w:r w:rsidRPr="00956C31">
        <w:rPr>
          <w:rFonts w:ascii="Times New Roman" w:hAnsi="Times New Roman" w:cs="Times New Roman"/>
          <w:color w:val="222222"/>
          <w:sz w:val="24"/>
          <w:szCs w:val="24"/>
          <w:highlight w:val="white"/>
        </w:rPr>
        <w:t>Kuraś</w:t>
      </w:r>
      <w:proofErr w:type="spellEnd"/>
      <w:r w:rsidRPr="00956C31">
        <w:rPr>
          <w:rFonts w:ascii="Times New Roman" w:hAnsi="Times New Roman" w:cs="Times New Roman"/>
          <w:color w:val="222222"/>
          <w:sz w:val="24"/>
          <w:szCs w:val="24"/>
          <w:highlight w:val="white"/>
        </w:rPr>
        <w:t xml:space="preserve">, P., 2023. ENTRY MODES USED IN THE INTERNATIONALIZATION PROCESS OF AUTOMOTIVE ENTERPRISES. </w:t>
      </w:r>
      <w:r w:rsidRPr="00956C31">
        <w:rPr>
          <w:rFonts w:ascii="Times New Roman" w:hAnsi="Times New Roman" w:cs="Times New Roman"/>
          <w:i/>
          <w:iCs/>
          <w:color w:val="222222"/>
          <w:sz w:val="24"/>
          <w:szCs w:val="24"/>
          <w:highlight w:val="white"/>
        </w:rPr>
        <w:t>Scientific Papers of Silesian University of Technology. Organization &amp; Management/</w:t>
      </w:r>
      <w:proofErr w:type="spellStart"/>
      <w:r w:rsidRPr="00956C31">
        <w:rPr>
          <w:rFonts w:ascii="Times New Roman" w:hAnsi="Times New Roman" w:cs="Times New Roman"/>
          <w:i/>
          <w:iCs/>
          <w:color w:val="222222"/>
          <w:sz w:val="24"/>
          <w:szCs w:val="24"/>
          <w:highlight w:val="white"/>
        </w:rPr>
        <w:t>Zeszyty</w:t>
      </w:r>
      <w:proofErr w:type="spellEnd"/>
      <w:r w:rsidRPr="00956C31">
        <w:rPr>
          <w:rFonts w:ascii="Times New Roman" w:hAnsi="Times New Roman" w:cs="Times New Roman"/>
          <w:i/>
          <w:iCs/>
          <w:color w:val="222222"/>
          <w:sz w:val="24"/>
          <w:szCs w:val="24"/>
          <w:highlight w:val="white"/>
        </w:rPr>
        <w:t xml:space="preserve"> </w:t>
      </w:r>
      <w:proofErr w:type="spellStart"/>
      <w:r w:rsidRPr="00956C31">
        <w:rPr>
          <w:rFonts w:ascii="Times New Roman" w:hAnsi="Times New Roman" w:cs="Times New Roman"/>
          <w:i/>
          <w:iCs/>
          <w:color w:val="222222"/>
          <w:sz w:val="24"/>
          <w:szCs w:val="24"/>
          <w:highlight w:val="white"/>
        </w:rPr>
        <w:t>Naukowe</w:t>
      </w:r>
      <w:proofErr w:type="spellEnd"/>
      <w:r w:rsidRPr="00956C31">
        <w:rPr>
          <w:rFonts w:ascii="Times New Roman" w:hAnsi="Times New Roman" w:cs="Times New Roman"/>
          <w:i/>
          <w:iCs/>
          <w:color w:val="222222"/>
          <w:sz w:val="24"/>
          <w:szCs w:val="24"/>
          <w:highlight w:val="white"/>
        </w:rPr>
        <w:t xml:space="preserve"> </w:t>
      </w:r>
      <w:proofErr w:type="spellStart"/>
      <w:r w:rsidRPr="00956C31">
        <w:rPr>
          <w:rFonts w:ascii="Times New Roman" w:hAnsi="Times New Roman" w:cs="Times New Roman"/>
          <w:i/>
          <w:iCs/>
          <w:color w:val="222222"/>
          <w:sz w:val="24"/>
          <w:szCs w:val="24"/>
          <w:highlight w:val="white"/>
        </w:rPr>
        <w:t>Politechniki</w:t>
      </w:r>
      <w:proofErr w:type="spellEnd"/>
      <w:r w:rsidRPr="00956C31">
        <w:rPr>
          <w:rFonts w:ascii="Times New Roman" w:hAnsi="Times New Roman" w:cs="Times New Roman"/>
          <w:i/>
          <w:iCs/>
          <w:color w:val="222222"/>
          <w:sz w:val="24"/>
          <w:szCs w:val="24"/>
          <w:highlight w:val="white"/>
        </w:rPr>
        <w:t xml:space="preserve"> </w:t>
      </w:r>
      <w:proofErr w:type="spellStart"/>
      <w:r w:rsidRPr="00956C31">
        <w:rPr>
          <w:rFonts w:ascii="Times New Roman" w:hAnsi="Times New Roman" w:cs="Times New Roman"/>
          <w:i/>
          <w:iCs/>
          <w:color w:val="222222"/>
          <w:sz w:val="24"/>
          <w:szCs w:val="24"/>
          <w:highlight w:val="white"/>
        </w:rPr>
        <w:t>Slaskiej</w:t>
      </w:r>
      <w:proofErr w:type="spellEnd"/>
      <w:r w:rsidRPr="00956C31">
        <w:rPr>
          <w:rFonts w:ascii="Times New Roman" w:hAnsi="Times New Roman" w:cs="Times New Roman"/>
          <w:i/>
          <w:iCs/>
          <w:color w:val="222222"/>
          <w:sz w:val="24"/>
          <w:szCs w:val="24"/>
          <w:highlight w:val="white"/>
        </w:rPr>
        <w:t xml:space="preserve">. </w:t>
      </w:r>
      <w:r w:rsidRPr="00626E4A">
        <w:rPr>
          <w:rFonts w:ascii="Times New Roman" w:hAnsi="Times New Roman" w:cs="Times New Roman"/>
          <w:i/>
          <w:iCs/>
          <w:color w:val="222222"/>
          <w:sz w:val="24"/>
          <w:szCs w:val="24"/>
          <w:highlight w:val="white"/>
          <w:lang w:val="pl-PL"/>
        </w:rPr>
        <w:t>Seria Organizacji i Zarzadzanie</w:t>
      </w:r>
      <w:r w:rsidRPr="00626E4A">
        <w:rPr>
          <w:rFonts w:ascii="Times New Roman" w:hAnsi="Times New Roman" w:cs="Times New Roman"/>
          <w:color w:val="222222"/>
          <w:sz w:val="24"/>
          <w:szCs w:val="24"/>
          <w:highlight w:val="white"/>
          <w:lang w:val="pl-PL"/>
        </w:rPr>
        <w:t>, (180).</w:t>
      </w:r>
      <w:r w:rsidRPr="00626E4A">
        <w:rPr>
          <w:rFonts w:ascii="Times New Roman" w:hAnsi="Times New Roman" w:cs="Times New Roman"/>
          <w:sz w:val="24"/>
          <w:szCs w:val="24"/>
          <w:lang w:val="pl-PL"/>
        </w:rPr>
        <w:t xml:space="preserve"> </w:t>
      </w:r>
      <w:hyperlink r:id="rId19">
        <w:r w:rsidR="0014139E" w:rsidRPr="00626E4A">
          <w:rPr>
            <w:rFonts w:ascii="Times New Roman" w:hAnsi="Times New Roman" w:cs="Times New Roman"/>
            <w:color w:val="1155CC"/>
            <w:sz w:val="24"/>
            <w:szCs w:val="24"/>
            <w:u w:val="single"/>
            <w:lang w:val="pl-PL"/>
          </w:rPr>
          <w:t>https://managementpapers.polsl.pl/wp-content/uploads/2023/11/180-Kura%C5%9B.pdf</w:t>
        </w:r>
      </w:hyperlink>
    </w:p>
    <w:p w14:paraId="31EAF3B5" w14:textId="62A4F1B3" w:rsidR="0014139E" w:rsidRPr="00956C31" w:rsidRDefault="00000000" w:rsidP="00956C31">
      <w:pPr>
        <w:spacing w:line="360" w:lineRule="auto"/>
        <w:jc w:val="both"/>
        <w:rPr>
          <w:rFonts w:ascii="Times New Roman" w:hAnsi="Times New Roman" w:cs="Times New Roman"/>
          <w:sz w:val="24"/>
          <w:szCs w:val="24"/>
        </w:rPr>
      </w:pPr>
      <w:proofErr w:type="spellStart"/>
      <w:r w:rsidRPr="00956C31">
        <w:rPr>
          <w:rFonts w:ascii="Times New Roman" w:hAnsi="Times New Roman" w:cs="Times New Roman"/>
          <w:color w:val="222222"/>
          <w:sz w:val="24"/>
          <w:szCs w:val="24"/>
          <w:highlight w:val="white"/>
        </w:rPr>
        <w:t>Gibrilla</w:t>
      </w:r>
      <w:proofErr w:type="spellEnd"/>
      <w:r w:rsidRPr="00956C31">
        <w:rPr>
          <w:rFonts w:ascii="Times New Roman" w:hAnsi="Times New Roman" w:cs="Times New Roman"/>
          <w:color w:val="222222"/>
          <w:sz w:val="24"/>
          <w:szCs w:val="24"/>
          <w:highlight w:val="white"/>
        </w:rPr>
        <w:t xml:space="preserve">, T., 2023. </w:t>
      </w:r>
      <w:r w:rsidRPr="00956C31">
        <w:rPr>
          <w:rFonts w:ascii="Times New Roman" w:hAnsi="Times New Roman" w:cs="Times New Roman"/>
          <w:i/>
          <w:iCs/>
          <w:color w:val="222222"/>
          <w:sz w:val="24"/>
          <w:szCs w:val="24"/>
          <w:highlight w:val="white"/>
        </w:rPr>
        <w:t>Peculiarities of automobile corporation’s activity in the global market (based on the company Toyota Motor Corporation)</w:t>
      </w:r>
      <w:r w:rsidRPr="00956C31">
        <w:rPr>
          <w:rFonts w:ascii="Times New Roman" w:hAnsi="Times New Roman" w:cs="Times New Roman"/>
          <w:color w:val="222222"/>
          <w:sz w:val="24"/>
          <w:szCs w:val="24"/>
          <w:highlight w:val="white"/>
        </w:rPr>
        <w:t xml:space="preserve"> (Doctoral dissertation, </w:t>
      </w:r>
      <w:proofErr w:type="spellStart"/>
      <w:r w:rsidRPr="00956C31">
        <w:rPr>
          <w:rFonts w:ascii="Times New Roman" w:hAnsi="Times New Roman" w:cs="Times New Roman"/>
          <w:color w:val="222222"/>
          <w:sz w:val="24"/>
          <w:szCs w:val="24"/>
          <w:highlight w:val="white"/>
        </w:rPr>
        <w:t>Полтавський</w:t>
      </w:r>
      <w:proofErr w:type="spellEnd"/>
      <w:r w:rsidRPr="00956C31">
        <w:rPr>
          <w:rFonts w:ascii="Times New Roman" w:hAnsi="Times New Roman" w:cs="Times New Roman"/>
          <w:color w:val="222222"/>
          <w:sz w:val="24"/>
          <w:szCs w:val="24"/>
          <w:highlight w:val="white"/>
        </w:rPr>
        <w:t xml:space="preserve"> </w:t>
      </w:r>
      <w:proofErr w:type="spellStart"/>
      <w:r w:rsidRPr="00956C31">
        <w:rPr>
          <w:rFonts w:ascii="Times New Roman" w:hAnsi="Times New Roman" w:cs="Times New Roman"/>
          <w:color w:val="222222"/>
          <w:sz w:val="24"/>
          <w:szCs w:val="24"/>
          <w:highlight w:val="white"/>
        </w:rPr>
        <w:t>університет</w:t>
      </w:r>
      <w:proofErr w:type="spellEnd"/>
      <w:r w:rsidRPr="00956C31">
        <w:rPr>
          <w:rFonts w:ascii="Times New Roman" w:hAnsi="Times New Roman" w:cs="Times New Roman"/>
          <w:color w:val="222222"/>
          <w:sz w:val="24"/>
          <w:szCs w:val="24"/>
          <w:highlight w:val="white"/>
        </w:rPr>
        <w:t xml:space="preserve"> </w:t>
      </w:r>
      <w:proofErr w:type="spellStart"/>
      <w:r w:rsidRPr="00956C31">
        <w:rPr>
          <w:rFonts w:ascii="Times New Roman" w:hAnsi="Times New Roman" w:cs="Times New Roman"/>
          <w:color w:val="222222"/>
          <w:sz w:val="24"/>
          <w:szCs w:val="24"/>
          <w:highlight w:val="white"/>
        </w:rPr>
        <w:t>економіки</w:t>
      </w:r>
      <w:proofErr w:type="spellEnd"/>
      <w:r w:rsidRPr="00956C31">
        <w:rPr>
          <w:rFonts w:ascii="Times New Roman" w:hAnsi="Times New Roman" w:cs="Times New Roman"/>
          <w:color w:val="222222"/>
          <w:sz w:val="24"/>
          <w:szCs w:val="24"/>
          <w:highlight w:val="white"/>
        </w:rPr>
        <w:t xml:space="preserve"> і </w:t>
      </w:r>
      <w:proofErr w:type="spellStart"/>
      <w:r w:rsidRPr="00956C31">
        <w:rPr>
          <w:rFonts w:ascii="Times New Roman" w:hAnsi="Times New Roman" w:cs="Times New Roman"/>
          <w:color w:val="222222"/>
          <w:sz w:val="24"/>
          <w:szCs w:val="24"/>
          <w:highlight w:val="white"/>
        </w:rPr>
        <w:t>торгівлі</w:t>
      </w:r>
      <w:proofErr w:type="spellEnd"/>
      <w:r w:rsidRPr="00956C31">
        <w:rPr>
          <w:rFonts w:ascii="Times New Roman" w:hAnsi="Times New Roman" w:cs="Times New Roman"/>
          <w:color w:val="222222"/>
          <w:sz w:val="24"/>
          <w:szCs w:val="24"/>
          <w:highlight w:val="white"/>
        </w:rPr>
        <w:t>).</w:t>
      </w:r>
      <w:r w:rsidRPr="00956C31">
        <w:rPr>
          <w:rFonts w:ascii="Times New Roman" w:hAnsi="Times New Roman" w:cs="Times New Roman"/>
          <w:sz w:val="24"/>
          <w:szCs w:val="24"/>
        </w:rPr>
        <w:t xml:space="preserve"> </w:t>
      </w:r>
      <w:hyperlink r:id="rId20">
        <w:r w:rsidR="0014139E" w:rsidRPr="00956C31">
          <w:rPr>
            <w:rFonts w:ascii="Times New Roman" w:hAnsi="Times New Roman" w:cs="Times New Roman"/>
            <w:color w:val="1155CC"/>
            <w:sz w:val="24"/>
            <w:szCs w:val="24"/>
            <w:u w:val="single"/>
          </w:rPr>
          <w:t>http://dspace.puet.edu.ua/bitstream/123456789/14172/1/Gibrilla_Turay_master_thesis.pdf</w:t>
        </w:r>
      </w:hyperlink>
    </w:p>
    <w:p w14:paraId="58937A84" w14:textId="6CD94E3F" w:rsidR="0014139E" w:rsidRPr="00956C31" w:rsidRDefault="00000000" w:rsidP="00956C31">
      <w:pPr>
        <w:spacing w:line="360" w:lineRule="auto"/>
        <w:jc w:val="both"/>
        <w:rPr>
          <w:rFonts w:ascii="Times New Roman" w:hAnsi="Times New Roman" w:cs="Times New Roman"/>
          <w:sz w:val="24"/>
          <w:szCs w:val="24"/>
        </w:rPr>
      </w:pPr>
      <w:proofErr w:type="spellStart"/>
      <w:r w:rsidRPr="00956C31">
        <w:rPr>
          <w:rFonts w:ascii="Times New Roman" w:hAnsi="Times New Roman" w:cs="Times New Roman"/>
          <w:color w:val="222222"/>
          <w:sz w:val="24"/>
          <w:szCs w:val="24"/>
          <w:highlight w:val="white"/>
        </w:rPr>
        <w:t>Djuraxodjaevich</w:t>
      </w:r>
      <w:proofErr w:type="spellEnd"/>
      <w:r w:rsidRPr="00956C31">
        <w:rPr>
          <w:rFonts w:ascii="Times New Roman" w:hAnsi="Times New Roman" w:cs="Times New Roman"/>
          <w:color w:val="222222"/>
          <w:sz w:val="24"/>
          <w:szCs w:val="24"/>
          <w:highlight w:val="white"/>
        </w:rPr>
        <w:t xml:space="preserve">, B.L.K., 2025. Analysis of Foreign Experience on Marketing Activities of International Automobile Companies and Its Specific Features. </w:t>
      </w:r>
      <w:r w:rsidRPr="00956C31">
        <w:rPr>
          <w:rFonts w:ascii="Times New Roman" w:hAnsi="Times New Roman" w:cs="Times New Roman"/>
          <w:i/>
          <w:iCs/>
          <w:color w:val="222222"/>
          <w:sz w:val="24"/>
          <w:szCs w:val="24"/>
          <w:highlight w:val="white"/>
        </w:rPr>
        <w:t>Central Asian Journal of Innovations on Tourism Management and Finance</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6</w:t>
      </w:r>
      <w:r w:rsidRPr="00956C31">
        <w:rPr>
          <w:rFonts w:ascii="Times New Roman" w:hAnsi="Times New Roman" w:cs="Times New Roman"/>
          <w:color w:val="222222"/>
          <w:sz w:val="24"/>
          <w:szCs w:val="24"/>
          <w:highlight w:val="white"/>
        </w:rPr>
        <w:t>(1), pp.308-313.</w:t>
      </w:r>
      <w:r w:rsidRPr="00956C31">
        <w:rPr>
          <w:rFonts w:ascii="Times New Roman" w:hAnsi="Times New Roman" w:cs="Times New Roman"/>
          <w:sz w:val="24"/>
          <w:szCs w:val="24"/>
        </w:rPr>
        <w:t xml:space="preserve"> </w:t>
      </w:r>
      <w:hyperlink r:id="rId21">
        <w:r w:rsidR="0014139E" w:rsidRPr="00956C31">
          <w:rPr>
            <w:rFonts w:ascii="Times New Roman" w:hAnsi="Times New Roman" w:cs="Times New Roman"/>
            <w:color w:val="1155CC"/>
            <w:sz w:val="24"/>
            <w:szCs w:val="24"/>
            <w:u w:val="single"/>
          </w:rPr>
          <w:t>https://cajitmf.casjournal.org/index.php/CAJITMF/article/view/856</w:t>
        </w:r>
      </w:hyperlink>
    </w:p>
    <w:p w14:paraId="404FC9DA" w14:textId="679BA824" w:rsidR="0014139E" w:rsidRPr="00626E4A" w:rsidRDefault="00000000" w:rsidP="00956C31">
      <w:pPr>
        <w:spacing w:line="360" w:lineRule="auto"/>
        <w:jc w:val="both"/>
        <w:rPr>
          <w:rFonts w:ascii="Times New Roman" w:hAnsi="Times New Roman" w:cs="Times New Roman"/>
          <w:sz w:val="24"/>
          <w:szCs w:val="24"/>
          <w:lang w:val="pt-BR"/>
        </w:rPr>
      </w:pPr>
      <w:r w:rsidRPr="00956C31">
        <w:rPr>
          <w:rFonts w:ascii="Times New Roman" w:hAnsi="Times New Roman" w:cs="Times New Roman"/>
          <w:color w:val="222222"/>
          <w:sz w:val="24"/>
          <w:szCs w:val="24"/>
          <w:highlight w:val="white"/>
        </w:rPr>
        <w:t xml:space="preserve">Yamazaki, T., 2024. Deployment of Marketing Methods. In </w:t>
      </w:r>
      <w:r w:rsidRPr="00956C31">
        <w:rPr>
          <w:rFonts w:ascii="Times New Roman" w:hAnsi="Times New Roman" w:cs="Times New Roman"/>
          <w:i/>
          <w:iCs/>
          <w:color w:val="222222"/>
          <w:sz w:val="24"/>
          <w:szCs w:val="24"/>
          <w:highlight w:val="white"/>
        </w:rPr>
        <w:t>Japanese and German Enterprises: Comparison of Industrial Concentration System and Business Management</w:t>
      </w:r>
      <w:r w:rsidRPr="00956C31">
        <w:rPr>
          <w:rFonts w:ascii="Times New Roman" w:hAnsi="Times New Roman" w:cs="Times New Roman"/>
          <w:color w:val="222222"/>
          <w:sz w:val="24"/>
          <w:szCs w:val="24"/>
          <w:highlight w:val="white"/>
        </w:rPr>
        <w:t xml:space="preserve"> (pp. </w:t>
      </w:r>
      <w:r w:rsidRPr="00956C31">
        <w:rPr>
          <w:rFonts w:ascii="Times New Roman" w:hAnsi="Times New Roman" w:cs="Times New Roman"/>
          <w:color w:val="222222"/>
          <w:sz w:val="24"/>
          <w:szCs w:val="24"/>
          <w:highlight w:val="white"/>
        </w:rPr>
        <w:lastRenderedPageBreak/>
        <w:t xml:space="preserve">265-315). </w:t>
      </w:r>
      <w:r w:rsidRPr="00626E4A">
        <w:rPr>
          <w:rFonts w:ascii="Times New Roman" w:hAnsi="Times New Roman" w:cs="Times New Roman"/>
          <w:color w:val="222222"/>
          <w:sz w:val="24"/>
          <w:szCs w:val="24"/>
          <w:highlight w:val="white"/>
          <w:lang w:val="pt-BR"/>
        </w:rPr>
        <w:t xml:space="preserve">Singapore: Springer </w:t>
      </w:r>
      <w:proofErr w:type="spellStart"/>
      <w:r w:rsidRPr="00626E4A">
        <w:rPr>
          <w:rFonts w:ascii="Times New Roman" w:hAnsi="Times New Roman" w:cs="Times New Roman"/>
          <w:color w:val="222222"/>
          <w:sz w:val="24"/>
          <w:szCs w:val="24"/>
          <w:highlight w:val="white"/>
          <w:lang w:val="pt-BR"/>
        </w:rPr>
        <w:t>Nature</w:t>
      </w:r>
      <w:proofErr w:type="spellEnd"/>
      <w:r w:rsidRPr="00626E4A">
        <w:rPr>
          <w:rFonts w:ascii="Times New Roman" w:hAnsi="Times New Roman" w:cs="Times New Roman"/>
          <w:color w:val="222222"/>
          <w:sz w:val="24"/>
          <w:szCs w:val="24"/>
          <w:highlight w:val="white"/>
          <w:lang w:val="pt-BR"/>
        </w:rPr>
        <w:t xml:space="preserve"> Singapore.</w:t>
      </w:r>
      <w:r w:rsidRPr="00626E4A">
        <w:rPr>
          <w:rFonts w:ascii="Times New Roman" w:hAnsi="Times New Roman" w:cs="Times New Roman"/>
          <w:sz w:val="24"/>
          <w:szCs w:val="24"/>
          <w:lang w:val="pt-BR"/>
        </w:rPr>
        <w:t xml:space="preserve"> </w:t>
      </w:r>
      <w:hyperlink r:id="rId22">
        <w:r w:rsidR="0014139E" w:rsidRPr="00626E4A">
          <w:rPr>
            <w:rFonts w:ascii="Times New Roman" w:hAnsi="Times New Roman" w:cs="Times New Roman"/>
            <w:color w:val="1155CC"/>
            <w:sz w:val="24"/>
            <w:szCs w:val="24"/>
            <w:u w:val="single"/>
            <w:lang w:val="pt-BR"/>
          </w:rPr>
          <w:t>https://link.springer.com/chapter/10.1007/978-981-97-4880-8_10</w:t>
        </w:r>
      </w:hyperlink>
    </w:p>
    <w:p w14:paraId="167F6E0D" w14:textId="598E6496" w:rsidR="0014139E" w:rsidRPr="00626E4A" w:rsidRDefault="00000000" w:rsidP="00956C31">
      <w:pPr>
        <w:spacing w:line="360" w:lineRule="auto"/>
        <w:jc w:val="both"/>
        <w:rPr>
          <w:rFonts w:ascii="Times New Roman" w:hAnsi="Times New Roman" w:cs="Times New Roman"/>
          <w:color w:val="222222"/>
          <w:sz w:val="24"/>
          <w:szCs w:val="24"/>
          <w:highlight w:val="white"/>
          <w:lang w:val="fr-FR"/>
        </w:rPr>
      </w:pPr>
      <w:r w:rsidRPr="00626E4A">
        <w:rPr>
          <w:rFonts w:ascii="Times New Roman" w:hAnsi="Times New Roman" w:cs="Times New Roman"/>
          <w:color w:val="222222"/>
          <w:sz w:val="24"/>
          <w:szCs w:val="24"/>
          <w:highlight w:val="white"/>
          <w:lang w:val="pt-BR"/>
        </w:rPr>
        <w:t xml:space="preserve">de </w:t>
      </w:r>
      <w:proofErr w:type="spellStart"/>
      <w:r w:rsidRPr="00626E4A">
        <w:rPr>
          <w:rFonts w:ascii="Times New Roman" w:hAnsi="Times New Roman" w:cs="Times New Roman"/>
          <w:color w:val="222222"/>
          <w:sz w:val="24"/>
          <w:szCs w:val="24"/>
          <w:highlight w:val="white"/>
          <w:lang w:val="pt-BR"/>
        </w:rPr>
        <w:t>sousa</w:t>
      </w:r>
      <w:proofErr w:type="spellEnd"/>
      <w:r w:rsidRPr="00626E4A">
        <w:rPr>
          <w:rFonts w:ascii="Times New Roman" w:hAnsi="Times New Roman" w:cs="Times New Roman"/>
          <w:color w:val="222222"/>
          <w:sz w:val="24"/>
          <w:szCs w:val="24"/>
          <w:highlight w:val="white"/>
          <w:lang w:val="pt-BR"/>
        </w:rPr>
        <w:t xml:space="preserve"> Guterres, A. </w:t>
      </w:r>
      <w:proofErr w:type="spellStart"/>
      <w:r w:rsidRPr="00626E4A">
        <w:rPr>
          <w:rFonts w:ascii="Times New Roman" w:hAnsi="Times New Roman" w:cs="Times New Roman"/>
          <w:color w:val="222222"/>
          <w:sz w:val="24"/>
          <w:szCs w:val="24"/>
          <w:highlight w:val="white"/>
          <w:lang w:val="pt-BR"/>
        </w:rPr>
        <w:t>and</w:t>
      </w:r>
      <w:proofErr w:type="spellEnd"/>
      <w:r w:rsidRPr="00626E4A">
        <w:rPr>
          <w:rFonts w:ascii="Times New Roman" w:hAnsi="Times New Roman" w:cs="Times New Roman"/>
          <w:color w:val="222222"/>
          <w:sz w:val="24"/>
          <w:szCs w:val="24"/>
          <w:highlight w:val="white"/>
          <w:lang w:val="pt-BR"/>
        </w:rPr>
        <w:t xml:space="preserve"> da Costa Freitas, J., 2024. </w:t>
      </w:r>
      <w:r w:rsidRPr="00956C31">
        <w:rPr>
          <w:rFonts w:ascii="Times New Roman" w:hAnsi="Times New Roman" w:cs="Times New Roman"/>
          <w:color w:val="222222"/>
          <w:sz w:val="24"/>
          <w:szCs w:val="24"/>
          <w:highlight w:val="white"/>
        </w:rPr>
        <w:t xml:space="preserve">THE EFFECT OF MARKETING STRATEGY AND PROMOTION ON SALES VOLUME, AT TOYOTA AUTO TIMOR-LESTE COMPANY. </w:t>
      </w:r>
      <w:proofErr w:type="spellStart"/>
      <w:r w:rsidRPr="00626E4A">
        <w:rPr>
          <w:rFonts w:ascii="Times New Roman" w:hAnsi="Times New Roman" w:cs="Times New Roman"/>
          <w:i/>
          <w:iCs/>
          <w:color w:val="222222"/>
          <w:sz w:val="24"/>
          <w:szCs w:val="24"/>
          <w:highlight w:val="white"/>
          <w:lang w:val="fr-FR"/>
        </w:rPr>
        <w:t>Multifinance</w:t>
      </w:r>
      <w:proofErr w:type="spellEnd"/>
      <w:r w:rsidRPr="00626E4A">
        <w:rPr>
          <w:rFonts w:ascii="Times New Roman" w:hAnsi="Times New Roman" w:cs="Times New Roman"/>
          <w:color w:val="222222"/>
          <w:sz w:val="24"/>
          <w:szCs w:val="24"/>
          <w:highlight w:val="white"/>
          <w:lang w:val="fr-FR"/>
        </w:rPr>
        <w:t xml:space="preserve">, </w:t>
      </w:r>
      <w:r w:rsidRPr="00626E4A">
        <w:rPr>
          <w:rFonts w:ascii="Times New Roman" w:hAnsi="Times New Roman" w:cs="Times New Roman"/>
          <w:i/>
          <w:iCs/>
          <w:color w:val="222222"/>
          <w:sz w:val="24"/>
          <w:szCs w:val="24"/>
          <w:highlight w:val="white"/>
          <w:lang w:val="fr-FR"/>
        </w:rPr>
        <w:t>2</w:t>
      </w:r>
      <w:r w:rsidRPr="00626E4A">
        <w:rPr>
          <w:rFonts w:ascii="Times New Roman" w:hAnsi="Times New Roman" w:cs="Times New Roman"/>
          <w:color w:val="222222"/>
          <w:sz w:val="24"/>
          <w:szCs w:val="24"/>
          <w:highlight w:val="white"/>
          <w:lang w:val="fr-FR"/>
        </w:rPr>
        <w:t>(2), pp.12-18.</w:t>
      </w:r>
      <w:hyperlink r:id="rId23">
        <w:r w:rsidR="0014139E" w:rsidRPr="00626E4A">
          <w:rPr>
            <w:rFonts w:ascii="Times New Roman" w:hAnsi="Times New Roman" w:cs="Times New Roman"/>
            <w:color w:val="1155CC"/>
            <w:sz w:val="24"/>
            <w:szCs w:val="24"/>
            <w:highlight w:val="white"/>
            <w:u w:val="single"/>
            <w:lang w:val="fr-FR"/>
          </w:rPr>
          <w:t>http://altinriset.com/journal/index.php/multifinance/article/view/215</w:t>
        </w:r>
      </w:hyperlink>
    </w:p>
    <w:p w14:paraId="6F1CC1DD" w14:textId="46B5C3D4" w:rsidR="0014139E" w:rsidRPr="00956C31" w:rsidRDefault="00000000" w:rsidP="00956C31">
      <w:pPr>
        <w:spacing w:line="360" w:lineRule="auto"/>
        <w:jc w:val="both"/>
        <w:rPr>
          <w:rFonts w:ascii="Times New Roman" w:hAnsi="Times New Roman" w:cs="Times New Roman"/>
          <w:color w:val="222222"/>
          <w:sz w:val="24"/>
          <w:szCs w:val="24"/>
          <w:highlight w:val="white"/>
        </w:rPr>
      </w:pPr>
      <w:proofErr w:type="spellStart"/>
      <w:r w:rsidRPr="00956C31">
        <w:rPr>
          <w:rFonts w:ascii="Times New Roman" w:hAnsi="Times New Roman" w:cs="Times New Roman"/>
          <w:color w:val="222222"/>
          <w:sz w:val="24"/>
          <w:szCs w:val="24"/>
          <w:highlight w:val="white"/>
        </w:rPr>
        <w:t>Soerjopranoto</w:t>
      </w:r>
      <w:proofErr w:type="spellEnd"/>
      <w:r w:rsidRPr="00956C31">
        <w:rPr>
          <w:rFonts w:ascii="Times New Roman" w:hAnsi="Times New Roman" w:cs="Times New Roman"/>
          <w:color w:val="222222"/>
          <w:sz w:val="24"/>
          <w:szCs w:val="24"/>
          <w:highlight w:val="white"/>
        </w:rPr>
        <w:t xml:space="preserve">, F., Rokhim, R. and </w:t>
      </w:r>
      <w:proofErr w:type="spellStart"/>
      <w:r w:rsidRPr="00956C31">
        <w:rPr>
          <w:rFonts w:ascii="Times New Roman" w:hAnsi="Times New Roman" w:cs="Times New Roman"/>
          <w:color w:val="222222"/>
          <w:sz w:val="24"/>
          <w:szCs w:val="24"/>
          <w:highlight w:val="white"/>
        </w:rPr>
        <w:t>Balqiah</w:t>
      </w:r>
      <w:proofErr w:type="spellEnd"/>
      <w:r w:rsidRPr="00956C31">
        <w:rPr>
          <w:rFonts w:ascii="Times New Roman" w:hAnsi="Times New Roman" w:cs="Times New Roman"/>
          <w:color w:val="222222"/>
          <w:sz w:val="24"/>
          <w:szCs w:val="24"/>
          <w:highlight w:val="white"/>
        </w:rPr>
        <w:t xml:space="preserve">, T.E., 2025. A Critical Analysis of Leadership Styles in Electric Vehicle Industry: Comparative Study of Japanese, Korean, and Chinese Automotive Leaders in the Global EV Transformation. </w:t>
      </w:r>
      <w:r w:rsidRPr="00956C31">
        <w:rPr>
          <w:rFonts w:ascii="Times New Roman" w:hAnsi="Times New Roman" w:cs="Times New Roman"/>
          <w:i/>
          <w:iCs/>
          <w:color w:val="222222"/>
          <w:sz w:val="24"/>
          <w:szCs w:val="24"/>
          <w:highlight w:val="white"/>
        </w:rPr>
        <w:t>Korean, and Chinese Automotive Leaders in the Global EV Transformation</w:t>
      </w:r>
      <w:r w:rsidRPr="00956C31">
        <w:rPr>
          <w:rFonts w:ascii="Times New Roman" w:hAnsi="Times New Roman" w:cs="Times New Roman"/>
          <w:color w:val="222222"/>
          <w:sz w:val="24"/>
          <w:szCs w:val="24"/>
          <w:highlight w:val="white"/>
        </w:rPr>
        <w:t>.</w:t>
      </w:r>
      <w:hyperlink r:id="rId24">
        <w:r w:rsidR="0014139E" w:rsidRPr="00956C31">
          <w:rPr>
            <w:rFonts w:ascii="Times New Roman" w:hAnsi="Times New Roman" w:cs="Times New Roman"/>
            <w:color w:val="1155CC"/>
            <w:sz w:val="24"/>
            <w:szCs w:val="24"/>
            <w:highlight w:val="white"/>
            <w:u w:val="single"/>
          </w:rPr>
          <w:t>https://papers.ssrn.com/sol3/papers.cfm?abstract_id=5473266</w:t>
        </w:r>
      </w:hyperlink>
    </w:p>
    <w:p w14:paraId="4B28735D" w14:textId="46268717"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Lee, C.H., 2024. Global patent analysis of battery recycling technologies: A comparative study of Korea, China, and the United States. </w:t>
      </w:r>
      <w:r w:rsidRPr="00956C31">
        <w:rPr>
          <w:rFonts w:ascii="Times New Roman" w:hAnsi="Times New Roman" w:cs="Times New Roman"/>
          <w:i/>
          <w:iCs/>
          <w:color w:val="222222"/>
          <w:sz w:val="24"/>
          <w:szCs w:val="24"/>
          <w:highlight w:val="white"/>
        </w:rPr>
        <w:t>World Electric Vehicle Journal</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15</w:t>
      </w:r>
      <w:r w:rsidRPr="00956C31">
        <w:rPr>
          <w:rFonts w:ascii="Times New Roman" w:hAnsi="Times New Roman" w:cs="Times New Roman"/>
          <w:color w:val="222222"/>
          <w:sz w:val="24"/>
          <w:szCs w:val="24"/>
          <w:highlight w:val="white"/>
        </w:rPr>
        <w:t xml:space="preserve">(6), p.260. </w:t>
      </w:r>
      <w:hyperlink r:id="rId25">
        <w:r w:rsidR="0014139E" w:rsidRPr="00956C31">
          <w:rPr>
            <w:rFonts w:ascii="Times New Roman" w:hAnsi="Times New Roman" w:cs="Times New Roman"/>
            <w:color w:val="1155CC"/>
            <w:sz w:val="24"/>
            <w:szCs w:val="24"/>
            <w:highlight w:val="white"/>
            <w:u w:val="single"/>
          </w:rPr>
          <w:t>https://www.mdpi.com/2032-6653/15/6/260</w:t>
        </w:r>
      </w:hyperlink>
    </w:p>
    <w:p w14:paraId="1998C4B9" w14:textId="4F19467C" w:rsidR="0014139E" w:rsidRPr="00956C31" w:rsidRDefault="00000000" w:rsidP="00956C31">
      <w:pPr>
        <w:spacing w:line="360" w:lineRule="auto"/>
        <w:jc w:val="both"/>
        <w:rPr>
          <w:rFonts w:ascii="Times New Roman" w:hAnsi="Times New Roman" w:cs="Times New Roman"/>
          <w:color w:val="222222"/>
          <w:sz w:val="24"/>
          <w:szCs w:val="24"/>
          <w:highlight w:val="white"/>
        </w:rPr>
      </w:pPr>
      <w:proofErr w:type="spellStart"/>
      <w:r w:rsidRPr="00956C31">
        <w:rPr>
          <w:rFonts w:ascii="Times New Roman" w:hAnsi="Times New Roman" w:cs="Times New Roman"/>
          <w:color w:val="222222"/>
          <w:sz w:val="24"/>
          <w:szCs w:val="24"/>
          <w:highlight w:val="white"/>
        </w:rPr>
        <w:t>Sahem</w:t>
      </w:r>
      <w:proofErr w:type="spellEnd"/>
      <w:r w:rsidRPr="00956C31">
        <w:rPr>
          <w:rFonts w:ascii="Times New Roman" w:hAnsi="Times New Roman" w:cs="Times New Roman"/>
          <w:color w:val="222222"/>
          <w:sz w:val="24"/>
          <w:szCs w:val="24"/>
          <w:highlight w:val="white"/>
        </w:rPr>
        <w:t xml:space="preserve">, M.S., 2023. Cross-cultural marketing communication: A comparative analysis of strategies in global campaigns. </w:t>
      </w:r>
      <w:r w:rsidRPr="00956C31">
        <w:rPr>
          <w:rFonts w:ascii="Times New Roman" w:hAnsi="Times New Roman" w:cs="Times New Roman"/>
          <w:i/>
          <w:iCs/>
          <w:color w:val="222222"/>
          <w:sz w:val="24"/>
          <w:szCs w:val="24"/>
          <w:highlight w:val="white"/>
        </w:rPr>
        <w:t>International Journal of Engineering and Management Research</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13</w:t>
      </w:r>
      <w:r w:rsidRPr="00956C31">
        <w:rPr>
          <w:rFonts w:ascii="Times New Roman" w:hAnsi="Times New Roman" w:cs="Times New Roman"/>
          <w:color w:val="222222"/>
          <w:sz w:val="24"/>
          <w:szCs w:val="24"/>
          <w:highlight w:val="white"/>
        </w:rPr>
        <w:t xml:space="preserve">(6), pp.172-181. </w:t>
      </w:r>
      <w:hyperlink r:id="rId26">
        <w:r w:rsidR="0014139E" w:rsidRPr="00956C31">
          <w:rPr>
            <w:rFonts w:ascii="Times New Roman" w:hAnsi="Times New Roman" w:cs="Times New Roman"/>
            <w:color w:val="1155CC"/>
            <w:sz w:val="24"/>
            <w:szCs w:val="24"/>
            <w:highlight w:val="white"/>
            <w:u w:val="single"/>
          </w:rPr>
          <w:t>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w:t>
        </w:r>
      </w:hyperlink>
    </w:p>
    <w:p w14:paraId="35DEB4DD" w14:textId="17B1E7AE"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Duan, R., 2023. A comparative study on ITS (intelligent transport system) standardization policies in the US and Europe. </w:t>
      </w:r>
      <w:proofErr w:type="spellStart"/>
      <w:r w:rsidRPr="00956C31">
        <w:rPr>
          <w:rFonts w:ascii="Times New Roman" w:hAnsi="Times New Roman" w:cs="Times New Roman"/>
          <w:i/>
          <w:iCs/>
          <w:color w:val="222222"/>
          <w:sz w:val="24"/>
          <w:szCs w:val="24"/>
          <w:highlight w:val="white"/>
        </w:rPr>
        <w:t>Heliyon</w:t>
      </w:r>
      <w:proofErr w:type="spellEnd"/>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9</w:t>
      </w:r>
      <w:r w:rsidRPr="00956C31">
        <w:rPr>
          <w:rFonts w:ascii="Times New Roman" w:hAnsi="Times New Roman" w:cs="Times New Roman"/>
          <w:color w:val="222222"/>
          <w:sz w:val="24"/>
          <w:szCs w:val="24"/>
          <w:highlight w:val="white"/>
        </w:rPr>
        <w:t xml:space="preserve">(11). </w:t>
      </w:r>
      <w:hyperlink r:id="rId27">
        <w:r w:rsidR="0014139E" w:rsidRPr="00956C31">
          <w:rPr>
            <w:rFonts w:ascii="Times New Roman" w:hAnsi="Times New Roman" w:cs="Times New Roman"/>
            <w:color w:val="1155CC"/>
            <w:sz w:val="24"/>
            <w:szCs w:val="24"/>
            <w:highlight w:val="white"/>
            <w:u w:val="single"/>
          </w:rPr>
          <w:t>https://www.cell.com/heliyon/fulltext/S2405-8440(23)08518-3</w:t>
        </w:r>
      </w:hyperlink>
    </w:p>
    <w:p w14:paraId="4E995D36" w14:textId="1F11AF84"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Park, Y.W. and Shintaku, J., 2022. Sustainable human–machine collaborations in digital transformation technologies adoption: A comparative case study of Japan and Germany. </w:t>
      </w:r>
      <w:r w:rsidRPr="00956C31">
        <w:rPr>
          <w:rFonts w:ascii="Times New Roman" w:hAnsi="Times New Roman" w:cs="Times New Roman"/>
          <w:i/>
          <w:iCs/>
          <w:color w:val="222222"/>
          <w:sz w:val="24"/>
          <w:szCs w:val="24"/>
          <w:highlight w:val="white"/>
        </w:rPr>
        <w:t>Sustainability</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14</w:t>
      </w:r>
      <w:r w:rsidRPr="00956C31">
        <w:rPr>
          <w:rFonts w:ascii="Times New Roman" w:hAnsi="Times New Roman" w:cs="Times New Roman"/>
          <w:color w:val="222222"/>
          <w:sz w:val="24"/>
          <w:szCs w:val="24"/>
          <w:highlight w:val="white"/>
        </w:rPr>
        <w:t xml:space="preserve">(17), p.10583. </w:t>
      </w:r>
      <w:hyperlink r:id="rId28">
        <w:r w:rsidR="0014139E" w:rsidRPr="00956C31">
          <w:rPr>
            <w:rFonts w:ascii="Times New Roman" w:hAnsi="Times New Roman" w:cs="Times New Roman"/>
            <w:color w:val="1155CC"/>
            <w:sz w:val="24"/>
            <w:szCs w:val="24"/>
            <w:highlight w:val="white"/>
            <w:u w:val="single"/>
          </w:rPr>
          <w:t>https://www.mdpi.com/2071-1050/14/17/10583</w:t>
        </w:r>
      </w:hyperlink>
    </w:p>
    <w:p w14:paraId="63A0C8FF" w14:textId="0487225D"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Kumar, S., 2026. </w:t>
      </w:r>
      <w:r w:rsidRPr="00956C31">
        <w:rPr>
          <w:rFonts w:ascii="Times New Roman" w:hAnsi="Times New Roman" w:cs="Times New Roman"/>
          <w:i/>
          <w:iCs/>
          <w:color w:val="222222"/>
          <w:sz w:val="24"/>
          <w:szCs w:val="24"/>
          <w:highlight w:val="white"/>
        </w:rPr>
        <w:t>Strategic Marketing: Planning and Positioning</w:t>
      </w:r>
      <w:r w:rsidRPr="00956C31">
        <w:rPr>
          <w:rFonts w:ascii="Times New Roman" w:hAnsi="Times New Roman" w:cs="Times New Roman"/>
          <w:color w:val="222222"/>
          <w:sz w:val="24"/>
          <w:szCs w:val="24"/>
          <w:highlight w:val="white"/>
        </w:rPr>
        <w:t xml:space="preserve">. </w:t>
      </w:r>
      <w:proofErr w:type="spellStart"/>
      <w:r w:rsidRPr="00956C31">
        <w:rPr>
          <w:rFonts w:ascii="Times New Roman" w:hAnsi="Times New Roman" w:cs="Times New Roman"/>
          <w:color w:val="222222"/>
          <w:sz w:val="24"/>
          <w:szCs w:val="24"/>
          <w:highlight w:val="white"/>
        </w:rPr>
        <w:t>Educohack</w:t>
      </w:r>
      <w:proofErr w:type="spellEnd"/>
      <w:r w:rsidRPr="00956C31">
        <w:rPr>
          <w:rFonts w:ascii="Times New Roman" w:hAnsi="Times New Roman" w:cs="Times New Roman"/>
          <w:color w:val="222222"/>
          <w:sz w:val="24"/>
          <w:szCs w:val="24"/>
          <w:highlight w:val="white"/>
        </w:rPr>
        <w:t xml:space="preserve"> Press. </w:t>
      </w:r>
      <w:hyperlink r:id="rId29">
        <w:r w:rsidR="0014139E" w:rsidRPr="00956C31">
          <w:rPr>
            <w:rFonts w:ascii="Times New Roman" w:hAnsi="Times New Roman" w:cs="Times New Roman"/>
            <w:color w:val="1155CC"/>
            <w:sz w:val="24"/>
            <w:szCs w:val="24"/>
            <w:highlight w:val="white"/>
            <w:u w:val="single"/>
          </w:rPr>
          <w:t>https://books.google.com/books?hl=en&amp;lr=&amp;id=ShHjEQAAQBAJ&amp;oi=fnd&amp;pg=PT7&amp;dq=**International+Market+Entry+Strategy+and+Marketing+Mix+Analysis+of+Toyota:+A+Comparative+Study+of+Japan+and+the+United+States**&amp;ots=3ZWzSaJcus&amp;sig=qmtI1hb4CagM2N0YHxcW5FmiTtY</w:t>
        </w:r>
      </w:hyperlink>
    </w:p>
    <w:p w14:paraId="3A633EC8" w14:textId="4F3E013B"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lastRenderedPageBreak/>
        <w:t xml:space="preserve">Dzienis, A.M. and McCaleb, A., 2025. Digital and green transitions and automotive industry reconfiguration: evidence from Japan and China. </w:t>
      </w:r>
      <w:r w:rsidRPr="00956C31">
        <w:rPr>
          <w:rFonts w:ascii="Times New Roman" w:hAnsi="Times New Roman" w:cs="Times New Roman"/>
          <w:i/>
          <w:iCs/>
          <w:color w:val="222222"/>
          <w:sz w:val="24"/>
          <w:szCs w:val="24"/>
          <w:highlight w:val="white"/>
        </w:rPr>
        <w:t>Journal of Contemporary Asia</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55</w:t>
      </w:r>
      <w:r w:rsidRPr="00956C31">
        <w:rPr>
          <w:rFonts w:ascii="Times New Roman" w:hAnsi="Times New Roman" w:cs="Times New Roman"/>
          <w:color w:val="222222"/>
          <w:sz w:val="24"/>
          <w:szCs w:val="24"/>
          <w:highlight w:val="white"/>
        </w:rPr>
        <w:t xml:space="preserve">(4), pp.618-644. </w:t>
      </w:r>
      <w:hyperlink r:id="rId30">
        <w:r w:rsidR="0014139E" w:rsidRPr="00956C31">
          <w:rPr>
            <w:rFonts w:ascii="Times New Roman" w:hAnsi="Times New Roman" w:cs="Times New Roman"/>
            <w:color w:val="1155CC"/>
            <w:sz w:val="24"/>
            <w:szCs w:val="24"/>
            <w:highlight w:val="white"/>
            <w:u w:val="single"/>
          </w:rPr>
          <w:t>https://www.tandfonline.com/doi/abs/10.1080/00472336.2024.2384704</w:t>
        </w:r>
      </w:hyperlink>
    </w:p>
    <w:p w14:paraId="30613648" w14:textId="18C21E29"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Han, L., 2026. Internationalization and Competitive Dynamics of Electric Vehicles in Southeast Asia. </w:t>
      </w:r>
      <w:r w:rsidRPr="00956C31">
        <w:rPr>
          <w:rFonts w:ascii="Times New Roman" w:hAnsi="Times New Roman" w:cs="Times New Roman"/>
          <w:i/>
          <w:iCs/>
          <w:color w:val="222222"/>
          <w:sz w:val="24"/>
          <w:szCs w:val="24"/>
          <w:highlight w:val="white"/>
        </w:rPr>
        <w:t>Economics &amp; Business Management</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5</w:t>
      </w:r>
      <w:r w:rsidRPr="00956C31">
        <w:rPr>
          <w:rFonts w:ascii="Times New Roman" w:hAnsi="Times New Roman" w:cs="Times New Roman"/>
          <w:color w:val="222222"/>
          <w:sz w:val="24"/>
          <w:szCs w:val="24"/>
          <w:highlight w:val="white"/>
        </w:rPr>
        <w:t xml:space="preserve">(2), pp.24-31. </w:t>
      </w:r>
      <w:hyperlink r:id="rId31">
        <w:r w:rsidR="0014139E" w:rsidRPr="00956C31">
          <w:rPr>
            <w:rFonts w:ascii="Times New Roman" w:hAnsi="Times New Roman" w:cs="Times New Roman"/>
            <w:color w:val="1155CC"/>
            <w:sz w:val="24"/>
            <w:szCs w:val="24"/>
            <w:highlight w:val="white"/>
            <w:u w:val="single"/>
          </w:rPr>
          <w:t>https://elibrary.erytis.com/index.php/Ebm/article/view/750</w:t>
        </w:r>
      </w:hyperlink>
    </w:p>
    <w:p w14:paraId="7C0AD4E6" w14:textId="6A0BC9AF"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Kasap, A., 2026. Exploring Patent Pools as a Regulatory Tool for Managing AI-Related Patents and Building Trustworthy AI in Japan: A Comparative Study with the United States and the European Union. </w:t>
      </w:r>
      <w:r w:rsidRPr="00956C31">
        <w:rPr>
          <w:rFonts w:ascii="Times New Roman" w:hAnsi="Times New Roman" w:cs="Times New Roman"/>
          <w:i/>
          <w:iCs/>
          <w:color w:val="222222"/>
          <w:sz w:val="24"/>
          <w:szCs w:val="24"/>
          <w:highlight w:val="white"/>
        </w:rPr>
        <w:t>Available at SSRN 6890883</w:t>
      </w:r>
      <w:r w:rsidRPr="00956C31">
        <w:rPr>
          <w:rFonts w:ascii="Times New Roman" w:hAnsi="Times New Roman" w:cs="Times New Roman"/>
          <w:color w:val="222222"/>
          <w:sz w:val="24"/>
          <w:szCs w:val="24"/>
          <w:highlight w:val="white"/>
        </w:rPr>
        <w:t xml:space="preserve">. </w:t>
      </w:r>
      <w:hyperlink r:id="rId32">
        <w:r w:rsidR="0014139E" w:rsidRPr="00956C31">
          <w:rPr>
            <w:rFonts w:ascii="Times New Roman" w:hAnsi="Times New Roman" w:cs="Times New Roman"/>
            <w:color w:val="1155CC"/>
            <w:sz w:val="24"/>
            <w:szCs w:val="24"/>
            <w:highlight w:val="white"/>
            <w:u w:val="single"/>
          </w:rPr>
          <w:t>https://papers.ssrn.com/sol3/papers.cfm?abstract_id=6890883</w:t>
        </w:r>
      </w:hyperlink>
    </w:p>
    <w:p w14:paraId="1353730A" w14:textId="614520A7"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Jiang-Min, D.I.N.G. and Eon-Seong, L.E.E., 2023. </w:t>
      </w:r>
      <w:proofErr w:type="spellStart"/>
      <w:r w:rsidRPr="00956C31">
        <w:rPr>
          <w:rFonts w:ascii="Times New Roman" w:hAnsi="Times New Roman" w:cs="Times New Roman"/>
          <w:color w:val="222222"/>
          <w:sz w:val="24"/>
          <w:szCs w:val="24"/>
          <w:highlight w:val="white"/>
        </w:rPr>
        <w:t>Analyzing</w:t>
      </w:r>
      <w:proofErr w:type="spellEnd"/>
      <w:r w:rsidRPr="00956C31">
        <w:rPr>
          <w:rFonts w:ascii="Times New Roman" w:hAnsi="Times New Roman" w:cs="Times New Roman"/>
          <w:color w:val="222222"/>
          <w:sz w:val="24"/>
          <w:szCs w:val="24"/>
          <w:highlight w:val="white"/>
        </w:rPr>
        <w:t xml:space="preserve"> Tesla's International Business Strategies: A Closer Look at the Korean and Chinese Markets. </w:t>
      </w:r>
      <w:r w:rsidRPr="00956C31">
        <w:rPr>
          <w:rFonts w:ascii="Times New Roman" w:hAnsi="Times New Roman" w:cs="Times New Roman"/>
          <w:i/>
          <w:iCs/>
          <w:color w:val="222222"/>
          <w:sz w:val="24"/>
          <w:szCs w:val="24"/>
          <w:highlight w:val="white"/>
        </w:rPr>
        <w:t>The Journal of Economics, Marketing and Management</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11</w:t>
      </w:r>
      <w:r w:rsidRPr="00956C31">
        <w:rPr>
          <w:rFonts w:ascii="Times New Roman" w:hAnsi="Times New Roman" w:cs="Times New Roman"/>
          <w:color w:val="222222"/>
          <w:sz w:val="24"/>
          <w:szCs w:val="24"/>
          <w:highlight w:val="white"/>
        </w:rPr>
        <w:t xml:space="preserve">(5), pp.15-27. </w:t>
      </w:r>
      <w:hyperlink r:id="rId33">
        <w:r w:rsidR="0014139E" w:rsidRPr="00956C31">
          <w:rPr>
            <w:rFonts w:ascii="Times New Roman" w:hAnsi="Times New Roman" w:cs="Times New Roman"/>
            <w:color w:val="1155CC"/>
            <w:sz w:val="24"/>
            <w:szCs w:val="24"/>
            <w:highlight w:val="white"/>
            <w:u w:val="single"/>
          </w:rPr>
          <w:t>https://www.researchgate.net/profile/Jiangmin-Ding/publication/375424448_Analyzing_Tesla's_International_Business_Strategies_A_Closer_Look_at_the_Korean_and_Chinese_Markets/links/654a2865ce88b87031d2ce6e/Analyzing-Teslas-International-Business-Strategies-A-Closer-Look-at-the-Korean-and-Chinese-Markets.pdf</w:t>
        </w:r>
      </w:hyperlink>
    </w:p>
    <w:p w14:paraId="23A48E67" w14:textId="34029DF4"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Inada, Y., 2023. A comparative study of physical versus online classrooms: Co-creation in industry-academia collaborative education. </w:t>
      </w:r>
      <w:r w:rsidRPr="00956C31">
        <w:rPr>
          <w:rFonts w:ascii="Times New Roman" w:hAnsi="Times New Roman" w:cs="Times New Roman"/>
          <w:i/>
          <w:iCs/>
          <w:color w:val="222222"/>
          <w:sz w:val="24"/>
          <w:szCs w:val="24"/>
          <w:highlight w:val="white"/>
        </w:rPr>
        <w:t>Review of integrative business and economics research</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12</w:t>
      </w:r>
      <w:r w:rsidRPr="00956C31">
        <w:rPr>
          <w:rFonts w:ascii="Times New Roman" w:hAnsi="Times New Roman" w:cs="Times New Roman"/>
          <w:color w:val="222222"/>
          <w:sz w:val="24"/>
          <w:szCs w:val="24"/>
          <w:highlight w:val="white"/>
        </w:rPr>
        <w:t xml:space="preserve">(2), pp.97-117. </w:t>
      </w:r>
      <w:hyperlink r:id="rId34">
        <w:r w:rsidR="0014139E" w:rsidRPr="00956C31">
          <w:rPr>
            <w:rFonts w:ascii="Times New Roman" w:hAnsi="Times New Roman" w:cs="Times New Roman"/>
            <w:color w:val="1155CC"/>
            <w:sz w:val="24"/>
            <w:szCs w:val="24"/>
            <w:highlight w:val="white"/>
            <w:u w:val="single"/>
          </w:rPr>
          <w:t>https://sibresearch.org/uploads/3/4/0/9/34097180/riber_12-2_05_s22-032_97-117.pdf</w:t>
        </w:r>
      </w:hyperlink>
    </w:p>
    <w:p w14:paraId="0DC78BFF" w14:textId="63727A12"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Aoki, K., 2026. Managerial actions using historical values for tackling hyper‐competitive environments: The case of Toyota. </w:t>
      </w:r>
      <w:r w:rsidRPr="00956C31">
        <w:rPr>
          <w:rFonts w:ascii="Times New Roman" w:hAnsi="Times New Roman" w:cs="Times New Roman"/>
          <w:i/>
          <w:iCs/>
          <w:color w:val="222222"/>
          <w:sz w:val="24"/>
          <w:szCs w:val="24"/>
          <w:highlight w:val="white"/>
        </w:rPr>
        <w:t>Strategic Management Journal</w:t>
      </w:r>
      <w:r w:rsidRPr="00956C31">
        <w:rPr>
          <w:rFonts w:ascii="Times New Roman" w:hAnsi="Times New Roman" w:cs="Times New Roman"/>
          <w:color w:val="222222"/>
          <w:sz w:val="24"/>
          <w:szCs w:val="24"/>
          <w:highlight w:val="white"/>
        </w:rPr>
        <w:t xml:space="preserve">. </w:t>
      </w:r>
      <w:hyperlink r:id="rId35">
        <w:r w:rsidR="0014139E" w:rsidRPr="00956C31">
          <w:rPr>
            <w:rFonts w:ascii="Times New Roman" w:hAnsi="Times New Roman" w:cs="Times New Roman"/>
            <w:color w:val="1155CC"/>
            <w:sz w:val="24"/>
            <w:szCs w:val="24"/>
            <w:highlight w:val="white"/>
            <w:u w:val="single"/>
          </w:rPr>
          <w:t>https://sms.onlinelibrary.wiley.com/doi/abs/10.1002/smj.70069</w:t>
        </w:r>
      </w:hyperlink>
    </w:p>
    <w:p w14:paraId="6180A743" w14:textId="39C1FBFA" w:rsidR="0014139E" w:rsidRPr="00956C31" w:rsidRDefault="00000000" w:rsidP="00956C31">
      <w:pPr>
        <w:spacing w:line="360" w:lineRule="auto"/>
        <w:jc w:val="both"/>
        <w:rPr>
          <w:rFonts w:ascii="Times New Roman" w:hAnsi="Times New Roman" w:cs="Times New Roman"/>
          <w:color w:val="222222"/>
          <w:sz w:val="24"/>
          <w:szCs w:val="24"/>
          <w:highlight w:val="white"/>
        </w:rPr>
      </w:pPr>
      <w:proofErr w:type="spellStart"/>
      <w:r w:rsidRPr="00956C31">
        <w:rPr>
          <w:rFonts w:ascii="Times New Roman" w:hAnsi="Times New Roman" w:cs="Times New Roman"/>
          <w:color w:val="222222"/>
          <w:sz w:val="24"/>
          <w:szCs w:val="24"/>
          <w:highlight w:val="white"/>
        </w:rPr>
        <w:t>Rahmania</w:t>
      </w:r>
      <w:proofErr w:type="spellEnd"/>
      <w:r w:rsidRPr="00956C31">
        <w:rPr>
          <w:rFonts w:ascii="Times New Roman" w:hAnsi="Times New Roman" w:cs="Times New Roman"/>
          <w:color w:val="222222"/>
          <w:sz w:val="24"/>
          <w:szCs w:val="24"/>
          <w:highlight w:val="white"/>
        </w:rPr>
        <w:t xml:space="preserve">, A.D., Sutopo, W., </w:t>
      </w:r>
      <w:proofErr w:type="spellStart"/>
      <w:r w:rsidRPr="00956C31">
        <w:rPr>
          <w:rFonts w:ascii="Times New Roman" w:hAnsi="Times New Roman" w:cs="Times New Roman"/>
          <w:color w:val="222222"/>
          <w:sz w:val="24"/>
          <w:szCs w:val="24"/>
          <w:highlight w:val="white"/>
        </w:rPr>
        <w:t>Hisjam</w:t>
      </w:r>
      <w:proofErr w:type="spellEnd"/>
      <w:r w:rsidRPr="00956C31">
        <w:rPr>
          <w:rFonts w:ascii="Times New Roman" w:hAnsi="Times New Roman" w:cs="Times New Roman"/>
          <w:color w:val="222222"/>
          <w:sz w:val="24"/>
          <w:szCs w:val="24"/>
          <w:highlight w:val="white"/>
        </w:rPr>
        <w:t xml:space="preserve">, M. and </w:t>
      </w:r>
      <w:proofErr w:type="spellStart"/>
      <w:r w:rsidRPr="00956C31">
        <w:rPr>
          <w:rFonts w:ascii="Times New Roman" w:hAnsi="Times New Roman" w:cs="Times New Roman"/>
          <w:color w:val="222222"/>
          <w:sz w:val="24"/>
          <w:szCs w:val="24"/>
          <w:highlight w:val="white"/>
        </w:rPr>
        <w:t>Istiqomah</w:t>
      </w:r>
      <w:proofErr w:type="spellEnd"/>
      <w:r w:rsidRPr="00956C31">
        <w:rPr>
          <w:rFonts w:ascii="Times New Roman" w:hAnsi="Times New Roman" w:cs="Times New Roman"/>
          <w:color w:val="222222"/>
          <w:sz w:val="24"/>
          <w:szCs w:val="24"/>
          <w:highlight w:val="white"/>
        </w:rPr>
        <w:t xml:space="preserve">, S., 2022. Lesson Learned a global business strategy in electronic book reader: A comparative study. In </w:t>
      </w:r>
      <w:r w:rsidRPr="00956C31">
        <w:rPr>
          <w:rFonts w:ascii="Times New Roman" w:hAnsi="Times New Roman" w:cs="Times New Roman"/>
          <w:i/>
          <w:iCs/>
          <w:color w:val="222222"/>
          <w:sz w:val="24"/>
          <w:szCs w:val="24"/>
          <w:highlight w:val="white"/>
        </w:rPr>
        <w:t>Proceedings of the International Conference on Industrial Engineering and Operations Management</w:t>
      </w:r>
      <w:r w:rsidRPr="00956C31">
        <w:rPr>
          <w:rFonts w:ascii="Times New Roman" w:hAnsi="Times New Roman" w:cs="Times New Roman"/>
          <w:color w:val="222222"/>
          <w:sz w:val="24"/>
          <w:szCs w:val="24"/>
          <w:highlight w:val="white"/>
        </w:rPr>
        <w:t xml:space="preserve"> (pp. 7-10). </w:t>
      </w:r>
      <w:hyperlink r:id="rId36">
        <w:r w:rsidR="0014139E" w:rsidRPr="00956C31">
          <w:rPr>
            <w:rFonts w:ascii="Times New Roman" w:hAnsi="Times New Roman" w:cs="Times New Roman"/>
            <w:color w:val="1155CC"/>
            <w:sz w:val="24"/>
            <w:szCs w:val="24"/>
            <w:highlight w:val="white"/>
            <w:u w:val="single"/>
          </w:rPr>
          <w:t>https://ieomsociety.org/proceedings/2022istanbul/565.pdf</w:t>
        </w:r>
      </w:hyperlink>
    </w:p>
    <w:p w14:paraId="502A4FBD" w14:textId="61EC6DD3" w:rsidR="0014139E" w:rsidRPr="00626E4A" w:rsidRDefault="00000000" w:rsidP="00956C31">
      <w:pPr>
        <w:spacing w:line="360" w:lineRule="auto"/>
        <w:jc w:val="both"/>
        <w:rPr>
          <w:rFonts w:ascii="Times New Roman" w:hAnsi="Times New Roman" w:cs="Times New Roman"/>
          <w:color w:val="222222"/>
          <w:sz w:val="24"/>
          <w:szCs w:val="24"/>
          <w:highlight w:val="white"/>
          <w:lang w:val="es-ES"/>
        </w:rPr>
      </w:pPr>
      <w:proofErr w:type="spellStart"/>
      <w:r w:rsidRPr="00956C31">
        <w:rPr>
          <w:rFonts w:ascii="Times New Roman" w:hAnsi="Times New Roman" w:cs="Times New Roman"/>
          <w:color w:val="222222"/>
          <w:sz w:val="24"/>
          <w:szCs w:val="24"/>
          <w:highlight w:val="white"/>
        </w:rPr>
        <w:t>Nasimjon</w:t>
      </w:r>
      <w:proofErr w:type="spellEnd"/>
      <w:r w:rsidRPr="00956C31">
        <w:rPr>
          <w:rFonts w:ascii="Times New Roman" w:hAnsi="Times New Roman" w:cs="Times New Roman"/>
          <w:color w:val="222222"/>
          <w:sz w:val="24"/>
          <w:szCs w:val="24"/>
          <w:highlight w:val="white"/>
        </w:rPr>
        <w:t xml:space="preserve">, K., 2022. Advanced foreign experience in the application of marketing in the automobile industry: concepts, approaches and strategies. </w:t>
      </w:r>
      <w:r w:rsidRPr="00626E4A">
        <w:rPr>
          <w:rFonts w:ascii="Times New Roman" w:hAnsi="Times New Roman" w:cs="Times New Roman"/>
          <w:i/>
          <w:iCs/>
          <w:color w:val="222222"/>
          <w:sz w:val="24"/>
          <w:szCs w:val="24"/>
          <w:highlight w:val="white"/>
          <w:lang w:val="es-ES"/>
        </w:rPr>
        <w:t>MOLIYA VA BANK ISHI</w:t>
      </w:r>
      <w:r w:rsidRPr="00626E4A">
        <w:rPr>
          <w:rFonts w:ascii="Times New Roman" w:hAnsi="Times New Roman" w:cs="Times New Roman"/>
          <w:color w:val="222222"/>
          <w:sz w:val="24"/>
          <w:szCs w:val="24"/>
          <w:highlight w:val="white"/>
          <w:lang w:val="es-ES"/>
        </w:rPr>
        <w:t xml:space="preserve">, </w:t>
      </w:r>
      <w:r w:rsidRPr="00626E4A">
        <w:rPr>
          <w:rFonts w:ascii="Times New Roman" w:hAnsi="Times New Roman" w:cs="Times New Roman"/>
          <w:i/>
          <w:iCs/>
          <w:color w:val="222222"/>
          <w:sz w:val="24"/>
          <w:szCs w:val="24"/>
          <w:highlight w:val="white"/>
          <w:lang w:val="es-ES"/>
        </w:rPr>
        <w:t>8</w:t>
      </w:r>
      <w:r w:rsidRPr="00626E4A">
        <w:rPr>
          <w:rFonts w:ascii="Times New Roman" w:hAnsi="Times New Roman" w:cs="Times New Roman"/>
          <w:color w:val="222222"/>
          <w:sz w:val="24"/>
          <w:szCs w:val="24"/>
          <w:highlight w:val="white"/>
          <w:lang w:val="es-ES"/>
        </w:rPr>
        <w:t xml:space="preserve">(2). </w:t>
      </w:r>
      <w:hyperlink r:id="rId37">
        <w:r w:rsidR="0014139E" w:rsidRPr="00626E4A">
          <w:rPr>
            <w:rFonts w:ascii="Times New Roman" w:hAnsi="Times New Roman" w:cs="Times New Roman"/>
            <w:color w:val="1155CC"/>
            <w:sz w:val="24"/>
            <w:szCs w:val="24"/>
            <w:highlight w:val="white"/>
            <w:u w:val="single"/>
            <w:lang w:val="es-ES"/>
          </w:rPr>
          <w:t>https://www.atlantis-press.com/proceedings/fimm-25/126017197</w:t>
        </w:r>
      </w:hyperlink>
    </w:p>
    <w:p w14:paraId="3E8585FB" w14:textId="59651B96"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Edman, J., 2026. Similarities and Contrasts of Japanese and European Firms in the Global Economy. In </w:t>
      </w:r>
      <w:r w:rsidRPr="00956C31">
        <w:rPr>
          <w:rFonts w:ascii="Times New Roman" w:hAnsi="Times New Roman" w:cs="Times New Roman"/>
          <w:i/>
          <w:iCs/>
          <w:color w:val="222222"/>
          <w:sz w:val="24"/>
          <w:szCs w:val="24"/>
          <w:highlight w:val="white"/>
        </w:rPr>
        <w:t>Handbook of Japan-European Union Relations</w:t>
      </w:r>
      <w:r w:rsidRPr="00956C31">
        <w:rPr>
          <w:rFonts w:ascii="Times New Roman" w:hAnsi="Times New Roman" w:cs="Times New Roman"/>
          <w:color w:val="222222"/>
          <w:sz w:val="24"/>
          <w:szCs w:val="24"/>
          <w:highlight w:val="white"/>
        </w:rPr>
        <w:t xml:space="preserve"> (pp. 70-90). Routledge. </w:t>
      </w:r>
      <w:hyperlink r:id="rId38">
        <w:r w:rsidR="0014139E" w:rsidRPr="00956C31">
          <w:rPr>
            <w:rFonts w:ascii="Times New Roman" w:hAnsi="Times New Roman" w:cs="Times New Roman"/>
            <w:color w:val="1155CC"/>
            <w:sz w:val="24"/>
            <w:szCs w:val="24"/>
            <w:highlight w:val="white"/>
            <w:u w:val="single"/>
          </w:rPr>
          <w:t>https://api.taylorfrancis.com/content/chapters/edit/download?identifierName=doi&amp;identifierValue=10.4324/9781003756637-8&amp;type=chapterpdf</w:t>
        </w:r>
      </w:hyperlink>
    </w:p>
    <w:p w14:paraId="5F249F13" w14:textId="16E031A5"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626E4A">
        <w:rPr>
          <w:rFonts w:ascii="Times New Roman" w:hAnsi="Times New Roman" w:cs="Times New Roman"/>
          <w:color w:val="222222"/>
          <w:sz w:val="24"/>
          <w:szCs w:val="24"/>
          <w:highlight w:val="white"/>
          <w:lang w:val="nl-NL"/>
        </w:rPr>
        <w:t>Al-</w:t>
      </w:r>
      <w:proofErr w:type="spellStart"/>
      <w:r w:rsidRPr="00626E4A">
        <w:rPr>
          <w:rFonts w:ascii="Times New Roman" w:hAnsi="Times New Roman" w:cs="Times New Roman"/>
          <w:color w:val="222222"/>
          <w:sz w:val="24"/>
          <w:szCs w:val="24"/>
          <w:highlight w:val="white"/>
          <w:lang w:val="nl-NL"/>
        </w:rPr>
        <w:t>Sakaf</w:t>
      </w:r>
      <w:proofErr w:type="spellEnd"/>
      <w:r w:rsidRPr="00626E4A">
        <w:rPr>
          <w:rFonts w:ascii="Times New Roman" w:hAnsi="Times New Roman" w:cs="Times New Roman"/>
          <w:color w:val="222222"/>
          <w:sz w:val="24"/>
          <w:szCs w:val="24"/>
          <w:highlight w:val="white"/>
          <w:lang w:val="nl-NL"/>
        </w:rPr>
        <w:t xml:space="preserve">, H.F.T.A., 2025. </w:t>
      </w:r>
      <w:r w:rsidRPr="00956C31">
        <w:rPr>
          <w:rFonts w:ascii="Times New Roman" w:hAnsi="Times New Roman" w:cs="Times New Roman"/>
          <w:color w:val="222222"/>
          <w:sz w:val="24"/>
          <w:szCs w:val="24"/>
          <w:highlight w:val="white"/>
        </w:rPr>
        <w:t xml:space="preserve">International marketing strategy of the enterprise (based on the materials company «Apple Inc.». </w:t>
      </w:r>
      <w:hyperlink r:id="rId39">
        <w:r w:rsidR="0014139E" w:rsidRPr="00956C31">
          <w:rPr>
            <w:rFonts w:ascii="Times New Roman" w:hAnsi="Times New Roman" w:cs="Times New Roman"/>
            <w:color w:val="1155CC"/>
            <w:sz w:val="24"/>
            <w:szCs w:val="24"/>
            <w:highlight w:val="white"/>
            <w:u w:val="single"/>
          </w:rPr>
          <w:t>http://dspace.puet.edu.ua/handle/123456789/15206</w:t>
        </w:r>
      </w:hyperlink>
    </w:p>
    <w:p w14:paraId="2466B4F0" w14:textId="31DD4CDA" w:rsidR="0014139E" w:rsidRPr="00626E4A" w:rsidRDefault="00000000" w:rsidP="00956C31">
      <w:pPr>
        <w:spacing w:line="360" w:lineRule="auto"/>
        <w:jc w:val="both"/>
        <w:rPr>
          <w:rFonts w:ascii="Times New Roman" w:hAnsi="Times New Roman" w:cs="Times New Roman"/>
          <w:color w:val="222222"/>
          <w:sz w:val="24"/>
          <w:szCs w:val="24"/>
          <w:highlight w:val="white"/>
          <w:lang w:val="nl-NL"/>
        </w:rPr>
      </w:pPr>
      <w:r w:rsidRPr="00956C31">
        <w:rPr>
          <w:rFonts w:ascii="Times New Roman" w:hAnsi="Times New Roman" w:cs="Times New Roman"/>
          <w:color w:val="222222"/>
          <w:sz w:val="24"/>
          <w:szCs w:val="24"/>
          <w:highlight w:val="white"/>
        </w:rPr>
        <w:t xml:space="preserve">Riva, A. and Pilotti, L., 2022. Green Strategy, Lean Production and World Class Manufacturing: a comparative study of two international world-class companies. </w:t>
      </w:r>
      <w:proofErr w:type="spellStart"/>
      <w:r w:rsidRPr="00626E4A">
        <w:rPr>
          <w:rFonts w:ascii="Times New Roman" w:hAnsi="Times New Roman" w:cs="Times New Roman"/>
          <w:i/>
          <w:iCs/>
          <w:color w:val="222222"/>
          <w:sz w:val="24"/>
          <w:szCs w:val="24"/>
          <w:highlight w:val="white"/>
          <w:lang w:val="nl-NL"/>
        </w:rPr>
        <w:t>Economia</w:t>
      </w:r>
      <w:proofErr w:type="spellEnd"/>
      <w:r w:rsidRPr="00626E4A">
        <w:rPr>
          <w:rFonts w:ascii="Times New Roman" w:hAnsi="Times New Roman" w:cs="Times New Roman"/>
          <w:i/>
          <w:iCs/>
          <w:color w:val="222222"/>
          <w:sz w:val="24"/>
          <w:szCs w:val="24"/>
          <w:highlight w:val="white"/>
          <w:lang w:val="nl-NL"/>
        </w:rPr>
        <w:t xml:space="preserve"> </w:t>
      </w:r>
      <w:proofErr w:type="spellStart"/>
      <w:r w:rsidRPr="00626E4A">
        <w:rPr>
          <w:rFonts w:ascii="Times New Roman" w:hAnsi="Times New Roman" w:cs="Times New Roman"/>
          <w:i/>
          <w:iCs/>
          <w:color w:val="222222"/>
          <w:sz w:val="24"/>
          <w:szCs w:val="24"/>
          <w:highlight w:val="white"/>
          <w:lang w:val="nl-NL"/>
        </w:rPr>
        <w:t>Aziendale</w:t>
      </w:r>
      <w:proofErr w:type="spellEnd"/>
      <w:r w:rsidRPr="00626E4A">
        <w:rPr>
          <w:rFonts w:ascii="Times New Roman" w:hAnsi="Times New Roman" w:cs="Times New Roman"/>
          <w:i/>
          <w:iCs/>
          <w:color w:val="222222"/>
          <w:sz w:val="24"/>
          <w:szCs w:val="24"/>
          <w:highlight w:val="white"/>
          <w:lang w:val="nl-NL"/>
        </w:rPr>
        <w:t xml:space="preserve"> Online-</w:t>
      </w:r>
      <w:r w:rsidRPr="00626E4A">
        <w:rPr>
          <w:rFonts w:ascii="Times New Roman" w:hAnsi="Times New Roman" w:cs="Times New Roman"/>
          <w:color w:val="222222"/>
          <w:sz w:val="24"/>
          <w:szCs w:val="24"/>
          <w:highlight w:val="white"/>
          <w:lang w:val="nl-NL"/>
        </w:rPr>
        <w:t xml:space="preserve">, </w:t>
      </w:r>
      <w:r w:rsidRPr="00626E4A">
        <w:rPr>
          <w:rFonts w:ascii="Times New Roman" w:hAnsi="Times New Roman" w:cs="Times New Roman"/>
          <w:i/>
          <w:iCs/>
          <w:color w:val="222222"/>
          <w:sz w:val="24"/>
          <w:szCs w:val="24"/>
          <w:highlight w:val="white"/>
          <w:lang w:val="nl-NL"/>
        </w:rPr>
        <w:t>13</w:t>
      </w:r>
      <w:r w:rsidRPr="00626E4A">
        <w:rPr>
          <w:rFonts w:ascii="Times New Roman" w:hAnsi="Times New Roman" w:cs="Times New Roman"/>
          <w:color w:val="222222"/>
          <w:sz w:val="24"/>
          <w:szCs w:val="24"/>
          <w:highlight w:val="white"/>
          <w:lang w:val="nl-NL"/>
        </w:rPr>
        <w:t xml:space="preserve">(2), pp.245-271. </w:t>
      </w:r>
      <w:hyperlink r:id="rId40">
        <w:r w:rsidR="0014139E" w:rsidRPr="00626E4A">
          <w:rPr>
            <w:rFonts w:ascii="Times New Roman" w:hAnsi="Times New Roman" w:cs="Times New Roman"/>
            <w:color w:val="1155CC"/>
            <w:sz w:val="24"/>
            <w:szCs w:val="24"/>
            <w:highlight w:val="white"/>
            <w:u w:val="single"/>
            <w:lang w:val="nl-NL"/>
          </w:rPr>
          <w:t>http://riviste.paviauniversitypress.it/index.php/ea/article/view/2129</w:t>
        </w:r>
      </w:hyperlink>
    </w:p>
    <w:p w14:paraId="69101BFF" w14:textId="11DA0CBB"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Fujimoto, T., Fukuzawa, M., Park, Y.W. and Hong, P., 2022. Developing effective measures of organizational capability of manufacturing firms: An exploratory case study of Japanese manufacturing firms. </w:t>
      </w:r>
      <w:r w:rsidRPr="00956C31">
        <w:rPr>
          <w:rFonts w:ascii="Times New Roman" w:hAnsi="Times New Roman" w:cs="Times New Roman"/>
          <w:i/>
          <w:iCs/>
          <w:color w:val="222222"/>
          <w:sz w:val="24"/>
          <w:szCs w:val="24"/>
          <w:highlight w:val="white"/>
        </w:rPr>
        <w:t>Sustainability</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14</w:t>
      </w:r>
      <w:r w:rsidRPr="00956C31">
        <w:rPr>
          <w:rFonts w:ascii="Times New Roman" w:hAnsi="Times New Roman" w:cs="Times New Roman"/>
          <w:color w:val="222222"/>
          <w:sz w:val="24"/>
          <w:szCs w:val="24"/>
          <w:highlight w:val="white"/>
        </w:rPr>
        <w:t xml:space="preserve">(22), p.14811. </w:t>
      </w:r>
      <w:hyperlink r:id="rId41">
        <w:r w:rsidR="0014139E" w:rsidRPr="00956C31">
          <w:rPr>
            <w:rFonts w:ascii="Times New Roman" w:hAnsi="Times New Roman" w:cs="Times New Roman"/>
            <w:color w:val="1155CC"/>
            <w:sz w:val="24"/>
            <w:szCs w:val="24"/>
            <w:highlight w:val="white"/>
            <w:u w:val="single"/>
          </w:rPr>
          <w:t>https://www.mdpi.com/2071-1050/14/22/14811</w:t>
        </w:r>
      </w:hyperlink>
    </w:p>
    <w:p w14:paraId="0FA202FD" w14:textId="75272AFC"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Ustritski, N., 2026. </w:t>
      </w:r>
      <w:r w:rsidRPr="00956C31">
        <w:rPr>
          <w:rFonts w:ascii="Times New Roman" w:hAnsi="Times New Roman" w:cs="Times New Roman"/>
          <w:i/>
          <w:iCs/>
          <w:color w:val="222222"/>
          <w:sz w:val="24"/>
          <w:szCs w:val="24"/>
          <w:highlight w:val="white"/>
        </w:rPr>
        <w:t>Competitiveness of Green vs. Traditional Companies: A Comparative Study in the Automotive, Hospitality, and Fashion Industry</w:t>
      </w:r>
      <w:r w:rsidRPr="00956C31">
        <w:rPr>
          <w:rFonts w:ascii="Times New Roman" w:hAnsi="Times New Roman" w:cs="Times New Roman"/>
          <w:color w:val="222222"/>
          <w:sz w:val="24"/>
          <w:szCs w:val="24"/>
          <w:highlight w:val="white"/>
        </w:rPr>
        <w:t xml:space="preserve"> (Doctoral dissertation, Hochschule Rhein-Waal). </w:t>
      </w:r>
      <w:hyperlink r:id="rId42">
        <w:r w:rsidR="0014139E" w:rsidRPr="00956C31">
          <w:rPr>
            <w:rFonts w:ascii="Times New Roman" w:hAnsi="Times New Roman" w:cs="Times New Roman"/>
            <w:color w:val="1155CC"/>
            <w:sz w:val="24"/>
            <w:szCs w:val="24"/>
            <w:highlight w:val="white"/>
            <w:u w:val="single"/>
          </w:rPr>
          <w:t>https://opus4.kobv.de/opus4-rhein-waal/files/2312/Ustritski_Nikita_Bachelorthesis.pdf</w:t>
        </w:r>
      </w:hyperlink>
    </w:p>
    <w:p w14:paraId="5FF01D55" w14:textId="7AA90991" w:rsidR="0014139E" w:rsidRPr="00956C31" w:rsidRDefault="00000000" w:rsidP="00956C31">
      <w:pPr>
        <w:spacing w:line="360" w:lineRule="auto"/>
        <w:jc w:val="both"/>
        <w:rPr>
          <w:rFonts w:ascii="Times New Roman" w:hAnsi="Times New Roman" w:cs="Times New Roman"/>
          <w:color w:val="222222"/>
          <w:sz w:val="24"/>
          <w:szCs w:val="24"/>
          <w:highlight w:val="white"/>
        </w:rPr>
      </w:pPr>
      <w:proofErr w:type="spellStart"/>
      <w:r w:rsidRPr="00956C31">
        <w:rPr>
          <w:rFonts w:ascii="Times New Roman" w:hAnsi="Times New Roman" w:cs="Times New Roman"/>
          <w:color w:val="222222"/>
          <w:sz w:val="24"/>
          <w:szCs w:val="24"/>
          <w:highlight w:val="white"/>
        </w:rPr>
        <w:t>Habiburrahman</w:t>
      </w:r>
      <w:proofErr w:type="spellEnd"/>
      <w:r w:rsidRPr="00956C31">
        <w:rPr>
          <w:rFonts w:ascii="Times New Roman" w:hAnsi="Times New Roman" w:cs="Times New Roman"/>
          <w:color w:val="222222"/>
          <w:sz w:val="24"/>
          <w:szCs w:val="24"/>
          <w:highlight w:val="white"/>
        </w:rPr>
        <w:t xml:space="preserve">, M., </w:t>
      </w:r>
      <w:proofErr w:type="spellStart"/>
      <w:r w:rsidRPr="00956C31">
        <w:rPr>
          <w:rFonts w:ascii="Times New Roman" w:hAnsi="Times New Roman" w:cs="Times New Roman"/>
          <w:color w:val="222222"/>
          <w:sz w:val="24"/>
          <w:szCs w:val="24"/>
          <w:highlight w:val="white"/>
        </w:rPr>
        <w:t>Nurcahyo</w:t>
      </w:r>
      <w:proofErr w:type="spellEnd"/>
      <w:r w:rsidRPr="00956C31">
        <w:rPr>
          <w:rFonts w:ascii="Times New Roman" w:hAnsi="Times New Roman" w:cs="Times New Roman"/>
          <w:color w:val="222222"/>
          <w:sz w:val="24"/>
          <w:szCs w:val="24"/>
          <w:highlight w:val="white"/>
        </w:rPr>
        <w:t xml:space="preserve">, R., </w:t>
      </w:r>
      <w:proofErr w:type="spellStart"/>
      <w:r w:rsidRPr="00956C31">
        <w:rPr>
          <w:rFonts w:ascii="Times New Roman" w:hAnsi="Times New Roman" w:cs="Times New Roman"/>
          <w:color w:val="222222"/>
          <w:sz w:val="24"/>
          <w:szCs w:val="24"/>
          <w:highlight w:val="white"/>
        </w:rPr>
        <w:t>Ma’aram</w:t>
      </w:r>
      <w:proofErr w:type="spellEnd"/>
      <w:r w:rsidRPr="00956C31">
        <w:rPr>
          <w:rFonts w:ascii="Times New Roman" w:hAnsi="Times New Roman" w:cs="Times New Roman"/>
          <w:color w:val="222222"/>
          <w:sz w:val="24"/>
          <w:szCs w:val="24"/>
          <w:highlight w:val="white"/>
        </w:rPr>
        <w:t xml:space="preserve">, A., </w:t>
      </w:r>
      <w:proofErr w:type="spellStart"/>
      <w:r w:rsidRPr="00956C31">
        <w:rPr>
          <w:rFonts w:ascii="Times New Roman" w:hAnsi="Times New Roman" w:cs="Times New Roman"/>
          <w:color w:val="222222"/>
          <w:sz w:val="24"/>
          <w:szCs w:val="24"/>
          <w:highlight w:val="white"/>
        </w:rPr>
        <w:t>Natsuda</w:t>
      </w:r>
      <w:proofErr w:type="spellEnd"/>
      <w:r w:rsidRPr="00956C31">
        <w:rPr>
          <w:rFonts w:ascii="Times New Roman" w:hAnsi="Times New Roman" w:cs="Times New Roman"/>
          <w:color w:val="222222"/>
          <w:sz w:val="24"/>
          <w:szCs w:val="24"/>
          <w:highlight w:val="white"/>
        </w:rPr>
        <w:t xml:space="preserve">, K., </w:t>
      </w:r>
      <w:proofErr w:type="spellStart"/>
      <w:r w:rsidRPr="00956C31">
        <w:rPr>
          <w:rFonts w:ascii="Times New Roman" w:hAnsi="Times New Roman" w:cs="Times New Roman"/>
          <w:color w:val="222222"/>
          <w:sz w:val="24"/>
          <w:szCs w:val="24"/>
          <w:highlight w:val="white"/>
        </w:rPr>
        <w:t>Techakanont</w:t>
      </w:r>
      <w:proofErr w:type="spellEnd"/>
      <w:r w:rsidRPr="00956C31">
        <w:rPr>
          <w:rFonts w:ascii="Times New Roman" w:hAnsi="Times New Roman" w:cs="Times New Roman"/>
          <w:color w:val="222222"/>
          <w:sz w:val="24"/>
          <w:szCs w:val="24"/>
          <w:highlight w:val="white"/>
        </w:rPr>
        <w:t xml:space="preserve">, K. and Maulana, M.I.I.M., 2025. A comparative study of sustainable competitiveness in Southeast Asia’s electric vehicle manufacturing. </w:t>
      </w:r>
      <w:r w:rsidRPr="00956C31">
        <w:rPr>
          <w:rFonts w:ascii="Times New Roman" w:hAnsi="Times New Roman" w:cs="Times New Roman"/>
          <w:i/>
          <w:iCs/>
          <w:color w:val="222222"/>
          <w:sz w:val="24"/>
          <w:szCs w:val="24"/>
          <w:highlight w:val="white"/>
        </w:rPr>
        <w:t>Discover Sustainability</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6</w:t>
      </w:r>
      <w:r w:rsidRPr="00956C31">
        <w:rPr>
          <w:rFonts w:ascii="Times New Roman" w:hAnsi="Times New Roman" w:cs="Times New Roman"/>
          <w:color w:val="222222"/>
          <w:sz w:val="24"/>
          <w:szCs w:val="24"/>
          <w:highlight w:val="white"/>
        </w:rPr>
        <w:t xml:space="preserve">(1), p.1293. </w:t>
      </w:r>
      <w:hyperlink r:id="rId43">
        <w:r w:rsidR="0014139E" w:rsidRPr="00956C31">
          <w:rPr>
            <w:rFonts w:ascii="Times New Roman" w:hAnsi="Times New Roman" w:cs="Times New Roman"/>
            <w:color w:val="1155CC"/>
            <w:sz w:val="24"/>
            <w:szCs w:val="24"/>
            <w:highlight w:val="white"/>
            <w:u w:val="single"/>
          </w:rPr>
          <w:t>https://link.springer.com/article/10.1007/s43621-025-02114-8</w:t>
        </w:r>
      </w:hyperlink>
    </w:p>
    <w:p w14:paraId="360FF9A7" w14:textId="7015A8DC"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Kobayashi, H., 2024. Re-evaluation of Toyota’s strategy for BEV based on the theories of dynamic managerial capabilities and ordinary capabilities. </w:t>
      </w:r>
      <w:r w:rsidRPr="00956C31">
        <w:rPr>
          <w:rFonts w:ascii="Times New Roman" w:hAnsi="Times New Roman" w:cs="Times New Roman"/>
          <w:i/>
          <w:iCs/>
          <w:color w:val="222222"/>
          <w:sz w:val="24"/>
          <w:szCs w:val="24"/>
          <w:highlight w:val="white"/>
        </w:rPr>
        <w:t>Journal of Strategic Management Studies</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16</w:t>
      </w:r>
      <w:r w:rsidRPr="00956C31">
        <w:rPr>
          <w:rFonts w:ascii="Times New Roman" w:hAnsi="Times New Roman" w:cs="Times New Roman"/>
          <w:color w:val="222222"/>
          <w:sz w:val="24"/>
          <w:szCs w:val="24"/>
          <w:highlight w:val="white"/>
        </w:rPr>
        <w:t xml:space="preserve">(1), pp.35-50. </w:t>
      </w:r>
      <w:hyperlink r:id="rId44">
        <w:r w:rsidR="0014139E" w:rsidRPr="00956C31">
          <w:rPr>
            <w:rFonts w:ascii="Times New Roman" w:hAnsi="Times New Roman" w:cs="Times New Roman"/>
            <w:color w:val="1155CC"/>
            <w:sz w:val="24"/>
            <w:szCs w:val="24"/>
            <w:highlight w:val="white"/>
            <w:u w:val="single"/>
          </w:rPr>
          <w:t>https://www.jstage.jst.go.jp/article/iasme/16/1/16_160105/_article/-char/ja/</w:t>
        </w:r>
      </w:hyperlink>
    </w:p>
    <w:p w14:paraId="7E3E975F" w14:textId="09FC0659"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AUNG, N., 2023. LA XENIA INTERNATIONAL INSTITUTE OF SWITZERLAND DOCTOR OF BUSINESS ADMINISTRATION DBA PROGRAMME. </w:t>
      </w:r>
      <w:hyperlink r:id="rId45">
        <w:r w:rsidR="0014139E" w:rsidRPr="00956C31">
          <w:rPr>
            <w:rFonts w:ascii="Times New Roman" w:hAnsi="Times New Roman" w:cs="Times New Roman"/>
            <w:color w:val="1155CC"/>
            <w:sz w:val="24"/>
            <w:szCs w:val="24"/>
            <w:highlight w:val="white"/>
            <w:u w:val="single"/>
          </w:rPr>
          <w:t>https://www.researchgate.net/profile/Nay-Tun-Aung-3/publication/382248070_DOCTOR_OF_BUSINESS_ADMINISTRATION_-_DBA_PROGRAMME_INTERNATIONAL_BUSINESS_ASSIGNMENT/links/6693dde4b15ba55907580e9f/DOCTOR-OF-BUSINESS-ADMINISTRATION-DBA-PROGRAMME-INTERNATIONAL-BUSINESS-ASSIGNMENT.pdf</w:t>
        </w:r>
      </w:hyperlink>
    </w:p>
    <w:p w14:paraId="7B558781" w14:textId="248C32B7"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Liu, S., 2024. Impact of exchange rate fluctuation on import and export enterprises in China and Japan and countermeasures. </w:t>
      </w:r>
      <w:r w:rsidRPr="00956C31">
        <w:rPr>
          <w:rFonts w:ascii="Times New Roman" w:hAnsi="Times New Roman" w:cs="Times New Roman"/>
          <w:i/>
          <w:iCs/>
          <w:color w:val="222222"/>
          <w:sz w:val="24"/>
          <w:szCs w:val="24"/>
          <w:highlight w:val="white"/>
        </w:rPr>
        <w:t>Highlights in Business, Economics and Management</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i/>
          <w:iCs/>
          <w:color w:val="222222"/>
          <w:sz w:val="24"/>
          <w:szCs w:val="24"/>
          <w:highlight w:val="white"/>
        </w:rPr>
        <w:t>24</w:t>
      </w:r>
      <w:r w:rsidRPr="00956C31">
        <w:rPr>
          <w:rFonts w:ascii="Times New Roman" w:hAnsi="Times New Roman" w:cs="Times New Roman"/>
          <w:color w:val="222222"/>
          <w:sz w:val="24"/>
          <w:szCs w:val="24"/>
          <w:highlight w:val="white"/>
        </w:rPr>
        <w:t xml:space="preserve">, </w:t>
      </w:r>
      <w:r w:rsidRPr="00956C31">
        <w:rPr>
          <w:rFonts w:ascii="Times New Roman" w:hAnsi="Times New Roman" w:cs="Times New Roman"/>
          <w:color w:val="222222"/>
          <w:sz w:val="24"/>
          <w:szCs w:val="24"/>
          <w:highlight w:val="white"/>
        </w:rPr>
        <w:lastRenderedPageBreak/>
        <w:t xml:space="preserve">pp.322-330. </w:t>
      </w:r>
      <w:hyperlink r:id="rId46">
        <w:r w:rsidR="0014139E" w:rsidRPr="00956C31">
          <w:rPr>
            <w:rFonts w:ascii="Times New Roman" w:hAnsi="Times New Roman" w:cs="Times New Roman"/>
            <w:color w:val="1155CC"/>
            <w:sz w:val="24"/>
            <w:szCs w:val="24"/>
            <w:highlight w:val="white"/>
            <w:u w:val="single"/>
          </w:rPr>
          <w:t>https://pdfs.semanticscholar.org/f148/6ee5960c332e7387af64850299e574c6d769.pdf</w:t>
        </w:r>
      </w:hyperlink>
    </w:p>
    <w:p w14:paraId="6A7CA9E1" w14:textId="31825AAB"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Vanblaricom-Nutt, A., 2024. ESG Management Across Cultures: A Study of American &amp; Japanese Firms. </w:t>
      </w:r>
      <w:hyperlink r:id="rId47">
        <w:r w:rsidR="0014139E" w:rsidRPr="00956C31">
          <w:rPr>
            <w:rFonts w:ascii="Times New Roman" w:hAnsi="Times New Roman" w:cs="Times New Roman"/>
            <w:color w:val="1155CC"/>
            <w:sz w:val="24"/>
            <w:szCs w:val="24"/>
            <w:highlight w:val="white"/>
            <w:u w:val="single"/>
          </w:rPr>
          <w:t>https://scholarspace.manoa.hawaii.edu/items/717f0ff7-b713-4f61-8b6d-ec3268e3bef9</w:t>
        </w:r>
      </w:hyperlink>
    </w:p>
    <w:p w14:paraId="263E181F" w14:textId="70DD10D5" w:rsidR="0014139E" w:rsidRPr="00956C31" w:rsidRDefault="00000000" w:rsidP="00956C31">
      <w:pPr>
        <w:spacing w:line="360" w:lineRule="auto"/>
        <w:jc w:val="both"/>
        <w:rPr>
          <w:rFonts w:ascii="Times New Roman" w:hAnsi="Times New Roman" w:cs="Times New Roman"/>
          <w:color w:val="222222"/>
          <w:sz w:val="24"/>
          <w:szCs w:val="24"/>
          <w:highlight w:val="white"/>
        </w:rPr>
      </w:pPr>
      <w:proofErr w:type="spellStart"/>
      <w:r w:rsidRPr="00956C31">
        <w:rPr>
          <w:rFonts w:ascii="Times New Roman" w:hAnsi="Times New Roman" w:cs="Times New Roman"/>
          <w:color w:val="222222"/>
          <w:sz w:val="24"/>
          <w:szCs w:val="24"/>
          <w:highlight w:val="white"/>
        </w:rPr>
        <w:t>Natsuda</w:t>
      </w:r>
      <w:proofErr w:type="spellEnd"/>
      <w:r w:rsidRPr="00956C31">
        <w:rPr>
          <w:rFonts w:ascii="Times New Roman" w:hAnsi="Times New Roman" w:cs="Times New Roman"/>
          <w:color w:val="222222"/>
          <w:sz w:val="24"/>
          <w:szCs w:val="24"/>
          <w:highlight w:val="white"/>
        </w:rPr>
        <w:t xml:space="preserve">, K. and Schröder, M., 2026. Japanese Automotive Industry under Carbon Neutrality: Multi-Pathway Strategy and Green Supply Chain Networks. </w:t>
      </w:r>
      <w:r w:rsidRPr="00956C31">
        <w:rPr>
          <w:rFonts w:ascii="Times New Roman" w:hAnsi="Times New Roman" w:cs="Times New Roman"/>
          <w:i/>
          <w:iCs/>
          <w:color w:val="222222"/>
          <w:sz w:val="24"/>
          <w:szCs w:val="24"/>
          <w:highlight w:val="white"/>
        </w:rPr>
        <w:t>Journal of Contemporary Asia</w:t>
      </w:r>
      <w:r w:rsidRPr="00956C31">
        <w:rPr>
          <w:rFonts w:ascii="Times New Roman" w:hAnsi="Times New Roman" w:cs="Times New Roman"/>
          <w:color w:val="222222"/>
          <w:sz w:val="24"/>
          <w:szCs w:val="24"/>
          <w:highlight w:val="white"/>
        </w:rPr>
        <w:t xml:space="preserve">, pp.1-29. </w:t>
      </w:r>
      <w:hyperlink r:id="rId48">
        <w:r w:rsidR="0014139E" w:rsidRPr="00956C31">
          <w:rPr>
            <w:rFonts w:ascii="Times New Roman" w:hAnsi="Times New Roman" w:cs="Times New Roman"/>
            <w:color w:val="1155CC"/>
            <w:sz w:val="24"/>
            <w:szCs w:val="24"/>
            <w:highlight w:val="white"/>
            <w:u w:val="single"/>
          </w:rPr>
          <w:t>https://www.tandfonline.com/doi/abs/10.1080/00472336.2026.2662377</w:t>
        </w:r>
      </w:hyperlink>
    </w:p>
    <w:p w14:paraId="37302079" w14:textId="77777777" w:rsidR="0014139E" w:rsidRPr="00956C31" w:rsidRDefault="00000000" w:rsidP="00956C31">
      <w:pPr>
        <w:spacing w:line="360" w:lineRule="auto"/>
        <w:jc w:val="both"/>
        <w:rPr>
          <w:rFonts w:ascii="Times New Roman" w:hAnsi="Times New Roman" w:cs="Times New Roman"/>
          <w:color w:val="222222"/>
          <w:sz w:val="24"/>
          <w:szCs w:val="24"/>
          <w:highlight w:val="white"/>
        </w:rPr>
      </w:pPr>
      <w:r w:rsidRPr="00956C31">
        <w:rPr>
          <w:rFonts w:ascii="Times New Roman" w:hAnsi="Times New Roman" w:cs="Times New Roman"/>
          <w:color w:val="222222"/>
          <w:sz w:val="24"/>
          <w:szCs w:val="24"/>
          <w:highlight w:val="white"/>
        </w:rPr>
        <w:t xml:space="preserve">AUNG, N., 2023. DOCTOR OF BUSINESS ADMINISTRATION DBA PROGRAMME. </w:t>
      </w:r>
      <w:hyperlink r:id="rId49">
        <w:r w:rsidR="0014139E" w:rsidRPr="00956C31">
          <w:rPr>
            <w:rFonts w:ascii="Times New Roman" w:hAnsi="Times New Roman" w:cs="Times New Roman"/>
            <w:color w:val="1155CC"/>
            <w:sz w:val="24"/>
            <w:szCs w:val="24"/>
            <w:highlight w:val="white"/>
            <w:u w:val="single"/>
          </w:rPr>
          <w:t>https://www.researchgate.net/profile/Nay-Tun-Aung-3/publication/382248282_Research_-_International_business_assignment_finalpdf/data/6693de80c1cf0d77ffd710e2/Research-International-business-assignment-final.pdf</w:t>
        </w:r>
      </w:hyperlink>
    </w:p>
    <w:p w14:paraId="4C5A992C"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4AB3174F"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539201DF"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235EAF7D"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027F2255"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254DB23"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C67B9C3"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24E5BD5"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7325ED17"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11058F15"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1D4ED8B2"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74DBE3C0"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32BD3AB5"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2081F245"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3438039B"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3EF102C"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54C5108"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3BCD9312"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588FFA58"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2683F5E2"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2F7CB8DE"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5ECCE75A"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75D44534"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B6FD01A"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3B8F6B29"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080EC529"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39AE7163"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7440C558"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73DFADC3"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71A0826"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6CB792D0"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59881CD0"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55C63D17" w14:textId="77777777" w:rsidR="0014139E" w:rsidRPr="00956C31" w:rsidRDefault="0014139E" w:rsidP="00956C31">
      <w:pPr>
        <w:spacing w:line="360" w:lineRule="auto"/>
        <w:jc w:val="both"/>
        <w:rPr>
          <w:rFonts w:ascii="Times New Roman" w:hAnsi="Times New Roman" w:cs="Times New Roman"/>
          <w:color w:val="222222"/>
          <w:sz w:val="24"/>
          <w:szCs w:val="24"/>
          <w:highlight w:val="white"/>
        </w:rPr>
      </w:pPr>
    </w:p>
    <w:p w14:paraId="312279EB" w14:textId="77777777" w:rsidR="0014139E" w:rsidRPr="00956C31" w:rsidRDefault="0014139E" w:rsidP="00956C31">
      <w:pPr>
        <w:spacing w:before="240" w:after="240" w:line="360" w:lineRule="auto"/>
        <w:jc w:val="both"/>
        <w:rPr>
          <w:rFonts w:ascii="Times New Roman" w:hAnsi="Times New Roman" w:cs="Times New Roman"/>
          <w:sz w:val="24"/>
          <w:szCs w:val="24"/>
        </w:rPr>
      </w:pPr>
    </w:p>
    <w:sectPr w:rsidR="0014139E" w:rsidRPr="00956C31" w:rsidSect="006C1F0C">
      <w:footerReference w:type="default" r:id="rId5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93A3D" w14:textId="77777777" w:rsidR="00426EC0" w:rsidRDefault="00426EC0" w:rsidP="006C1F0C">
      <w:pPr>
        <w:spacing w:line="240" w:lineRule="auto"/>
      </w:pPr>
      <w:r>
        <w:separator/>
      </w:r>
    </w:p>
  </w:endnote>
  <w:endnote w:type="continuationSeparator" w:id="0">
    <w:p w14:paraId="3B455A2C" w14:textId="77777777" w:rsidR="00426EC0" w:rsidRDefault="00426EC0" w:rsidP="006C1F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7B3AA89-6966-47CF-9014-257352228089}"/>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AA0EEB72-3706-4278-A981-D2F7CA5347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443769"/>
      <w:docPartObj>
        <w:docPartGallery w:val="Page Numbers (Bottom of Page)"/>
        <w:docPartUnique/>
      </w:docPartObj>
    </w:sdtPr>
    <w:sdtEndPr>
      <w:rPr>
        <w:noProof/>
      </w:rPr>
    </w:sdtEndPr>
    <w:sdtContent>
      <w:p w14:paraId="6DD1612D" w14:textId="08AA2E42" w:rsidR="006C1F0C" w:rsidRDefault="006C1F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036FD" w14:textId="77777777" w:rsidR="006C1F0C" w:rsidRDefault="006C1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3540C" w14:textId="77777777" w:rsidR="00426EC0" w:rsidRDefault="00426EC0" w:rsidP="006C1F0C">
      <w:pPr>
        <w:spacing w:line="240" w:lineRule="auto"/>
      </w:pPr>
      <w:r>
        <w:separator/>
      </w:r>
    </w:p>
  </w:footnote>
  <w:footnote w:type="continuationSeparator" w:id="0">
    <w:p w14:paraId="62CE6055" w14:textId="77777777" w:rsidR="00426EC0" w:rsidRDefault="00426EC0" w:rsidP="006C1F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139E"/>
    <w:rsid w:val="00074D2F"/>
    <w:rsid w:val="0014139E"/>
    <w:rsid w:val="00302D9D"/>
    <w:rsid w:val="00426EC0"/>
    <w:rsid w:val="005B6F7C"/>
    <w:rsid w:val="00626E4A"/>
    <w:rsid w:val="006C1F0C"/>
    <w:rsid w:val="007A32BC"/>
    <w:rsid w:val="00853F49"/>
    <w:rsid w:val="00956C31"/>
    <w:rsid w:val="00A51941"/>
    <w:rsid w:val="00D665A5"/>
    <w:rsid w:val="00EE6B8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1FB12"/>
  <w15:docId w15:val="{5297BB1F-FCC0-4B7D-A0F8-39298814D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956C3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56C31"/>
    <w:pPr>
      <w:spacing w:after="100"/>
    </w:pPr>
  </w:style>
  <w:style w:type="paragraph" w:styleId="TOC2">
    <w:name w:val="toc 2"/>
    <w:basedOn w:val="Normal"/>
    <w:next w:val="Normal"/>
    <w:autoRedefine/>
    <w:uiPriority w:val="39"/>
    <w:unhideWhenUsed/>
    <w:rsid w:val="00956C31"/>
    <w:pPr>
      <w:spacing w:after="100"/>
      <w:ind w:left="220"/>
    </w:pPr>
  </w:style>
  <w:style w:type="paragraph" w:styleId="TOC3">
    <w:name w:val="toc 3"/>
    <w:basedOn w:val="Normal"/>
    <w:next w:val="Normal"/>
    <w:autoRedefine/>
    <w:uiPriority w:val="39"/>
    <w:unhideWhenUsed/>
    <w:rsid w:val="00956C31"/>
    <w:pPr>
      <w:spacing w:after="100"/>
      <w:ind w:left="440"/>
    </w:pPr>
  </w:style>
  <w:style w:type="character" w:styleId="Hyperlink">
    <w:name w:val="Hyperlink"/>
    <w:basedOn w:val="DefaultParagraphFont"/>
    <w:uiPriority w:val="99"/>
    <w:unhideWhenUsed/>
    <w:rsid w:val="00956C31"/>
    <w:rPr>
      <w:color w:val="0000FF" w:themeColor="hyperlink"/>
      <w:u w:val="single"/>
    </w:rPr>
  </w:style>
  <w:style w:type="paragraph" w:styleId="Header">
    <w:name w:val="header"/>
    <w:basedOn w:val="Normal"/>
    <w:link w:val="HeaderChar"/>
    <w:uiPriority w:val="99"/>
    <w:unhideWhenUsed/>
    <w:rsid w:val="006C1F0C"/>
    <w:pPr>
      <w:tabs>
        <w:tab w:val="center" w:pos="4513"/>
        <w:tab w:val="right" w:pos="9026"/>
      </w:tabs>
      <w:spacing w:line="240" w:lineRule="auto"/>
    </w:pPr>
  </w:style>
  <w:style w:type="character" w:customStyle="1" w:styleId="HeaderChar">
    <w:name w:val="Header Char"/>
    <w:basedOn w:val="DefaultParagraphFont"/>
    <w:link w:val="Header"/>
    <w:uiPriority w:val="99"/>
    <w:rsid w:val="006C1F0C"/>
  </w:style>
  <w:style w:type="paragraph" w:styleId="Footer">
    <w:name w:val="footer"/>
    <w:basedOn w:val="Normal"/>
    <w:link w:val="FooterChar"/>
    <w:uiPriority w:val="99"/>
    <w:unhideWhenUsed/>
    <w:rsid w:val="006C1F0C"/>
    <w:pPr>
      <w:tabs>
        <w:tab w:val="center" w:pos="4513"/>
        <w:tab w:val="right" w:pos="9026"/>
      </w:tabs>
      <w:spacing w:line="240" w:lineRule="auto"/>
    </w:pPr>
  </w:style>
  <w:style w:type="character" w:customStyle="1" w:styleId="FooterChar">
    <w:name w:val="Footer Char"/>
    <w:basedOn w:val="DefaultParagraphFont"/>
    <w:link w:val="Footer"/>
    <w:uiPriority w:val="99"/>
    <w:rsid w:val="006C1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link.springer.com/chapter/10.1007/978-981-99-8616-3_6" TargetMode="External"/><Relationship Id="rId26" Type="http://schemas.openxmlformats.org/officeDocument/2006/relationships/hyperlink" Target="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 TargetMode="External"/><Relationship Id="rId39" Type="http://schemas.openxmlformats.org/officeDocument/2006/relationships/hyperlink" Target="http://dspace.puet.edu.ua/handle/123456789/15206" TargetMode="External"/><Relationship Id="rId21" Type="http://schemas.openxmlformats.org/officeDocument/2006/relationships/hyperlink" Target="https://cajitmf.casjournal.org/index.php/CAJITMF/article/view/856" TargetMode="External"/><Relationship Id="rId34" Type="http://schemas.openxmlformats.org/officeDocument/2006/relationships/hyperlink" Target="https://sibresearch.org/uploads/3/4/0/9/34097180/riber_12-2_05_s22-032_97-117.pdf" TargetMode="External"/><Relationship Id="rId42" Type="http://schemas.openxmlformats.org/officeDocument/2006/relationships/hyperlink" Target="https://opus4.kobv.de/opus4-rhein-waal/files/2312/Ustritski_Nikita_Bachelorthesis.pdf" TargetMode="External"/><Relationship Id="rId47" Type="http://schemas.openxmlformats.org/officeDocument/2006/relationships/hyperlink" Target="https://scholarspace.manoa.hawaii.edu/items/717f0ff7-b713-4f61-8b6d-ec3268e3bef9"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ooks.google.com/books?hl=en&amp;lr=&amp;id=ShHjEQAAQBAJ&amp;oi=fnd&amp;pg=PT7&amp;dq=**International+Market+Entry+Strategy+and+Marketing+Mix+Analysis+of+Toyota:+A+Comparative+Study+of+Japan+and+the+United+States**&amp;ots=3ZWzSaJcus&amp;sig=qmtI1hb4CagM2N0YHxcW5FmiTtY" TargetMode="External"/><Relationship Id="rId11" Type="http://schemas.openxmlformats.org/officeDocument/2006/relationships/image" Target="media/image5.png"/><Relationship Id="rId24" Type="http://schemas.openxmlformats.org/officeDocument/2006/relationships/hyperlink" Target="https://papers.ssrn.com/sol3/papers.cfm?abstract_id=5473266" TargetMode="External"/><Relationship Id="rId32" Type="http://schemas.openxmlformats.org/officeDocument/2006/relationships/hyperlink" Target="https://papers.ssrn.com/sol3/papers.cfm?abstract_id=6890883" TargetMode="External"/><Relationship Id="rId37" Type="http://schemas.openxmlformats.org/officeDocument/2006/relationships/hyperlink" Target="https://www.atlantis-press.com/proceedings/fimm-25/126017197" TargetMode="External"/><Relationship Id="rId40" Type="http://schemas.openxmlformats.org/officeDocument/2006/relationships/hyperlink" Target="http://riviste.paviauniversitypress.it/index.php/ea/article/view/2129" TargetMode="External"/><Relationship Id="rId45" Type="http://schemas.openxmlformats.org/officeDocument/2006/relationships/hyperlink" Target="https://www.researchgate.net/profile/Nay-Tun-Aung-3/publication/382248070_DOCTOR_OF_BUSINESS_ADMINISTRATION_-_DBA_PROGRAMME_INTERNATIONAL_BUSINESS_ASSIGNMENT/links/6693dde4b15ba55907580e9f/DOCTOR-OF-BUSINESS-ADMINISTRATION-DBA-PROGRAMME-INTERNATIONAL-BUSINESS-ASSIGNMENT.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altinriset.com/journal/index.php/multifinance/article/view/215" TargetMode="External"/><Relationship Id="rId28" Type="http://schemas.openxmlformats.org/officeDocument/2006/relationships/hyperlink" Target="https://www.mdpi.com/2071-1050/14/17/10583" TargetMode="External"/><Relationship Id="rId36" Type="http://schemas.openxmlformats.org/officeDocument/2006/relationships/hyperlink" Target="https://ieomsociety.org/proceedings/2022istanbul/565.pdf" TargetMode="External"/><Relationship Id="rId49" Type="http://schemas.openxmlformats.org/officeDocument/2006/relationships/hyperlink" Target="https://www.researchgate.net/profile/Nay-Tun-Aung-3/publication/382248282_Research_-_International_business_assignment_finalpdf/data/6693de80c1cf0d77ffd710e2/Research-International-business-assignment-final.pdf" TargetMode="External"/><Relationship Id="rId10" Type="http://schemas.openxmlformats.org/officeDocument/2006/relationships/image" Target="media/image4.png"/><Relationship Id="rId19" Type="http://schemas.openxmlformats.org/officeDocument/2006/relationships/hyperlink" Target="https://managementpapers.polsl.pl/wp-content/uploads/2023/11/180-Kura%C5%9B.pdf" TargetMode="External"/><Relationship Id="rId31" Type="http://schemas.openxmlformats.org/officeDocument/2006/relationships/hyperlink" Target="https://elibrary.erytis.com/index.php/Ebm/article/view/750" TargetMode="External"/><Relationship Id="rId44" Type="http://schemas.openxmlformats.org/officeDocument/2006/relationships/hyperlink" Target="https://www.jstage.jst.go.jp/article/iasme/16/1/16_160105/_article/-char/ja/"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link.springer.com/chapter/10.1007/978-981-97-4880-8_10" TargetMode="External"/><Relationship Id="rId27" Type="http://schemas.openxmlformats.org/officeDocument/2006/relationships/hyperlink" Target="https://www.cell.com/heliyon/fulltext/S2405-8440(23)08518-3" TargetMode="External"/><Relationship Id="rId30" Type="http://schemas.openxmlformats.org/officeDocument/2006/relationships/hyperlink" Target="https://www.tandfonline.com/doi/abs/10.1080/00472336.2024.2384704" TargetMode="External"/><Relationship Id="rId35" Type="http://schemas.openxmlformats.org/officeDocument/2006/relationships/hyperlink" Target="https://sms.onlinelibrary.wiley.com/doi/abs/10.1002/smj.70069" TargetMode="External"/><Relationship Id="rId43" Type="http://schemas.openxmlformats.org/officeDocument/2006/relationships/hyperlink" Target="https://link.springer.com/article/10.1007/s43621-025-02114-8" TargetMode="External"/><Relationship Id="rId48" Type="http://schemas.openxmlformats.org/officeDocument/2006/relationships/hyperlink" Target="https://www.tandfonline.com/doi/abs/10.1080/00472336.2026.2662377"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search.ebscohost.com/login.aspx?direct=true&amp;profile=ehost&amp;scope=site&amp;authtype=crawler&amp;jrnl=13104772&amp;AN=180766057&amp;h=9Gxxj%2FebZZ2Iw%2BSD8otD7IaCZNdxO51ZLW8TXH230pVJLW6JHcecsEBhhgr8nEVkLc1Mkszpy44f%2BBcLT%2FxaXg%3D%3D&amp;crl=c" TargetMode="External"/><Relationship Id="rId25" Type="http://schemas.openxmlformats.org/officeDocument/2006/relationships/hyperlink" Target="https://www.mdpi.com/2032-6653/15/6/260" TargetMode="External"/><Relationship Id="rId33" Type="http://schemas.openxmlformats.org/officeDocument/2006/relationships/hyperlink" Target="https://www.researchgate.net/profile/Jiangmin-Ding/publication/375424448_Analyzing_Tesla's_International_Business_Strategies_A_Closer_Look_at_the_Korean_and_Chinese_Markets/links/654a2865ce88b87031d2ce6e/Analyzing-Teslas-International-Business-Strategies-A-Closer-Look-at-the-Korean-and-Chinese-Markets.pdf" TargetMode="External"/><Relationship Id="rId38" Type="http://schemas.openxmlformats.org/officeDocument/2006/relationships/hyperlink" Target="https://api.taylorfrancis.com/content/chapters/edit/download?identifierName=doi&amp;identifierValue=10.4324/9781003756637-8&amp;type=chapterpdf" TargetMode="External"/><Relationship Id="rId46" Type="http://schemas.openxmlformats.org/officeDocument/2006/relationships/hyperlink" Target="https://pdfs.semanticscholar.org/f148/6ee5960c332e7387af64850299e574c6d769.pdf" TargetMode="External"/><Relationship Id="rId20" Type="http://schemas.openxmlformats.org/officeDocument/2006/relationships/hyperlink" Target="http://dspace.puet.edu.ua/bitstream/123456789/14172/1/Gibrilla_Turay_master_thesis.pdf" TargetMode="External"/><Relationship Id="rId41" Type="http://schemas.openxmlformats.org/officeDocument/2006/relationships/hyperlink" Target="https://www.mdpi.com/2071-1050/14/22/14811"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FBB94-E0DD-498D-BBC3-717033223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9014</Words>
  <Characters>51385</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Nakul</dc:creator>
  <cp:lastModifiedBy>Faizu Saiyed</cp:lastModifiedBy>
  <cp:revision>2</cp:revision>
  <dcterms:created xsi:type="dcterms:W3CDTF">2026-07-24T09:12:00Z</dcterms:created>
  <dcterms:modified xsi:type="dcterms:W3CDTF">2026-07-24T09:12:00Z</dcterms:modified>
</cp:coreProperties>
</file>