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950D8" w14:textId="77777777" w:rsidR="00C55DF7" w:rsidRPr="00F66C8C" w:rsidRDefault="00C55DF7" w:rsidP="00C55DF7">
      <w:pPr>
        <w:rPr>
          <w:b/>
          <w:bCs/>
          <w:u w:val="single"/>
        </w:rPr>
      </w:pPr>
      <w:r w:rsidRPr="004A7EAE">
        <w:rPr>
          <w:b/>
          <w:bCs/>
          <w:u w:val="single"/>
        </w:rPr>
        <w:t>Methodology</w:t>
      </w:r>
    </w:p>
    <w:p w14:paraId="623F4216" w14:textId="77777777" w:rsidR="00C55DF7" w:rsidRDefault="00C55DF7" w:rsidP="00C55DF7">
      <w:pPr>
        <w:rPr>
          <w:i/>
          <w:iCs/>
        </w:rPr>
      </w:pPr>
      <w:r>
        <w:rPr>
          <w:i/>
          <w:iCs/>
        </w:rPr>
        <w:t>I</w:t>
      </w:r>
      <w:r w:rsidRPr="004A7EAE">
        <w:rPr>
          <w:i/>
          <w:iCs/>
        </w:rPr>
        <w:t>ntroduction</w:t>
      </w:r>
    </w:p>
    <w:p w14:paraId="2FD73B1B" w14:textId="4558FDB5" w:rsidR="00C55DF7" w:rsidRDefault="00C55DF7" w:rsidP="00C55DF7">
      <w:r>
        <w:t xml:space="preserve">Throughout the previous chapter of this project, I was able to complete a key task in reviewing and analysing available literature and research conducted prior to me that exists in this field. This now allows me to adapt my own research here to achieve the desired outcome of understand if there is any correlation into Adverse Childhood Experience’s (ACE’s) with police contact or involvement with the criminal justice system in adulthood. The research hopes to achieve a positive understanding of some of the needs of individuals who come into contact with police as a result of their ACE’s and is looking at whether the police could treat these individual’s differently or adopt better </w:t>
      </w:r>
      <w:r>
        <w:t xml:space="preserve">working </w:t>
      </w:r>
      <w:r>
        <w:t>practice or supportive systems to deter these individuals from a life with involvement with the criminal justice system. This aims to create a better quality of life for those individuals in the criminal justice system and reduce demand placed upon police resources. This next phase of this project is to decide upon research methods and strategies</w:t>
      </w:r>
      <w:r>
        <w:t xml:space="preserve"> that I plan to adopt</w:t>
      </w:r>
      <w:r>
        <w:t>. Research is defined as “</w:t>
      </w:r>
      <w:r w:rsidRPr="00357904">
        <w:rPr>
          <w:rFonts w:cstheme="minorHAnsi"/>
          <w:color w:val="222222"/>
          <w:shd w:val="clear" w:color="auto" w:fill="FFFFFF"/>
        </w:rPr>
        <w:t>Research is defined as the creation of new knowledge and/or the use of existing knowledge in a new and creative way so as to generate new concepts, methodologies and understandings</w:t>
      </w:r>
      <w:r>
        <w:rPr>
          <w:rFonts w:cstheme="minorHAnsi"/>
          <w:color w:val="222222"/>
          <w:shd w:val="clear" w:color="auto" w:fill="FFFFFF"/>
        </w:rPr>
        <w:t xml:space="preserve">” (Western Sydney University, 2021). Throughout this chapter I will now establish the methods of my research I shall use when completing this research activity. </w:t>
      </w:r>
    </w:p>
    <w:p w14:paraId="6F0350F9" w14:textId="77777777" w:rsidR="00C55DF7" w:rsidRDefault="00C55DF7" w:rsidP="00C55DF7">
      <w:pPr>
        <w:rPr>
          <w:i/>
          <w:iCs/>
        </w:rPr>
      </w:pPr>
      <w:r>
        <w:rPr>
          <w:i/>
          <w:iCs/>
        </w:rPr>
        <w:t>Research Strategy</w:t>
      </w:r>
    </w:p>
    <w:p w14:paraId="6D465C50" w14:textId="77777777" w:rsidR="00C55DF7" w:rsidRPr="00885D9C" w:rsidRDefault="00C55DF7" w:rsidP="00C55DF7">
      <w:pPr>
        <w:rPr>
          <w:b/>
          <w:bCs/>
        </w:rPr>
      </w:pPr>
      <w:r>
        <w:t>This research will be conducted using the method detailed in “The Research Onion” (Saunders et al, 2019). This is a common approach to conducting research in projects of a similar structure. The Research Onion breaks down the phases of conducting research and begins with the outer most layer. This is the philosophies of the research. For this project I will use the philosophy of interpretivism. Interpretivism has been described as “</w:t>
      </w:r>
      <w:r w:rsidRPr="00D61D7A">
        <w:rPr>
          <w:rFonts w:cstheme="minorHAnsi"/>
          <w:shd w:val="clear" w:color="auto" w:fill="FFFFFF"/>
        </w:rPr>
        <w:t>philosophical position of idealism, and is used to group together diverse approaches, including social </w:t>
      </w:r>
      <w:hyperlink r:id="rId4" w:history="1">
        <w:r w:rsidRPr="00D61D7A">
          <w:rPr>
            <w:rStyle w:val="Hyperlink"/>
            <w:rFonts w:cstheme="minorHAnsi"/>
            <w:color w:val="auto"/>
            <w:u w:val="none"/>
            <w:shd w:val="clear" w:color="auto" w:fill="FFFFFF"/>
          </w:rPr>
          <w:t>constructivism</w:t>
        </w:r>
      </w:hyperlink>
      <w:r w:rsidRPr="00D61D7A">
        <w:rPr>
          <w:rFonts w:cstheme="minorHAnsi"/>
          <w:shd w:val="clear" w:color="auto" w:fill="FFFFFF"/>
        </w:rPr>
        <w:t>, phenomenology and hermeneutics</w:t>
      </w:r>
      <w:r>
        <w:rPr>
          <w:rFonts w:cstheme="minorHAnsi"/>
          <w:shd w:val="clear" w:color="auto" w:fill="FFFFFF"/>
        </w:rPr>
        <w:t>” (Collins, 2010). I will use this in my research as my aim is obtain multiple views on my research area from multiple people with differing opinions in order to form a relative context of a problem and how the problem of ACE’s and mental health of individuals in police contact or custody can be tackled in the future and if any new ways of working or practices can be identified. Next, I have to consider my planned approaches to this research. There are two options, being inductive and deductive approaches. “</w:t>
      </w:r>
      <w:r w:rsidRPr="00885D9C">
        <w:rPr>
          <w:rFonts w:cstheme="minorHAnsi"/>
          <w:shd w:val="clear" w:color="auto" w:fill="FFFFFF"/>
        </w:rPr>
        <w:t>The main difference between inductive and deductive reasoning is that inductive reasoning aims at </w:t>
      </w:r>
      <w:r w:rsidRPr="00885D9C">
        <w:rPr>
          <w:rStyle w:val="Strong"/>
          <w:rFonts w:cstheme="minorHAnsi"/>
          <w:b w:val="0"/>
          <w:bCs w:val="0"/>
          <w:shd w:val="clear" w:color="auto" w:fill="FFFFFF"/>
        </w:rPr>
        <w:t>developing a theory</w:t>
      </w:r>
      <w:r w:rsidRPr="00885D9C">
        <w:rPr>
          <w:rFonts w:cstheme="minorHAnsi"/>
          <w:shd w:val="clear" w:color="auto" w:fill="FFFFFF"/>
        </w:rPr>
        <w:t> while deductive reasoning aims at </w:t>
      </w:r>
      <w:r w:rsidRPr="00885D9C">
        <w:rPr>
          <w:rStyle w:val="Strong"/>
          <w:rFonts w:cstheme="minorHAnsi"/>
          <w:b w:val="0"/>
          <w:bCs w:val="0"/>
          <w:shd w:val="clear" w:color="auto" w:fill="FFFFFF"/>
        </w:rPr>
        <w:t>testing an existing theory</w:t>
      </w:r>
      <w:r>
        <w:rPr>
          <w:rStyle w:val="Strong"/>
          <w:rFonts w:cstheme="minorHAnsi"/>
          <w:b w:val="0"/>
          <w:bCs w:val="0"/>
          <w:shd w:val="clear" w:color="auto" w:fill="FFFFFF"/>
        </w:rPr>
        <w:t>” (</w:t>
      </w:r>
      <w:proofErr w:type="spellStart"/>
      <w:r>
        <w:rPr>
          <w:rStyle w:val="Strong"/>
          <w:rFonts w:cstheme="minorHAnsi"/>
          <w:b w:val="0"/>
          <w:bCs w:val="0"/>
          <w:shd w:val="clear" w:color="auto" w:fill="FFFFFF"/>
        </w:rPr>
        <w:t>Streefkerk</w:t>
      </w:r>
      <w:proofErr w:type="spellEnd"/>
      <w:r>
        <w:rPr>
          <w:rStyle w:val="Strong"/>
          <w:rFonts w:cstheme="minorHAnsi"/>
          <w:b w:val="0"/>
          <w:bCs w:val="0"/>
          <w:shd w:val="clear" w:color="auto" w:fill="FFFFFF"/>
        </w:rPr>
        <w:t xml:space="preserve">, 2023). Throughout my research I will be adopting the inductive research as my interview sheets will aim to obtain qualitative data that will be collected from multiple individuals in order to develop a theory and obtain new views or opinions on my topic area as opposed to testing any already known theory. I will be handing out interview sheets amongst willing colleagues that will involve a set of written questions where the opinions of the respondents can be surveyed and further can be collated and analysed, forming my qualitative data interviews. This mono method of research will be beneficial to my project as each respondent will be a serving police officer, dealing first hand with the problems in which I am highlighting in this project on a daily basis and are best placed in order to provide me with their up to date view on this matter that is relevant to modern policing and the future ways in which the police can address these matters. </w:t>
      </w:r>
    </w:p>
    <w:p w14:paraId="3F504CA4" w14:textId="77777777" w:rsidR="00C55DF7" w:rsidRPr="00F94B4B" w:rsidRDefault="00C55DF7" w:rsidP="00C55DF7">
      <w:r>
        <w:rPr>
          <w:i/>
          <w:iCs/>
        </w:rPr>
        <w:t>Data Collection</w:t>
      </w:r>
    </w:p>
    <w:p w14:paraId="069918DB" w14:textId="77777777" w:rsidR="00C55DF7" w:rsidRDefault="00C55DF7" w:rsidP="00C55DF7">
      <w:r w:rsidRPr="00AA2712">
        <w:t xml:space="preserve">Data collected for this project is limited with the time available to conduct the research when appropriate for the stage of the project. My target audience is serving police officers and therefore </w:t>
      </w:r>
      <w:r w:rsidRPr="00AA2712">
        <w:lastRenderedPageBreak/>
        <w:t>engagement of this research relied upon mainly face to face conversations with fellow colleagues. Each participating colleague was provided with an interview form</w:t>
      </w:r>
      <w:r>
        <w:t xml:space="preserve"> which contained set questions. The data is being collected in the form of qualitative interviews with completed responses collected from colleagues.</w:t>
      </w:r>
    </w:p>
    <w:p w14:paraId="3A5B44E7" w14:textId="77777777" w:rsidR="00C55DF7" w:rsidRDefault="00C55DF7" w:rsidP="00C55DF7">
      <w:r>
        <w:rPr>
          <w:i/>
          <w:iCs/>
        </w:rPr>
        <w:t>Data Analysis</w:t>
      </w:r>
    </w:p>
    <w:p w14:paraId="5A6F265C" w14:textId="725D1899" w:rsidR="00C55DF7" w:rsidRDefault="00C55DF7" w:rsidP="00C55DF7">
      <w:r>
        <w:t>The analysis of the interviews will be conducted by me. I will sift through the answers of the completed interview sheets and establish common themes and similar answers to questions. This will allow me to identify common views and themes or matters which have multiple differentiating opinions</w:t>
      </w:r>
      <w:r>
        <w:t xml:space="preserve"> or similar repeated views</w:t>
      </w:r>
      <w:r>
        <w:t xml:space="preserve">. </w:t>
      </w:r>
    </w:p>
    <w:p w14:paraId="751F8C75" w14:textId="77777777" w:rsidR="00C55DF7" w:rsidRDefault="00C55DF7" w:rsidP="00C55DF7">
      <w:pPr>
        <w:rPr>
          <w:i/>
          <w:iCs/>
        </w:rPr>
      </w:pPr>
      <w:r>
        <w:rPr>
          <w:i/>
          <w:iCs/>
        </w:rPr>
        <w:t xml:space="preserve">Limitations and Potential Problems </w:t>
      </w:r>
    </w:p>
    <w:p w14:paraId="565C5A11" w14:textId="77777777" w:rsidR="00C55DF7" w:rsidRDefault="00C55DF7" w:rsidP="00C55DF7">
      <w:r>
        <w:t>The target audience of my research project is serving police officers. I am limited to mainly attracting my audience to the research whilst at work. There is a limited time in which I spend at work, and I work a shift pattern that doesn’t match that of other departments within the police service. Therefore, I spend a lot of time with the police officers from my own shift however attracting responses from those outside of that group may prove to be difficult, this limiting the size of my audience group. It is also well known that police officers have high workloads and I feel it would be easy for police officers to fail to complete the interview sheet for lack of available time. I am conscious that in line with the ethics form submitted for this project, that participants consent to take part by completing the interview sheet voluntarily and as such, I am hesitant on pressurising participants to respond or provide completed responses within the time frame required. The dissemination and analysis of the data collected may also be time consuming and given the time constraints placed upon me by completing this project throughout the academical year, I have to ensure personal discipline with my time management of this project to ensure deadlines are met with the submission of the project.</w:t>
      </w:r>
    </w:p>
    <w:p w14:paraId="2FF817DE" w14:textId="77777777" w:rsidR="00C55DF7" w:rsidRPr="00F94B4B" w:rsidRDefault="00C55DF7" w:rsidP="00C55DF7">
      <w:pPr>
        <w:rPr>
          <w:i/>
          <w:iCs/>
        </w:rPr>
      </w:pPr>
      <w:r w:rsidRPr="00F94B4B">
        <w:rPr>
          <w:i/>
          <w:iCs/>
        </w:rPr>
        <w:t>Conclusion</w:t>
      </w:r>
    </w:p>
    <w:p w14:paraId="5BB86362" w14:textId="39DC2F29" w:rsidR="00C55DF7" w:rsidRPr="00C54F78" w:rsidRDefault="00C55DF7" w:rsidP="00C55DF7">
      <w:r>
        <w:t xml:space="preserve">Within this chapter I have been able to outline the </w:t>
      </w:r>
      <w:r>
        <w:t xml:space="preserve">preferred </w:t>
      </w:r>
      <w:r>
        <w:t xml:space="preserve">methodology used for this dissertation project. This allows me to now plan ahead and focus upon the collection of the data and process of analysing the data once I have concluded with the collection of the interview sheets, ready for the next stages of this project. </w:t>
      </w:r>
    </w:p>
    <w:p w14:paraId="4BC9883C" w14:textId="77777777" w:rsidR="00C55DF7" w:rsidRDefault="00C55DF7" w:rsidP="00C55DF7">
      <w:pPr>
        <w:spacing w:after="0" w:line="240" w:lineRule="auto"/>
        <w:rPr>
          <w:rFonts w:cstheme="minorHAnsi"/>
          <w:i/>
          <w:iCs/>
        </w:rPr>
      </w:pPr>
      <w:r w:rsidRPr="00C54F78">
        <w:rPr>
          <w:rFonts w:cstheme="minorHAnsi"/>
          <w:i/>
          <w:iCs/>
        </w:rPr>
        <w:t>References</w:t>
      </w:r>
    </w:p>
    <w:p w14:paraId="0D7C3347" w14:textId="77777777" w:rsidR="00C55DF7" w:rsidRDefault="00C55DF7" w:rsidP="00C55DF7">
      <w:pPr>
        <w:spacing w:after="0" w:line="240" w:lineRule="auto"/>
        <w:rPr>
          <w:rFonts w:cstheme="minorHAnsi"/>
          <w:i/>
          <w:iCs/>
        </w:rPr>
      </w:pPr>
    </w:p>
    <w:p w14:paraId="70C7D739" w14:textId="77777777" w:rsidR="00C55DF7" w:rsidRDefault="00C55DF7" w:rsidP="00C55DF7">
      <w:pPr>
        <w:spacing w:after="0" w:line="240" w:lineRule="auto"/>
        <w:rPr>
          <w:rFonts w:cstheme="minorHAnsi"/>
          <w:color w:val="212529"/>
          <w:shd w:val="clear" w:color="auto" w:fill="FFFFFF"/>
        </w:rPr>
      </w:pPr>
      <w:r w:rsidRPr="00D61D7A">
        <w:rPr>
          <w:rFonts w:cstheme="minorHAnsi"/>
          <w:color w:val="212529"/>
          <w:shd w:val="clear" w:color="auto" w:fill="FFFFFF"/>
        </w:rPr>
        <w:t>Collins, H. (2010) “</w:t>
      </w:r>
      <w:r w:rsidRPr="00D61D7A">
        <w:rPr>
          <w:rFonts w:cstheme="minorHAnsi"/>
          <w:i/>
          <w:iCs/>
          <w:color w:val="212529"/>
          <w:shd w:val="clear" w:color="auto" w:fill="FFFFFF"/>
        </w:rPr>
        <w:t>Creative Research: The Theory and Practice of Research for the Creative Industries</w:t>
      </w:r>
      <w:r w:rsidRPr="00D61D7A">
        <w:rPr>
          <w:rFonts w:cstheme="minorHAnsi"/>
          <w:color w:val="212529"/>
          <w:shd w:val="clear" w:color="auto" w:fill="FFFFFF"/>
        </w:rPr>
        <w:t>” AVA Publications</w:t>
      </w:r>
    </w:p>
    <w:p w14:paraId="3D989AE5" w14:textId="77777777" w:rsidR="00C55DF7" w:rsidRPr="00D61D7A" w:rsidRDefault="00C55DF7" w:rsidP="00C55DF7">
      <w:pPr>
        <w:spacing w:after="0" w:line="240" w:lineRule="auto"/>
        <w:rPr>
          <w:rFonts w:cstheme="minorHAnsi"/>
          <w:color w:val="212529"/>
          <w:shd w:val="clear" w:color="auto" w:fill="FFFFFF"/>
        </w:rPr>
      </w:pPr>
    </w:p>
    <w:p w14:paraId="227B2054" w14:textId="77777777" w:rsidR="00C55DF7" w:rsidRDefault="00C55DF7" w:rsidP="00C55DF7">
      <w:pPr>
        <w:pStyle w:val="NormalWeb"/>
        <w:spacing w:before="0" w:beforeAutospacing="0" w:after="0" w:afterAutospacing="0"/>
        <w:textAlignment w:val="baseline"/>
        <w:rPr>
          <w:rFonts w:asciiTheme="minorHAnsi" w:hAnsiTheme="minorHAnsi" w:cstheme="minorHAnsi"/>
          <w:i/>
          <w:iCs/>
          <w:sz w:val="22"/>
          <w:szCs w:val="22"/>
        </w:rPr>
      </w:pPr>
      <w:r w:rsidRPr="00D61D7A">
        <w:rPr>
          <w:rFonts w:asciiTheme="minorHAnsi" w:hAnsiTheme="minorHAnsi" w:cstheme="minorHAnsi"/>
          <w:color w:val="000000"/>
          <w:sz w:val="22"/>
          <w:szCs w:val="22"/>
        </w:rPr>
        <w:t>Saunders, M., Lewis</w:t>
      </w:r>
      <w:r w:rsidRPr="00C54F78">
        <w:rPr>
          <w:rFonts w:asciiTheme="minorHAnsi" w:hAnsiTheme="minorHAnsi" w:cstheme="minorHAnsi"/>
          <w:color w:val="000000"/>
          <w:sz w:val="22"/>
          <w:szCs w:val="22"/>
        </w:rPr>
        <w:t xml:space="preserve">, P. and Thornhill, A. (2019). </w:t>
      </w:r>
      <w:r w:rsidRPr="00C54F78">
        <w:rPr>
          <w:rFonts w:asciiTheme="minorHAnsi" w:hAnsiTheme="minorHAnsi" w:cstheme="minorHAnsi"/>
          <w:i/>
          <w:iCs/>
          <w:color w:val="000000"/>
          <w:sz w:val="22"/>
          <w:szCs w:val="22"/>
        </w:rPr>
        <w:t xml:space="preserve">Research Methods </w:t>
      </w:r>
      <w:r>
        <w:rPr>
          <w:rFonts w:asciiTheme="minorHAnsi" w:hAnsiTheme="minorHAnsi" w:cstheme="minorHAnsi"/>
          <w:i/>
          <w:iCs/>
          <w:color w:val="000000"/>
          <w:sz w:val="22"/>
          <w:szCs w:val="22"/>
        </w:rPr>
        <w:t>f</w:t>
      </w:r>
      <w:r w:rsidRPr="00C54F78">
        <w:rPr>
          <w:rFonts w:asciiTheme="minorHAnsi" w:hAnsiTheme="minorHAnsi" w:cstheme="minorHAnsi"/>
          <w:i/>
          <w:iCs/>
          <w:color w:val="000000"/>
          <w:sz w:val="22"/>
          <w:szCs w:val="22"/>
        </w:rPr>
        <w:t>or Business Students</w:t>
      </w:r>
      <w:r w:rsidRPr="00C54F78">
        <w:rPr>
          <w:rFonts w:asciiTheme="minorHAnsi" w:hAnsiTheme="minorHAnsi" w:cstheme="minorHAnsi"/>
          <w:color w:val="000000"/>
          <w:sz w:val="22"/>
          <w:szCs w:val="22"/>
        </w:rPr>
        <w:t>. 8th ed</w:t>
      </w:r>
      <w:r>
        <w:rPr>
          <w:rFonts w:asciiTheme="minorHAnsi" w:hAnsiTheme="minorHAnsi" w:cstheme="minorHAnsi"/>
          <w:color w:val="000000"/>
          <w:sz w:val="22"/>
          <w:szCs w:val="22"/>
        </w:rPr>
        <w:t>ition</w:t>
      </w:r>
      <w:r w:rsidRPr="00C54F78">
        <w:rPr>
          <w:rFonts w:asciiTheme="minorHAnsi" w:hAnsiTheme="minorHAnsi" w:cstheme="minorHAnsi"/>
          <w:color w:val="000000"/>
          <w:sz w:val="22"/>
          <w:szCs w:val="22"/>
        </w:rPr>
        <w:t>. Available at</w:t>
      </w:r>
      <w:r>
        <w:rPr>
          <w:rFonts w:asciiTheme="minorHAnsi" w:hAnsiTheme="minorHAnsi" w:cstheme="minorHAnsi"/>
          <w:color w:val="000000"/>
          <w:sz w:val="22"/>
          <w:szCs w:val="22"/>
        </w:rPr>
        <w:t xml:space="preserve">: </w:t>
      </w:r>
      <w:r w:rsidRPr="000922ED">
        <w:rPr>
          <w:rFonts w:asciiTheme="minorHAnsi" w:eastAsiaTheme="minorEastAsia" w:hAnsiTheme="minorHAnsi" w:cstheme="minorHAnsi"/>
          <w:sz w:val="22"/>
          <w:szCs w:val="22"/>
        </w:rPr>
        <w:t>https://www.researchgate.net/profile/Mark_Saunders4/publication/330760964_Research_Methods_for_Business_St</w:t>
      </w:r>
      <w:r w:rsidRPr="000922ED">
        <w:rPr>
          <w:rFonts w:asciiTheme="minorHAnsi" w:eastAsiaTheme="minorEastAsia" w:hAnsiTheme="minorHAnsi" w:cstheme="minorHAnsi"/>
          <w:sz w:val="22"/>
          <w:szCs w:val="22"/>
        </w:rPr>
        <w:t>u</w:t>
      </w:r>
      <w:r w:rsidRPr="000922ED">
        <w:rPr>
          <w:rFonts w:asciiTheme="minorHAnsi" w:eastAsiaTheme="minorEastAsia" w:hAnsiTheme="minorHAnsi" w:cstheme="minorHAnsi"/>
          <w:sz w:val="22"/>
          <w:szCs w:val="22"/>
        </w:rPr>
        <w:t>dents_Chapter_4_Understanding_research_philosophy_and_approaches_to_theory_development/links/5c53056f299bf12be3f0e2cf/Research-Methods-for-Business-Students-Chapter-4-Understanding-research-philosophy-and-approaches-to-theory-development.pdf</w:t>
      </w:r>
      <w:r w:rsidRPr="000922ED">
        <w:rPr>
          <w:rFonts w:asciiTheme="minorHAnsi" w:hAnsiTheme="minorHAnsi" w:cstheme="minorHAnsi"/>
          <w:sz w:val="22"/>
          <w:szCs w:val="22"/>
        </w:rPr>
        <w:t xml:space="preserve"> </w:t>
      </w:r>
      <w:r w:rsidRPr="000922ED">
        <w:rPr>
          <w:rFonts w:asciiTheme="minorHAnsi" w:hAnsiTheme="minorHAnsi" w:cstheme="minorHAnsi"/>
          <w:i/>
          <w:iCs/>
          <w:sz w:val="22"/>
          <w:szCs w:val="22"/>
        </w:rPr>
        <w:t>Accessed on March 5th, 2024.</w:t>
      </w:r>
    </w:p>
    <w:p w14:paraId="689407E3" w14:textId="77777777" w:rsidR="00C55DF7" w:rsidRDefault="00C55DF7" w:rsidP="00C55DF7">
      <w:pPr>
        <w:pStyle w:val="NormalWeb"/>
        <w:spacing w:before="0" w:beforeAutospacing="0" w:after="0" w:afterAutospacing="0"/>
        <w:textAlignment w:val="baseline"/>
        <w:rPr>
          <w:rFonts w:asciiTheme="minorHAnsi" w:hAnsiTheme="minorHAnsi" w:cstheme="minorHAnsi"/>
          <w:i/>
          <w:iCs/>
          <w:sz w:val="22"/>
          <w:szCs w:val="22"/>
        </w:rPr>
      </w:pPr>
    </w:p>
    <w:p w14:paraId="11FF7359" w14:textId="77777777" w:rsidR="00C55DF7" w:rsidRPr="00885D9C" w:rsidRDefault="00C55DF7" w:rsidP="00C55DF7">
      <w:pPr>
        <w:pStyle w:val="NormalWeb"/>
        <w:spacing w:before="0" w:beforeAutospacing="0" w:after="0" w:afterAutospacing="0"/>
        <w:textAlignment w:val="baseline"/>
        <w:rPr>
          <w:rFonts w:asciiTheme="minorHAnsi" w:hAnsiTheme="minorHAnsi" w:cstheme="minorHAnsi"/>
          <w:i/>
          <w:iCs/>
          <w:sz w:val="22"/>
          <w:szCs w:val="22"/>
        </w:rPr>
      </w:pPr>
      <w:proofErr w:type="spellStart"/>
      <w:r w:rsidRPr="00885D9C">
        <w:rPr>
          <w:rFonts w:ascii="Arial" w:hAnsi="Arial" w:cs="Arial"/>
          <w:sz w:val="21"/>
          <w:szCs w:val="21"/>
          <w:shd w:val="clear" w:color="auto" w:fill="FFFFFF"/>
        </w:rPr>
        <w:t>Streefkerk</w:t>
      </w:r>
      <w:proofErr w:type="spellEnd"/>
      <w:r w:rsidRPr="00885D9C">
        <w:rPr>
          <w:rFonts w:ascii="Arial" w:hAnsi="Arial" w:cs="Arial"/>
          <w:sz w:val="21"/>
          <w:szCs w:val="21"/>
          <w:shd w:val="clear" w:color="auto" w:fill="FFFFFF"/>
        </w:rPr>
        <w:t>, R. (2023, June 22). </w:t>
      </w:r>
      <w:r w:rsidRPr="00885D9C">
        <w:rPr>
          <w:rStyle w:val="HTMLCite"/>
          <w:rFonts w:ascii="Arial" w:hAnsi="Arial" w:cs="Arial"/>
          <w:sz w:val="21"/>
          <w:szCs w:val="21"/>
          <w:shd w:val="clear" w:color="auto" w:fill="FFFFFF"/>
        </w:rPr>
        <w:t>Inductive vs. Deductive Research Approach | Steps &amp; Examples.</w:t>
      </w:r>
      <w:r w:rsidRPr="00885D9C">
        <w:rPr>
          <w:rFonts w:ascii="Arial" w:hAnsi="Arial" w:cs="Arial"/>
          <w:sz w:val="21"/>
          <w:szCs w:val="21"/>
          <w:shd w:val="clear" w:color="auto" w:fill="FFFFFF"/>
        </w:rPr>
        <w:t> </w:t>
      </w:r>
      <w:proofErr w:type="spellStart"/>
      <w:r w:rsidRPr="00885D9C">
        <w:rPr>
          <w:rFonts w:ascii="Arial" w:hAnsi="Arial" w:cs="Arial"/>
          <w:sz w:val="21"/>
          <w:szCs w:val="21"/>
          <w:shd w:val="clear" w:color="auto" w:fill="FFFFFF"/>
        </w:rPr>
        <w:t>Scribbr</w:t>
      </w:r>
      <w:proofErr w:type="spellEnd"/>
      <w:r w:rsidRPr="00885D9C">
        <w:rPr>
          <w:rFonts w:ascii="Arial" w:hAnsi="Arial" w:cs="Arial"/>
          <w:sz w:val="21"/>
          <w:szCs w:val="21"/>
          <w:shd w:val="clear" w:color="auto" w:fill="FFFFFF"/>
        </w:rPr>
        <w:t>.</w:t>
      </w:r>
      <w:r>
        <w:rPr>
          <w:rFonts w:ascii="Arial" w:hAnsi="Arial" w:cs="Arial"/>
          <w:sz w:val="21"/>
          <w:szCs w:val="21"/>
          <w:shd w:val="clear" w:color="auto" w:fill="FFFFFF"/>
        </w:rPr>
        <w:t xml:space="preserve"> Available at</w:t>
      </w:r>
      <w:r w:rsidRPr="00885D9C">
        <w:rPr>
          <w:rFonts w:ascii="Arial" w:hAnsi="Arial" w:cs="Arial"/>
          <w:sz w:val="21"/>
          <w:szCs w:val="21"/>
          <w:shd w:val="clear" w:color="auto" w:fill="FFFFFF"/>
        </w:rPr>
        <w:t>:</w:t>
      </w:r>
      <w:r>
        <w:rPr>
          <w:rFonts w:ascii="Arial" w:hAnsi="Arial" w:cs="Arial"/>
          <w:sz w:val="21"/>
          <w:szCs w:val="21"/>
          <w:shd w:val="clear" w:color="auto" w:fill="FFFFFF"/>
        </w:rPr>
        <w:t xml:space="preserve"> </w:t>
      </w:r>
      <w:r w:rsidRPr="00885D9C">
        <w:rPr>
          <w:rFonts w:ascii="Arial" w:hAnsi="Arial" w:cs="Arial"/>
          <w:sz w:val="21"/>
          <w:szCs w:val="21"/>
          <w:shd w:val="clear" w:color="auto" w:fill="FFFFFF"/>
        </w:rPr>
        <w:t>//www.scribbr.com/methodology/inductive-deductive-reasoning/</w:t>
      </w:r>
      <w:r>
        <w:rPr>
          <w:rFonts w:ascii="Arial" w:hAnsi="Arial" w:cs="Arial"/>
          <w:sz w:val="21"/>
          <w:szCs w:val="21"/>
          <w:shd w:val="clear" w:color="auto" w:fill="FFFFFF"/>
        </w:rPr>
        <w:t xml:space="preserve"> </w:t>
      </w:r>
      <w:r w:rsidRPr="00885D9C">
        <w:rPr>
          <w:rFonts w:ascii="Arial" w:hAnsi="Arial" w:cs="Arial"/>
          <w:i/>
          <w:iCs/>
          <w:sz w:val="21"/>
          <w:szCs w:val="21"/>
          <w:shd w:val="clear" w:color="auto" w:fill="FFFFFF"/>
        </w:rPr>
        <w:t>Accessed on March 6</w:t>
      </w:r>
      <w:r w:rsidRPr="00885D9C">
        <w:rPr>
          <w:rFonts w:ascii="Arial" w:hAnsi="Arial" w:cs="Arial"/>
          <w:i/>
          <w:iCs/>
          <w:sz w:val="21"/>
          <w:szCs w:val="21"/>
          <w:shd w:val="clear" w:color="auto" w:fill="FFFFFF"/>
          <w:vertAlign w:val="superscript"/>
        </w:rPr>
        <w:t>th</w:t>
      </w:r>
      <w:r w:rsidRPr="00885D9C">
        <w:rPr>
          <w:rFonts w:ascii="Arial" w:hAnsi="Arial" w:cs="Arial"/>
          <w:i/>
          <w:iCs/>
          <w:sz w:val="21"/>
          <w:szCs w:val="21"/>
          <w:shd w:val="clear" w:color="auto" w:fill="FFFFFF"/>
        </w:rPr>
        <w:t>, 2024.</w:t>
      </w:r>
      <w:r>
        <w:rPr>
          <w:rFonts w:ascii="Arial" w:hAnsi="Arial" w:cs="Arial"/>
          <w:sz w:val="21"/>
          <w:szCs w:val="21"/>
          <w:shd w:val="clear" w:color="auto" w:fill="FFFFFF"/>
        </w:rPr>
        <w:t xml:space="preserve"> </w:t>
      </w:r>
    </w:p>
    <w:p w14:paraId="0FF8D5AE" w14:textId="77777777" w:rsidR="00C55DF7" w:rsidRPr="000922ED" w:rsidRDefault="00C55DF7" w:rsidP="00C55DF7">
      <w:pPr>
        <w:pStyle w:val="NormalWeb"/>
        <w:spacing w:before="0" w:beforeAutospacing="0" w:after="0" w:afterAutospacing="0"/>
        <w:textAlignment w:val="baseline"/>
        <w:rPr>
          <w:rFonts w:asciiTheme="minorHAnsi" w:hAnsiTheme="minorHAnsi" w:cstheme="minorHAnsi"/>
          <w:sz w:val="22"/>
          <w:szCs w:val="22"/>
        </w:rPr>
      </w:pPr>
    </w:p>
    <w:p w14:paraId="582A3E77" w14:textId="77777777" w:rsidR="00C55DF7" w:rsidRPr="000922ED" w:rsidRDefault="00C55DF7" w:rsidP="00C55DF7">
      <w:pPr>
        <w:spacing w:after="0" w:line="240" w:lineRule="auto"/>
        <w:rPr>
          <w:rFonts w:cstheme="minorHAnsi"/>
          <w:i/>
          <w:iCs/>
        </w:rPr>
      </w:pPr>
      <w:r w:rsidRPr="000922ED">
        <w:rPr>
          <w:rFonts w:cstheme="minorHAnsi"/>
        </w:rPr>
        <w:t>Western Sydney University (2021) Definition of Research.</w:t>
      </w:r>
      <w:r>
        <w:rPr>
          <w:rFonts w:cstheme="minorHAnsi"/>
        </w:rPr>
        <w:t xml:space="preserve"> Available at: </w:t>
      </w:r>
      <w:r w:rsidRPr="000922ED">
        <w:rPr>
          <w:rFonts w:cstheme="minorHAnsi"/>
        </w:rPr>
        <w:t>https://www.westernsydney.edu.au/research/researchers/preparing_a_grant_application/dest_definition_of_research</w:t>
      </w:r>
      <w:r w:rsidRPr="000922ED">
        <w:rPr>
          <w:rFonts w:cstheme="minorHAnsi"/>
          <w:i/>
          <w:iCs/>
        </w:rPr>
        <w:t xml:space="preserve"> Accessed on March 3rd, 2024.</w:t>
      </w:r>
    </w:p>
    <w:p w14:paraId="423EC484" w14:textId="77777777" w:rsidR="00C55DF7" w:rsidRDefault="00C55DF7"/>
    <w:sectPr w:rsidR="00C55D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DF7"/>
    <w:rsid w:val="00C55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9F781"/>
  <w15:chartTrackingRefBased/>
  <w15:docId w15:val="{B2F0A3DC-D829-40DF-BA82-EA4DCDFFA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D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DF7"/>
    <w:rPr>
      <w:color w:val="0000FF"/>
      <w:u w:val="single"/>
    </w:rPr>
  </w:style>
  <w:style w:type="paragraph" w:styleId="NormalWeb">
    <w:name w:val="Normal (Web)"/>
    <w:basedOn w:val="Normal"/>
    <w:uiPriority w:val="99"/>
    <w:semiHidden/>
    <w:unhideWhenUsed/>
    <w:rsid w:val="00C55D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5DF7"/>
    <w:rPr>
      <w:b/>
      <w:bCs/>
    </w:rPr>
  </w:style>
  <w:style w:type="character" w:styleId="HTMLCite">
    <w:name w:val="HTML Cite"/>
    <w:basedOn w:val="DefaultParagraphFont"/>
    <w:uiPriority w:val="99"/>
    <w:semiHidden/>
    <w:unhideWhenUsed/>
    <w:rsid w:val="00C55DF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research-methodology.net/research-philosophy/epistomology/constructiv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1107</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Vernall, Craig</dc:creator>
  <cp:keywords/>
  <dc:description/>
  <cp:lastModifiedBy>Vernall, Craig</cp:lastModifiedBy>
  <cp:revision>1</cp:revision>
  <dcterms:created xsi:type="dcterms:W3CDTF">2024-03-21T09:57:00Z</dcterms:created>
  <dcterms:modified xsi:type="dcterms:W3CDTF">2024-03-21T10:11:00Z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2024-03-21T10:11:03Z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97403f9d-a4ba-445f-9d99-1e78f2c62b36</vt:lpwstr>
  </property>
  <property fmtid="{D5CDD505-2E9C-101B-9397-08002B2CF9AE}" pid="8" name="MSIP_Label_f2acd28b-79a3-4a0f-b0ff-4b75658b1549_ContentBits">
    <vt:lpwstr>0</vt:lpwstr>
  </property>
</Properties>
</file>