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C23B4" w:rsidRDefault="0072034D" w:rsidP="009C23B4">
      <w:pPr>
        <w:spacing w:after="0" w:line="360" w:lineRule="auto"/>
        <w:jc w:val="center"/>
        <w:rPr>
          <w:rFonts w:ascii="Arial" w:hAnsi="Arial" w:cs="Arial"/>
          <w:b/>
          <w:sz w:val="28"/>
          <w:szCs w:val="28"/>
        </w:rPr>
      </w:pPr>
      <w:r>
        <w:rPr>
          <w:noProof/>
          <w:lang w:val="en-GB" w:eastAsia="en-GB" w:bidi="ar-SA"/>
        </w:rPr>
        <w:drawing>
          <wp:inline distT="0" distB="0" distL="0" distR="0">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6" r:link="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056072" cy="613917"/>
                    </a:xfrm>
                    <a:prstGeom prst="rect">
                      <a:avLst/>
                    </a:prstGeom>
                    <a:noFill/>
                    <a:ln>
                      <a:noFill/>
                    </a:ln>
                  </pic:spPr>
                </pic:pic>
              </a:graphicData>
            </a:graphic>
          </wp:inline>
        </w:drawing>
      </w:r>
    </w:p>
    <w:p w:rsidR="0072034D" w:rsidRDefault="0072034D" w:rsidP="009C23B4">
      <w:pPr>
        <w:autoSpaceDE w:val="0"/>
        <w:autoSpaceDN w:val="0"/>
        <w:adjustRightInd w:val="0"/>
        <w:spacing w:after="0" w:line="360" w:lineRule="auto"/>
        <w:jc w:val="center"/>
        <w:rPr>
          <w:rFonts w:ascii="Arial" w:hAnsi="Arial" w:cs="Arial"/>
          <w:b/>
          <w:color w:val="1F4E79" w:themeColor="accent1" w:themeShade="80"/>
          <w:sz w:val="32"/>
          <w:szCs w:val="32"/>
          <w:lang w:val="en-GB" w:eastAsia="en-GB" w:bidi="ar-SA"/>
        </w:rPr>
      </w:pPr>
    </w:p>
    <w:p w:rsidR="009C23B4" w:rsidRPr="0072034D" w:rsidRDefault="0072034D" w:rsidP="009C23B4">
      <w:pPr>
        <w:spacing w:after="0" w:line="360" w:lineRule="auto"/>
        <w:jc w:val="center"/>
        <w:rPr>
          <w:rFonts w:ascii="Arial" w:hAnsi="Arial" w:cs="Arial"/>
          <w:b/>
          <w:color w:val="1F4E79" w:themeColor="accent1" w:themeShade="80"/>
          <w:sz w:val="32"/>
          <w:szCs w:val="32"/>
        </w:rPr>
      </w:pPr>
      <w:r w:rsidRPr="0072034D">
        <w:rPr>
          <w:rFonts w:ascii="Arial" w:hAnsi="Arial" w:cs="Arial"/>
          <w:b/>
          <w:color w:val="1F4E79" w:themeColor="accent1" w:themeShade="80"/>
          <w:sz w:val="32"/>
          <w:szCs w:val="32"/>
        </w:rPr>
        <w:t xml:space="preserve">Academic Discipline </w:t>
      </w:r>
      <w:r w:rsidR="009C23B4" w:rsidRPr="0072034D">
        <w:rPr>
          <w:rFonts w:ascii="Arial" w:hAnsi="Arial" w:cs="Arial"/>
          <w:b/>
          <w:color w:val="1F4E79" w:themeColor="accent1" w:themeShade="80"/>
          <w:sz w:val="32"/>
          <w:szCs w:val="32"/>
        </w:rPr>
        <w:t>of Social Justice and Inclusion</w:t>
      </w:r>
    </w:p>
    <w:p w:rsidR="00281731" w:rsidRPr="0072034D" w:rsidRDefault="0072034D" w:rsidP="009C23B4">
      <w:pPr>
        <w:autoSpaceDE w:val="0"/>
        <w:autoSpaceDN w:val="0"/>
        <w:adjustRightInd w:val="0"/>
        <w:spacing w:after="0" w:line="360" w:lineRule="auto"/>
        <w:jc w:val="center"/>
        <w:rPr>
          <w:rFonts w:ascii="Arial" w:hAnsi="Arial" w:cs="Arial"/>
          <w:b/>
          <w:color w:val="1F4E79" w:themeColor="accent1" w:themeShade="80"/>
          <w:sz w:val="32"/>
          <w:szCs w:val="32"/>
          <w:lang w:val="en-GB" w:eastAsia="en-GB" w:bidi="ar-SA"/>
        </w:rPr>
      </w:pPr>
      <w:r w:rsidRPr="0072034D">
        <w:rPr>
          <w:rFonts w:ascii="Arial" w:hAnsi="Arial" w:cs="Arial"/>
          <w:b/>
          <w:color w:val="1F4E79" w:themeColor="accent1" w:themeShade="80"/>
          <w:sz w:val="32"/>
          <w:szCs w:val="32"/>
          <w:lang w:val="en-GB" w:eastAsia="en-GB" w:bidi="ar-SA"/>
        </w:rPr>
        <w:t>MArts/BA Humanistic Cou</w:t>
      </w:r>
      <w:r w:rsidR="009C23B4" w:rsidRPr="0072034D">
        <w:rPr>
          <w:rFonts w:ascii="Arial" w:hAnsi="Arial" w:cs="Arial"/>
          <w:b/>
          <w:color w:val="1F4E79" w:themeColor="accent1" w:themeShade="80"/>
          <w:sz w:val="32"/>
          <w:szCs w:val="32"/>
          <w:lang w:val="en-GB" w:eastAsia="en-GB" w:bidi="ar-SA"/>
        </w:rPr>
        <w:t xml:space="preserve">nselling </w:t>
      </w:r>
      <w:r w:rsidRPr="0072034D">
        <w:rPr>
          <w:rFonts w:ascii="Arial" w:hAnsi="Arial" w:cs="Arial"/>
          <w:b/>
          <w:color w:val="1F4E79" w:themeColor="accent1" w:themeShade="80"/>
          <w:sz w:val="32"/>
          <w:szCs w:val="32"/>
          <w:lang w:val="en-GB" w:eastAsia="en-GB" w:bidi="ar-SA"/>
        </w:rPr>
        <w:t>Practice</w:t>
      </w:r>
    </w:p>
    <w:p w:rsidR="0072034D" w:rsidRDefault="0072034D" w:rsidP="009C23B4">
      <w:pPr>
        <w:spacing w:after="0" w:line="240" w:lineRule="auto"/>
        <w:jc w:val="center"/>
        <w:rPr>
          <w:rFonts w:ascii="Arial" w:hAnsi="Arial" w:cs="Arial"/>
          <w:b/>
          <w:color w:val="1F4E79" w:themeColor="accent1" w:themeShade="80"/>
          <w:sz w:val="32"/>
          <w:szCs w:val="32"/>
        </w:rPr>
      </w:pPr>
    </w:p>
    <w:p w:rsidR="009C23B4" w:rsidRPr="0072034D" w:rsidRDefault="0072034D" w:rsidP="009C23B4">
      <w:pPr>
        <w:spacing w:after="0" w:line="240" w:lineRule="auto"/>
        <w:jc w:val="center"/>
        <w:rPr>
          <w:rFonts w:ascii="Arial" w:hAnsi="Arial" w:cs="Arial"/>
          <w:b/>
          <w:color w:val="1F4E79" w:themeColor="accent1" w:themeShade="80"/>
          <w:sz w:val="32"/>
          <w:szCs w:val="32"/>
        </w:rPr>
      </w:pPr>
      <w:r>
        <w:rPr>
          <w:rFonts w:ascii="Arial" w:hAnsi="Arial" w:cs="Arial"/>
          <w:b/>
          <w:color w:val="1F4E79" w:themeColor="accent1" w:themeShade="80"/>
          <w:sz w:val="32"/>
          <w:szCs w:val="32"/>
        </w:rPr>
        <w:t xml:space="preserve">Module: </w:t>
      </w:r>
      <w:r w:rsidR="009334B0">
        <w:rPr>
          <w:rFonts w:ascii="Arial" w:hAnsi="Arial" w:cs="Arial"/>
          <w:b/>
          <w:color w:val="1F4E79" w:themeColor="accent1" w:themeShade="80"/>
          <w:sz w:val="32"/>
          <w:szCs w:val="32"/>
        </w:rPr>
        <w:t>Maintaing a framework for Practice ECHC4002</w:t>
      </w:r>
    </w:p>
    <w:p w:rsidR="009C23B4" w:rsidRPr="0072034D" w:rsidRDefault="009C23B4" w:rsidP="009C23B4">
      <w:pPr>
        <w:spacing w:after="0" w:line="240" w:lineRule="auto"/>
        <w:jc w:val="center"/>
        <w:rPr>
          <w:rFonts w:ascii="Arial" w:hAnsi="Arial" w:cs="Arial"/>
          <w:b/>
          <w:color w:val="1F4E79" w:themeColor="accent1" w:themeShade="80"/>
          <w:sz w:val="32"/>
          <w:szCs w:val="32"/>
        </w:rPr>
      </w:pPr>
    </w:p>
    <w:p w:rsidR="009C23B4" w:rsidRPr="0072034D" w:rsidRDefault="009C23B4" w:rsidP="009C23B4">
      <w:pPr>
        <w:spacing w:after="0" w:line="240" w:lineRule="auto"/>
        <w:jc w:val="center"/>
        <w:rPr>
          <w:rFonts w:ascii="Arial" w:hAnsi="Arial" w:cs="Arial"/>
          <w:b/>
          <w:color w:val="1F4E79" w:themeColor="accent1" w:themeShade="80"/>
          <w:sz w:val="32"/>
          <w:szCs w:val="32"/>
        </w:rPr>
      </w:pPr>
    </w:p>
    <w:p w:rsidR="009C23B4" w:rsidRDefault="009C23B4" w:rsidP="009C23B4">
      <w:pPr>
        <w:spacing w:after="0" w:line="240" w:lineRule="auto"/>
        <w:jc w:val="center"/>
        <w:rPr>
          <w:rFonts w:ascii="Arial" w:hAnsi="Arial" w:cs="Arial"/>
          <w:b/>
          <w:color w:val="1F4E79" w:themeColor="accent1" w:themeShade="80"/>
          <w:sz w:val="32"/>
          <w:szCs w:val="32"/>
        </w:rPr>
      </w:pPr>
      <w:r w:rsidRPr="0072034D">
        <w:rPr>
          <w:rFonts w:ascii="Arial" w:hAnsi="Arial" w:cs="Arial"/>
          <w:b/>
          <w:color w:val="1F4E79" w:themeColor="accent1" w:themeShade="80"/>
          <w:sz w:val="32"/>
          <w:szCs w:val="32"/>
        </w:rPr>
        <w:t xml:space="preserve">Assessment Component: </w:t>
      </w:r>
      <w:bookmarkStart w:id="0" w:name="_GoBack"/>
      <w:bookmarkEnd w:id="0"/>
      <w:r w:rsidRPr="0072034D">
        <w:rPr>
          <w:rFonts w:ascii="Arial" w:hAnsi="Arial" w:cs="Arial"/>
          <w:b/>
          <w:color w:val="1F4E79" w:themeColor="accent1" w:themeShade="80"/>
          <w:sz w:val="32"/>
          <w:szCs w:val="32"/>
        </w:rPr>
        <w:t>One</w:t>
      </w:r>
    </w:p>
    <w:p w:rsidR="0072034D" w:rsidRDefault="0072034D" w:rsidP="009C23B4">
      <w:pPr>
        <w:spacing w:after="0" w:line="240" w:lineRule="auto"/>
        <w:jc w:val="center"/>
        <w:rPr>
          <w:rFonts w:ascii="Arial" w:hAnsi="Arial" w:cs="Arial"/>
          <w:b/>
          <w:color w:val="1F4E79" w:themeColor="accent1" w:themeShade="80"/>
          <w:sz w:val="32"/>
          <w:szCs w:val="32"/>
        </w:rPr>
      </w:pPr>
    </w:p>
    <w:p w:rsidR="0072034D" w:rsidRPr="0072034D" w:rsidRDefault="0072034D" w:rsidP="009C23B4">
      <w:pPr>
        <w:spacing w:after="0" w:line="240" w:lineRule="auto"/>
        <w:jc w:val="center"/>
        <w:rPr>
          <w:rFonts w:ascii="Arial" w:hAnsi="Arial" w:cs="Arial"/>
          <w:b/>
          <w:color w:val="1F4E79" w:themeColor="accent1" w:themeShade="80"/>
          <w:sz w:val="32"/>
          <w:szCs w:val="32"/>
        </w:rPr>
      </w:pPr>
      <w:r>
        <w:rPr>
          <w:rFonts w:ascii="Arial" w:hAnsi="Arial" w:cs="Arial"/>
          <w:b/>
          <w:color w:val="1F4E79" w:themeColor="accent1" w:themeShade="80"/>
          <w:sz w:val="32"/>
          <w:szCs w:val="32"/>
        </w:rPr>
        <w:t>Student Number:</w:t>
      </w:r>
      <w:r w:rsidR="009334B0">
        <w:rPr>
          <w:rFonts w:ascii="Arial" w:hAnsi="Arial" w:cs="Arial"/>
          <w:b/>
          <w:color w:val="1F4E79" w:themeColor="accent1" w:themeShade="80"/>
          <w:sz w:val="32"/>
          <w:szCs w:val="32"/>
        </w:rPr>
        <w:t>1803162</w:t>
      </w:r>
    </w:p>
    <w:p w:rsidR="009C23B4" w:rsidRPr="009C23B4" w:rsidRDefault="009C23B4" w:rsidP="009C23B4">
      <w:pPr>
        <w:spacing w:after="0" w:line="240" w:lineRule="auto"/>
        <w:jc w:val="center"/>
        <w:rPr>
          <w:rFonts w:ascii="Arial" w:hAnsi="Arial" w:cs="Arial"/>
          <w:b/>
          <w:sz w:val="32"/>
          <w:szCs w:val="32"/>
        </w:rPr>
      </w:pPr>
    </w:p>
    <w:p w:rsidR="009C23B4" w:rsidRPr="009C23B4" w:rsidRDefault="009C23B4" w:rsidP="009C23B4">
      <w:pPr>
        <w:spacing w:after="0" w:line="240" w:lineRule="auto"/>
        <w:jc w:val="center"/>
        <w:rPr>
          <w:rFonts w:ascii="Arial" w:hAnsi="Arial" w:cs="Arial"/>
          <w:b/>
          <w:sz w:val="32"/>
          <w:szCs w:val="32"/>
        </w:rPr>
      </w:pPr>
    </w:p>
    <w:p w:rsidR="00774FF8" w:rsidRDefault="00774FF8" w:rsidP="009C23B4">
      <w:pPr>
        <w:rPr>
          <w:sz w:val="32"/>
          <w:szCs w:val="32"/>
        </w:rPr>
      </w:pPr>
    </w:p>
    <w:p w:rsidR="00774FF8" w:rsidRDefault="00774FF8">
      <w:pPr>
        <w:spacing w:after="160" w:line="259" w:lineRule="auto"/>
        <w:rPr>
          <w:sz w:val="32"/>
          <w:szCs w:val="32"/>
        </w:rPr>
      </w:pPr>
      <w:r>
        <w:rPr>
          <w:sz w:val="32"/>
          <w:szCs w:val="32"/>
        </w:rPr>
        <w:br w:type="page"/>
      </w:r>
    </w:p>
    <w:p w:rsidR="00303C10" w:rsidRDefault="00774FF8" w:rsidP="00774FF8">
      <w:pPr>
        <w:spacing w:line="480" w:lineRule="auto"/>
        <w:jc w:val="both"/>
        <w:rPr>
          <w:rFonts w:ascii="Arial" w:hAnsi="Arial" w:cs="Arial"/>
          <w:b/>
          <w:sz w:val="24"/>
          <w:szCs w:val="24"/>
          <w:u w:val="single"/>
        </w:rPr>
      </w:pPr>
      <w:r>
        <w:rPr>
          <w:rFonts w:ascii="Arial" w:hAnsi="Arial" w:cs="Arial"/>
          <w:b/>
          <w:sz w:val="24"/>
          <w:szCs w:val="24"/>
          <w:u w:val="single"/>
        </w:rPr>
        <w:lastRenderedPageBreak/>
        <w:t>ASSESSMENT COMPONENT 1 MAINTAING A FRAMEWORK FOR PRACTICE</w:t>
      </w:r>
    </w:p>
    <w:p w:rsidR="00774FF8" w:rsidRDefault="00774FF8" w:rsidP="00774FF8">
      <w:pPr>
        <w:spacing w:line="480" w:lineRule="auto"/>
        <w:jc w:val="both"/>
        <w:rPr>
          <w:rFonts w:ascii="Arial" w:hAnsi="Arial" w:cs="Arial"/>
          <w:sz w:val="24"/>
          <w:szCs w:val="24"/>
        </w:rPr>
      </w:pPr>
      <w:r>
        <w:rPr>
          <w:rFonts w:ascii="Arial" w:hAnsi="Arial" w:cs="Arial"/>
          <w:sz w:val="24"/>
          <w:szCs w:val="24"/>
        </w:rPr>
        <w:tab/>
        <w:t xml:space="preserve">This assignment will </w:t>
      </w:r>
      <w:r w:rsidR="00483B36">
        <w:rPr>
          <w:rFonts w:ascii="Arial" w:hAnsi="Arial" w:cs="Arial"/>
          <w:sz w:val="24"/>
          <w:szCs w:val="24"/>
        </w:rPr>
        <w:t>discuss</w:t>
      </w:r>
      <w:r>
        <w:rPr>
          <w:rFonts w:ascii="Arial" w:hAnsi="Arial" w:cs="Arial"/>
          <w:sz w:val="24"/>
          <w:szCs w:val="24"/>
        </w:rPr>
        <w:t xml:space="preserve"> the ethical framework for counseling </w:t>
      </w:r>
      <w:r w:rsidR="00483B36">
        <w:rPr>
          <w:rFonts w:ascii="Arial" w:hAnsi="Arial" w:cs="Arial"/>
          <w:sz w:val="24"/>
          <w:szCs w:val="24"/>
        </w:rPr>
        <w:t>professions (</w:t>
      </w:r>
      <w:r w:rsidR="008A143C">
        <w:rPr>
          <w:rFonts w:ascii="Arial" w:hAnsi="Arial" w:cs="Arial"/>
          <w:sz w:val="24"/>
          <w:szCs w:val="24"/>
        </w:rPr>
        <w:t>BACP</w:t>
      </w:r>
      <w:r w:rsidR="00483B36">
        <w:rPr>
          <w:rFonts w:ascii="Arial" w:hAnsi="Arial" w:cs="Arial"/>
          <w:sz w:val="24"/>
          <w:szCs w:val="24"/>
        </w:rPr>
        <w:t>, 2018</w:t>
      </w:r>
      <w:r w:rsidR="008A143C">
        <w:rPr>
          <w:rFonts w:ascii="Arial" w:hAnsi="Arial" w:cs="Arial"/>
          <w:sz w:val="24"/>
          <w:szCs w:val="24"/>
        </w:rPr>
        <w:t>) and consider the importance of working with clients to establish and maintain a therapeutic frame.</w:t>
      </w:r>
    </w:p>
    <w:p w:rsidR="00D14247" w:rsidRDefault="00D14247" w:rsidP="00774FF8">
      <w:pPr>
        <w:spacing w:line="480" w:lineRule="auto"/>
        <w:jc w:val="both"/>
        <w:rPr>
          <w:rFonts w:ascii="Arial" w:hAnsi="Arial" w:cs="Arial"/>
          <w:sz w:val="24"/>
          <w:szCs w:val="24"/>
        </w:rPr>
      </w:pPr>
      <w:r>
        <w:rPr>
          <w:rFonts w:ascii="Arial" w:hAnsi="Arial" w:cs="Arial"/>
          <w:sz w:val="24"/>
          <w:szCs w:val="24"/>
        </w:rPr>
        <w:t xml:space="preserve">‘Ethics can be defined as a set of moral principles or rules of </w:t>
      </w:r>
      <w:r w:rsidR="00483B36">
        <w:rPr>
          <w:rFonts w:ascii="Arial" w:hAnsi="Arial" w:cs="Arial"/>
          <w:sz w:val="24"/>
          <w:szCs w:val="24"/>
        </w:rPr>
        <w:t>conduct</w:t>
      </w:r>
      <w:r>
        <w:rPr>
          <w:rFonts w:ascii="Arial" w:hAnsi="Arial" w:cs="Arial"/>
          <w:sz w:val="24"/>
          <w:szCs w:val="24"/>
        </w:rPr>
        <w:t xml:space="preserve">’. </w:t>
      </w:r>
      <w:r w:rsidR="00483B36">
        <w:rPr>
          <w:rFonts w:ascii="Arial" w:hAnsi="Arial" w:cs="Arial"/>
          <w:sz w:val="24"/>
          <w:szCs w:val="24"/>
        </w:rPr>
        <w:t>Sanders (</w:t>
      </w:r>
      <w:r>
        <w:rPr>
          <w:rFonts w:ascii="Arial" w:hAnsi="Arial" w:cs="Arial"/>
          <w:sz w:val="24"/>
          <w:szCs w:val="24"/>
        </w:rPr>
        <w:t>1995)</w:t>
      </w:r>
    </w:p>
    <w:p w:rsidR="00D14247" w:rsidRDefault="00AB63CA" w:rsidP="00774FF8">
      <w:pPr>
        <w:spacing w:line="480" w:lineRule="auto"/>
        <w:jc w:val="both"/>
        <w:rPr>
          <w:rFonts w:ascii="Arial" w:hAnsi="Arial" w:cs="Arial"/>
          <w:sz w:val="24"/>
          <w:szCs w:val="24"/>
        </w:rPr>
      </w:pPr>
      <w:r>
        <w:rPr>
          <w:rFonts w:ascii="Arial" w:hAnsi="Arial" w:cs="Arial"/>
          <w:sz w:val="24"/>
          <w:szCs w:val="24"/>
        </w:rPr>
        <w:t xml:space="preserve">Due to </w:t>
      </w:r>
      <w:r w:rsidR="00D140D0">
        <w:rPr>
          <w:rFonts w:ascii="Arial" w:hAnsi="Arial" w:cs="Arial"/>
          <w:sz w:val="24"/>
          <w:szCs w:val="24"/>
        </w:rPr>
        <w:t xml:space="preserve">the </w:t>
      </w:r>
      <w:r>
        <w:rPr>
          <w:rFonts w:ascii="Arial" w:hAnsi="Arial" w:cs="Arial"/>
          <w:sz w:val="24"/>
          <w:szCs w:val="24"/>
        </w:rPr>
        <w:t xml:space="preserve">divererse nature of counseling there is no single body that oversees counseling therapy, </w:t>
      </w:r>
      <w:r w:rsidR="00483B36">
        <w:rPr>
          <w:rFonts w:ascii="Arial" w:hAnsi="Arial" w:cs="Arial"/>
          <w:sz w:val="24"/>
          <w:szCs w:val="24"/>
        </w:rPr>
        <w:t>Therapists</w:t>
      </w:r>
      <w:r>
        <w:rPr>
          <w:rFonts w:ascii="Arial" w:hAnsi="Arial" w:cs="Arial"/>
          <w:sz w:val="24"/>
          <w:szCs w:val="24"/>
        </w:rPr>
        <w:t xml:space="preserve"> tend to </w:t>
      </w:r>
      <w:r w:rsidR="00483B36">
        <w:rPr>
          <w:rFonts w:ascii="Arial" w:hAnsi="Arial" w:cs="Arial"/>
          <w:sz w:val="24"/>
          <w:szCs w:val="24"/>
        </w:rPr>
        <w:t>align</w:t>
      </w:r>
      <w:r>
        <w:rPr>
          <w:rFonts w:ascii="Arial" w:hAnsi="Arial" w:cs="Arial"/>
          <w:sz w:val="24"/>
          <w:szCs w:val="24"/>
        </w:rPr>
        <w:t xml:space="preserve"> themselves with the ethical bodies that suits </w:t>
      </w:r>
      <w:r w:rsidR="00483B36">
        <w:rPr>
          <w:rFonts w:ascii="Arial" w:hAnsi="Arial" w:cs="Arial"/>
          <w:sz w:val="24"/>
          <w:szCs w:val="24"/>
        </w:rPr>
        <w:t>their</w:t>
      </w:r>
      <w:r>
        <w:rPr>
          <w:rFonts w:ascii="Arial" w:hAnsi="Arial" w:cs="Arial"/>
          <w:sz w:val="24"/>
          <w:szCs w:val="24"/>
        </w:rPr>
        <w:t xml:space="preserve"> ways of practice. To engage with the process of ethical </w:t>
      </w:r>
      <w:r w:rsidR="00483B36">
        <w:rPr>
          <w:rFonts w:ascii="Arial" w:hAnsi="Arial" w:cs="Arial"/>
          <w:sz w:val="24"/>
          <w:szCs w:val="24"/>
        </w:rPr>
        <w:t>discion</w:t>
      </w:r>
      <w:r>
        <w:rPr>
          <w:rFonts w:ascii="Arial" w:hAnsi="Arial" w:cs="Arial"/>
          <w:sz w:val="24"/>
          <w:szCs w:val="24"/>
        </w:rPr>
        <w:t xml:space="preserve"> making it is important for the therapist to have </w:t>
      </w:r>
      <w:r w:rsidR="00483B36">
        <w:rPr>
          <w:rFonts w:ascii="Arial" w:hAnsi="Arial" w:cs="Arial"/>
          <w:sz w:val="24"/>
          <w:szCs w:val="24"/>
        </w:rPr>
        <w:t>resources</w:t>
      </w:r>
      <w:r>
        <w:rPr>
          <w:rFonts w:ascii="Arial" w:hAnsi="Arial" w:cs="Arial"/>
          <w:sz w:val="24"/>
          <w:szCs w:val="24"/>
        </w:rPr>
        <w:t xml:space="preserve"> they can draw from when they are faced with </w:t>
      </w:r>
      <w:r w:rsidR="00483B36">
        <w:rPr>
          <w:rFonts w:ascii="Arial" w:hAnsi="Arial" w:cs="Arial"/>
          <w:sz w:val="24"/>
          <w:szCs w:val="24"/>
        </w:rPr>
        <w:t>an</w:t>
      </w:r>
      <w:r>
        <w:rPr>
          <w:rFonts w:ascii="Arial" w:hAnsi="Arial" w:cs="Arial"/>
          <w:sz w:val="24"/>
          <w:szCs w:val="24"/>
        </w:rPr>
        <w:t xml:space="preserve"> ethical question or </w:t>
      </w:r>
      <w:r w:rsidR="00483B36">
        <w:rPr>
          <w:rFonts w:ascii="Arial" w:hAnsi="Arial" w:cs="Arial"/>
          <w:sz w:val="24"/>
          <w:szCs w:val="24"/>
        </w:rPr>
        <w:t>dilemmia.Corey (</w:t>
      </w:r>
      <w:r>
        <w:rPr>
          <w:rFonts w:ascii="Arial" w:hAnsi="Arial" w:cs="Arial"/>
          <w:sz w:val="24"/>
          <w:szCs w:val="24"/>
        </w:rPr>
        <w:t>2001).</w:t>
      </w:r>
    </w:p>
    <w:p w:rsidR="00C6483B" w:rsidRDefault="00C6483B" w:rsidP="00774FF8">
      <w:pPr>
        <w:spacing w:line="480" w:lineRule="auto"/>
        <w:jc w:val="both"/>
        <w:rPr>
          <w:rFonts w:ascii="Arial" w:hAnsi="Arial" w:cs="Arial"/>
          <w:sz w:val="24"/>
          <w:szCs w:val="24"/>
        </w:rPr>
      </w:pPr>
      <w:r>
        <w:rPr>
          <w:rFonts w:ascii="Arial" w:hAnsi="Arial" w:cs="Arial"/>
          <w:sz w:val="24"/>
          <w:szCs w:val="24"/>
        </w:rPr>
        <w:tab/>
      </w:r>
      <w:r w:rsidR="00F8746C">
        <w:rPr>
          <w:rFonts w:ascii="Arial" w:hAnsi="Arial" w:cs="Arial"/>
          <w:sz w:val="24"/>
          <w:szCs w:val="24"/>
        </w:rPr>
        <w:t xml:space="preserve">Ballantine et </w:t>
      </w:r>
      <w:r w:rsidR="00483B36">
        <w:rPr>
          <w:rFonts w:ascii="Arial" w:hAnsi="Arial" w:cs="Arial"/>
          <w:sz w:val="24"/>
          <w:szCs w:val="24"/>
        </w:rPr>
        <w:t>al (</w:t>
      </w:r>
      <w:r w:rsidR="00F8746C">
        <w:rPr>
          <w:rFonts w:ascii="Arial" w:hAnsi="Arial" w:cs="Arial"/>
          <w:sz w:val="24"/>
          <w:szCs w:val="24"/>
        </w:rPr>
        <w:t>2</w:t>
      </w:r>
      <w:r>
        <w:rPr>
          <w:rFonts w:ascii="Arial" w:hAnsi="Arial" w:cs="Arial"/>
          <w:sz w:val="24"/>
          <w:szCs w:val="24"/>
        </w:rPr>
        <w:t>017</w:t>
      </w:r>
      <w:r w:rsidR="00F8746C">
        <w:rPr>
          <w:rFonts w:ascii="Arial" w:hAnsi="Arial" w:cs="Arial"/>
          <w:sz w:val="24"/>
          <w:szCs w:val="24"/>
        </w:rPr>
        <w:t>)</w:t>
      </w:r>
      <w:r>
        <w:rPr>
          <w:rFonts w:ascii="Arial" w:hAnsi="Arial" w:cs="Arial"/>
          <w:sz w:val="24"/>
          <w:szCs w:val="24"/>
        </w:rPr>
        <w:t xml:space="preserve"> suggest </w:t>
      </w:r>
      <w:r w:rsidR="00483B36">
        <w:rPr>
          <w:rFonts w:ascii="Arial" w:hAnsi="Arial" w:cs="Arial"/>
          <w:sz w:val="24"/>
          <w:szCs w:val="24"/>
        </w:rPr>
        <w:t>it</w:t>
      </w:r>
      <w:r>
        <w:rPr>
          <w:rFonts w:ascii="Arial" w:hAnsi="Arial" w:cs="Arial"/>
          <w:sz w:val="24"/>
          <w:szCs w:val="24"/>
        </w:rPr>
        <w:t xml:space="preserve"> is important to </w:t>
      </w:r>
      <w:r w:rsidR="00483B36">
        <w:rPr>
          <w:rFonts w:ascii="Arial" w:hAnsi="Arial" w:cs="Arial"/>
          <w:sz w:val="24"/>
          <w:szCs w:val="24"/>
        </w:rPr>
        <w:t>acknowledge</w:t>
      </w:r>
      <w:r>
        <w:rPr>
          <w:rFonts w:ascii="Arial" w:hAnsi="Arial" w:cs="Arial"/>
          <w:sz w:val="24"/>
          <w:szCs w:val="24"/>
        </w:rPr>
        <w:t xml:space="preserve"> that part of the role as a </w:t>
      </w:r>
      <w:r w:rsidR="00483B36">
        <w:rPr>
          <w:rFonts w:ascii="Arial" w:hAnsi="Arial" w:cs="Arial"/>
          <w:sz w:val="24"/>
          <w:szCs w:val="24"/>
        </w:rPr>
        <w:t>counselor</w:t>
      </w:r>
      <w:r>
        <w:rPr>
          <w:rFonts w:ascii="Arial" w:hAnsi="Arial" w:cs="Arial"/>
          <w:sz w:val="24"/>
          <w:szCs w:val="24"/>
        </w:rPr>
        <w:t xml:space="preserve"> is to protect the </w:t>
      </w:r>
      <w:r w:rsidR="00483B36">
        <w:rPr>
          <w:rFonts w:ascii="Arial" w:hAnsi="Arial" w:cs="Arial"/>
          <w:sz w:val="24"/>
          <w:szCs w:val="24"/>
        </w:rPr>
        <w:t>vulnerable</w:t>
      </w:r>
      <w:r>
        <w:rPr>
          <w:rFonts w:ascii="Arial" w:hAnsi="Arial" w:cs="Arial"/>
          <w:sz w:val="24"/>
          <w:szCs w:val="24"/>
        </w:rPr>
        <w:t>.</w:t>
      </w:r>
      <w:r w:rsidR="00D140D0">
        <w:rPr>
          <w:rFonts w:ascii="Arial" w:hAnsi="Arial" w:cs="Arial"/>
          <w:sz w:val="24"/>
          <w:szCs w:val="24"/>
        </w:rPr>
        <w:t xml:space="preserve"> </w:t>
      </w:r>
      <w:r w:rsidR="00483B36">
        <w:rPr>
          <w:rFonts w:ascii="Arial" w:hAnsi="Arial" w:cs="Arial"/>
          <w:sz w:val="24"/>
          <w:szCs w:val="24"/>
        </w:rPr>
        <w:t>An</w:t>
      </w:r>
      <w:r>
        <w:rPr>
          <w:rFonts w:ascii="Arial" w:hAnsi="Arial" w:cs="Arial"/>
          <w:sz w:val="24"/>
          <w:szCs w:val="24"/>
        </w:rPr>
        <w:t xml:space="preserve"> ethical framework guides practioners own capacity for ethical </w:t>
      </w:r>
      <w:r w:rsidR="00483B36">
        <w:rPr>
          <w:rFonts w:ascii="Arial" w:hAnsi="Arial" w:cs="Arial"/>
          <w:sz w:val="24"/>
          <w:szCs w:val="24"/>
        </w:rPr>
        <w:t>dicision</w:t>
      </w:r>
      <w:r>
        <w:rPr>
          <w:rFonts w:ascii="Arial" w:hAnsi="Arial" w:cs="Arial"/>
          <w:sz w:val="24"/>
          <w:szCs w:val="24"/>
        </w:rPr>
        <w:t xml:space="preserve"> making</w:t>
      </w:r>
      <w:r w:rsidR="00D140D0">
        <w:rPr>
          <w:rFonts w:ascii="Arial" w:hAnsi="Arial" w:cs="Arial"/>
          <w:sz w:val="24"/>
          <w:szCs w:val="24"/>
        </w:rPr>
        <w:t xml:space="preserve"> toward their clients</w:t>
      </w:r>
      <w:r>
        <w:rPr>
          <w:rFonts w:ascii="Arial" w:hAnsi="Arial" w:cs="Arial"/>
          <w:sz w:val="24"/>
          <w:szCs w:val="24"/>
        </w:rPr>
        <w:t>.</w:t>
      </w:r>
    </w:p>
    <w:p w:rsidR="00C6483B" w:rsidRDefault="00C6483B" w:rsidP="00774FF8">
      <w:pPr>
        <w:spacing w:line="480" w:lineRule="auto"/>
        <w:jc w:val="both"/>
        <w:rPr>
          <w:rFonts w:ascii="Arial" w:hAnsi="Arial" w:cs="Arial"/>
          <w:sz w:val="24"/>
          <w:szCs w:val="24"/>
        </w:rPr>
      </w:pPr>
      <w:r>
        <w:rPr>
          <w:rFonts w:ascii="Arial" w:hAnsi="Arial" w:cs="Arial"/>
          <w:sz w:val="24"/>
          <w:szCs w:val="24"/>
        </w:rPr>
        <w:t xml:space="preserve">Codes and guidelines are functional living </w:t>
      </w:r>
      <w:r w:rsidR="00483B36">
        <w:rPr>
          <w:rFonts w:ascii="Arial" w:hAnsi="Arial" w:cs="Arial"/>
          <w:sz w:val="24"/>
          <w:szCs w:val="24"/>
        </w:rPr>
        <w:t>documents,</w:t>
      </w:r>
      <w:r>
        <w:rPr>
          <w:rFonts w:ascii="Arial" w:hAnsi="Arial" w:cs="Arial"/>
          <w:sz w:val="24"/>
          <w:szCs w:val="24"/>
        </w:rPr>
        <w:t xml:space="preserve"> constantly being </w:t>
      </w:r>
      <w:r w:rsidR="00483B36">
        <w:rPr>
          <w:rFonts w:ascii="Arial" w:hAnsi="Arial" w:cs="Arial"/>
          <w:sz w:val="24"/>
          <w:szCs w:val="24"/>
        </w:rPr>
        <w:t xml:space="preserve">updated. </w:t>
      </w:r>
      <w:r w:rsidR="00D140D0">
        <w:rPr>
          <w:rFonts w:ascii="Arial" w:hAnsi="Arial" w:cs="Arial"/>
          <w:sz w:val="24"/>
          <w:szCs w:val="24"/>
        </w:rPr>
        <w:t>T</w:t>
      </w:r>
      <w:r>
        <w:rPr>
          <w:rFonts w:ascii="Arial" w:hAnsi="Arial" w:cs="Arial"/>
          <w:sz w:val="24"/>
          <w:szCs w:val="24"/>
        </w:rPr>
        <w:t>hey offer the therapist guidance</w:t>
      </w:r>
      <w:r w:rsidR="00D140D0">
        <w:rPr>
          <w:rFonts w:ascii="Arial" w:hAnsi="Arial" w:cs="Arial"/>
          <w:sz w:val="24"/>
          <w:szCs w:val="24"/>
        </w:rPr>
        <w:t>,</w:t>
      </w:r>
      <w:r>
        <w:rPr>
          <w:rFonts w:ascii="Arial" w:hAnsi="Arial" w:cs="Arial"/>
          <w:sz w:val="24"/>
          <w:szCs w:val="24"/>
        </w:rPr>
        <w:t xml:space="preserve"> </w:t>
      </w:r>
      <w:r w:rsidR="00483B36">
        <w:rPr>
          <w:rFonts w:ascii="Arial" w:hAnsi="Arial" w:cs="Arial"/>
          <w:sz w:val="24"/>
          <w:szCs w:val="24"/>
        </w:rPr>
        <w:t>concerning</w:t>
      </w:r>
      <w:r>
        <w:rPr>
          <w:rFonts w:ascii="Arial" w:hAnsi="Arial" w:cs="Arial"/>
          <w:sz w:val="24"/>
          <w:szCs w:val="24"/>
        </w:rPr>
        <w:t xml:space="preserve"> boundaries of ethical </w:t>
      </w:r>
      <w:r w:rsidR="00483B36">
        <w:rPr>
          <w:rFonts w:ascii="Arial" w:hAnsi="Arial" w:cs="Arial"/>
          <w:sz w:val="24"/>
          <w:szCs w:val="24"/>
        </w:rPr>
        <w:t>behaviors</w:t>
      </w:r>
      <w:r w:rsidR="00D140D0">
        <w:rPr>
          <w:rFonts w:ascii="Arial" w:hAnsi="Arial" w:cs="Arial"/>
          <w:sz w:val="24"/>
          <w:szCs w:val="24"/>
        </w:rPr>
        <w:t xml:space="preserve"> considered acceptable </w:t>
      </w:r>
      <w:r w:rsidR="00F8746C">
        <w:rPr>
          <w:rFonts w:ascii="Arial" w:hAnsi="Arial" w:cs="Arial"/>
          <w:sz w:val="24"/>
          <w:szCs w:val="24"/>
        </w:rPr>
        <w:t>conduct by membership of specific professional body</w:t>
      </w:r>
      <w:r w:rsidR="00D140D0">
        <w:rPr>
          <w:rFonts w:ascii="Arial" w:hAnsi="Arial" w:cs="Arial"/>
          <w:sz w:val="24"/>
          <w:szCs w:val="24"/>
        </w:rPr>
        <w:t xml:space="preserve">. </w:t>
      </w:r>
      <w:r w:rsidR="00F8746C">
        <w:rPr>
          <w:rFonts w:ascii="Arial" w:hAnsi="Arial" w:cs="Arial"/>
          <w:sz w:val="24"/>
          <w:szCs w:val="24"/>
        </w:rPr>
        <w:t>Feltham and Horton(2009).</w:t>
      </w:r>
    </w:p>
    <w:p w:rsidR="00F8746C" w:rsidRDefault="00F8746C" w:rsidP="00774FF8">
      <w:pPr>
        <w:spacing w:line="480" w:lineRule="auto"/>
        <w:jc w:val="both"/>
        <w:rPr>
          <w:rFonts w:ascii="Arial" w:hAnsi="Arial" w:cs="Arial"/>
          <w:sz w:val="24"/>
          <w:szCs w:val="24"/>
        </w:rPr>
      </w:pPr>
      <w:r>
        <w:rPr>
          <w:rFonts w:ascii="Arial" w:hAnsi="Arial" w:cs="Arial"/>
          <w:sz w:val="24"/>
          <w:szCs w:val="24"/>
        </w:rPr>
        <w:t xml:space="preserve">A framework not </w:t>
      </w:r>
      <w:r w:rsidR="00483B36">
        <w:rPr>
          <w:rFonts w:ascii="Arial" w:hAnsi="Arial" w:cs="Arial"/>
          <w:sz w:val="24"/>
          <w:szCs w:val="24"/>
        </w:rPr>
        <w:t>only helps</w:t>
      </w:r>
      <w:r>
        <w:rPr>
          <w:rFonts w:ascii="Arial" w:hAnsi="Arial" w:cs="Arial"/>
          <w:sz w:val="24"/>
          <w:szCs w:val="24"/>
        </w:rPr>
        <w:t xml:space="preserve"> you </w:t>
      </w:r>
      <w:r w:rsidR="00483B36">
        <w:rPr>
          <w:rFonts w:ascii="Arial" w:hAnsi="Arial" w:cs="Arial"/>
          <w:sz w:val="24"/>
          <w:szCs w:val="24"/>
        </w:rPr>
        <w:t>identify</w:t>
      </w:r>
      <w:r>
        <w:rPr>
          <w:rFonts w:ascii="Arial" w:hAnsi="Arial" w:cs="Arial"/>
          <w:sz w:val="24"/>
          <w:szCs w:val="24"/>
        </w:rPr>
        <w:t xml:space="preserve"> suitable </w:t>
      </w:r>
      <w:r w:rsidR="00483B36">
        <w:rPr>
          <w:rFonts w:ascii="Arial" w:hAnsi="Arial" w:cs="Arial"/>
          <w:sz w:val="24"/>
          <w:szCs w:val="24"/>
        </w:rPr>
        <w:t>attitudes</w:t>
      </w:r>
      <w:r>
        <w:rPr>
          <w:rFonts w:ascii="Arial" w:hAnsi="Arial" w:cs="Arial"/>
          <w:sz w:val="24"/>
          <w:szCs w:val="24"/>
        </w:rPr>
        <w:t xml:space="preserve"> and </w:t>
      </w:r>
      <w:r w:rsidR="00483B36">
        <w:rPr>
          <w:rFonts w:ascii="Arial" w:hAnsi="Arial" w:cs="Arial"/>
          <w:sz w:val="24"/>
          <w:szCs w:val="24"/>
        </w:rPr>
        <w:t>behaviors</w:t>
      </w:r>
      <w:r>
        <w:rPr>
          <w:rFonts w:ascii="Arial" w:hAnsi="Arial" w:cs="Arial"/>
          <w:sz w:val="24"/>
          <w:szCs w:val="24"/>
        </w:rPr>
        <w:t xml:space="preserve"> it also helps you </w:t>
      </w:r>
      <w:r w:rsidR="00483B36">
        <w:rPr>
          <w:rFonts w:ascii="Arial" w:hAnsi="Arial" w:cs="Arial"/>
          <w:sz w:val="24"/>
          <w:szCs w:val="24"/>
        </w:rPr>
        <w:t>recognize</w:t>
      </w:r>
      <w:r>
        <w:rPr>
          <w:rFonts w:ascii="Arial" w:hAnsi="Arial" w:cs="Arial"/>
          <w:sz w:val="24"/>
          <w:szCs w:val="24"/>
        </w:rPr>
        <w:t xml:space="preserve"> your limits and aids you in monitoring your own values.</w:t>
      </w:r>
      <w:r w:rsidR="00AF0D76">
        <w:rPr>
          <w:rFonts w:ascii="Arial" w:hAnsi="Arial" w:cs="Arial"/>
          <w:sz w:val="24"/>
          <w:szCs w:val="24"/>
        </w:rPr>
        <w:t xml:space="preserve"> </w:t>
      </w:r>
      <w:r>
        <w:rPr>
          <w:rFonts w:ascii="Arial" w:hAnsi="Arial" w:cs="Arial"/>
          <w:sz w:val="24"/>
          <w:szCs w:val="24"/>
        </w:rPr>
        <w:t xml:space="preserve">Ballantine et al (2017) </w:t>
      </w:r>
    </w:p>
    <w:p w:rsidR="00F8746C" w:rsidRDefault="00F8746C" w:rsidP="00774FF8">
      <w:pPr>
        <w:spacing w:line="480" w:lineRule="auto"/>
        <w:jc w:val="both"/>
        <w:rPr>
          <w:rFonts w:ascii="Arial" w:hAnsi="Arial" w:cs="Arial"/>
          <w:sz w:val="24"/>
          <w:szCs w:val="24"/>
        </w:rPr>
      </w:pPr>
      <w:r>
        <w:rPr>
          <w:rFonts w:ascii="Arial" w:hAnsi="Arial" w:cs="Arial"/>
          <w:sz w:val="24"/>
          <w:szCs w:val="24"/>
        </w:rPr>
        <w:tab/>
        <w:t xml:space="preserve">The </w:t>
      </w:r>
      <w:r w:rsidR="00483B36">
        <w:rPr>
          <w:rFonts w:ascii="Arial" w:hAnsi="Arial" w:cs="Arial"/>
          <w:sz w:val="24"/>
          <w:szCs w:val="24"/>
        </w:rPr>
        <w:t>BACP (</w:t>
      </w:r>
      <w:r>
        <w:rPr>
          <w:rFonts w:ascii="Arial" w:hAnsi="Arial" w:cs="Arial"/>
          <w:sz w:val="24"/>
          <w:szCs w:val="24"/>
        </w:rPr>
        <w:t xml:space="preserve">2018) state that a practioners own </w:t>
      </w:r>
      <w:r w:rsidR="00AF0D76">
        <w:rPr>
          <w:rFonts w:ascii="Arial" w:hAnsi="Arial" w:cs="Arial"/>
          <w:sz w:val="24"/>
          <w:szCs w:val="24"/>
        </w:rPr>
        <w:t xml:space="preserve">personal and rational morals are of utmost importance and have a strong influence on their relationship with </w:t>
      </w:r>
      <w:r w:rsidR="00AF0D76">
        <w:rPr>
          <w:rFonts w:ascii="Arial" w:hAnsi="Arial" w:cs="Arial"/>
          <w:sz w:val="24"/>
          <w:szCs w:val="24"/>
        </w:rPr>
        <w:lastRenderedPageBreak/>
        <w:t xml:space="preserve">clients, they also suggest that a practioner </w:t>
      </w:r>
      <w:r w:rsidR="00483B36">
        <w:rPr>
          <w:rFonts w:ascii="Arial" w:hAnsi="Arial" w:cs="Arial"/>
          <w:sz w:val="24"/>
          <w:szCs w:val="24"/>
        </w:rPr>
        <w:t>with personal</w:t>
      </w:r>
      <w:r w:rsidR="00AF0D76">
        <w:rPr>
          <w:rFonts w:ascii="Arial" w:hAnsi="Arial" w:cs="Arial"/>
          <w:sz w:val="24"/>
          <w:szCs w:val="24"/>
        </w:rPr>
        <w:t xml:space="preserve"> morals and values more </w:t>
      </w:r>
      <w:r w:rsidR="00483B36">
        <w:rPr>
          <w:rFonts w:ascii="Arial" w:hAnsi="Arial" w:cs="Arial"/>
          <w:sz w:val="24"/>
          <w:szCs w:val="24"/>
        </w:rPr>
        <w:t>align</w:t>
      </w:r>
      <w:r w:rsidR="00AF0D76">
        <w:rPr>
          <w:rFonts w:ascii="Arial" w:hAnsi="Arial" w:cs="Arial"/>
          <w:sz w:val="24"/>
          <w:szCs w:val="24"/>
        </w:rPr>
        <w:t xml:space="preserve"> with </w:t>
      </w:r>
      <w:r w:rsidR="00483B36">
        <w:rPr>
          <w:rFonts w:ascii="Arial" w:hAnsi="Arial" w:cs="Arial"/>
          <w:sz w:val="24"/>
          <w:szCs w:val="24"/>
        </w:rPr>
        <w:t>their</w:t>
      </w:r>
      <w:r w:rsidR="00AF0D76">
        <w:rPr>
          <w:rFonts w:ascii="Arial" w:hAnsi="Arial" w:cs="Arial"/>
          <w:sz w:val="24"/>
          <w:szCs w:val="24"/>
        </w:rPr>
        <w:t xml:space="preserve"> professional ones usually appear to </w:t>
      </w:r>
      <w:r w:rsidR="00483B36">
        <w:rPr>
          <w:rFonts w:ascii="Arial" w:hAnsi="Arial" w:cs="Arial"/>
          <w:sz w:val="24"/>
          <w:szCs w:val="24"/>
        </w:rPr>
        <w:t>enhance</w:t>
      </w:r>
      <w:r w:rsidR="00AF0D76">
        <w:rPr>
          <w:rFonts w:ascii="Arial" w:hAnsi="Arial" w:cs="Arial"/>
          <w:sz w:val="24"/>
          <w:szCs w:val="24"/>
        </w:rPr>
        <w:t xml:space="preserve"> the </w:t>
      </w:r>
      <w:r w:rsidR="00483B36">
        <w:rPr>
          <w:rFonts w:ascii="Arial" w:hAnsi="Arial" w:cs="Arial"/>
          <w:sz w:val="24"/>
          <w:szCs w:val="24"/>
        </w:rPr>
        <w:t>resilience</w:t>
      </w:r>
      <w:r w:rsidR="00AF0D76">
        <w:rPr>
          <w:rFonts w:ascii="Arial" w:hAnsi="Arial" w:cs="Arial"/>
          <w:sz w:val="24"/>
          <w:szCs w:val="24"/>
        </w:rPr>
        <w:t xml:space="preserve"> and integrity they encounter in their </w:t>
      </w:r>
      <w:r w:rsidR="00483B36">
        <w:rPr>
          <w:rFonts w:ascii="Arial" w:hAnsi="Arial" w:cs="Arial"/>
          <w:sz w:val="24"/>
          <w:szCs w:val="24"/>
        </w:rPr>
        <w:t>therapeutic</w:t>
      </w:r>
      <w:r w:rsidR="00AF0D76">
        <w:rPr>
          <w:rFonts w:ascii="Arial" w:hAnsi="Arial" w:cs="Arial"/>
          <w:sz w:val="24"/>
          <w:szCs w:val="24"/>
        </w:rPr>
        <w:t xml:space="preserve"> relationships with clients.</w:t>
      </w:r>
    </w:p>
    <w:p w:rsidR="00AF0D76" w:rsidRDefault="00AF0D76" w:rsidP="00774FF8">
      <w:pPr>
        <w:spacing w:line="480" w:lineRule="auto"/>
        <w:jc w:val="both"/>
        <w:rPr>
          <w:rFonts w:ascii="Arial" w:hAnsi="Arial" w:cs="Arial"/>
          <w:sz w:val="24"/>
          <w:szCs w:val="24"/>
        </w:rPr>
      </w:pPr>
      <w:r>
        <w:rPr>
          <w:rFonts w:ascii="Arial" w:hAnsi="Arial" w:cs="Arial"/>
          <w:sz w:val="24"/>
          <w:szCs w:val="24"/>
        </w:rPr>
        <w:tab/>
        <w:t xml:space="preserve"> Even though codes and guidelines help inform the practioners own capacity for ethical </w:t>
      </w:r>
      <w:r w:rsidR="00483B36">
        <w:rPr>
          <w:rFonts w:ascii="Arial" w:hAnsi="Arial" w:cs="Arial"/>
          <w:sz w:val="24"/>
          <w:szCs w:val="24"/>
        </w:rPr>
        <w:t>discion</w:t>
      </w:r>
      <w:r>
        <w:rPr>
          <w:rFonts w:ascii="Arial" w:hAnsi="Arial" w:cs="Arial"/>
          <w:sz w:val="24"/>
          <w:szCs w:val="24"/>
        </w:rPr>
        <w:t xml:space="preserve"> making, Feltham and Horton (2009</w:t>
      </w:r>
      <w:r w:rsidR="00483B36">
        <w:rPr>
          <w:rFonts w:ascii="Arial" w:hAnsi="Arial" w:cs="Arial"/>
          <w:sz w:val="24"/>
          <w:szCs w:val="24"/>
        </w:rPr>
        <w:t>) argue</w:t>
      </w:r>
      <w:r>
        <w:rPr>
          <w:rFonts w:ascii="Arial" w:hAnsi="Arial" w:cs="Arial"/>
          <w:sz w:val="24"/>
          <w:szCs w:val="24"/>
        </w:rPr>
        <w:t xml:space="preserve"> that ethical guidelines can suggest a certain amount of compliance. With </w:t>
      </w:r>
      <w:r w:rsidR="00483B36">
        <w:rPr>
          <w:rFonts w:ascii="Arial" w:hAnsi="Arial" w:cs="Arial"/>
          <w:sz w:val="24"/>
          <w:szCs w:val="24"/>
        </w:rPr>
        <w:t>should</w:t>
      </w:r>
      <w:r>
        <w:rPr>
          <w:rFonts w:ascii="Arial" w:hAnsi="Arial" w:cs="Arial"/>
          <w:sz w:val="24"/>
          <w:szCs w:val="24"/>
        </w:rPr>
        <w:t xml:space="preserve"> and orts </w:t>
      </w:r>
      <w:r w:rsidR="00483B36">
        <w:rPr>
          <w:rFonts w:ascii="Arial" w:hAnsi="Arial" w:cs="Arial"/>
          <w:sz w:val="24"/>
          <w:szCs w:val="24"/>
        </w:rPr>
        <w:t>implying</w:t>
      </w:r>
      <w:r>
        <w:rPr>
          <w:rFonts w:ascii="Arial" w:hAnsi="Arial" w:cs="Arial"/>
          <w:sz w:val="24"/>
          <w:szCs w:val="24"/>
        </w:rPr>
        <w:t xml:space="preserve"> that failure to </w:t>
      </w:r>
      <w:r w:rsidR="00483B36">
        <w:rPr>
          <w:rFonts w:ascii="Arial" w:hAnsi="Arial" w:cs="Arial"/>
          <w:sz w:val="24"/>
          <w:szCs w:val="24"/>
        </w:rPr>
        <w:t>ad ear</w:t>
      </w:r>
      <w:r>
        <w:rPr>
          <w:rFonts w:ascii="Arial" w:hAnsi="Arial" w:cs="Arial"/>
          <w:sz w:val="24"/>
          <w:szCs w:val="24"/>
        </w:rPr>
        <w:t xml:space="preserve"> could lead to potential complaints and </w:t>
      </w:r>
      <w:r w:rsidR="00483B36">
        <w:rPr>
          <w:rFonts w:ascii="Arial" w:hAnsi="Arial" w:cs="Arial"/>
          <w:sz w:val="24"/>
          <w:szCs w:val="24"/>
        </w:rPr>
        <w:t>disciplinary</w:t>
      </w:r>
      <w:r>
        <w:rPr>
          <w:rFonts w:ascii="Arial" w:hAnsi="Arial" w:cs="Arial"/>
          <w:sz w:val="24"/>
          <w:szCs w:val="24"/>
        </w:rPr>
        <w:t xml:space="preserve"> procedures</w:t>
      </w:r>
      <w:r w:rsidR="00D140D0">
        <w:rPr>
          <w:rFonts w:ascii="Arial" w:hAnsi="Arial" w:cs="Arial"/>
          <w:sz w:val="24"/>
          <w:szCs w:val="24"/>
        </w:rPr>
        <w:t xml:space="preserve"> This threat can </w:t>
      </w:r>
      <w:r w:rsidR="00483B36">
        <w:rPr>
          <w:rFonts w:ascii="Arial" w:hAnsi="Arial" w:cs="Arial"/>
          <w:sz w:val="24"/>
          <w:szCs w:val="24"/>
        </w:rPr>
        <w:t>possibly</w:t>
      </w:r>
      <w:r w:rsidR="00740C49">
        <w:rPr>
          <w:rFonts w:ascii="Arial" w:hAnsi="Arial" w:cs="Arial"/>
          <w:sz w:val="24"/>
          <w:szCs w:val="24"/>
        </w:rPr>
        <w:t xml:space="preserve"> reinforce a intimidardarty authoritive effect</w:t>
      </w:r>
      <w:r w:rsidR="00D140D0">
        <w:rPr>
          <w:rFonts w:ascii="Arial" w:hAnsi="Arial" w:cs="Arial"/>
          <w:sz w:val="24"/>
          <w:szCs w:val="24"/>
        </w:rPr>
        <w:t>,</w:t>
      </w:r>
      <w:r w:rsidR="00740C49">
        <w:rPr>
          <w:rFonts w:ascii="Arial" w:hAnsi="Arial" w:cs="Arial"/>
          <w:sz w:val="24"/>
          <w:szCs w:val="24"/>
        </w:rPr>
        <w:t xml:space="preserve"> and may compound  a dependency on a code rather than</w:t>
      </w:r>
      <w:r w:rsidR="00BF742F">
        <w:rPr>
          <w:rFonts w:ascii="Arial" w:hAnsi="Arial" w:cs="Arial"/>
          <w:sz w:val="24"/>
          <w:szCs w:val="24"/>
        </w:rPr>
        <w:t xml:space="preserve"> using </w:t>
      </w:r>
      <w:r w:rsidR="00483B36">
        <w:rPr>
          <w:rFonts w:ascii="Arial" w:hAnsi="Arial" w:cs="Arial"/>
          <w:sz w:val="24"/>
          <w:szCs w:val="24"/>
        </w:rPr>
        <w:t>one’s</w:t>
      </w:r>
      <w:r w:rsidR="00BF742F">
        <w:rPr>
          <w:rFonts w:ascii="Arial" w:hAnsi="Arial" w:cs="Arial"/>
          <w:sz w:val="24"/>
          <w:szCs w:val="24"/>
        </w:rPr>
        <w:t xml:space="preserve"> own </w:t>
      </w:r>
      <w:r w:rsidR="00483B36">
        <w:rPr>
          <w:rFonts w:ascii="Arial" w:hAnsi="Arial" w:cs="Arial"/>
          <w:sz w:val="24"/>
          <w:szCs w:val="24"/>
        </w:rPr>
        <w:t>judgment. Tim</w:t>
      </w:r>
      <w:r w:rsidR="00D140D0">
        <w:rPr>
          <w:rFonts w:ascii="Arial" w:hAnsi="Arial" w:cs="Arial"/>
          <w:sz w:val="24"/>
          <w:szCs w:val="24"/>
        </w:rPr>
        <w:t xml:space="preserve"> </w:t>
      </w:r>
      <w:r w:rsidR="00BF742F">
        <w:rPr>
          <w:rFonts w:ascii="Arial" w:hAnsi="Arial" w:cs="Arial"/>
          <w:sz w:val="24"/>
          <w:szCs w:val="24"/>
        </w:rPr>
        <w:t xml:space="preserve">Bond defends the new amended BACP ethical framework by </w:t>
      </w:r>
      <w:r w:rsidR="00483B36">
        <w:rPr>
          <w:rFonts w:ascii="Arial" w:hAnsi="Arial" w:cs="Arial"/>
          <w:sz w:val="24"/>
          <w:szCs w:val="24"/>
        </w:rPr>
        <w:t>suggesting</w:t>
      </w:r>
      <w:r w:rsidR="00BF742F">
        <w:rPr>
          <w:rFonts w:ascii="Arial" w:hAnsi="Arial" w:cs="Arial"/>
          <w:sz w:val="24"/>
          <w:szCs w:val="24"/>
        </w:rPr>
        <w:t xml:space="preserve"> that while some seen it as tightly regulated and </w:t>
      </w:r>
      <w:r w:rsidR="00483B36">
        <w:rPr>
          <w:rFonts w:ascii="Arial" w:hAnsi="Arial" w:cs="Arial"/>
          <w:sz w:val="24"/>
          <w:szCs w:val="24"/>
        </w:rPr>
        <w:t>without</w:t>
      </w:r>
      <w:r w:rsidR="00BF742F">
        <w:rPr>
          <w:rFonts w:ascii="Arial" w:hAnsi="Arial" w:cs="Arial"/>
          <w:sz w:val="24"/>
          <w:szCs w:val="24"/>
        </w:rPr>
        <w:t xml:space="preserve"> room for innovation. He argues that the cultures and society in which we live it is now more </w:t>
      </w:r>
      <w:r w:rsidR="00483B36">
        <w:rPr>
          <w:rFonts w:ascii="Arial" w:hAnsi="Arial" w:cs="Arial"/>
          <w:sz w:val="24"/>
          <w:szCs w:val="24"/>
        </w:rPr>
        <w:t>regulated</w:t>
      </w:r>
      <w:r w:rsidR="00BF742F">
        <w:rPr>
          <w:rFonts w:ascii="Arial" w:hAnsi="Arial" w:cs="Arial"/>
          <w:sz w:val="24"/>
          <w:szCs w:val="24"/>
        </w:rPr>
        <w:t xml:space="preserve"> then ever and </w:t>
      </w:r>
      <w:r w:rsidR="00483B36">
        <w:rPr>
          <w:rFonts w:ascii="Arial" w:hAnsi="Arial" w:cs="Arial"/>
          <w:sz w:val="24"/>
          <w:szCs w:val="24"/>
        </w:rPr>
        <w:t>counseling</w:t>
      </w:r>
      <w:r w:rsidR="00BF742F">
        <w:rPr>
          <w:rFonts w:ascii="Arial" w:hAnsi="Arial" w:cs="Arial"/>
          <w:sz w:val="24"/>
          <w:szCs w:val="24"/>
        </w:rPr>
        <w:t xml:space="preserve"> needs to </w:t>
      </w:r>
      <w:r w:rsidR="00483B36">
        <w:rPr>
          <w:rFonts w:ascii="Arial" w:hAnsi="Arial" w:cs="Arial"/>
          <w:sz w:val="24"/>
          <w:szCs w:val="24"/>
        </w:rPr>
        <w:t>adhere</w:t>
      </w:r>
      <w:r w:rsidR="00BF742F">
        <w:rPr>
          <w:rFonts w:ascii="Arial" w:hAnsi="Arial" w:cs="Arial"/>
          <w:sz w:val="24"/>
          <w:szCs w:val="24"/>
        </w:rPr>
        <w:t xml:space="preserve"> to these regulations if it </w:t>
      </w:r>
      <w:r w:rsidR="00483B36">
        <w:rPr>
          <w:rFonts w:ascii="Arial" w:hAnsi="Arial" w:cs="Arial"/>
          <w:sz w:val="24"/>
          <w:szCs w:val="24"/>
        </w:rPr>
        <w:t>wants</w:t>
      </w:r>
      <w:r w:rsidR="00BF742F">
        <w:rPr>
          <w:rFonts w:ascii="Arial" w:hAnsi="Arial" w:cs="Arial"/>
          <w:sz w:val="24"/>
          <w:szCs w:val="24"/>
        </w:rPr>
        <w:t xml:space="preserve"> to be seen as a serious </w:t>
      </w:r>
      <w:r w:rsidR="00483B36">
        <w:rPr>
          <w:rFonts w:ascii="Arial" w:hAnsi="Arial" w:cs="Arial"/>
          <w:sz w:val="24"/>
          <w:szCs w:val="24"/>
        </w:rPr>
        <w:t>profession</w:t>
      </w:r>
      <w:r w:rsidR="00BF742F">
        <w:rPr>
          <w:rFonts w:ascii="Arial" w:hAnsi="Arial" w:cs="Arial"/>
          <w:sz w:val="24"/>
          <w:szCs w:val="24"/>
        </w:rPr>
        <w:t xml:space="preserve">. He </w:t>
      </w:r>
      <w:r w:rsidR="00483B36">
        <w:rPr>
          <w:rFonts w:ascii="Arial" w:hAnsi="Arial" w:cs="Arial"/>
          <w:sz w:val="24"/>
          <w:szCs w:val="24"/>
        </w:rPr>
        <w:t>accepts</w:t>
      </w:r>
      <w:r w:rsidR="00BF742F">
        <w:rPr>
          <w:rFonts w:ascii="Arial" w:hAnsi="Arial" w:cs="Arial"/>
          <w:sz w:val="24"/>
          <w:szCs w:val="24"/>
        </w:rPr>
        <w:t xml:space="preserve"> that a lot of </w:t>
      </w:r>
      <w:r w:rsidR="00483B36">
        <w:rPr>
          <w:rFonts w:ascii="Arial" w:hAnsi="Arial" w:cs="Arial"/>
          <w:sz w:val="24"/>
          <w:szCs w:val="24"/>
        </w:rPr>
        <w:t>detail</w:t>
      </w:r>
      <w:r w:rsidR="00BF742F">
        <w:rPr>
          <w:rFonts w:ascii="Arial" w:hAnsi="Arial" w:cs="Arial"/>
          <w:sz w:val="24"/>
          <w:szCs w:val="24"/>
        </w:rPr>
        <w:t xml:space="preserve"> can be infuriating but sees it as part of the framework that enables better protection for the </w:t>
      </w:r>
      <w:r w:rsidR="00483B36">
        <w:rPr>
          <w:rFonts w:ascii="Arial" w:hAnsi="Arial" w:cs="Arial"/>
          <w:sz w:val="24"/>
          <w:szCs w:val="24"/>
        </w:rPr>
        <w:t>client. Jackson (</w:t>
      </w:r>
      <w:r w:rsidR="00BF742F">
        <w:rPr>
          <w:rFonts w:ascii="Arial" w:hAnsi="Arial" w:cs="Arial"/>
          <w:sz w:val="24"/>
          <w:szCs w:val="24"/>
        </w:rPr>
        <w:t>2018)</w:t>
      </w:r>
    </w:p>
    <w:p w:rsidR="00FF364F" w:rsidRDefault="00D140D0" w:rsidP="00774FF8">
      <w:pPr>
        <w:spacing w:line="480" w:lineRule="auto"/>
        <w:jc w:val="both"/>
        <w:rPr>
          <w:rFonts w:ascii="Arial" w:hAnsi="Arial" w:cs="Arial"/>
          <w:sz w:val="24"/>
          <w:szCs w:val="24"/>
        </w:rPr>
      </w:pPr>
      <w:r>
        <w:rPr>
          <w:rFonts w:ascii="Arial" w:hAnsi="Arial" w:cs="Arial"/>
          <w:sz w:val="24"/>
          <w:szCs w:val="24"/>
        </w:rPr>
        <w:t xml:space="preserve">The British </w:t>
      </w:r>
      <w:r w:rsidR="00483B36">
        <w:rPr>
          <w:rFonts w:ascii="Arial" w:hAnsi="Arial" w:cs="Arial"/>
          <w:sz w:val="24"/>
          <w:szCs w:val="24"/>
        </w:rPr>
        <w:t>Association</w:t>
      </w:r>
      <w:r>
        <w:rPr>
          <w:rFonts w:ascii="Arial" w:hAnsi="Arial" w:cs="Arial"/>
          <w:sz w:val="24"/>
          <w:szCs w:val="24"/>
        </w:rPr>
        <w:t xml:space="preserve"> of </w:t>
      </w:r>
      <w:r w:rsidR="00483B36">
        <w:rPr>
          <w:rFonts w:ascii="Arial" w:hAnsi="Arial" w:cs="Arial"/>
          <w:sz w:val="24"/>
          <w:szCs w:val="24"/>
        </w:rPr>
        <w:t>Counselors</w:t>
      </w:r>
      <w:r>
        <w:rPr>
          <w:rFonts w:ascii="Arial" w:hAnsi="Arial" w:cs="Arial"/>
          <w:sz w:val="24"/>
          <w:szCs w:val="24"/>
        </w:rPr>
        <w:t xml:space="preserve"> and </w:t>
      </w:r>
      <w:r w:rsidR="00483B36">
        <w:rPr>
          <w:rFonts w:ascii="Arial" w:hAnsi="Arial" w:cs="Arial"/>
          <w:sz w:val="24"/>
          <w:szCs w:val="24"/>
        </w:rPr>
        <w:t>Psychotherapists</w:t>
      </w:r>
      <w:r w:rsidR="00704E45">
        <w:rPr>
          <w:rFonts w:ascii="Arial" w:hAnsi="Arial" w:cs="Arial"/>
          <w:sz w:val="24"/>
          <w:szCs w:val="24"/>
        </w:rPr>
        <w:t xml:space="preserve"> have their own ethical framework to which provides guidance to all its members ranging from </w:t>
      </w:r>
      <w:r w:rsidR="00483B36">
        <w:rPr>
          <w:rFonts w:ascii="Arial" w:hAnsi="Arial" w:cs="Arial"/>
          <w:sz w:val="24"/>
          <w:szCs w:val="24"/>
        </w:rPr>
        <w:t>counselors,</w:t>
      </w:r>
      <w:r w:rsidR="00704E45">
        <w:rPr>
          <w:rFonts w:ascii="Arial" w:hAnsi="Arial" w:cs="Arial"/>
          <w:sz w:val="24"/>
          <w:szCs w:val="24"/>
        </w:rPr>
        <w:t xml:space="preserve"> </w:t>
      </w:r>
      <w:r w:rsidR="00483B36">
        <w:rPr>
          <w:rFonts w:ascii="Arial" w:hAnsi="Arial" w:cs="Arial"/>
          <w:sz w:val="24"/>
          <w:szCs w:val="24"/>
        </w:rPr>
        <w:t>psychotherapists</w:t>
      </w:r>
      <w:r w:rsidR="00704E45">
        <w:rPr>
          <w:rFonts w:ascii="Arial" w:hAnsi="Arial" w:cs="Arial"/>
          <w:sz w:val="24"/>
          <w:szCs w:val="24"/>
        </w:rPr>
        <w:t xml:space="preserve">, trainees, supervisors and training providers. </w:t>
      </w:r>
      <w:r w:rsidR="00483B36">
        <w:rPr>
          <w:rFonts w:ascii="Arial" w:hAnsi="Arial" w:cs="Arial"/>
          <w:sz w:val="24"/>
          <w:szCs w:val="24"/>
        </w:rPr>
        <w:t>This document outlines</w:t>
      </w:r>
      <w:r w:rsidR="00704E45">
        <w:rPr>
          <w:rFonts w:ascii="Arial" w:hAnsi="Arial" w:cs="Arial"/>
          <w:sz w:val="24"/>
          <w:szCs w:val="24"/>
        </w:rPr>
        <w:t xml:space="preserve"> commitments to the clients and promotes best practice.</w:t>
      </w:r>
      <w:r w:rsidR="00C00377">
        <w:rPr>
          <w:rFonts w:ascii="Arial" w:hAnsi="Arial" w:cs="Arial"/>
          <w:sz w:val="24"/>
          <w:szCs w:val="24"/>
        </w:rPr>
        <w:t xml:space="preserve"> Its framework is based around the idea that ethics are based on values, </w:t>
      </w:r>
      <w:r w:rsidR="00483B36">
        <w:rPr>
          <w:rFonts w:ascii="Arial" w:hAnsi="Arial" w:cs="Arial"/>
          <w:sz w:val="24"/>
          <w:szCs w:val="24"/>
        </w:rPr>
        <w:t>principals</w:t>
      </w:r>
      <w:r w:rsidR="00C00377">
        <w:rPr>
          <w:rFonts w:ascii="Arial" w:hAnsi="Arial" w:cs="Arial"/>
          <w:sz w:val="24"/>
          <w:szCs w:val="24"/>
        </w:rPr>
        <w:t xml:space="preserve"> and moral qualities. Values in the framework underpin the </w:t>
      </w:r>
      <w:r w:rsidR="00483B36">
        <w:rPr>
          <w:rFonts w:ascii="Arial" w:hAnsi="Arial" w:cs="Arial"/>
          <w:sz w:val="24"/>
          <w:szCs w:val="24"/>
        </w:rPr>
        <w:t>principles</w:t>
      </w:r>
      <w:r w:rsidR="00C00377">
        <w:rPr>
          <w:rFonts w:ascii="Arial" w:hAnsi="Arial" w:cs="Arial"/>
          <w:sz w:val="24"/>
          <w:szCs w:val="24"/>
        </w:rPr>
        <w:t xml:space="preserve"> and then become more action –</w:t>
      </w:r>
      <w:r w:rsidR="00483B36">
        <w:rPr>
          <w:rFonts w:ascii="Arial" w:hAnsi="Arial" w:cs="Arial"/>
          <w:sz w:val="24"/>
          <w:szCs w:val="24"/>
        </w:rPr>
        <w:t>orientated</w:t>
      </w:r>
      <w:r w:rsidR="00C00377">
        <w:rPr>
          <w:rFonts w:ascii="Arial" w:hAnsi="Arial" w:cs="Arial"/>
          <w:sz w:val="24"/>
          <w:szCs w:val="24"/>
        </w:rPr>
        <w:t xml:space="preserve"> and more deatailed.principles guide ouretical </w:t>
      </w:r>
      <w:r w:rsidR="00483B36">
        <w:rPr>
          <w:rFonts w:ascii="Arial" w:hAnsi="Arial" w:cs="Arial"/>
          <w:sz w:val="24"/>
          <w:szCs w:val="24"/>
        </w:rPr>
        <w:t>responsibilities</w:t>
      </w:r>
      <w:r w:rsidR="00C00377">
        <w:rPr>
          <w:rFonts w:ascii="Arial" w:hAnsi="Arial" w:cs="Arial"/>
          <w:sz w:val="24"/>
          <w:szCs w:val="24"/>
        </w:rPr>
        <w:t>.</w:t>
      </w:r>
      <w:r w:rsidR="00FF364F">
        <w:rPr>
          <w:rFonts w:ascii="Arial" w:hAnsi="Arial" w:cs="Arial"/>
          <w:sz w:val="24"/>
          <w:szCs w:val="24"/>
        </w:rPr>
        <w:t xml:space="preserve"> </w:t>
      </w:r>
      <w:r w:rsidR="00483B36">
        <w:rPr>
          <w:rFonts w:ascii="Arial" w:hAnsi="Arial" w:cs="Arial"/>
          <w:sz w:val="24"/>
          <w:szCs w:val="24"/>
        </w:rPr>
        <w:t>Principles</w:t>
      </w:r>
      <w:r w:rsidR="00FF364F">
        <w:rPr>
          <w:rFonts w:ascii="Arial" w:hAnsi="Arial" w:cs="Arial"/>
          <w:sz w:val="24"/>
          <w:szCs w:val="24"/>
        </w:rPr>
        <w:t xml:space="preserve"> are made up </w:t>
      </w:r>
      <w:r w:rsidR="00483B36">
        <w:rPr>
          <w:rFonts w:ascii="Arial" w:hAnsi="Arial" w:cs="Arial"/>
          <w:sz w:val="24"/>
          <w:szCs w:val="24"/>
        </w:rPr>
        <w:t>of,</w:t>
      </w:r>
      <w:r w:rsidR="00FF364F">
        <w:rPr>
          <w:rFonts w:ascii="Arial" w:hAnsi="Arial" w:cs="Arial"/>
          <w:sz w:val="24"/>
          <w:szCs w:val="24"/>
        </w:rPr>
        <w:t xml:space="preserve"> </w:t>
      </w:r>
      <w:r w:rsidR="00483B36">
        <w:rPr>
          <w:rFonts w:ascii="Arial" w:hAnsi="Arial" w:cs="Arial"/>
          <w:sz w:val="24"/>
          <w:szCs w:val="24"/>
        </w:rPr>
        <w:t>being</w:t>
      </w:r>
      <w:r w:rsidR="00FF364F">
        <w:rPr>
          <w:rFonts w:ascii="Arial" w:hAnsi="Arial" w:cs="Arial"/>
          <w:sz w:val="24"/>
          <w:szCs w:val="24"/>
        </w:rPr>
        <w:t xml:space="preserve"> </w:t>
      </w:r>
      <w:r w:rsidR="00483B36">
        <w:rPr>
          <w:rFonts w:ascii="Arial" w:hAnsi="Arial" w:cs="Arial"/>
          <w:sz w:val="24"/>
          <w:szCs w:val="24"/>
        </w:rPr>
        <w:t>trustworthy;</w:t>
      </w:r>
      <w:r w:rsidR="00FF364F">
        <w:rPr>
          <w:rFonts w:ascii="Arial" w:hAnsi="Arial" w:cs="Arial"/>
          <w:sz w:val="24"/>
          <w:szCs w:val="24"/>
        </w:rPr>
        <w:t xml:space="preserve"> this </w:t>
      </w:r>
      <w:r w:rsidR="00483B36">
        <w:rPr>
          <w:rFonts w:ascii="Arial" w:hAnsi="Arial" w:cs="Arial"/>
          <w:sz w:val="24"/>
          <w:szCs w:val="24"/>
        </w:rPr>
        <w:t>refers</w:t>
      </w:r>
      <w:r w:rsidR="00FF364F">
        <w:rPr>
          <w:rFonts w:ascii="Arial" w:hAnsi="Arial" w:cs="Arial"/>
          <w:sz w:val="24"/>
          <w:szCs w:val="24"/>
        </w:rPr>
        <w:t xml:space="preserve"> to trust the client put in the </w:t>
      </w:r>
      <w:r w:rsidR="00483B36">
        <w:rPr>
          <w:rFonts w:ascii="Arial" w:hAnsi="Arial" w:cs="Arial"/>
          <w:sz w:val="24"/>
          <w:szCs w:val="24"/>
        </w:rPr>
        <w:t>fractioned</w:t>
      </w:r>
      <w:r w:rsidR="00FF364F">
        <w:rPr>
          <w:rFonts w:ascii="Arial" w:hAnsi="Arial" w:cs="Arial"/>
          <w:sz w:val="24"/>
          <w:szCs w:val="24"/>
        </w:rPr>
        <w:t xml:space="preserve">. Autonomy, which rears to the client </w:t>
      </w:r>
      <w:r w:rsidR="00483B36">
        <w:rPr>
          <w:rFonts w:ascii="Arial" w:hAnsi="Arial" w:cs="Arial"/>
          <w:sz w:val="24"/>
          <w:szCs w:val="24"/>
        </w:rPr>
        <w:t>sight</w:t>
      </w:r>
      <w:r w:rsidR="00FF364F">
        <w:rPr>
          <w:rFonts w:ascii="Arial" w:hAnsi="Arial" w:cs="Arial"/>
          <w:sz w:val="24"/>
          <w:szCs w:val="24"/>
        </w:rPr>
        <w:t xml:space="preserve"> to make </w:t>
      </w:r>
      <w:r w:rsidR="00483B36">
        <w:rPr>
          <w:rFonts w:ascii="Arial" w:hAnsi="Arial" w:cs="Arial"/>
          <w:sz w:val="24"/>
          <w:szCs w:val="24"/>
        </w:rPr>
        <w:t>chaises</w:t>
      </w:r>
      <w:r w:rsidR="00FF364F">
        <w:rPr>
          <w:rFonts w:ascii="Arial" w:hAnsi="Arial" w:cs="Arial"/>
          <w:sz w:val="24"/>
          <w:szCs w:val="24"/>
        </w:rPr>
        <w:t xml:space="preserve"> for them selfs.Benefience </w:t>
      </w:r>
      <w:r w:rsidR="00483B36">
        <w:rPr>
          <w:rFonts w:ascii="Arial" w:hAnsi="Arial" w:cs="Arial"/>
          <w:sz w:val="24"/>
          <w:szCs w:val="24"/>
        </w:rPr>
        <w:t>refers</w:t>
      </w:r>
      <w:r w:rsidR="00FF364F">
        <w:rPr>
          <w:rFonts w:ascii="Arial" w:hAnsi="Arial" w:cs="Arial"/>
          <w:sz w:val="24"/>
          <w:szCs w:val="24"/>
        </w:rPr>
        <w:t xml:space="preserve"> acting in the best interest of the client.Non-malificence </w:t>
      </w:r>
      <w:r w:rsidR="00FF364F">
        <w:rPr>
          <w:rFonts w:ascii="Arial" w:hAnsi="Arial" w:cs="Arial"/>
          <w:sz w:val="24"/>
          <w:szCs w:val="24"/>
        </w:rPr>
        <w:lastRenderedPageBreak/>
        <w:t xml:space="preserve">means to no harm to the </w:t>
      </w:r>
      <w:r w:rsidR="00483B36">
        <w:rPr>
          <w:rFonts w:ascii="Arial" w:hAnsi="Arial" w:cs="Arial"/>
          <w:sz w:val="24"/>
          <w:szCs w:val="24"/>
        </w:rPr>
        <w:t>client. Justice</w:t>
      </w:r>
      <w:r w:rsidR="00FF364F">
        <w:rPr>
          <w:rFonts w:ascii="Arial" w:hAnsi="Arial" w:cs="Arial"/>
          <w:sz w:val="24"/>
          <w:szCs w:val="24"/>
        </w:rPr>
        <w:t xml:space="preserve"> is </w:t>
      </w:r>
      <w:r w:rsidR="00483B36">
        <w:rPr>
          <w:rFonts w:ascii="Arial" w:hAnsi="Arial" w:cs="Arial"/>
          <w:sz w:val="24"/>
          <w:szCs w:val="24"/>
        </w:rPr>
        <w:t>concerned</w:t>
      </w:r>
      <w:r w:rsidR="00FF364F">
        <w:rPr>
          <w:rFonts w:ascii="Arial" w:hAnsi="Arial" w:cs="Arial"/>
          <w:sz w:val="24"/>
          <w:szCs w:val="24"/>
        </w:rPr>
        <w:t xml:space="preserve"> with treating all clients impartially and providing suffient </w:t>
      </w:r>
      <w:r w:rsidR="00483B36">
        <w:rPr>
          <w:rFonts w:ascii="Arial" w:hAnsi="Arial" w:cs="Arial"/>
          <w:sz w:val="24"/>
          <w:szCs w:val="24"/>
        </w:rPr>
        <w:t>services</w:t>
      </w:r>
      <w:r w:rsidR="00FF364F">
        <w:rPr>
          <w:rFonts w:ascii="Arial" w:hAnsi="Arial" w:cs="Arial"/>
          <w:sz w:val="24"/>
          <w:szCs w:val="24"/>
        </w:rPr>
        <w:t xml:space="preserve">. Self respect </w:t>
      </w:r>
      <w:r w:rsidR="00483B36">
        <w:rPr>
          <w:rFonts w:ascii="Arial" w:hAnsi="Arial" w:cs="Arial"/>
          <w:sz w:val="24"/>
          <w:szCs w:val="24"/>
        </w:rPr>
        <w:t>refers</w:t>
      </w:r>
      <w:r w:rsidR="00FF364F">
        <w:rPr>
          <w:rFonts w:ascii="Arial" w:hAnsi="Arial" w:cs="Arial"/>
          <w:sz w:val="24"/>
          <w:szCs w:val="24"/>
        </w:rPr>
        <w:t xml:space="preserve"> to the practioners responsility for self care and training in order to attain best practice for their client. </w:t>
      </w:r>
      <w:r w:rsidR="00483B36">
        <w:rPr>
          <w:rFonts w:ascii="Arial" w:hAnsi="Arial" w:cs="Arial"/>
          <w:sz w:val="24"/>
          <w:szCs w:val="24"/>
        </w:rPr>
        <w:t>BACP (</w:t>
      </w:r>
      <w:r w:rsidR="00FF364F">
        <w:rPr>
          <w:rFonts w:ascii="Arial" w:hAnsi="Arial" w:cs="Arial"/>
          <w:sz w:val="24"/>
          <w:szCs w:val="24"/>
        </w:rPr>
        <w:t>2018)</w:t>
      </w:r>
    </w:p>
    <w:p w:rsidR="00D140D0" w:rsidRDefault="00FF364F" w:rsidP="00774FF8">
      <w:pPr>
        <w:spacing w:line="480" w:lineRule="auto"/>
        <w:jc w:val="both"/>
        <w:rPr>
          <w:rFonts w:ascii="Arial" w:hAnsi="Arial" w:cs="Arial"/>
          <w:sz w:val="24"/>
          <w:szCs w:val="24"/>
        </w:rPr>
      </w:pPr>
      <w:r>
        <w:rPr>
          <w:rFonts w:ascii="Arial" w:hAnsi="Arial" w:cs="Arial"/>
          <w:sz w:val="24"/>
          <w:szCs w:val="24"/>
        </w:rPr>
        <w:tab/>
        <w:t xml:space="preserve">There is overlap between </w:t>
      </w:r>
      <w:r w:rsidR="00483B36">
        <w:rPr>
          <w:rFonts w:ascii="Arial" w:hAnsi="Arial" w:cs="Arial"/>
          <w:sz w:val="24"/>
          <w:szCs w:val="24"/>
        </w:rPr>
        <w:t>principles</w:t>
      </w:r>
      <w:r>
        <w:rPr>
          <w:rFonts w:ascii="Arial" w:hAnsi="Arial" w:cs="Arial"/>
          <w:sz w:val="24"/>
          <w:szCs w:val="24"/>
        </w:rPr>
        <w:t xml:space="preserve"> and personal moral qualities</w:t>
      </w:r>
      <w:r w:rsidR="00C1009C">
        <w:rPr>
          <w:rFonts w:ascii="Arial" w:hAnsi="Arial" w:cs="Arial"/>
          <w:sz w:val="24"/>
          <w:szCs w:val="24"/>
        </w:rPr>
        <w:t xml:space="preserve">, </w:t>
      </w:r>
      <w:r w:rsidR="00483B36">
        <w:rPr>
          <w:rFonts w:ascii="Arial" w:hAnsi="Arial" w:cs="Arial"/>
          <w:sz w:val="24"/>
          <w:szCs w:val="24"/>
        </w:rPr>
        <w:t>for</w:t>
      </w:r>
      <w:r w:rsidR="00C1009C">
        <w:rPr>
          <w:rFonts w:ascii="Arial" w:hAnsi="Arial" w:cs="Arial"/>
          <w:sz w:val="24"/>
          <w:szCs w:val="24"/>
        </w:rPr>
        <w:t xml:space="preserve"> example when working with care equates to non-malificence. If I am not personally trained to offer a client the level of support they required, I have to send them </w:t>
      </w:r>
      <w:r w:rsidR="00483B36">
        <w:rPr>
          <w:rFonts w:ascii="Arial" w:hAnsi="Arial" w:cs="Arial"/>
          <w:sz w:val="24"/>
          <w:szCs w:val="24"/>
        </w:rPr>
        <w:t>somewhere</w:t>
      </w:r>
      <w:r w:rsidR="00C1009C">
        <w:rPr>
          <w:rFonts w:ascii="Arial" w:hAnsi="Arial" w:cs="Arial"/>
          <w:sz w:val="24"/>
          <w:szCs w:val="24"/>
        </w:rPr>
        <w:t xml:space="preserve"> where they can, as I could possibly do the client more harm than good. By doing this I would be demonstrating personal moral </w:t>
      </w:r>
      <w:r w:rsidR="00483B36">
        <w:rPr>
          <w:rFonts w:ascii="Arial" w:hAnsi="Arial" w:cs="Arial"/>
          <w:sz w:val="24"/>
          <w:szCs w:val="24"/>
        </w:rPr>
        <w:t>qualities</w:t>
      </w:r>
      <w:r w:rsidR="00C1009C">
        <w:rPr>
          <w:rFonts w:ascii="Arial" w:hAnsi="Arial" w:cs="Arial"/>
          <w:sz w:val="24"/>
          <w:szCs w:val="24"/>
        </w:rPr>
        <w:t xml:space="preserve"> of diligence and my commitment to the care of the client by not working </w:t>
      </w:r>
      <w:r w:rsidR="00483B36">
        <w:rPr>
          <w:rFonts w:ascii="Arial" w:hAnsi="Arial" w:cs="Arial"/>
          <w:sz w:val="24"/>
          <w:szCs w:val="24"/>
        </w:rPr>
        <w:t>behind</w:t>
      </w:r>
      <w:r w:rsidR="00C1009C">
        <w:rPr>
          <w:rFonts w:ascii="Arial" w:hAnsi="Arial" w:cs="Arial"/>
          <w:sz w:val="24"/>
          <w:szCs w:val="24"/>
        </w:rPr>
        <w:t xml:space="preserve"> my skills and </w:t>
      </w:r>
      <w:r w:rsidR="00483B36">
        <w:rPr>
          <w:rFonts w:ascii="Arial" w:hAnsi="Arial" w:cs="Arial"/>
          <w:sz w:val="24"/>
          <w:szCs w:val="24"/>
        </w:rPr>
        <w:t>knowledge. These</w:t>
      </w:r>
      <w:r w:rsidR="00C1009C">
        <w:rPr>
          <w:rFonts w:ascii="Arial" w:hAnsi="Arial" w:cs="Arial"/>
          <w:sz w:val="24"/>
          <w:szCs w:val="24"/>
        </w:rPr>
        <w:t xml:space="preserve"> </w:t>
      </w:r>
      <w:r w:rsidR="00483B36">
        <w:rPr>
          <w:rFonts w:ascii="Arial" w:hAnsi="Arial" w:cs="Arial"/>
          <w:sz w:val="24"/>
          <w:szCs w:val="24"/>
        </w:rPr>
        <w:t>principles</w:t>
      </w:r>
      <w:r w:rsidR="00C1009C">
        <w:rPr>
          <w:rFonts w:ascii="Arial" w:hAnsi="Arial" w:cs="Arial"/>
          <w:sz w:val="24"/>
          <w:szCs w:val="24"/>
        </w:rPr>
        <w:t xml:space="preserve">, moral </w:t>
      </w:r>
      <w:r w:rsidR="00483B36">
        <w:rPr>
          <w:rFonts w:ascii="Arial" w:hAnsi="Arial" w:cs="Arial"/>
          <w:sz w:val="24"/>
          <w:szCs w:val="24"/>
        </w:rPr>
        <w:t>qualities</w:t>
      </w:r>
      <w:r w:rsidR="00C1009C">
        <w:rPr>
          <w:rFonts w:ascii="Arial" w:hAnsi="Arial" w:cs="Arial"/>
          <w:sz w:val="24"/>
          <w:szCs w:val="24"/>
        </w:rPr>
        <w:t xml:space="preserve"> and values ensure the identification of the right </w:t>
      </w:r>
      <w:r w:rsidR="00483B36">
        <w:rPr>
          <w:rFonts w:ascii="Arial" w:hAnsi="Arial" w:cs="Arial"/>
          <w:sz w:val="24"/>
          <w:szCs w:val="24"/>
        </w:rPr>
        <w:t>attitude</w:t>
      </w:r>
      <w:r w:rsidR="00C1009C">
        <w:rPr>
          <w:rFonts w:ascii="Arial" w:hAnsi="Arial" w:cs="Arial"/>
          <w:sz w:val="24"/>
          <w:szCs w:val="24"/>
        </w:rPr>
        <w:t xml:space="preserve"> and behavior. </w:t>
      </w:r>
      <w:r w:rsidR="00483B36">
        <w:rPr>
          <w:rFonts w:ascii="Arial" w:hAnsi="Arial" w:cs="Arial"/>
          <w:sz w:val="24"/>
          <w:szCs w:val="24"/>
        </w:rPr>
        <w:t>It’s</w:t>
      </w:r>
      <w:r w:rsidR="00C1009C">
        <w:rPr>
          <w:rFonts w:ascii="Arial" w:hAnsi="Arial" w:cs="Arial"/>
          <w:sz w:val="24"/>
          <w:szCs w:val="24"/>
        </w:rPr>
        <w:t xml:space="preserve"> also help you </w:t>
      </w:r>
      <w:r w:rsidR="00483B36">
        <w:rPr>
          <w:rFonts w:ascii="Arial" w:hAnsi="Arial" w:cs="Arial"/>
          <w:sz w:val="24"/>
          <w:szCs w:val="24"/>
        </w:rPr>
        <w:t>recognize</w:t>
      </w:r>
      <w:r w:rsidR="00262ADD">
        <w:rPr>
          <w:rFonts w:ascii="Arial" w:hAnsi="Arial" w:cs="Arial"/>
          <w:sz w:val="24"/>
          <w:szCs w:val="24"/>
        </w:rPr>
        <w:t xml:space="preserve"> your own limitations and enables you to </w:t>
      </w:r>
      <w:r w:rsidR="00483B36">
        <w:rPr>
          <w:rFonts w:ascii="Arial" w:hAnsi="Arial" w:cs="Arial"/>
          <w:sz w:val="24"/>
          <w:szCs w:val="24"/>
        </w:rPr>
        <w:t>convey</w:t>
      </w:r>
      <w:r w:rsidR="00262ADD">
        <w:rPr>
          <w:rFonts w:ascii="Arial" w:hAnsi="Arial" w:cs="Arial"/>
          <w:sz w:val="24"/>
          <w:szCs w:val="24"/>
        </w:rPr>
        <w:t xml:space="preserve"> this to your </w:t>
      </w:r>
      <w:r w:rsidR="00483B36">
        <w:rPr>
          <w:rFonts w:ascii="Arial" w:hAnsi="Arial" w:cs="Arial"/>
          <w:sz w:val="24"/>
          <w:szCs w:val="24"/>
        </w:rPr>
        <w:t>client and</w:t>
      </w:r>
      <w:r w:rsidR="00262ADD">
        <w:rPr>
          <w:rFonts w:ascii="Arial" w:hAnsi="Arial" w:cs="Arial"/>
          <w:sz w:val="24"/>
          <w:szCs w:val="24"/>
        </w:rPr>
        <w:t xml:space="preserve"> in doing so letting that person seek appropriate support.Ballantine et </w:t>
      </w:r>
      <w:r w:rsidR="00483B36">
        <w:rPr>
          <w:rFonts w:ascii="Arial" w:hAnsi="Arial" w:cs="Arial"/>
          <w:sz w:val="24"/>
          <w:szCs w:val="24"/>
        </w:rPr>
        <w:t>al (</w:t>
      </w:r>
      <w:r w:rsidR="00262ADD">
        <w:rPr>
          <w:rFonts w:ascii="Arial" w:hAnsi="Arial" w:cs="Arial"/>
          <w:sz w:val="24"/>
          <w:szCs w:val="24"/>
        </w:rPr>
        <w:t>2017)</w:t>
      </w:r>
    </w:p>
    <w:p w:rsidR="00262ADD" w:rsidRDefault="00483B36" w:rsidP="00774FF8">
      <w:pPr>
        <w:spacing w:line="480" w:lineRule="auto"/>
        <w:jc w:val="both"/>
        <w:rPr>
          <w:rFonts w:ascii="Arial" w:hAnsi="Arial" w:cs="Arial"/>
          <w:sz w:val="24"/>
          <w:szCs w:val="24"/>
        </w:rPr>
      </w:pPr>
      <w:r>
        <w:rPr>
          <w:rFonts w:ascii="Arial" w:hAnsi="Arial" w:cs="Arial"/>
          <w:sz w:val="24"/>
          <w:szCs w:val="24"/>
        </w:rPr>
        <w:t>Bond (</w:t>
      </w:r>
      <w:r w:rsidR="00262ADD">
        <w:rPr>
          <w:rFonts w:ascii="Arial" w:hAnsi="Arial" w:cs="Arial"/>
          <w:sz w:val="24"/>
          <w:szCs w:val="24"/>
        </w:rPr>
        <w:t xml:space="preserve">2000) points out that </w:t>
      </w:r>
      <w:r>
        <w:rPr>
          <w:rFonts w:ascii="Arial" w:hAnsi="Arial" w:cs="Arial"/>
          <w:sz w:val="24"/>
          <w:szCs w:val="24"/>
        </w:rPr>
        <w:t>this ethic cal principle</w:t>
      </w:r>
      <w:r w:rsidR="00262ADD">
        <w:rPr>
          <w:rFonts w:ascii="Arial" w:hAnsi="Arial" w:cs="Arial"/>
          <w:sz w:val="24"/>
          <w:szCs w:val="24"/>
        </w:rPr>
        <w:t xml:space="preserve"> can be applied to different types of models. While person centered model uses more client autonomy and ephasise the client  inate </w:t>
      </w:r>
      <w:r w:rsidR="001339AE">
        <w:rPr>
          <w:rFonts w:ascii="Arial" w:hAnsi="Arial" w:cs="Arial"/>
          <w:sz w:val="24"/>
          <w:szCs w:val="24"/>
        </w:rPr>
        <w:t>capacity for growth to achieve this . Psychodynamic model vests counselor as the one who knows best. However ultimately achieving autonomy.Both disaplains use autonomy in a different way to achieve same outcome.</w:t>
      </w:r>
    </w:p>
    <w:p w:rsidR="001339AE" w:rsidRDefault="001339AE" w:rsidP="00774FF8">
      <w:pPr>
        <w:spacing w:line="480" w:lineRule="auto"/>
        <w:jc w:val="both"/>
        <w:rPr>
          <w:rFonts w:ascii="Arial" w:hAnsi="Arial" w:cs="Arial"/>
          <w:sz w:val="24"/>
          <w:szCs w:val="24"/>
        </w:rPr>
      </w:pPr>
      <w:r>
        <w:rPr>
          <w:rFonts w:ascii="Arial" w:hAnsi="Arial" w:cs="Arial"/>
          <w:sz w:val="24"/>
          <w:szCs w:val="24"/>
        </w:rPr>
        <w:t xml:space="preserve">Feltham and Horton (2009) suggest that as a practioner it is better to read code before a crisis arises as we have a tentencie to skim and adapt certain parts to suit are needs at that time. This will allow for a better understanding of such complex documents and reduce the risk of certain clauses being usesd out of content. They also sugest when comparing published professional guidance from three major </w:t>
      </w:r>
      <w:r>
        <w:rPr>
          <w:rFonts w:ascii="Arial" w:hAnsi="Arial" w:cs="Arial"/>
          <w:sz w:val="24"/>
          <w:szCs w:val="24"/>
        </w:rPr>
        <w:lastRenderedPageBreak/>
        <w:t xml:space="preserve">national </w:t>
      </w:r>
      <w:r w:rsidR="00483B36">
        <w:rPr>
          <w:rFonts w:ascii="Arial" w:hAnsi="Arial" w:cs="Arial"/>
          <w:sz w:val="24"/>
          <w:szCs w:val="24"/>
        </w:rPr>
        <w:t>organizations</w:t>
      </w:r>
      <w:r>
        <w:rPr>
          <w:rFonts w:ascii="Arial" w:hAnsi="Arial" w:cs="Arial"/>
          <w:sz w:val="24"/>
          <w:szCs w:val="24"/>
        </w:rPr>
        <w:t xml:space="preserve"> in Britain </w:t>
      </w:r>
      <w:r w:rsidR="00483B36">
        <w:rPr>
          <w:rFonts w:ascii="Arial" w:hAnsi="Arial" w:cs="Arial"/>
          <w:sz w:val="24"/>
          <w:szCs w:val="24"/>
        </w:rPr>
        <w:t>they</w:t>
      </w:r>
      <w:r w:rsidR="007B3DEA">
        <w:rPr>
          <w:rFonts w:ascii="Arial" w:hAnsi="Arial" w:cs="Arial"/>
          <w:sz w:val="24"/>
          <w:szCs w:val="24"/>
        </w:rPr>
        <w:t xml:space="preserve"> were very </w:t>
      </w:r>
      <w:r w:rsidR="00483B36">
        <w:rPr>
          <w:rFonts w:ascii="Arial" w:hAnsi="Arial" w:cs="Arial"/>
          <w:sz w:val="24"/>
          <w:szCs w:val="24"/>
        </w:rPr>
        <w:t>similar</w:t>
      </w:r>
      <w:r w:rsidR="007B3DEA">
        <w:rPr>
          <w:rFonts w:ascii="Arial" w:hAnsi="Arial" w:cs="Arial"/>
          <w:sz w:val="24"/>
          <w:szCs w:val="24"/>
        </w:rPr>
        <w:t xml:space="preserve"> in what</w:t>
      </w:r>
      <w:r>
        <w:rPr>
          <w:rFonts w:ascii="Arial" w:hAnsi="Arial" w:cs="Arial"/>
          <w:sz w:val="24"/>
          <w:szCs w:val="24"/>
        </w:rPr>
        <w:t xml:space="preserve"> they considered </w:t>
      </w:r>
      <w:r w:rsidR="00483B36">
        <w:rPr>
          <w:rFonts w:ascii="Arial" w:hAnsi="Arial" w:cs="Arial"/>
          <w:sz w:val="24"/>
          <w:szCs w:val="24"/>
        </w:rPr>
        <w:t>relevant</w:t>
      </w:r>
      <w:r>
        <w:rPr>
          <w:rFonts w:ascii="Arial" w:hAnsi="Arial" w:cs="Arial"/>
          <w:sz w:val="24"/>
          <w:szCs w:val="24"/>
        </w:rPr>
        <w:t xml:space="preserve">. However </w:t>
      </w:r>
      <w:r w:rsidR="007B3DEA">
        <w:rPr>
          <w:rFonts w:ascii="Arial" w:hAnsi="Arial" w:cs="Arial"/>
          <w:sz w:val="24"/>
          <w:szCs w:val="24"/>
        </w:rPr>
        <w:t xml:space="preserve">there were </w:t>
      </w:r>
      <w:r w:rsidR="00483B36">
        <w:rPr>
          <w:rFonts w:ascii="Arial" w:hAnsi="Arial" w:cs="Arial"/>
          <w:sz w:val="24"/>
          <w:szCs w:val="24"/>
        </w:rPr>
        <w:t>significant</w:t>
      </w:r>
      <w:r w:rsidR="007B3DEA">
        <w:rPr>
          <w:rFonts w:ascii="Arial" w:hAnsi="Arial" w:cs="Arial"/>
          <w:sz w:val="24"/>
          <w:szCs w:val="24"/>
        </w:rPr>
        <w:t xml:space="preserve"> </w:t>
      </w:r>
      <w:r w:rsidR="00483B36">
        <w:rPr>
          <w:rFonts w:ascii="Arial" w:hAnsi="Arial" w:cs="Arial"/>
          <w:sz w:val="24"/>
          <w:szCs w:val="24"/>
        </w:rPr>
        <w:t>differences</w:t>
      </w:r>
      <w:r w:rsidR="007B3DEA">
        <w:rPr>
          <w:rFonts w:ascii="Arial" w:hAnsi="Arial" w:cs="Arial"/>
          <w:sz w:val="24"/>
          <w:szCs w:val="24"/>
        </w:rPr>
        <w:t xml:space="preserve"> </w:t>
      </w:r>
      <w:r w:rsidR="00483B36">
        <w:rPr>
          <w:rFonts w:ascii="Arial" w:hAnsi="Arial" w:cs="Arial"/>
          <w:sz w:val="24"/>
          <w:szCs w:val="24"/>
        </w:rPr>
        <w:t>concerning</w:t>
      </w:r>
      <w:r w:rsidR="007B3DEA">
        <w:rPr>
          <w:rFonts w:ascii="Arial" w:hAnsi="Arial" w:cs="Arial"/>
          <w:sz w:val="24"/>
          <w:szCs w:val="24"/>
        </w:rPr>
        <w:t xml:space="preserve"> confidentiality and supervision</w:t>
      </w:r>
      <w:r w:rsidR="00483B36">
        <w:rPr>
          <w:rFonts w:ascii="Arial" w:hAnsi="Arial" w:cs="Arial"/>
          <w:sz w:val="24"/>
          <w:szCs w:val="24"/>
        </w:rPr>
        <w:t>. (Felltham</w:t>
      </w:r>
      <w:r w:rsidR="007B3DEA">
        <w:rPr>
          <w:rFonts w:ascii="Arial" w:hAnsi="Arial" w:cs="Arial"/>
          <w:sz w:val="24"/>
          <w:szCs w:val="24"/>
        </w:rPr>
        <w:t xml:space="preserve"> and Horton</w:t>
      </w:r>
      <w:r w:rsidR="00483B36">
        <w:rPr>
          <w:rFonts w:ascii="Arial" w:hAnsi="Arial" w:cs="Arial"/>
          <w:sz w:val="24"/>
          <w:szCs w:val="24"/>
        </w:rPr>
        <w:t>, 2009) p179</w:t>
      </w:r>
      <w:r w:rsidR="007B3DEA">
        <w:rPr>
          <w:rFonts w:ascii="Arial" w:hAnsi="Arial" w:cs="Arial"/>
          <w:sz w:val="24"/>
          <w:szCs w:val="24"/>
        </w:rPr>
        <w:t xml:space="preserve">). </w:t>
      </w:r>
    </w:p>
    <w:p w:rsidR="007B3DEA" w:rsidRDefault="007B3DEA" w:rsidP="00774FF8">
      <w:pPr>
        <w:spacing w:line="480" w:lineRule="auto"/>
        <w:jc w:val="both"/>
        <w:rPr>
          <w:rFonts w:ascii="Arial" w:hAnsi="Arial" w:cs="Arial"/>
          <w:sz w:val="24"/>
          <w:szCs w:val="24"/>
        </w:rPr>
      </w:pPr>
      <w:r>
        <w:rPr>
          <w:rFonts w:ascii="Arial" w:hAnsi="Arial" w:cs="Arial"/>
          <w:sz w:val="24"/>
          <w:szCs w:val="24"/>
        </w:rPr>
        <w:tab/>
        <w:t xml:space="preserve">After the first radical change to the </w:t>
      </w:r>
      <w:r w:rsidR="00483B36">
        <w:rPr>
          <w:rFonts w:ascii="Arial" w:hAnsi="Arial" w:cs="Arial"/>
          <w:sz w:val="24"/>
          <w:szCs w:val="24"/>
        </w:rPr>
        <w:t>back</w:t>
      </w:r>
      <w:r>
        <w:rPr>
          <w:rFonts w:ascii="Arial" w:hAnsi="Arial" w:cs="Arial"/>
          <w:sz w:val="24"/>
          <w:szCs w:val="24"/>
        </w:rPr>
        <w:t xml:space="preserve"> ethical framework in 2016, a </w:t>
      </w:r>
      <w:r w:rsidR="00483B36">
        <w:rPr>
          <w:rFonts w:ascii="Arial" w:hAnsi="Arial" w:cs="Arial"/>
          <w:sz w:val="24"/>
          <w:szCs w:val="24"/>
        </w:rPr>
        <w:t>father</w:t>
      </w:r>
      <w:r>
        <w:rPr>
          <w:rFonts w:ascii="Arial" w:hAnsi="Arial" w:cs="Arial"/>
          <w:sz w:val="24"/>
          <w:szCs w:val="24"/>
        </w:rPr>
        <w:t xml:space="preserve"> update was added in 2018. This came about after major </w:t>
      </w:r>
      <w:r w:rsidR="00483B36">
        <w:rPr>
          <w:rFonts w:ascii="Arial" w:hAnsi="Arial" w:cs="Arial"/>
          <w:sz w:val="24"/>
          <w:szCs w:val="24"/>
        </w:rPr>
        <w:t>consultation</w:t>
      </w:r>
      <w:r>
        <w:rPr>
          <w:rFonts w:ascii="Arial" w:hAnsi="Arial" w:cs="Arial"/>
          <w:sz w:val="24"/>
          <w:szCs w:val="24"/>
        </w:rPr>
        <w:t xml:space="preserve"> of the members of the BACP.</w:t>
      </w:r>
      <w:r w:rsidR="00D34DC7">
        <w:rPr>
          <w:rFonts w:ascii="Arial" w:hAnsi="Arial" w:cs="Arial"/>
          <w:sz w:val="24"/>
          <w:szCs w:val="24"/>
        </w:rPr>
        <w:t xml:space="preserve"> These views came from a range of </w:t>
      </w:r>
      <w:r w:rsidR="00483B36">
        <w:rPr>
          <w:rFonts w:ascii="Arial" w:hAnsi="Arial" w:cs="Arial"/>
          <w:sz w:val="24"/>
          <w:szCs w:val="24"/>
        </w:rPr>
        <w:t>sources</w:t>
      </w:r>
      <w:r w:rsidR="00D34DC7">
        <w:rPr>
          <w:rFonts w:ascii="Arial" w:hAnsi="Arial" w:cs="Arial"/>
          <w:sz w:val="24"/>
          <w:szCs w:val="24"/>
        </w:rPr>
        <w:t xml:space="preserve"> including queries from </w:t>
      </w:r>
      <w:r w:rsidR="00483B36">
        <w:rPr>
          <w:rFonts w:ascii="Arial" w:hAnsi="Arial" w:cs="Arial"/>
          <w:sz w:val="24"/>
          <w:szCs w:val="24"/>
        </w:rPr>
        <w:t>client’s</w:t>
      </w:r>
      <w:r w:rsidR="00D34DC7">
        <w:rPr>
          <w:rFonts w:ascii="Arial" w:hAnsi="Arial" w:cs="Arial"/>
          <w:sz w:val="24"/>
          <w:szCs w:val="24"/>
        </w:rPr>
        <w:t xml:space="preserve"> </w:t>
      </w:r>
      <w:r w:rsidR="00483B36">
        <w:rPr>
          <w:rFonts w:ascii="Arial" w:hAnsi="Arial" w:cs="Arial"/>
          <w:sz w:val="24"/>
          <w:szCs w:val="24"/>
        </w:rPr>
        <w:t>accredited</w:t>
      </w:r>
      <w:r w:rsidR="00D34DC7">
        <w:rPr>
          <w:rFonts w:ascii="Arial" w:hAnsi="Arial" w:cs="Arial"/>
          <w:sz w:val="24"/>
          <w:szCs w:val="24"/>
        </w:rPr>
        <w:t xml:space="preserve"> courses and comment practioners had made on the previous version.</w:t>
      </w:r>
    </w:p>
    <w:p w:rsidR="007B3DEA" w:rsidRDefault="007B3DEA" w:rsidP="00774FF8">
      <w:pPr>
        <w:spacing w:line="480" w:lineRule="auto"/>
        <w:jc w:val="both"/>
        <w:rPr>
          <w:rFonts w:ascii="Arial" w:hAnsi="Arial" w:cs="Arial"/>
          <w:sz w:val="24"/>
          <w:szCs w:val="24"/>
        </w:rPr>
      </w:pPr>
      <w:r>
        <w:rPr>
          <w:rFonts w:ascii="Arial" w:hAnsi="Arial" w:cs="Arial"/>
          <w:sz w:val="24"/>
          <w:szCs w:val="24"/>
        </w:rPr>
        <w:tab/>
        <w:t xml:space="preserve">Key updates included </w:t>
      </w:r>
      <w:r w:rsidR="00483B36">
        <w:rPr>
          <w:rFonts w:ascii="Arial" w:hAnsi="Arial" w:cs="Arial"/>
          <w:sz w:val="24"/>
          <w:szCs w:val="24"/>
        </w:rPr>
        <w:t>an</w:t>
      </w:r>
      <w:r>
        <w:rPr>
          <w:rFonts w:ascii="Arial" w:hAnsi="Arial" w:cs="Arial"/>
          <w:sz w:val="24"/>
          <w:szCs w:val="24"/>
        </w:rPr>
        <w:t xml:space="preserve"> emphasis on our commitment to clients. This document can be printed and given to clients so they can understand what to expect from practioners who are BACP members.</w:t>
      </w:r>
      <w:r w:rsidR="00D34DC7">
        <w:rPr>
          <w:rFonts w:ascii="Arial" w:hAnsi="Arial" w:cs="Arial"/>
          <w:sz w:val="24"/>
          <w:szCs w:val="24"/>
        </w:rPr>
        <w:t xml:space="preserve"> This is designed with the aim of </w:t>
      </w:r>
      <w:r w:rsidR="00483B36">
        <w:rPr>
          <w:rFonts w:ascii="Arial" w:hAnsi="Arial" w:cs="Arial"/>
          <w:sz w:val="24"/>
          <w:szCs w:val="24"/>
        </w:rPr>
        <w:t>strengthening</w:t>
      </w:r>
      <w:r w:rsidR="00D34DC7">
        <w:rPr>
          <w:rFonts w:ascii="Arial" w:hAnsi="Arial" w:cs="Arial"/>
          <w:sz w:val="24"/>
          <w:szCs w:val="24"/>
        </w:rPr>
        <w:t xml:space="preserve"> client therapist </w:t>
      </w:r>
      <w:r w:rsidR="00483B36">
        <w:rPr>
          <w:rFonts w:ascii="Arial" w:hAnsi="Arial" w:cs="Arial"/>
          <w:sz w:val="24"/>
          <w:szCs w:val="24"/>
        </w:rPr>
        <w:t>relationships.BACP (</w:t>
      </w:r>
      <w:r w:rsidR="00D34DC7">
        <w:rPr>
          <w:rFonts w:ascii="Arial" w:hAnsi="Arial" w:cs="Arial"/>
          <w:sz w:val="24"/>
          <w:szCs w:val="24"/>
        </w:rPr>
        <w:t>2018)</w:t>
      </w:r>
    </w:p>
    <w:p w:rsidR="00D34DC7" w:rsidRDefault="00D34DC7" w:rsidP="00774FF8">
      <w:pPr>
        <w:spacing w:line="480" w:lineRule="auto"/>
        <w:jc w:val="both"/>
        <w:rPr>
          <w:rFonts w:ascii="Arial" w:hAnsi="Arial" w:cs="Arial"/>
          <w:sz w:val="24"/>
          <w:szCs w:val="24"/>
        </w:rPr>
      </w:pPr>
      <w:r>
        <w:rPr>
          <w:rFonts w:ascii="Arial" w:hAnsi="Arial" w:cs="Arial"/>
          <w:sz w:val="24"/>
          <w:szCs w:val="24"/>
        </w:rPr>
        <w:tab/>
        <w:t xml:space="preserve"> Anougher key update to the framework is the section dedicated to trainees and </w:t>
      </w:r>
      <w:r w:rsidR="00483B36">
        <w:rPr>
          <w:rFonts w:ascii="Arial" w:hAnsi="Arial" w:cs="Arial"/>
          <w:sz w:val="24"/>
          <w:szCs w:val="24"/>
        </w:rPr>
        <w:t xml:space="preserve">supervisors. </w:t>
      </w:r>
      <w:r>
        <w:rPr>
          <w:rFonts w:ascii="Arial" w:hAnsi="Arial" w:cs="Arial"/>
          <w:sz w:val="24"/>
          <w:szCs w:val="24"/>
        </w:rPr>
        <w:t xml:space="preserve">Tim bond highlight that there is more clarification for supervisors regarding their responsibitys toward trainees on placement and the need for them to </w:t>
      </w:r>
      <w:r w:rsidR="00BA13C0">
        <w:rPr>
          <w:rFonts w:ascii="Arial" w:hAnsi="Arial" w:cs="Arial"/>
          <w:sz w:val="24"/>
          <w:szCs w:val="24"/>
        </w:rPr>
        <w:t xml:space="preserve">Work with placement and training providers in order to </w:t>
      </w:r>
      <w:r w:rsidR="00483B36">
        <w:rPr>
          <w:rFonts w:ascii="Arial" w:hAnsi="Arial" w:cs="Arial"/>
          <w:sz w:val="24"/>
          <w:szCs w:val="24"/>
        </w:rPr>
        <w:t>highlight</w:t>
      </w:r>
      <w:r w:rsidR="00BA13C0">
        <w:rPr>
          <w:rFonts w:ascii="Arial" w:hAnsi="Arial" w:cs="Arial"/>
          <w:sz w:val="24"/>
          <w:szCs w:val="24"/>
        </w:rPr>
        <w:t xml:space="preserve"> any difficulties and make sure the trainees work meets professional standards. It also highlights the need for trainees and supervisors to talk about any difficulieties they may encounter in their work with clients This means supervisors trainers and educators must delegate a safe space in order there supervisees </w:t>
      </w:r>
      <w:r w:rsidR="00483B36">
        <w:rPr>
          <w:rFonts w:ascii="Arial" w:hAnsi="Arial" w:cs="Arial"/>
          <w:sz w:val="24"/>
          <w:szCs w:val="24"/>
        </w:rPr>
        <w:t>and</w:t>
      </w:r>
      <w:r w:rsidR="00BA13C0">
        <w:rPr>
          <w:rFonts w:ascii="Arial" w:hAnsi="Arial" w:cs="Arial"/>
          <w:sz w:val="24"/>
          <w:szCs w:val="24"/>
        </w:rPr>
        <w:t xml:space="preserve"> trainees to be able to voice their </w:t>
      </w:r>
      <w:r w:rsidR="00483B36">
        <w:rPr>
          <w:rFonts w:ascii="Arial" w:hAnsi="Arial" w:cs="Arial"/>
          <w:sz w:val="24"/>
          <w:szCs w:val="24"/>
        </w:rPr>
        <w:t>challenges</w:t>
      </w:r>
      <w:r w:rsidR="00BA13C0">
        <w:rPr>
          <w:rFonts w:ascii="Arial" w:hAnsi="Arial" w:cs="Arial"/>
          <w:sz w:val="24"/>
          <w:szCs w:val="24"/>
        </w:rPr>
        <w:t xml:space="preserve"> without feeling blame, </w:t>
      </w:r>
      <w:r w:rsidR="00483B36">
        <w:rPr>
          <w:rFonts w:ascii="Arial" w:hAnsi="Arial" w:cs="Arial"/>
          <w:sz w:val="24"/>
          <w:szCs w:val="24"/>
        </w:rPr>
        <w:t>critics</w:t>
      </w:r>
      <w:r w:rsidR="00BA13C0">
        <w:rPr>
          <w:rFonts w:ascii="Arial" w:hAnsi="Arial" w:cs="Arial"/>
          <w:sz w:val="24"/>
          <w:szCs w:val="24"/>
        </w:rPr>
        <w:t xml:space="preserve"> and help them </w:t>
      </w:r>
      <w:r w:rsidR="00483B36">
        <w:rPr>
          <w:rFonts w:ascii="Arial" w:hAnsi="Arial" w:cs="Arial"/>
          <w:sz w:val="24"/>
          <w:szCs w:val="24"/>
        </w:rPr>
        <w:t>resolve</w:t>
      </w:r>
      <w:r w:rsidR="00BA13C0">
        <w:rPr>
          <w:rFonts w:ascii="Arial" w:hAnsi="Arial" w:cs="Arial"/>
          <w:sz w:val="24"/>
          <w:szCs w:val="24"/>
        </w:rPr>
        <w:t xml:space="preserve"> </w:t>
      </w:r>
      <w:r w:rsidR="00483B36">
        <w:rPr>
          <w:rFonts w:ascii="Arial" w:hAnsi="Arial" w:cs="Arial"/>
          <w:sz w:val="24"/>
          <w:szCs w:val="24"/>
        </w:rPr>
        <w:t>them. Jackson (</w:t>
      </w:r>
      <w:r w:rsidR="00360CA4">
        <w:rPr>
          <w:rFonts w:ascii="Arial" w:hAnsi="Arial" w:cs="Arial"/>
          <w:sz w:val="24"/>
          <w:szCs w:val="24"/>
        </w:rPr>
        <w:t>2018)</w:t>
      </w:r>
    </w:p>
    <w:p w:rsidR="00BA13C0" w:rsidRDefault="00BA13C0" w:rsidP="00774FF8">
      <w:pPr>
        <w:spacing w:line="480" w:lineRule="auto"/>
        <w:jc w:val="both"/>
        <w:rPr>
          <w:rFonts w:ascii="Arial" w:hAnsi="Arial" w:cs="Arial"/>
          <w:sz w:val="24"/>
          <w:szCs w:val="24"/>
        </w:rPr>
      </w:pPr>
      <w:r>
        <w:rPr>
          <w:rFonts w:ascii="Arial" w:hAnsi="Arial" w:cs="Arial"/>
          <w:sz w:val="24"/>
          <w:szCs w:val="24"/>
        </w:rPr>
        <w:t xml:space="preserve">Trainees </w:t>
      </w:r>
      <w:r w:rsidR="00483B36">
        <w:rPr>
          <w:rFonts w:ascii="Arial" w:hAnsi="Arial" w:cs="Arial"/>
          <w:sz w:val="24"/>
          <w:szCs w:val="24"/>
        </w:rPr>
        <w:t>responsibly</w:t>
      </w:r>
      <w:r>
        <w:rPr>
          <w:rFonts w:ascii="Arial" w:hAnsi="Arial" w:cs="Arial"/>
          <w:sz w:val="24"/>
          <w:szCs w:val="24"/>
        </w:rPr>
        <w:t xml:space="preserve"> include now informing the client that they are in the trainee role</w:t>
      </w:r>
      <w:r w:rsidR="00360CA4">
        <w:rPr>
          <w:rFonts w:ascii="Arial" w:hAnsi="Arial" w:cs="Arial"/>
          <w:sz w:val="24"/>
          <w:szCs w:val="24"/>
        </w:rPr>
        <w:t xml:space="preserve"> while it could be seen to be unfair to make the trainee do this Bond(2018) suggest </w:t>
      </w:r>
      <w:r w:rsidR="00360CA4">
        <w:rPr>
          <w:rFonts w:ascii="Arial" w:hAnsi="Arial" w:cs="Arial"/>
          <w:sz w:val="24"/>
          <w:szCs w:val="24"/>
        </w:rPr>
        <w:lastRenderedPageBreak/>
        <w:t xml:space="preserve">that trainees </w:t>
      </w:r>
      <w:r w:rsidR="00483B36">
        <w:rPr>
          <w:rFonts w:ascii="Arial" w:hAnsi="Arial" w:cs="Arial"/>
          <w:sz w:val="24"/>
          <w:szCs w:val="24"/>
        </w:rPr>
        <w:t>have</w:t>
      </w:r>
      <w:r w:rsidR="00360CA4">
        <w:rPr>
          <w:rFonts w:ascii="Arial" w:hAnsi="Arial" w:cs="Arial"/>
          <w:sz w:val="24"/>
          <w:szCs w:val="24"/>
        </w:rPr>
        <w:t xml:space="preserve"> the </w:t>
      </w:r>
      <w:r w:rsidR="00483B36">
        <w:rPr>
          <w:rFonts w:ascii="Arial" w:hAnsi="Arial" w:cs="Arial"/>
          <w:sz w:val="24"/>
          <w:szCs w:val="24"/>
        </w:rPr>
        <w:t>advances</w:t>
      </w:r>
      <w:r w:rsidR="00360CA4">
        <w:rPr>
          <w:rFonts w:ascii="Arial" w:hAnsi="Arial" w:cs="Arial"/>
          <w:sz w:val="24"/>
          <w:szCs w:val="24"/>
        </w:rPr>
        <w:t xml:space="preserve"> of having more alert, vigilant and well supported and with </w:t>
      </w:r>
      <w:r w:rsidR="00483B36">
        <w:rPr>
          <w:rFonts w:ascii="Arial" w:hAnsi="Arial" w:cs="Arial"/>
          <w:sz w:val="24"/>
          <w:szCs w:val="24"/>
        </w:rPr>
        <w:t>exhalent</w:t>
      </w:r>
      <w:r w:rsidR="00360CA4">
        <w:rPr>
          <w:rFonts w:ascii="Arial" w:hAnsi="Arial" w:cs="Arial"/>
          <w:sz w:val="24"/>
          <w:szCs w:val="24"/>
        </w:rPr>
        <w:t xml:space="preserve"> access to research and  training ,so are in excellent potion to help client. There is also a more </w:t>
      </w:r>
      <w:r w:rsidR="00483B36">
        <w:rPr>
          <w:rFonts w:ascii="Arial" w:hAnsi="Arial" w:cs="Arial"/>
          <w:sz w:val="24"/>
          <w:szCs w:val="24"/>
        </w:rPr>
        <w:t>detailed</w:t>
      </w:r>
      <w:r w:rsidR="00360CA4">
        <w:rPr>
          <w:rFonts w:ascii="Arial" w:hAnsi="Arial" w:cs="Arial"/>
          <w:sz w:val="24"/>
          <w:szCs w:val="24"/>
        </w:rPr>
        <w:t xml:space="preserve"> section of confidentiality due to the changes in the new general data protection regulations</w:t>
      </w:r>
      <w:r w:rsidR="00A9765D">
        <w:rPr>
          <w:rFonts w:ascii="Arial" w:hAnsi="Arial" w:cs="Arial"/>
          <w:sz w:val="24"/>
          <w:szCs w:val="24"/>
        </w:rPr>
        <w:t xml:space="preserve">. This means that clients have the right to see notes </w:t>
      </w:r>
      <w:r w:rsidR="00483B36">
        <w:rPr>
          <w:rFonts w:ascii="Arial" w:hAnsi="Arial" w:cs="Arial"/>
          <w:sz w:val="24"/>
          <w:szCs w:val="24"/>
        </w:rPr>
        <w:t>that are</w:t>
      </w:r>
      <w:r w:rsidR="00A9765D">
        <w:rPr>
          <w:rFonts w:ascii="Arial" w:hAnsi="Arial" w:cs="Arial"/>
          <w:sz w:val="24"/>
          <w:szCs w:val="24"/>
        </w:rPr>
        <w:t xml:space="preserve"> identifiable to them (weather by name or </w:t>
      </w:r>
      <w:r w:rsidR="00483B36">
        <w:rPr>
          <w:rFonts w:ascii="Arial" w:hAnsi="Arial" w:cs="Arial"/>
          <w:sz w:val="24"/>
          <w:szCs w:val="24"/>
        </w:rPr>
        <w:t xml:space="preserve">code. </w:t>
      </w:r>
      <w:r w:rsidR="00A9765D">
        <w:rPr>
          <w:rFonts w:ascii="Arial" w:hAnsi="Arial" w:cs="Arial"/>
          <w:sz w:val="24"/>
          <w:szCs w:val="24"/>
        </w:rPr>
        <w:t xml:space="preserve">However non identifiable notes are not required to be shown. </w:t>
      </w:r>
      <w:r w:rsidR="00483B36">
        <w:rPr>
          <w:rFonts w:ascii="Arial" w:hAnsi="Arial" w:cs="Arial"/>
          <w:sz w:val="24"/>
          <w:szCs w:val="24"/>
        </w:rPr>
        <w:t>GDPR (</w:t>
      </w:r>
      <w:r w:rsidR="00A9765D">
        <w:rPr>
          <w:rFonts w:ascii="Arial" w:hAnsi="Arial" w:cs="Arial"/>
          <w:sz w:val="24"/>
          <w:szCs w:val="24"/>
        </w:rPr>
        <w:t>2016)</w:t>
      </w:r>
    </w:p>
    <w:p w:rsidR="00A9765D" w:rsidRDefault="00A9765D" w:rsidP="00774FF8">
      <w:pPr>
        <w:spacing w:line="480" w:lineRule="auto"/>
        <w:jc w:val="both"/>
        <w:rPr>
          <w:rFonts w:ascii="Arial" w:hAnsi="Arial" w:cs="Arial"/>
          <w:sz w:val="24"/>
          <w:szCs w:val="24"/>
        </w:rPr>
      </w:pPr>
      <w:r>
        <w:rPr>
          <w:rFonts w:ascii="Arial" w:hAnsi="Arial" w:cs="Arial"/>
          <w:sz w:val="24"/>
          <w:szCs w:val="24"/>
        </w:rPr>
        <w:t xml:space="preserve">In addition there was a new chapter on breaks and endings covering client </w:t>
      </w:r>
      <w:r w:rsidR="00483B36">
        <w:rPr>
          <w:rFonts w:ascii="Arial" w:hAnsi="Arial" w:cs="Arial"/>
          <w:sz w:val="24"/>
          <w:szCs w:val="24"/>
        </w:rPr>
        <w:t>responsibilities</w:t>
      </w:r>
      <w:r>
        <w:rPr>
          <w:rFonts w:ascii="Arial" w:hAnsi="Arial" w:cs="Arial"/>
          <w:sz w:val="24"/>
          <w:szCs w:val="24"/>
        </w:rPr>
        <w:t xml:space="preserve"> to inform client of time bound sessions at the contracting stage. Also to give appropriate notice of </w:t>
      </w:r>
      <w:r w:rsidR="00483B36">
        <w:rPr>
          <w:rFonts w:ascii="Arial" w:hAnsi="Arial" w:cs="Arial"/>
          <w:sz w:val="24"/>
          <w:szCs w:val="24"/>
        </w:rPr>
        <w:t>unexpected</w:t>
      </w:r>
      <w:r>
        <w:rPr>
          <w:rFonts w:ascii="Arial" w:hAnsi="Arial" w:cs="Arial"/>
          <w:sz w:val="24"/>
          <w:szCs w:val="24"/>
        </w:rPr>
        <w:t xml:space="preserve"> incapsitation or death of a therapist so the client is informed of the unplanned ending ethically , whilst still maintain confidentiality.BACP(2018) There is also </w:t>
      </w:r>
      <w:r w:rsidR="00483B36">
        <w:rPr>
          <w:rFonts w:ascii="Arial" w:hAnsi="Arial" w:cs="Arial"/>
          <w:sz w:val="24"/>
          <w:szCs w:val="24"/>
        </w:rPr>
        <w:t>significant</w:t>
      </w:r>
      <w:r>
        <w:rPr>
          <w:rFonts w:ascii="Arial" w:hAnsi="Arial" w:cs="Arial"/>
          <w:sz w:val="24"/>
          <w:szCs w:val="24"/>
        </w:rPr>
        <w:t xml:space="preserve"> changes </w:t>
      </w:r>
      <w:r w:rsidR="00483B36">
        <w:rPr>
          <w:rFonts w:ascii="Arial" w:hAnsi="Arial" w:cs="Arial"/>
          <w:sz w:val="24"/>
          <w:szCs w:val="24"/>
        </w:rPr>
        <w:t>concerning</w:t>
      </w:r>
      <w:r>
        <w:rPr>
          <w:rFonts w:ascii="Arial" w:hAnsi="Arial" w:cs="Arial"/>
          <w:sz w:val="24"/>
          <w:szCs w:val="24"/>
        </w:rPr>
        <w:t xml:space="preserve"> working with children and gender identity and sexual </w:t>
      </w:r>
      <w:r w:rsidR="00483B36">
        <w:rPr>
          <w:rFonts w:ascii="Arial" w:hAnsi="Arial" w:cs="Arial"/>
          <w:sz w:val="24"/>
          <w:szCs w:val="24"/>
        </w:rPr>
        <w:t>orientation</w:t>
      </w:r>
      <w:r>
        <w:rPr>
          <w:rFonts w:ascii="Arial" w:hAnsi="Arial" w:cs="Arial"/>
          <w:sz w:val="24"/>
          <w:szCs w:val="24"/>
        </w:rPr>
        <w:t xml:space="preserve"> . It is also important to note that all beginning </w:t>
      </w:r>
      <w:r w:rsidR="00CD3E1A">
        <w:rPr>
          <w:rFonts w:ascii="Arial" w:hAnsi="Arial" w:cs="Arial"/>
          <w:sz w:val="24"/>
          <w:szCs w:val="24"/>
        </w:rPr>
        <w:t xml:space="preserve">of its statement it now says we will instead of we </w:t>
      </w:r>
      <w:r w:rsidR="00483B36">
        <w:rPr>
          <w:rFonts w:ascii="Arial" w:hAnsi="Arial" w:cs="Arial"/>
          <w:sz w:val="24"/>
          <w:szCs w:val="24"/>
        </w:rPr>
        <w:t>should.</w:t>
      </w:r>
    </w:p>
    <w:p w:rsidR="00CD3E1A" w:rsidRDefault="00CD3E1A" w:rsidP="00774FF8">
      <w:pPr>
        <w:spacing w:line="480" w:lineRule="auto"/>
        <w:jc w:val="both"/>
        <w:rPr>
          <w:rFonts w:ascii="Arial" w:hAnsi="Arial" w:cs="Arial"/>
          <w:sz w:val="24"/>
          <w:szCs w:val="24"/>
        </w:rPr>
      </w:pPr>
      <w:r>
        <w:rPr>
          <w:rFonts w:ascii="Arial" w:hAnsi="Arial" w:cs="Arial"/>
          <w:sz w:val="24"/>
          <w:szCs w:val="24"/>
        </w:rPr>
        <w:t xml:space="preserve">When taking part in the </w:t>
      </w:r>
      <w:r w:rsidR="00483B36">
        <w:rPr>
          <w:rFonts w:ascii="Arial" w:hAnsi="Arial" w:cs="Arial"/>
          <w:sz w:val="24"/>
          <w:szCs w:val="24"/>
        </w:rPr>
        <w:t>therapeutic</w:t>
      </w:r>
      <w:r>
        <w:rPr>
          <w:rFonts w:ascii="Arial" w:hAnsi="Arial" w:cs="Arial"/>
          <w:sz w:val="24"/>
          <w:szCs w:val="24"/>
        </w:rPr>
        <w:t xml:space="preserve"> relationship is important to remember what can go wrong if </w:t>
      </w:r>
      <w:r w:rsidR="00483B36">
        <w:rPr>
          <w:rFonts w:ascii="Arial" w:hAnsi="Arial" w:cs="Arial"/>
          <w:sz w:val="24"/>
          <w:szCs w:val="24"/>
        </w:rPr>
        <w:t>issue such as contracting confidentiality and client autonomy is</w:t>
      </w:r>
      <w:r>
        <w:rPr>
          <w:rFonts w:ascii="Arial" w:hAnsi="Arial" w:cs="Arial"/>
          <w:sz w:val="24"/>
          <w:szCs w:val="24"/>
        </w:rPr>
        <w:t xml:space="preserve"> not dealt with in </w:t>
      </w:r>
      <w:r w:rsidR="00483B36">
        <w:rPr>
          <w:rFonts w:ascii="Arial" w:hAnsi="Arial" w:cs="Arial"/>
          <w:sz w:val="24"/>
          <w:szCs w:val="24"/>
        </w:rPr>
        <w:t>an</w:t>
      </w:r>
      <w:r>
        <w:rPr>
          <w:rFonts w:ascii="Arial" w:hAnsi="Arial" w:cs="Arial"/>
          <w:sz w:val="24"/>
          <w:szCs w:val="24"/>
        </w:rPr>
        <w:t xml:space="preserve"> ethical way.</w:t>
      </w:r>
    </w:p>
    <w:p w:rsidR="00CD3E1A" w:rsidRDefault="00483B36" w:rsidP="00774FF8">
      <w:pPr>
        <w:spacing w:line="480" w:lineRule="auto"/>
        <w:jc w:val="both"/>
        <w:rPr>
          <w:rFonts w:ascii="Arial" w:hAnsi="Arial" w:cs="Arial"/>
          <w:sz w:val="24"/>
          <w:szCs w:val="24"/>
        </w:rPr>
      </w:pPr>
      <w:r>
        <w:rPr>
          <w:rFonts w:ascii="Arial" w:hAnsi="Arial" w:cs="Arial"/>
          <w:sz w:val="24"/>
          <w:szCs w:val="24"/>
        </w:rPr>
        <w:t>Confidentiality</w:t>
      </w:r>
      <w:r w:rsidR="00CD3E1A">
        <w:rPr>
          <w:rFonts w:ascii="Arial" w:hAnsi="Arial" w:cs="Arial"/>
          <w:sz w:val="24"/>
          <w:szCs w:val="24"/>
        </w:rPr>
        <w:t xml:space="preserve"> is to put your trust in </w:t>
      </w:r>
      <w:r>
        <w:rPr>
          <w:rFonts w:ascii="Arial" w:hAnsi="Arial" w:cs="Arial"/>
          <w:sz w:val="24"/>
          <w:szCs w:val="24"/>
        </w:rPr>
        <w:t xml:space="preserve">someone. </w:t>
      </w:r>
      <w:r w:rsidR="00CD3E1A">
        <w:rPr>
          <w:rFonts w:ascii="Arial" w:hAnsi="Arial" w:cs="Arial"/>
          <w:sz w:val="24"/>
          <w:szCs w:val="24"/>
        </w:rPr>
        <w:t xml:space="preserve">In the </w:t>
      </w:r>
      <w:r>
        <w:rPr>
          <w:rFonts w:ascii="Arial" w:hAnsi="Arial" w:cs="Arial"/>
          <w:sz w:val="24"/>
          <w:szCs w:val="24"/>
        </w:rPr>
        <w:t>contract</w:t>
      </w:r>
      <w:r w:rsidR="00CD3E1A">
        <w:rPr>
          <w:rFonts w:ascii="Arial" w:hAnsi="Arial" w:cs="Arial"/>
          <w:sz w:val="24"/>
          <w:szCs w:val="24"/>
        </w:rPr>
        <w:t xml:space="preserve"> a </w:t>
      </w:r>
      <w:r>
        <w:rPr>
          <w:rFonts w:ascii="Arial" w:hAnsi="Arial" w:cs="Arial"/>
          <w:sz w:val="24"/>
          <w:szCs w:val="24"/>
        </w:rPr>
        <w:t>fractioned</w:t>
      </w:r>
      <w:r w:rsidR="00CD3E1A">
        <w:rPr>
          <w:rFonts w:ascii="Arial" w:hAnsi="Arial" w:cs="Arial"/>
          <w:sz w:val="24"/>
          <w:szCs w:val="24"/>
        </w:rPr>
        <w:t xml:space="preserve"> is obligated to inform the client that </w:t>
      </w:r>
      <w:r>
        <w:rPr>
          <w:rFonts w:ascii="Arial" w:hAnsi="Arial" w:cs="Arial"/>
          <w:sz w:val="24"/>
          <w:szCs w:val="24"/>
        </w:rPr>
        <w:t>their</w:t>
      </w:r>
      <w:r w:rsidR="00CD3E1A">
        <w:rPr>
          <w:rFonts w:ascii="Arial" w:hAnsi="Arial" w:cs="Arial"/>
          <w:sz w:val="24"/>
          <w:szCs w:val="24"/>
        </w:rPr>
        <w:t xml:space="preserve"> relationship is that of a confidential professional</w:t>
      </w:r>
      <w:r w:rsidR="001A2A0A">
        <w:rPr>
          <w:rFonts w:ascii="Arial" w:hAnsi="Arial" w:cs="Arial"/>
          <w:sz w:val="24"/>
          <w:szCs w:val="24"/>
        </w:rPr>
        <w:t xml:space="preserve"> </w:t>
      </w:r>
      <w:r>
        <w:rPr>
          <w:rFonts w:ascii="Arial" w:hAnsi="Arial" w:cs="Arial"/>
          <w:sz w:val="24"/>
          <w:szCs w:val="24"/>
        </w:rPr>
        <w:t xml:space="preserve">one. </w:t>
      </w:r>
      <w:r w:rsidR="001A2A0A">
        <w:rPr>
          <w:rFonts w:ascii="Arial" w:hAnsi="Arial" w:cs="Arial"/>
          <w:sz w:val="24"/>
          <w:szCs w:val="24"/>
        </w:rPr>
        <w:t xml:space="preserve">The only time this </w:t>
      </w:r>
      <w:r>
        <w:rPr>
          <w:rFonts w:ascii="Arial" w:hAnsi="Arial" w:cs="Arial"/>
          <w:sz w:val="24"/>
          <w:szCs w:val="24"/>
        </w:rPr>
        <w:t>confidentiality</w:t>
      </w:r>
      <w:r w:rsidR="00CD3E1A">
        <w:rPr>
          <w:rFonts w:ascii="Arial" w:hAnsi="Arial" w:cs="Arial"/>
          <w:sz w:val="24"/>
          <w:szCs w:val="24"/>
        </w:rPr>
        <w:t xml:space="preserve"> will be broken is when the is </w:t>
      </w:r>
      <w:r>
        <w:rPr>
          <w:rFonts w:ascii="Arial" w:hAnsi="Arial" w:cs="Arial"/>
          <w:sz w:val="24"/>
          <w:szCs w:val="24"/>
        </w:rPr>
        <w:t>reason</w:t>
      </w:r>
      <w:r w:rsidR="00CD3E1A">
        <w:rPr>
          <w:rFonts w:ascii="Arial" w:hAnsi="Arial" w:cs="Arial"/>
          <w:sz w:val="24"/>
          <w:szCs w:val="24"/>
        </w:rPr>
        <w:t xml:space="preserve"> for signigant harm to them self or </w:t>
      </w:r>
      <w:r>
        <w:rPr>
          <w:rFonts w:ascii="Arial" w:hAnsi="Arial" w:cs="Arial"/>
          <w:sz w:val="24"/>
          <w:szCs w:val="24"/>
        </w:rPr>
        <w:t>someone</w:t>
      </w:r>
      <w:r w:rsidR="00CD3E1A">
        <w:rPr>
          <w:rFonts w:ascii="Arial" w:hAnsi="Arial" w:cs="Arial"/>
          <w:sz w:val="24"/>
          <w:szCs w:val="24"/>
        </w:rPr>
        <w:t xml:space="preserve"> </w:t>
      </w:r>
      <w:r>
        <w:rPr>
          <w:rFonts w:ascii="Arial" w:hAnsi="Arial" w:cs="Arial"/>
          <w:sz w:val="24"/>
          <w:szCs w:val="24"/>
        </w:rPr>
        <w:t xml:space="preserve">else. </w:t>
      </w:r>
      <w:r w:rsidR="00CD3E1A">
        <w:rPr>
          <w:rFonts w:ascii="Arial" w:hAnsi="Arial" w:cs="Arial"/>
          <w:sz w:val="24"/>
          <w:szCs w:val="24"/>
        </w:rPr>
        <w:t xml:space="preserve">If a therapist failed to inform the client of this it might have </w:t>
      </w:r>
      <w:r>
        <w:rPr>
          <w:rFonts w:ascii="Arial" w:hAnsi="Arial" w:cs="Arial"/>
          <w:sz w:val="24"/>
          <w:szCs w:val="24"/>
        </w:rPr>
        <w:t>an</w:t>
      </w:r>
      <w:r w:rsidR="00CD3E1A">
        <w:rPr>
          <w:rFonts w:ascii="Arial" w:hAnsi="Arial" w:cs="Arial"/>
          <w:sz w:val="24"/>
          <w:szCs w:val="24"/>
        </w:rPr>
        <w:t xml:space="preserve"> impact on what the client chooses to </w:t>
      </w:r>
      <w:r>
        <w:rPr>
          <w:rFonts w:ascii="Arial" w:hAnsi="Arial" w:cs="Arial"/>
          <w:sz w:val="24"/>
          <w:szCs w:val="24"/>
        </w:rPr>
        <w:t>disclose and</w:t>
      </w:r>
      <w:r w:rsidR="00CD3E1A">
        <w:rPr>
          <w:rFonts w:ascii="Arial" w:hAnsi="Arial" w:cs="Arial"/>
          <w:sz w:val="24"/>
          <w:szCs w:val="24"/>
        </w:rPr>
        <w:t xml:space="preserve"> their trust within the </w:t>
      </w:r>
      <w:r>
        <w:rPr>
          <w:rFonts w:ascii="Arial" w:hAnsi="Arial" w:cs="Arial"/>
          <w:sz w:val="24"/>
          <w:szCs w:val="24"/>
        </w:rPr>
        <w:t>therapeutic</w:t>
      </w:r>
      <w:r w:rsidR="00CD3E1A">
        <w:rPr>
          <w:rFonts w:ascii="Arial" w:hAnsi="Arial" w:cs="Arial"/>
          <w:sz w:val="24"/>
          <w:szCs w:val="24"/>
        </w:rPr>
        <w:t xml:space="preserve"> relationship being broken du</w:t>
      </w:r>
      <w:r w:rsidR="001A2A0A">
        <w:rPr>
          <w:rFonts w:ascii="Arial" w:hAnsi="Arial" w:cs="Arial"/>
          <w:sz w:val="24"/>
          <w:szCs w:val="24"/>
        </w:rPr>
        <w:t xml:space="preserve">e to the therapist having to disclose this </w:t>
      </w:r>
      <w:r>
        <w:rPr>
          <w:rFonts w:ascii="Arial" w:hAnsi="Arial" w:cs="Arial"/>
          <w:sz w:val="24"/>
          <w:szCs w:val="24"/>
        </w:rPr>
        <w:t>information. Thus</w:t>
      </w:r>
      <w:r w:rsidR="001A2A0A">
        <w:rPr>
          <w:rFonts w:ascii="Arial" w:hAnsi="Arial" w:cs="Arial"/>
          <w:sz w:val="24"/>
          <w:szCs w:val="24"/>
        </w:rPr>
        <w:t xml:space="preserve"> </w:t>
      </w:r>
      <w:r>
        <w:rPr>
          <w:rFonts w:ascii="Arial" w:hAnsi="Arial" w:cs="Arial"/>
          <w:sz w:val="24"/>
          <w:szCs w:val="24"/>
        </w:rPr>
        <w:t>affecting</w:t>
      </w:r>
      <w:r w:rsidR="001A2A0A">
        <w:rPr>
          <w:rFonts w:ascii="Arial" w:hAnsi="Arial" w:cs="Arial"/>
          <w:sz w:val="24"/>
          <w:szCs w:val="24"/>
        </w:rPr>
        <w:t xml:space="preserve"> the </w:t>
      </w:r>
      <w:r>
        <w:rPr>
          <w:rFonts w:ascii="Arial" w:hAnsi="Arial" w:cs="Arial"/>
          <w:sz w:val="24"/>
          <w:szCs w:val="24"/>
        </w:rPr>
        <w:t>therapist’s</w:t>
      </w:r>
      <w:r w:rsidR="001A2A0A">
        <w:rPr>
          <w:rFonts w:ascii="Arial" w:hAnsi="Arial" w:cs="Arial"/>
          <w:sz w:val="24"/>
          <w:szCs w:val="24"/>
        </w:rPr>
        <w:t xml:space="preserve"> ethical </w:t>
      </w:r>
      <w:r>
        <w:rPr>
          <w:rFonts w:ascii="Arial" w:hAnsi="Arial" w:cs="Arial"/>
          <w:sz w:val="24"/>
          <w:szCs w:val="24"/>
        </w:rPr>
        <w:t>printable</w:t>
      </w:r>
      <w:r w:rsidR="001A2A0A">
        <w:rPr>
          <w:rFonts w:ascii="Arial" w:hAnsi="Arial" w:cs="Arial"/>
          <w:sz w:val="24"/>
          <w:szCs w:val="24"/>
        </w:rPr>
        <w:t xml:space="preserve"> of non malifeance and the </w:t>
      </w:r>
      <w:r>
        <w:rPr>
          <w:rFonts w:ascii="Arial" w:hAnsi="Arial" w:cs="Arial"/>
          <w:sz w:val="24"/>
          <w:szCs w:val="24"/>
        </w:rPr>
        <w:t>autonomy</w:t>
      </w:r>
      <w:r w:rsidR="001A2A0A">
        <w:rPr>
          <w:rFonts w:ascii="Arial" w:hAnsi="Arial" w:cs="Arial"/>
          <w:sz w:val="24"/>
          <w:szCs w:val="24"/>
        </w:rPr>
        <w:t xml:space="preserve"> of the </w:t>
      </w:r>
      <w:r>
        <w:rPr>
          <w:rFonts w:ascii="Arial" w:hAnsi="Arial" w:cs="Arial"/>
          <w:sz w:val="24"/>
          <w:szCs w:val="24"/>
        </w:rPr>
        <w:t>client. Bond</w:t>
      </w:r>
      <w:r w:rsidR="001A2A0A">
        <w:rPr>
          <w:rFonts w:ascii="Arial" w:hAnsi="Arial" w:cs="Arial"/>
          <w:sz w:val="24"/>
          <w:szCs w:val="24"/>
        </w:rPr>
        <w:t xml:space="preserve"> and </w:t>
      </w:r>
      <w:r>
        <w:rPr>
          <w:rFonts w:ascii="Arial" w:hAnsi="Arial" w:cs="Arial"/>
          <w:sz w:val="24"/>
          <w:szCs w:val="24"/>
        </w:rPr>
        <w:t>Mitchell (</w:t>
      </w:r>
      <w:r w:rsidR="001A2A0A">
        <w:rPr>
          <w:rFonts w:ascii="Arial" w:hAnsi="Arial" w:cs="Arial"/>
          <w:sz w:val="24"/>
          <w:szCs w:val="24"/>
        </w:rPr>
        <w:t>2010).</w:t>
      </w:r>
    </w:p>
    <w:p w:rsidR="001A2A0A" w:rsidRDefault="001A2A0A" w:rsidP="00774FF8">
      <w:pPr>
        <w:spacing w:line="480" w:lineRule="auto"/>
        <w:jc w:val="both"/>
        <w:rPr>
          <w:rFonts w:ascii="Arial" w:hAnsi="Arial" w:cs="Arial"/>
          <w:sz w:val="24"/>
          <w:szCs w:val="24"/>
        </w:rPr>
      </w:pPr>
      <w:r>
        <w:rPr>
          <w:rFonts w:ascii="Arial" w:hAnsi="Arial" w:cs="Arial"/>
          <w:sz w:val="24"/>
          <w:szCs w:val="24"/>
        </w:rPr>
        <w:lastRenderedPageBreak/>
        <w:tab/>
        <w:t xml:space="preserve">Throughout this assignment we have considered ethics and their place in ensuring a sound ethical framework. It has examined some limitations and weakness of codes of conduct and looked at recent changes implemented by the BACP and how this is hoped to change practice. Also </w:t>
      </w:r>
      <w:r w:rsidR="00483B36">
        <w:rPr>
          <w:rFonts w:ascii="Arial" w:hAnsi="Arial" w:cs="Arial"/>
          <w:sz w:val="24"/>
          <w:szCs w:val="24"/>
        </w:rPr>
        <w:t>confidentiality</w:t>
      </w:r>
      <w:r>
        <w:rPr>
          <w:rFonts w:ascii="Arial" w:hAnsi="Arial" w:cs="Arial"/>
          <w:sz w:val="24"/>
          <w:szCs w:val="24"/>
        </w:rPr>
        <w:t xml:space="preserve"> has been highlighted and explored with relation to poor practice and what could go wrong.</w:t>
      </w:r>
    </w:p>
    <w:p w:rsidR="001A2A0A" w:rsidRDefault="001A2A0A">
      <w:pPr>
        <w:spacing w:after="160" w:line="259" w:lineRule="auto"/>
        <w:rPr>
          <w:rFonts w:ascii="Arial" w:hAnsi="Arial" w:cs="Arial"/>
          <w:sz w:val="24"/>
          <w:szCs w:val="24"/>
        </w:rPr>
      </w:pPr>
      <w:r>
        <w:rPr>
          <w:rFonts w:ascii="Arial" w:hAnsi="Arial" w:cs="Arial"/>
          <w:sz w:val="24"/>
          <w:szCs w:val="24"/>
        </w:rPr>
        <w:br w:type="page"/>
      </w:r>
    </w:p>
    <w:p w:rsidR="001A2A0A" w:rsidRDefault="00483B36" w:rsidP="00774FF8">
      <w:pPr>
        <w:spacing w:line="480" w:lineRule="auto"/>
        <w:jc w:val="both"/>
        <w:rPr>
          <w:rFonts w:ascii="Arial" w:hAnsi="Arial" w:cs="Arial"/>
          <w:sz w:val="24"/>
          <w:szCs w:val="24"/>
        </w:rPr>
      </w:pPr>
      <w:r>
        <w:rPr>
          <w:rFonts w:ascii="Arial" w:hAnsi="Arial" w:cs="Arial"/>
          <w:sz w:val="24"/>
          <w:szCs w:val="24"/>
        </w:rPr>
        <w:lastRenderedPageBreak/>
        <w:t>References</w:t>
      </w:r>
    </w:p>
    <w:p w:rsidR="001A2A0A" w:rsidRDefault="001A2A0A" w:rsidP="00774FF8">
      <w:pPr>
        <w:spacing w:line="480" w:lineRule="auto"/>
        <w:jc w:val="both"/>
        <w:rPr>
          <w:rFonts w:ascii="Arial" w:hAnsi="Arial" w:cs="Arial"/>
          <w:sz w:val="24"/>
          <w:szCs w:val="24"/>
        </w:rPr>
      </w:pPr>
      <w:hyperlink r:id="rId8" w:history="1">
        <w:r w:rsidRPr="001A5F72">
          <w:rPr>
            <w:rStyle w:val="Hyperlink"/>
            <w:rFonts w:ascii="Arial" w:hAnsi="Arial" w:cs="Arial"/>
            <w:sz w:val="24"/>
            <w:szCs w:val="24"/>
          </w:rPr>
          <w:t>www.bacp.co.uk</w:t>
        </w:r>
      </w:hyperlink>
    </w:p>
    <w:p w:rsidR="001B18E5" w:rsidRDefault="001B18E5" w:rsidP="00774FF8">
      <w:pPr>
        <w:spacing w:line="480" w:lineRule="auto"/>
        <w:jc w:val="both"/>
        <w:rPr>
          <w:rFonts w:ascii="Arial" w:hAnsi="Arial" w:cs="Arial"/>
          <w:sz w:val="24"/>
          <w:szCs w:val="24"/>
        </w:rPr>
      </w:pPr>
      <w:hyperlink r:id="rId9" w:history="1">
        <w:r w:rsidRPr="001A5F72">
          <w:rPr>
            <w:rStyle w:val="Hyperlink"/>
            <w:rFonts w:ascii="Arial" w:hAnsi="Arial" w:cs="Arial"/>
            <w:sz w:val="24"/>
            <w:szCs w:val="24"/>
          </w:rPr>
          <w:t>www.gdpr.gov</w:t>
        </w:r>
      </w:hyperlink>
    </w:p>
    <w:p w:rsidR="001A2A0A" w:rsidRDefault="001B18E5" w:rsidP="00774FF8">
      <w:pPr>
        <w:spacing w:line="480" w:lineRule="auto"/>
        <w:jc w:val="both"/>
        <w:rPr>
          <w:rFonts w:ascii="Arial" w:hAnsi="Arial" w:cs="Arial"/>
          <w:sz w:val="24"/>
          <w:szCs w:val="24"/>
        </w:rPr>
      </w:pPr>
      <w:r>
        <w:rPr>
          <w:rFonts w:ascii="Arial" w:hAnsi="Arial" w:cs="Arial"/>
          <w:sz w:val="24"/>
          <w:szCs w:val="24"/>
        </w:rPr>
        <w:t>Ballatine,F.Kopp,B et al (2017).Counselling skills and studies.2</w:t>
      </w:r>
      <w:r w:rsidRPr="001B18E5">
        <w:rPr>
          <w:rFonts w:ascii="Arial" w:hAnsi="Arial" w:cs="Arial"/>
          <w:sz w:val="24"/>
          <w:szCs w:val="24"/>
          <w:vertAlign w:val="superscript"/>
        </w:rPr>
        <w:t>nd</w:t>
      </w:r>
      <w:r>
        <w:rPr>
          <w:rFonts w:ascii="Arial" w:hAnsi="Arial" w:cs="Arial"/>
          <w:sz w:val="24"/>
          <w:szCs w:val="24"/>
        </w:rPr>
        <w:t xml:space="preserve"> ed. London:Sage.</w:t>
      </w:r>
    </w:p>
    <w:p w:rsidR="001B18E5" w:rsidRDefault="001B18E5" w:rsidP="00774FF8">
      <w:pPr>
        <w:spacing w:line="480" w:lineRule="auto"/>
        <w:jc w:val="both"/>
        <w:rPr>
          <w:rFonts w:ascii="Arial" w:hAnsi="Arial" w:cs="Arial"/>
          <w:sz w:val="24"/>
          <w:szCs w:val="24"/>
        </w:rPr>
      </w:pPr>
      <w:r>
        <w:rPr>
          <w:rFonts w:ascii="Arial" w:hAnsi="Arial" w:cs="Arial"/>
          <w:sz w:val="24"/>
          <w:szCs w:val="24"/>
        </w:rPr>
        <w:t>Bond,t.andMylibary,(2000).Standards and ethics for counselling in action.2</w:t>
      </w:r>
      <w:r w:rsidRPr="001B18E5">
        <w:rPr>
          <w:rFonts w:ascii="Arial" w:hAnsi="Arial" w:cs="Arial"/>
          <w:sz w:val="24"/>
          <w:szCs w:val="24"/>
          <w:vertAlign w:val="superscript"/>
        </w:rPr>
        <w:t>nd</w:t>
      </w:r>
      <w:r>
        <w:rPr>
          <w:rFonts w:ascii="Arial" w:hAnsi="Arial" w:cs="Arial"/>
          <w:sz w:val="24"/>
          <w:szCs w:val="24"/>
        </w:rPr>
        <w:t xml:space="preserve"> ed.London:Sage.</w:t>
      </w:r>
    </w:p>
    <w:p w:rsidR="009334B0" w:rsidRDefault="009334B0" w:rsidP="00774FF8">
      <w:pPr>
        <w:spacing w:line="480" w:lineRule="auto"/>
        <w:jc w:val="both"/>
        <w:rPr>
          <w:rFonts w:ascii="Arial" w:hAnsi="Arial" w:cs="Arial"/>
          <w:sz w:val="24"/>
          <w:szCs w:val="24"/>
        </w:rPr>
      </w:pPr>
      <w:r>
        <w:rPr>
          <w:rFonts w:ascii="Arial" w:hAnsi="Arial" w:cs="Arial"/>
          <w:sz w:val="24"/>
          <w:szCs w:val="24"/>
        </w:rPr>
        <w:t>Bond,T.and Mitchels,B.(2010)Confidentuality and record keeping in counselling and psychotherapy.London Sage.</w:t>
      </w:r>
    </w:p>
    <w:p w:rsidR="001B18E5" w:rsidRDefault="001B18E5" w:rsidP="00774FF8">
      <w:pPr>
        <w:spacing w:line="480" w:lineRule="auto"/>
        <w:jc w:val="both"/>
        <w:rPr>
          <w:rFonts w:ascii="Arial" w:hAnsi="Arial" w:cs="Arial"/>
          <w:sz w:val="24"/>
          <w:szCs w:val="24"/>
        </w:rPr>
      </w:pPr>
      <w:r>
        <w:rPr>
          <w:rFonts w:ascii="Arial" w:hAnsi="Arial" w:cs="Arial"/>
          <w:sz w:val="24"/>
          <w:szCs w:val="24"/>
        </w:rPr>
        <w:t>Corey,G.(2001)Theory and practice of counselling and psychotherapy. 6</w:t>
      </w:r>
      <w:r w:rsidRPr="001B18E5">
        <w:rPr>
          <w:rFonts w:ascii="Arial" w:hAnsi="Arial" w:cs="Arial"/>
          <w:sz w:val="24"/>
          <w:szCs w:val="24"/>
          <w:vertAlign w:val="superscript"/>
        </w:rPr>
        <w:t>th</w:t>
      </w:r>
      <w:r>
        <w:rPr>
          <w:rFonts w:ascii="Arial" w:hAnsi="Arial" w:cs="Arial"/>
          <w:sz w:val="24"/>
          <w:szCs w:val="24"/>
        </w:rPr>
        <w:t xml:space="preserve"> ed.London: Brooks/cole.</w:t>
      </w:r>
    </w:p>
    <w:p w:rsidR="001B18E5" w:rsidRDefault="001B18E5" w:rsidP="00774FF8">
      <w:pPr>
        <w:spacing w:line="480" w:lineRule="auto"/>
        <w:jc w:val="both"/>
        <w:rPr>
          <w:rFonts w:ascii="Arial" w:hAnsi="Arial" w:cs="Arial"/>
          <w:sz w:val="24"/>
          <w:szCs w:val="24"/>
        </w:rPr>
      </w:pPr>
      <w:r>
        <w:rPr>
          <w:rFonts w:ascii="Arial" w:hAnsi="Arial" w:cs="Arial"/>
          <w:sz w:val="24"/>
          <w:szCs w:val="24"/>
        </w:rPr>
        <w:t>Jackson, C(2018)’The only way is ethics:</w:t>
      </w:r>
      <w:r w:rsidR="009334B0">
        <w:rPr>
          <w:rFonts w:ascii="Arial" w:hAnsi="Arial" w:cs="Arial"/>
          <w:sz w:val="24"/>
          <w:szCs w:val="24"/>
        </w:rPr>
        <w:t>volume 29, issue6.</w:t>
      </w:r>
    </w:p>
    <w:p w:rsidR="009334B0" w:rsidRDefault="009334B0" w:rsidP="00774FF8">
      <w:pPr>
        <w:spacing w:line="480" w:lineRule="auto"/>
        <w:jc w:val="both"/>
        <w:rPr>
          <w:rFonts w:ascii="Arial" w:hAnsi="Arial" w:cs="Arial"/>
          <w:sz w:val="24"/>
          <w:szCs w:val="24"/>
        </w:rPr>
      </w:pPr>
      <w:r>
        <w:rPr>
          <w:rFonts w:ascii="Arial" w:hAnsi="Arial" w:cs="Arial"/>
          <w:sz w:val="24"/>
          <w:szCs w:val="24"/>
        </w:rPr>
        <w:t>Feltham.C and Horton,I.(2009)The sage handbook of counselling and psychotherapy.2</w:t>
      </w:r>
      <w:r w:rsidRPr="009334B0">
        <w:rPr>
          <w:rFonts w:ascii="Arial" w:hAnsi="Arial" w:cs="Arial"/>
          <w:sz w:val="24"/>
          <w:szCs w:val="24"/>
          <w:vertAlign w:val="superscript"/>
        </w:rPr>
        <w:t>nd</w:t>
      </w:r>
      <w:r>
        <w:rPr>
          <w:rFonts w:ascii="Arial" w:hAnsi="Arial" w:cs="Arial"/>
          <w:sz w:val="24"/>
          <w:szCs w:val="24"/>
        </w:rPr>
        <w:t xml:space="preserve"> ed.London:Sage.</w:t>
      </w:r>
    </w:p>
    <w:p w:rsidR="001B18E5" w:rsidRDefault="009334B0" w:rsidP="00774FF8">
      <w:pPr>
        <w:spacing w:line="480" w:lineRule="auto"/>
        <w:jc w:val="both"/>
        <w:rPr>
          <w:rFonts w:ascii="Arial" w:hAnsi="Arial" w:cs="Arial"/>
          <w:sz w:val="24"/>
          <w:szCs w:val="24"/>
        </w:rPr>
      </w:pPr>
      <w:r>
        <w:rPr>
          <w:rFonts w:ascii="Arial" w:hAnsi="Arial" w:cs="Arial"/>
          <w:sz w:val="24"/>
          <w:szCs w:val="24"/>
        </w:rPr>
        <w:t>Sanders P.(1995) First steps in counselling .Manchester.PCCS books.</w:t>
      </w:r>
    </w:p>
    <w:p w:rsidR="001A2A0A" w:rsidRDefault="001A2A0A" w:rsidP="00774FF8">
      <w:pPr>
        <w:spacing w:line="480" w:lineRule="auto"/>
        <w:jc w:val="both"/>
        <w:rPr>
          <w:rFonts w:ascii="Arial" w:hAnsi="Arial" w:cs="Arial"/>
          <w:sz w:val="24"/>
          <w:szCs w:val="24"/>
        </w:rPr>
      </w:pPr>
    </w:p>
    <w:p w:rsidR="001A2A0A" w:rsidRDefault="001A2A0A" w:rsidP="00774FF8">
      <w:pPr>
        <w:spacing w:line="480" w:lineRule="auto"/>
        <w:jc w:val="both"/>
        <w:rPr>
          <w:rFonts w:ascii="Arial" w:hAnsi="Arial" w:cs="Arial"/>
          <w:sz w:val="24"/>
          <w:szCs w:val="24"/>
        </w:rPr>
      </w:pPr>
    </w:p>
    <w:p w:rsidR="007C6CBB" w:rsidRDefault="007C6CBB" w:rsidP="00774FF8">
      <w:pPr>
        <w:spacing w:line="480" w:lineRule="auto"/>
        <w:jc w:val="both"/>
        <w:rPr>
          <w:rFonts w:ascii="Arial" w:hAnsi="Arial" w:cs="Arial"/>
          <w:sz w:val="24"/>
          <w:szCs w:val="24"/>
        </w:rPr>
      </w:pPr>
    </w:p>
    <w:p w:rsidR="00BF742F" w:rsidRPr="00774FF8" w:rsidRDefault="00BF742F" w:rsidP="00774FF8">
      <w:pPr>
        <w:spacing w:line="480" w:lineRule="auto"/>
        <w:jc w:val="both"/>
        <w:rPr>
          <w:rFonts w:ascii="Arial" w:hAnsi="Arial" w:cs="Arial"/>
          <w:sz w:val="24"/>
          <w:szCs w:val="24"/>
        </w:rPr>
      </w:pPr>
    </w:p>
    <w:sectPr w:rsidR="00BF742F" w:rsidRPr="00774FF8" w:rsidSect="00774FF8">
      <w:footerReference w:type="default" r:id="rId10"/>
      <w:pgSz w:w="11906" w:h="16838"/>
      <w:pgMar w:top="1440" w:right="1440" w:bottom="1440" w:left="1440" w:header="0"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D67C0" w:rsidRDefault="001D67C0" w:rsidP="00774FF8">
      <w:pPr>
        <w:spacing w:after="0" w:line="240" w:lineRule="auto"/>
      </w:pPr>
      <w:r>
        <w:separator/>
      </w:r>
    </w:p>
  </w:endnote>
  <w:endnote w:type="continuationSeparator" w:id="0">
    <w:p w:rsidR="001D67C0" w:rsidRDefault="001D67C0" w:rsidP="00774FF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74FF8" w:rsidRDefault="00774FF8">
    <w:pPr>
      <w:pStyle w:val="Footer"/>
      <w:pBdr>
        <w:top w:val="thinThickSmallGap" w:sz="24" w:space="1" w:color="823B0B" w:themeColor="accent2" w:themeShade="7F"/>
      </w:pBdr>
      <w:rPr>
        <w:rFonts w:asciiTheme="majorHAnsi" w:hAnsiTheme="majorHAnsi"/>
      </w:rPr>
    </w:pPr>
    <w:r>
      <w:rPr>
        <w:rFonts w:asciiTheme="majorHAnsi" w:hAnsiTheme="majorHAnsi"/>
      </w:rPr>
      <w:t>1803162</w:t>
    </w:r>
    <w:r>
      <w:rPr>
        <w:rFonts w:asciiTheme="majorHAnsi" w:hAnsiTheme="majorHAnsi"/>
      </w:rPr>
      <w:ptab w:relativeTo="margin" w:alignment="right" w:leader="none"/>
    </w:r>
    <w:r>
      <w:rPr>
        <w:rFonts w:asciiTheme="majorHAnsi" w:hAnsiTheme="majorHAnsi"/>
      </w:rPr>
      <w:t xml:space="preserve">Page </w:t>
    </w:r>
    <w:fldSimple w:instr=" PAGE   \* MERGEFORMAT ">
      <w:r w:rsidR="00483B36" w:rsidRPr="00483B36">
        <w:rPr>
          <w:rFonts w:asciiTheme="majorHAnsi" w:hAnsiTheme="majorHAnsi"/>
          <w:noProof/>
        </w:rPr>
        <w:t>1</w:t>
      </w:r>
    </w:fldSimple>
  </w:p>
  <w:p w:rsidR="00774FF8" w:rsidRDefault="00774FF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D67C0" w:rsidRDefault="001D67C0" w:rsidP="00774FF8">
      <w:pPr>
        <w:spacing w:after="0" w:line="240" w:lineRule="auto"/>
      </w:pPr>
      <w:r>
        <w:separator/>
      </w:r>
    </w:p>
  </w:footnote>
  <w:footnote w:type="continuationSeparator" w:id="0">
    <w:p w:rsidR="001D67C0" w:rsidRDefault="001D67C0" w:rsidP="00774FF8">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9C23B4"/>
    <w:rsid w:val="001339AE"/>
    <w:rsid w:val="001A2A0A"/>
    <w:rsid w:val="001B18E5"/>
    <w:rsid w:val="001D67C0"/>
    <w:rsid w:val="00262ADD"/>
    <w:rsid w:val="00281731"/>
    <w:rsid w:val="002F4E4A"/>
    <w:rsid w:val="00303C10"/>
    <w:rsid w:val="00360CA4"/>
    <w:rsid w:val="00483B36"/>
    <w:rsid w:val="00704E45"/>
    <w:rsid w:val="0072034D"/>
    <w:rsid w:val="00740C49"/>
    <w:rsid w:val="00774FF8"/>
    <w:rsid w:val="00786F79"/>
    <w:rsid w:val="007B3DEA"/>
    <w:rsid w:val="007C6CBB"/>
    <w:rsid w:val="008A143C"/>
    <w:rsid w:val="009334B0"/>
    <w:rsid w:val="009C23B4"/>
    <w:rsid w:val="00A9765D"/>
    <w:rsid w:val="00AB5FBF"/>
    <w:rsid w:val="00AB63CA"/>
    <w:rsid w:val="00AF0D76"/>
    <w:rsid w:val="00BA13C0"/>
    <w:rsid w:val="00BF742F"/>
    <w:rsid w:val="00C00377"/>
    <w:rsid w:val="00C1009C"/>
    <w:rsid w:val="00C6483B"/>
    <w:rsid w:val="00CD3E1A"/>
    <w:rsid w:val="00D140D0"/>
    <w:rsid w:val="00D14247"/>
    <w:rsid w:val="00D34DC7"/>
    <w:rsid w:val="00F8746C"/>
    <w:rsid w:val="00FF364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C23B4"/>
    <w:pPr>
      <w:spacing w:after="200" w:line="276" w:lineRule="auto"/>
    </w:pPr>
    <w:rPr>
      <w:rFonts w:ascii="Calibri" w:eastAsia="Times New Roman" w:hAnsi="Calibri" w:cs="Times New Roman"/>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74FF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4FF8"/>
    <w:rPr>
      <w:rFonts w:ascii="Tahoma" w:eastAsia="Times New Roman" w:hAnsi="Tahoma" w:cs="Tahoma"/>
      <w:sz w:val="16"/>
      <w:szCs w:val="16"/>
      <w:lang w:val="en-US" w:bidi="en-US"/>
    </w:rPr>
  </w:style>
  <w:style w:type="paragraph" w:styleId="Header">
    <w:name w:val="header"/>
    <w:basedOn w:val="Normal"/>
    <w:link w:val="HeaderChar"/>
    <w:uiPriority w:val="99"/>
    <w:semiHidden/>
    <w:unhideWhenUsed/>
    <w:rsid w:val="00774FF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74FF8"/>
    <w:rPr>
      <w:rFonts w:ascii="Calibri" w:eastAsia="Times New Roman" w:hAnsi="Calibri" w:cs="Times New Roman"/>
      <w:lang w:val="en-US" w:bidi="en-US"/>
    </w:rPr>
  </w:style>
  <w:style w:type="paragraph" w:styleId="Footer">
    <w:name w:val="footer"/>
    <w:basedOn w:val="Normal"/>
    <w:link w:val="FooterChar"/>
    <w:uiPriority w:val="99"/>
    <w:unhideWhenUsed/>
    <w:rsid w:val="00774F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4FF8"/>
    <w:rPr>
      <w:rFonts w:ascii="Calibri" w:eastAsia="Times New Roman" w:hAnsi="Calibri" w:cs="Times New Roman"/>
      <w:lang w:val="en-US" w:bidi="en-US"/>
    </w:rPr>
  </w:style>
  <w:style w:type="character" w:styleId="Hyperlink">
    <w:name w:val="Hyperlink"/>
    <w:basedOn w:val="DefaultParagraphFont"/>
    <w:uiPriority w:val="99"/>
    <w:unhideWhenUsed/>
    <w:rsid w:val="001A2A0A"/>
    <w:rPr>
      <w:color w:val="0563C1" w:themeColor="hyperlink"/>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acp.co.uk" TargetMode="External"/><Relationship Id="rId3" Type="http://schemas.openxmlformats.org/officeDocument/2006/relationships/webSettings" Target="webSettings.xml"/><Relationship Id="rId7" Type="http://schemas.openxmlformats.org/officeDocument/2006/relationships/image" Target="cid:image002.png@01D3889D.06E52580"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www.gdpr.go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1548</Words>
  <Characters>8824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10352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Williams, Andrea</dc:creator>
  <cp:lastModifiedBy>Natalie</cp:lastModifiedBy>
  <cp:revision>2</cp:revision>
  <dcterms:created xsi:type="dcterms:W3CDTF">2018-11-26T22:42:00Z</dcterms:created>
  <dcterms:modified xsi:type="dcterms:W3CDTF">2018-11-26T22:42:00Z</dcterms:modified>
</cp:coreProperties>
</file>