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13481160"/>
        <w:docPartObj>
          <w:docPartGallery w:val="Cover Pages"/>
          <w:docPartUnique/>
        </w:docPartObj>
      </w:sdtPr>
      <w:sdtEndPr/>
      <w:sdtContent>
        <w:p w14:paraId="5FA37EF7" w14:textId="00E5FDDB" w:rsidR="00B01E05" w:rsidRDefault="00B01E05"/>
        <w:p w14:paraId="6B637728" w14:textId="2E267E80" w:rsidR="00B01E05" w:rsidRDefault="00B01E05">
          <w:pPr>
            <w:spacing w:line="276" w:lineRule="auto"/>
            <w:rPr>
              <w:rFonts w:eastAsiaTheme="majorEastAsia" w:cstheme="majorBidi"/>
              <w:bCs/>
              <w:sz w:val="28"/>
              <w:szCs w:val="28"/>
            </w:rPr>
          </w:pPr>
          <w:r>
            <w:rPr>
              <w:noProof/>
              <w:lang w:eastAsia="zh-CN"/>
            </w:rPr>
            <mc:AlternateContent>
              <mc:Choice Requires="wps">
                <w:drawing>
                  <wp:anchor distT="0" distB="0" distL="114300" distR="114300" simplePos="0" relativeHeight="251656704" behindDoc="0" locked="0" layoutInCell="1" allowOverlap="1" wp14:anchorId="7FAC8ED7" wp14:editId="3CF3B27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3635375"/>
                    <wp:effectExtent l="0" t="0" r="6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635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DB1AD" w14:textId="31725F41" w:rsidR="00B01E05" w:rsidRDefault="008254EA">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01E05">
                                      <w:rPr>
                                        <w:caps/>
                                        <w:color w:val="17365D" w:themeColor="text2" w:themeShade="BF"/>
                                        <w:sz w:val="52"/>
                                        <w:szCs w:val="52"/>
                                      </w:rPr>
                                      <w:t>REFLECTIVE PORTOFOLIO</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AB5F38A" w14:textId="3DD58633" w:rsidR="00B01E05" w:rsidRDefault="00B01E05">
                                    <w:pPr>
                                      <w:pStyle w:val="NoSpacing"/>
                                      <w:jc w:val="right"/>
                                      <w:rPr>
                                        <w:smallCaps/>
                                        <w:color w:val="1F497D" w:themeColor="text2"/>
                                        <w:sz w:val="36"/>
                                        <w:szCs w:val="36"/>
                                      </w:rPr>
                                    </w:pPr>
                                    <w:r>
                                      <w:rPr>
                                        <w:smallCaps/>
                                        <w:color w:val="1F497D" w:themeColor="text2"/>
                                        <w:sz w:val="36"/>
                                        <w:szCs w:val="36"/>
                                      </w:rPr>
                                      <w:t>STUDENT: ADRIAN VALER TODICA</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FAC8ED7" id="_x0000_t202" coordsize="21600,21600" o:spt="202" path="m,l,21600r21600,l21600,xe">
                    <v:stroke joinstyle="miter"/>
                    <v:path gradientshapeok="t" o:connecttype="rect"/>
                  </v:shapetype>
                  <v:shape id="Text Box 113" o:spid="_x0000_s1026" type="#_x0000_t202" style="position:absolute;margin-left:0;margin-top:0;width:453pt;height:286.25pt;z-index:251656704;visibility:visible;mso-wrap-style:square;mso-width-percent:0;mso-height-percent:0;mso-left-percent:150;mso-top-percent:455;mso-wrap-distance-left:9pt;mso-wrap-distance-top:0;mso-wrap-distance-right:9pt;mso-wrap-distance-bottom:0;mso-position-horizontal-relative:page;mso-position-vertical-relative:page;mso-width-percent:0;mso-height-percent:0;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" filled="f" stroked="f" strokeweight=".5pt">
                    <v:textbox inset="0,0,0,0">
                      <w:txbxContent>
                        <w:p w14:paraId="069DB1AD" w14:textId="31725F41" w:rsidR="00B01E05" w:rsidRDefault="00B01E05">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REFLECTIVE PORTOFOLIO</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AB5F38A" w14:textId="3DD58633" w:rsidR="00B01E05" w:rsidRDefault="00B01E05">
                              <w:pPr>
                                <w:pStyle w:val="NoSpacing"/>
                                <w:jc w:val="right"/>
                                <w:rPr>
                                  <w:smallCaps/>
                                  <w:color w:val="1F497D" w:themeColor="text2"/>
                                  <w:sz w:val="36"/>
                                  <w:szCs w:val="36"/>
                                </w:rPr>
                              </w:pPr>
                              <w:r>
                                <w:rPr>
                                  <w:smallCaps/>
                                  <w:color w:val="1F497D" w:themeColor="text2"/>
                                  <w:sz w:val="36"/>
                                  <w:szCs w:val="36"/>
                                </w:rPr>
                                <w:t>STUDENT: ADRIAN VALER TODICA</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9776" behindDoc="0" locked="0" layoutInCell="1" allowOverlap="1" wp14:anchorId="4043F22C" wp14:editId="5F7F046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4CF7729" w14:textId="29D22C7D" w:rsidR="00B01E05" w:rsidRDefault="008254EA" w:rsidP="00B01E05">
                                    <w:pPr>
                                      <w:pStyle w:val="NoSpacing"/>
                                      <w:jc w:val="center"/>
                                      <w:rPr>
                                        <w:caps/>
                                        <w:color w:val="262626" w:themeColor="text1" w:themeTint="D9"/>
                                        <w:sz w:val="28"/>
                                        <w:szCs w:val="28"/>
                                      </w:rPr>
                                    </w:pPr>
                                    <w:r>
                                      <w:rPr>
                                        <w:caps/>
                                        <w:color w:val="262626" w:themeColor="text1" w:themeTint="D9"/>
                                        <w:sz w:val="28"/>
                                        <w:szCs w:val="28"/>
                                      </w:rPr>
                                      <w:t>Adrian Valer Todica (2019010)</w:t>
                                    </w:r>
                                  </w:p>
                                </w:sdtContent>
                              </w:sdt>
                              <w:p w14:paraId="261B2415" w14:textId="0AE4FE50" w:rsidR="00B01E05" w:rsidRDefault="008254E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01E05">
                                      <w:rPr>
                                        <w:caps/>
                                        <w:color w:val="262626" w:themeColor="text1" w:themeTint="D9"/>
                                        <w:sz w:val="20"/>
                                        <w:szCs w:val="20"/>
                                      </w:rPr>
                                      <w:t>STUDENT ID: 2019010</w:t>
                                    </w:r>
                                  </w:sdtContent>
                                </w:sdt>
                              </w:p>
                              <w:p w14:paraId="7A43F857" w14:textId="38A52C86" w:rsidR="00B01E05" w:rsidRDefault="008254E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B01E05">
                                      <w:rPr>
                                        <w:color w:val="262626" w:themeColor="text1" w:themeTint="D9"/>
                                        <w:sz w:val="20"/>
                                        <w:szCs w:val="20"/>
                                      </w:rPr>
                                      <w:t xml:space="preserve">LECTURER: FARAH ISLAM </w:t>
                                    </w:r>
                                  </w:sdtContent>
                                </w:sdt>
                                <w:r w:rsidR="00B01E0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4043F22C" id="_x0000_t202" coordsize="21600,21600" o:spt="202" path="m,l,21600r21600,l21600,xe">
                    <v:stroke joinstyle="miter"/>
                    <v:path gradientshapeok="t" o:connecttype="rect"/>
                  </v:shapetype>
                  <v:shape id="Text Box 112" o:spid="_x0000_s1027" type="#_x0000_t202" style="position:absolute;margin-left:0;margin-top:0;width:453pt;height:51.4pt;z-index:25165977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CZxSl3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4CF7729" w14:textId="29D22C7D" w:rsidR="00B01E05" w:rsidRDefault="008254EA" w:rsidP="00B01E05">
                              <w:pPr>
                                <w:pStyle w:val="NoSpacing"/>
                                <w:jc w:val="center"/>
                                <w:rPr>
                                  <w:caps/>
                                  <w:color w:val="262626" w:themeColor="text1" w:themeTint="D9"/>
                                  <w:sz w:val="28"/>
                                  <w:szCs w:val="28"/>
                                </w:rPr>
                              </w:pPr>
                              <w:r>
                                <w:rPr>
                                  <w:caps/>
                                  <w:color w:val="262626" w:themeColor="text1" w:themeTint="D9"/>
                                  <w:sz w:val="28"/>
                                  <w:szCs w:val="28"/>
                                </w:rPr>
                                <w:t>Adrian Valer Todica (2019010)</w:t>
                              </w:r>
                            </w:p>
                          </w:sdtContent>
                        </w:sdt>
                        <w:p w14:paraId="261B2415" w14:textId="0AE4FE50" w:rsidR="00B01E05" w:rsidRDefault="008254E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01E05">
                                <w:rPr>
                                  <w:caps/>
                                  <w:color w:val="262626" w:themeColor="text1" w:themeTint="D9"/>
                                  <w:sz w:val="20"/>
                                  <w:szCs w:val="20"/>
                                </w:rPr>
                                <w:t>STUDENT ID: 2019010</w:t>
                              </w:r>
                            </w:sdtContent>
                          </w:sdt>
                        </w:p>
                        <w:p w14:paraId="7A43F857" w14:textId="38A52C86" w:rsidR="00B01E05" w:rsidRDefault="008254E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B01E05">
                                <w:rPr>
                                  <w:color w:val="262626" w:themeColor="text1" w:themeTint="D9"/>
                                  <w:sz w:val="20"/>
                                  <w:szCs w:val="20"/>
                                </w:rPr>
                                <w:t xml:space="preserve">LECTURER: FARAH ISLAM </w:t>
                              </w:r>
                            </w:sdtContent>
                          </w:sdt>
                          <w:r w:rsidR="00B01E05">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3632" behindDoc="0" locked="0" layoutInCell="1" allowOverlap="1" wp14:anchorId="45754677" wp14:editId="6A93A1F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4CAFC72" id="Group 114" o:spid="_x0000_s1026" style="position:absolute;margin-left:0;margin-top:0;width:18pt;height:10in;z-index:25165363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" fillcolor="#c0504d [3205]" stroked="f" strokeweight="2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" fillcolor="#4f81bd [3204]" stroked="f" strokeweight="2pt">
                      <o:lock v:ext="edit" aspectratio="t"/>
                    </v:rect>
                    <w10:wrap anchorx="page" anchory="page"/>
                  </v:group>
                </w:pict>
              </mc:Fallback>
            </mc:AlternateContent>
          </w:r>
          <w:r>
            <w:br w:type="page"/>
          </w:r>
        </w:p>
      </w:sdtContent>
    </w:sdt>
    <w:p w14:paraId="5F525AEB" w14:textId="52824A26" w:rsidR="0055598B" w:rsidRPr="00FE67CC" w:rsidRDefault="00FE67CC" w:rsidP="00DA095A">
      <w:pPr>
        <w:pStyle w:val="Heading1"/>
        <w:spacing w:after="240"/>
      </w:pPr>
      <w:r w:rsidRPr="00FE67CC">
        <w:lastRenderedPageBreak/>
        <w:t>SWOT ANALYSIS AND PERSONAL DEVELOPMENT PLAN</w:t>
      </w:r>
    </w:p>
    <w:p w14:paraId="7576C3F5" w14:textId="77777777" w:rsidR="00241F0F" w:rsidRDefault="00241F0F" w:rsidP="00241F0F">
      <w:pPr>
        <w:jc w:val="both"/>
      </w:pPr>
      <w:r>
        <w:t xml:space="preserve">Personal development and professional growth go hand in hand with periodical self-evaluation because it offers the possibility to assess what it has been done and what it takes to go further to achieve the goals and objectives. </w:t>
      </w:r>
      <w:r w:rsidR="0056290D">
        <w:t>One of the most commonly used tools to evaluate Strengths, Weaknesses, Opportunities and Threats in order to create strategic planning and to facilitate the decision-making processes is the SWOT analysis (CFI, 2021).</w:t>
      </w:r>
      <w:r w:rsidR="00F95F16">
        <w:t xml:space="preserve"> </w:t>
      </w:r>
      <w:r w:rsidR="000F7EC9">
        <w:t xml:space="preserve">This framework brings numerous benefits because it helps identify one’s strengths that can be used to </w:t>
      </w:r>
      <w:r w:rsidR="0008136F">
        <w:t>prevail over the weaknesses, prevent threats and maximise the opportunities so as to reach goals and objectives</w:t>
      </w:r>
      <w:r w:rsidR="000F7EC9">
        <w:t xml:space="preserve"> </w:t>
      </w:r>
      <w:r w:rsidR="0008136F" w:rsidRPr="001B03B0">
        <w:t>(Gürel, 2017</w:t>
      </w:r>
      <w:r w:rsidR="0008136F">
        <w:t>).</w:t>
      </w:r>
    </w:p>
    <w:p w14:paraId="68487EFE" w14:textId="77777777" w:rsidR="008125F0" w:rsidRDefault="00D309E5" w:rsidP="00D309E5">
      <w:pPr>
        <w:jc w:val="both"/>
      </w:pPr>
      <w:r>
        <w:t>Moreover, in order to grow and develop a strong plan is required to set up the path to follow towar</w:t>
      </w:r>
      <w:r w:rsidR="00985831">
        <w:t xml:space="preserve">ds the achievement of the goals; thereby a Personal Development Plan (PDP) is fundamental. </w:t>
      </w:r>
      <w:r w:rsidR="0038207E">
        <w:t xml:space="preserve">A PDP is a structured action plan </w:t>
      </w:r>
      <w:r w:rsidR="008125F0">
        <w:t>that helps individuate personal strengths and skills, set goals and define aspirations, as well as the best plan to improve skills and achieve the objectives; thus, a PDP involves self-awareness and self-reflection that contribute to personal development and self-improvement (Smith, 2011).</w:t>
      </w:r>
    </w:p>
    <w:tbl>
      <w:tblPr>
        <w:tblStyle w:val="TableGrid"/>
        <w:tblW w:w="0" w:type="auto"/>
        <w:tblLook w:val="04A0" w:firstRow="1" w:lastRow="0" w:firstColumn="1" w:lastColumn="0" w:noHBand="0" w:noVBand="1"/>
      </w:tblPr>
      <w:tblGrid>
        <w:gridCol w:w="4795"/>
        <w:gridCol w:w="4833"/>
      </w:tblGrid>
      <w:tr w:rsidR="00BE6A6F" w14:paraId="22DCD17A" w14:textId="77777777" w:rsidTr="00BE6A6F">
        <w:tc>
          <w:tcPr>
            <w:tcW w:w="4927" w:type="dxa"/>
          </w:tcPr>
          <w:p w14:paraId="403CD32E" w14:textId="77777777" w:rsidR="00BE6A6F" w:rsidRPr="00BE6A6F" w:rsidRDefault="00BE6A6F" w:rsidP="00F23B29">
            <w:pPr>
              <w:spacing w:before="240"/>
              <w:jc w:val="center"/>
              <w:rPr>
                <w:b/>
                <w:bCs/>
                <w:sz w:val="36"/>
                <w:szCs w:val="36"/>
              </w:rPr>
            </w:pPr>
            <w:r w:rsidRPr="00BE6A6F">
              <w:rPr>
                <w:b/>
                <w:bCs/>
                <w:sz w:val="36"/>
                <w:szCs w:val="36"/>
              </w:rPr>
              <w:t>STRENGHTS</w:t>
            </w:r>
          </w:p>
        </w:tc>
        <w:tc>
          <w:tcPr>
            <w:tcW w:w="4927" w:type="dxa"/>
          </w:tcPr>
          <w:p w14:paraId="787E5DAE" w14:textId="77777777" w:rsidR="00BE6A6F" w:rsidRPr="00BE6A6F" w:rsidRDefault="00BE6A6F" w:rsidP="00F23B29">
            <w:pPr>
              <w:spacing w:before="240"/>
              <w:jc w:val="center"/>
              <w:rPr>
                <w:b/>
                <w:bCs/>
                <w:sz w:val="36"/>
                <w:szCs w:val="36"/>
              </w:rPr>
            </w:pPr>
            <w:r w:rsidRPr="00BE6A6F">
              <w:rPr>
                <w:b/>
                <w:bCs/>
                <w:sz w:val="36"/>
                <w:szCs w:val="36"/>
              </w:rPr>
              <w:t>WEAKNESSES</w:t>
            </w:r>
          </w:p>
        </w:tc>
      </w:tr>
      <w:tr w:rsidR="00BE6A6F" w14:paraId="4E86655B" w14:textId="77777777" w:rsidTr="00BE6A6F">
        <w:tc>
          <w:tcPr>
            <w:tcW w:w="4927" w:type="dxa"/>
          </w:tcPr>
          <w:p w14:paraId="0C5CF324" w14:textId="77777777" w:rsidR="00BE6A6F" w:rsidRPr="00BE6A6F" w:rsidRDefault="00BE6A6F" w:rsidP="00F23B29">
            <w:pPr>
              <w:numPr>
                <w:ilvl w:val="0"/>
                <w:numId w:val="2"/>
              </w:numPr>
              <w:spacing w:before="240" w:after="200"/>
              <w:jc w:val="both"/>
            </w:pPr>
            <w:r w:rsidRPr="00BE6A6F">
              <w:t>Experienced driver;</w:t>
            </w:r>
          </w:p>
          <w:p w14:paraId="64E859EF" w14:textId="77777777" w:rsidR="00BE6A6F" w:rsidRPr="00BE6A6F" w:rsidRDefault="00BE6A6F" w:rsidP="00F23B29">
            <w:pPr>
              <w:numPr>
                <w:ilvl w:val="0"/>
                <w:numId w:val="2"/>
              </w:numPr>
              <w:spacing w:before="240" w:after="200"/>
              <w:jc w:val="both"/>
            </w:pPr>
            <w:r w:rsidRPr="00BE6A6F">
              <w:t>Organisational and multitasking skills;</w:t>
            </w:r>
          </w:p>
          <w:p w14:paraId="40CF05F5" w14:textId="77777777" w:rsidR="00BE6A6F" w:rsidRPr="00BE6A6F" w:rsidRDefault="00BE6A6F" w:rsidP="00F23B29">
            <w:pPr>
              <w:numPr>
                <w:ilvl w:val="0"/>
                <w:numId w:val="2"/>
              </w:numPr>
              <w:spacing w:before="240" w:after="200"/>
              <w:jc w:val="both"/>
            </w:pPr>
            <w:r w:rsidRPr="00BE6A6F">
              <w:t>Basic repairs and vehicle maintenance;</w:t>
            </w:r>
          </w:p>
          <w:p w14:paraId="61246391" w14:textId="77777777" w:rsidR="00BE6A6F" w:rsidRPr="00BE6A6F" w:rsidRDefault="00BE6A6F" w:rsidP="00F23B29">
            <w:pPr>
              <w:numPr>
                <w:ilvl w:val="0"/>
                <w:numId w:val="2"/>
              </w:numPr>
              <w:spacing w:before="240" w:after="200"/>
              <w:jc w:val="both"/>
            </w:pPr>
            <w:r w:rsidRPr="00BE6A6F">
              <w:t>Digital tachograph operational skills;</w:t>
            </w:r>
          </w:p>
          <w:p w14:paraId="4C0C8A2A" w14:textId="77777777" w:rsidR="00BE6A6F" w:rsidRPr="00BE6A6F" w:rsidRDefault="00BE6A6F" w:rsidP="00F23B29">
            <w:pPr>
              <w:numPr>
                <w:ilvl w:val="0"/>
                <w:numId w:val="2"/>
              </w:numPr>
              <w:spacing w:before="240" w:after="200"/>
              <w:jc w:val="both"/>
            </w:pPr>
            <w:r w:rsidRPr="00BE6A6F">
              <w:t>Knowledge of UK transportation laws;</w:t>
            </w:r>
          </w:p>
          <w:p w14:paraId="181D5AF5" w14:textId="77777777" w:rsidR="00BE6A6F" w:rsidRDefault="003E3726" w:rsidP="00F23B29">
            <w:pPr>
              <w:numPr>
                <w:ilvl w:val="0"/>
                <w:numId w:val="2"/>
              </w:numPr>
              <w:spacing w:before="240" w:after="200"/>
              <w:jc w:val="both"/>
            </w:pPr>
            <w:r>
              <w:t>Detail oriented, proactive and oriented to customers’ needs.</w:t>
            </w:r>
          </w:p>
        </w:tc>
        <w:tc>
          <w:tcPr>
            <w:tcW w:w="4927" w:type="dxa"/>
          </w:tcPr>
          <w:p w14:paraId="3937197C" w14:textId="77777777" w:rsidR="00BE6A6F" w:rsidRDefault="008671CE" w:rsidP="008671CE">
            <w:pPr>
              <w:pStyle w:val="ListParagraph"/>
              <w:numPr>
                <w:ilvl w:val="0"/>
                <w:numId w:val="2"/>
              </w:numPr>
              <w:spacing w:before="240"/>
              <w:jc w:val="both"/>
            </w:pPr>
            <w:r>
              <w:t>Communication skills;</w:t>
            </w:r>
          </w:p>
          <w:p w14:paraId="11D97188" w14:textId="77777777" w:rsidR="008671CE" w:rsidRDefault="001C70A0" w:rsidP="008671CE">
            <w:pPr>
              <w:pStyle w:val="ListParagraph"/>
              <w:numPr>
                <w:ilvl w:val="0"/>
                <w:numId w:val="2"/>
              </w:numPr>
              <w:spacing w:before="240"/>
              <w:jc w:val="both"/>
            </w:pPr>
            <w:r>
              <w:t>Time management;</w:t>
            </w:r>
          </w:p>
          <w:p w14:paraId="5DE52CD2" w14:textId="77777777" w:rsidR="001C70A0" w:rsidRDefault="00D961A6" w:rsidP="00A0728A">
            <w:pPr>
              <w:pStyle w:val="ListParagraph"/>
              <w:numPr>
                <w:ilvl w:val="0"/>
                <w:numId w:val="2"/>
              </w:numPr>
              <w:spacing w:before="240"/>
              <w:jc w:val="both"/>
            </w:pPr>
            <w:r>
              <w:t xml:space="preserve">Recovery-oriented </w:t>
            </w:r>
            <w:r w:rsidR="00A0728A">
              <w:t>practice</w:t>
            </w:r>
            <w:r>
              <w:t>;</w:t>
            </w:r>
          </w:p>
          <w:p w14:paraId="3BF559E4" w14:textId="77777777" w:rsidR="00D961A6" w:rsidRDefault="006D312D" w:rsidP="008671CE">
            <w:pPr>
              <w:pStyle w:val="ListParagraph"/>
              <w:numPr>
                <w:ilvl w:val="0"/>
                <w:numId w:val="2"/>
              </w:numPr>
              <w:spacing w:before="240"/>
              <w:jc w:val="both"/>
            </w:pPr>
            <w:r>
              <w:t>Person-centred approach.</w:t>
            </w:r>
          </w:p>
        </w:tc>
      </w:tr>
      <w:tr w:rsidR="00BE6A6F" w14:paraId="434C7392" w14:textId="77777777" w:rsidTr="00BE6A6F">
        <w:tc>
          <w:tcPr>
            <w:tcW w:w="4927" w:type="dxa"/>
          </w:tcPr>
          <w:p w14:paraId="14EB329F" w14:textId="77777777" w:rsidR="00BE6A6F" w:rsidRPr="00BE6A6F" w:rsidRDefault="00BE6A6F" w:rsidP="00F23B29">
            <w:pPr>
              <w:spacing w:before="240"/>
              <w:jc w:val="center"/>
              <w:rPr>
                <w:b/>
                <w:bCs/>
                <w:sz w:val="36"/>
                <w:szCs w:val="36"/>
              </w:rPr>
            </w:pPr>
            <w:r w:rsidRPr="00BE6A6F">
              <w:rPr>
                <w:b/>
                <w:bCs/>
                <w:sz w:val="36"/>
                <w:szCs w:val="36"/>
              </w:rPr>
              <w:t>THREATS</w:t>
            </w:r>
          </w:p>
        </w:tc>
        <w:tc>
          <w:tcPr>
            <w:tcW w:w="4927" w:type="dxa"/>
          </w:tcPr>
          <w:p w14:paraId="1E01BA15" w14:textId="77777777" w:rsidR="00BE6A6F" w:rsidRPr="00BE6A6F" w:rsidRDefault="00BE6A6F" w:rsidP="00F23B29">
            <w:pPr>
              <w:spacing w:before="240"/>
              <w:jc w:val="center"/>
              <w:rPr>
                <w:b/>
                <w:bCs/>
                <w:sz w:val="36"/>
                <w:szCs w:val="36"/>
              </w:rPr>
            </w:pPr>
            <w:r w:rsidRPr="00BE6A6F">
              <w:rPr>
                <w:b/>
                <w:bCs/>
                <w:sz w:val="36"/>
                <w:szCs w:val="36"/>
              </w:rPr>
              <w:t>OPPORTUNITIES</w:t>
            </w:r>
          </w:p>
        </w:tc>
      </w:tr>
      <w:tr w:rsidR="00BE6A6F" w14:paraId="6640796D" w14:textId="77777777" w:rsidTr="00BE6A6F">
        <w:tc>
          <w:tcPr>
            <w:tcW w:w="4927" w:type="dxa"/>
          </w:tcPr>
          <w:p w14:paraId="66FA8DDD" w14:textId="77777777" w:rsidR="00BE6A6F" w:rsidRDefault="00C96F9C" w:rsidP="00C96F9C">
            <w:pPr>
              <w:pStyle w:val="ListParagraph"/>
              <w:numPr>
                <w:ilvl w:val="0"/>
                <w:numId w:val="3"/>
              </w:numPr>
              <w:spacing w:before="240"/>
              <w:jc w:val="both"/>
            </w:pPr>
            <w:r>
              <w:t xml:space="preserve">No </w:t>
            </w:r>
            <w:r w:rsidRPr="00C96F9C">
              <w:t>previous experience of working with people who are exper</w:t>
            </w:r>
            <w:r>
              <w:t>iencing mental health problems.</w:t>
            </w:r>
          </w:p>
        </w:tc>
        <w:tc>
          <w:tcPr>
            <w:tcW w:w="4927" w:type="dxa"/>
          </w:tcPr>
          <w:p w14:paraId="352151B8" w14:textId="77777777" w:rsidR="00BE6A6F" w:rsidRDefault="001B36F1" w:rsidP="00F23B29">
            <w:pPr>
              <w:pStyle w:val="ListParagraph"/>
              <w:numPr>
                <w:ilvl w:val="0"/>
                <w:numId w:val="3"/>
              </w:numPr>
              <w:spacing w:before="240"/>
              <w:jc w:val="both"/>
            </w:pPr>
            <w:r>
              <w:t>Recovery Support Worker job offer;</w:t>
            </w:r>
          </w:p>
          <w:p w14:paraId="5A48D20A" w14:textId="77777777" w:rsidR="001B36F1" w:rsidRDefault="001B36F1" w:rsidP="00F23B29">
            <w:pPr>
              <w:pStyle w:val="ListParagraph"/>
              <w:numPr>
                <w:ilvl w:val="0"/>
                <w:numId w:val="3"/>
              </w:numPr>
              <w:spacing w:before="240"/>
              <w:jc w:val="both"/>
            </w:pPr>
            <w:r>
              <w:t>Permanent Job;</w:t>
            </w:r>
          </w:p>
          <w:p w14:paraId="36AEAD70" w14:textId="77777777" w:rsidR="001B36F1" w:rsidRDefault="001B36F1" w:rsidP="00F23B29">
            <w:pPr>
              <w:pStyle w:val="ListParagraph"/>
              <w:numPr>
                <w:ilvl w:val="0"/>
                <w:numId w:val="3"/>
              </w:numPr>
              <w:spacing w:before="240"/>
              <w:jc w:val="both"/>
            </w:pPr>
            <w:r>
              <w:t xml:space="preserve">Career </w:t>
            </w:r>
            <w:r w:rsidR="00352044">
              <w:t>Growth.</w:t>
            </w:r>
          </w:p>
        </w:tc>
      </w:tr>
    </w:tbl>
    <w:p w14:paraId="527F3F56" w14:textId="77777777" w:rsidR="00BE6A6F" w:rsidRDefault="00BE6A6F" w:rsidP="00D309E5">
      <w:pPr>
        <w:jc w:val="both"/>
      </w:pPr>
    </w:p>
    <w:tbl>
      <w:tblPr>
        <w:tblStyle w:val="TableGrid"/>
        <w:tblW w:w="10314" w:type="dxa"/>
        <w:tblLayout w:type="fixed"/>
        <w:tblLook w:val="04A0" w:firstRow="1" w:lastRow="0" w:firstColumn="1" w:lastColumn="0" w:noHBand="0" w:noVBand="1"/>
      </w:tblPr>
      <w:tblGrid>
        <w:gridCol w:w="1809"/>
        <w:gridCol w:w="3119"/>
        <w:gridCol w:w="2268"/>
        <w:gridCol w:w="1701"/>
        <w:gridCol w:w="1417"/>
      </w:tblGrid>
      <w:tr w:rsidR="000F4A92" w14:paraId="3E687886" w14:textId="77777777" w:rsidTr="00423AD8">
        <w:tc>
          <w:tcPr>
            <w:tcW w:w="1809" w:type="dxa"/>
            <w:vAlign w:val="center"/>
          </w:tcPr>
          <w:p w14:paraId="76AD9FEE" w14:textId="77777777" w:rsidR="000F4A92" w:rsidRPr="004F1F9B" w:rsidRDefault="000F4A92" w:rsidP="004F1F9B">
            <w:pPr>
              <w:jc w:val="center"/>
              <w:rPr>
                <w:b/>
                <w:bCs/>
                <w:color w:val="000000" w:themeColor="text1"/>
              </w:rPr>
            </w:pPr>
            <w:r w:rsidRPr="004F1F9B">
              <w:rPr>
                <w:b/>
                <w:bCs/>
                <w:color w:val="000000" w:themeColor="text1"/>
              </w:rPr>
              <w:lastRenderedPageBreak/>
              <w:t>What are my skills-related development objectives?</w:t>
            </w:r>
          </w:p>
        </w:tc>
        <w:tc>
          <w:tcPr>
            <w:tcW w:w="3119" w:type="dxa"/>
            <w:vAlign w:val="center"/>
          </w:tcPr>
          <w:p w14:paraId="7DDD578E" w14:textId="77777777" w:rsidR="000F4A92" w:rsidRPr="004F1F9B" w:rsidRDefault="000F4A92" w:rsidP="004F1F9B">
            <w:pPr>
              <w:jc w:val="center"/>
              <w:rPr>
                <w:b/>
                <w:bCs/>
                <w:color w:val="000000" w:themeColor="text1"/>
              </w:rPr>
            </w:pPr>
            <w:r w:rsidRPr="004F1F9B">
              <w:rPr>
                <w:b/>
                <w:bCs/>
                <w:color w:val="000000" w:themeColor="text1"/>
              </w:rPr>
              <w:t>What activities do I need to undertake to achieve my objectives?</w:t>
            </w:r>
          </w:p>
        </w:tc>
        <w:tc>
          <w:tcPr>
            <w:tcW w:w="2268" w:type="dxa"/>
            <w:vAlign w:val="center"/>
          </w:tcPr>
          <w:p w14:paraId="2F74EA95" w14:textId="77777777" w:rsidR="000F4A92" w:rsidRPr="004F1F9B" w:rsidRDefault="000F4A92" w:rsidP="004F1F9B">
            <w:pPr>
              <w:jc w:val="center"/>
              <w:rPr>
                <w:b/>
                <w:bCs/>
                <w:color w:val="000000" w:themeColor="text1"/>
              </w:rPr>
            </w:pPr>
            <w:r w:rsidRPr="004F1F9B">
              <w:rPr>
                <w:b/>
                <w:bCs/>
                <w:color w:val="000000" w:themeColor="text1"/>
              </w:rPr>
              <w:t>What support/ resources do I need to achieve my objectives?</w:t>
            </w:r>
          </w:p>
        </w:tc>
        <w:tc>
          <w:tcPr>
            <w:tcW w:w="1701" w:type="dxa"/>
            <w:vAlign w:val="center"/>
          </w:tcPr>
          <w:p w14:paraId="335823AE" w14:textId="77777777" w:rsidR="000F4A92" w:rsidRPr="004F1F9B" w:rsidRDefault="000F4A92" w:rsidP="004F1F9B">
            <w:pPr>
              <w:jc w:val="center"/>
              <w:rPr>
                <w:b/>
                <w:bCs/>
                <w:color w:val="000000" w:themeColor="text1"/>
              </w:rPr>
            </w:pPr>
            <w:r w:rsidRPr="004F1F9B">
              <w:rPr>
                <w:b/>
                <w:bCs/>
                <w:color w:val="000000" w:themeColor="text1"/>
              </w:rPr>
              <w:t>Target date for achieving my objectives</w:t>
            </w:r>
          </w:p>
        </w:tc>
        <w:tc>
          <w:tcPr>
            <w:tcW w:w="1417" w:type="dxa"/>
            <w:vAlign w:val="center"/>
          </w:tcPr>
          <w:p w14:paraId="575DA3F9" w14:textId="77777777" w:rsidR="000F4A92" w:rsidRPr="004F1F9B" w:rsidRDefault="000F4A92" w:rsidP="004F1F9B">
            <w:pPr>
              <w:jc w:val="center"/>
              <w:rPr>
                <w:b/>
                <w:bCs/>
                <w:color w:val="000000" w:themeColor="text1"/>
              </w:rPr>
            </w:pPr>
            <w:r w:rsidRPr="004F1F9B">
              <w:rPr>
                <w:b/>
                <w:bCs/>
                <w:color w:val="000000" w:themeColor="text1"/>
              </w:rPr>
              <w:t>Success criteria</w:t>
            </w:r>
          </w:p>
        </w:tc>
      </w:tr>
      <w:tr w:rsidR="004F1F9B" w:rsidRPr="00A43FC0" w14:paraId="3ABD2F1B" w14:textId="77777777" w:rsidTr="00423AD8">
        <w:trPr>
          <w:trHeight w:val="2714"/>
        </w:trPr>
        <w:tc>
          <w:tcPr>
            <w:tcW w:w="1809" w:type="dxa"/>
            <w:vAlign w:val="center"/>
          </w:tcPr>
          <w:p w14:paraId="48E48A31" w14:textId="77777777" w:rsidR="000F4A92" w:rsidRPr="00A43FC0" w:rsidRDefault="00F93138" w:rsidP="00F93138">
            <w:pPr>
              <w:jc w:val="center"/>
              <w:rPr>
                <w:color w:val="000000" w:themeColor="text1"/>
              </w:rPr>
            </w:pPr>
            <w:r>
              <w:rPr>
                <w:color w:val="000000" w:themeColor="text1"/>
              </w:rPr>
              <w:t>Communication skills</w:t>
            </w:r>
          </w:p>
        </w:tc>
        <w:tc>
          <w:tcPr>
            <w:tcW w:w="3119" w:type="dxa"/>
          </w:tcPr>
          <w:p w14:paraId="029647A8" w14:textId="77777777" w:rsidR="000F4A92" w:rsidRDefault="001A1A92" w:rsidP="00A34B16">
            <w:pPr>
              <w:spacing w:before="240"/>
              <w:rPr>
                <w:color w:val="000000" w:themeColor="text1"/>
              </w:rPr>
            </w:pPr>
            <w:r>
              <w:rPr>
                <w:color w:val="000000" w:themeColor="text1"/>
              </w:rPr>
              <w:t>Participate in academic activities,</w:t>
            </w:r>
          </w:p>
          <w:p w14:paraId="5A47A0F1" w14:textId="77777777" w:rsidR="001A1A92" w:rsidRDefault="001A1A92" w:rsidP="00A34B16">
            <w:pPr>
              <w:spacing w:before="240"/>
              <w:rPr>
                <w:color w:val="000000" w:themeColor="text1"/>
              </w:rPr>
            </w:pPr>
            <w:r>
              <w:rPr>
                <w:color w:val="000000" w:themeColor="text1"/>
              </w:rPr>
              <w:t>Improve non-verbal communication;</w:t>
            </w:r>
          </w:p>
          <w:p w14:paraId="08F61E24" w14:textId="77777777" w:rsidR="001A1A92" w:rsidRPr="00A43FC0" w:rsidRDefault="001A1A92" w:rsidP="00A34B16">
            <w:pPr>
              <w:spacing w:before="240"/>
              <w:rPr>
                <w:color w:val="000000" w:themeColor="text1"/>
              </w:rPr>
            </w:pPr>
            <w:r>
              <w:rPr>
                <w:color w:val="000000" w:themeColor="text1"/>
              </w:rPr>
              <w:t>Practice active listening</w:t>
            </w:r>
            <w:r w:rsidR="00914B9E">
              <w:rPr>
                <w:color w:val="000000" w:themeColor="text1"/>
              </w:rPr>
              <w:t>.</w:t>
            </w:r>
          </w:p>
        </w:tc>
        <w:tc>
          <w:tcPr>
            <w:tcW w:w="2268" w:type="dxa"/>
          </w:tcPr>
          <w:p w14:paraId="64EEF45D" w14:textId="77777777" w:rsidR="000F4A92" w:rsidRDefault="00A95A9D" w:rsidP="00A34B16">
            <w:pPr>
              <w:spacing w:before="240"/>
              <w:rPr>
                <w:color w:val="000000" w:themeColor="text1"/>
              </w:rPr>
            </w:pPr>
            <w:r>
              <w:rPr>
                <w:color w:val="000000" w:themeColor="text1"/>
              </w:rPr>
              <w:t>Academic resources;</w:t>
            </w:r>
          </w:p>
          <w:p w14:paraId="3E2170D9" w14:textId="77777777" w:rsidR="00A95A9D" w:rsidRDefault="00A95A9D" w:rsidP="00A34B16">
            <w:pPr>
              <w:spacing w:before="240"/>
              <w:rPr>
                <w:color w:val="000000" w:themeColor="text1"/>
              </w:rPr>
            </w:pPr>
            <w:r>
              <w:rPr>
                <w:color w:val="000000" w:themeColor="text1"/>
              </w:rPr>
              <w:t>Follow a non-verbal communication course;</w:t>
            </w:r>
          </w:p>
          <w:p w14:paraId="23F2FF3D" w14:textId="77777777" w:rsidR="00914B9E" w:rsidRPr="00A43FC0" w:rsidRDefault="00914B9E" w:rsidP="00A34B16">
            <w:pPr>
              <w:spacing w:before="240"/>
              <w:rPr>
                <w:color w:val="000000" w:themeColor="text1"/>
              </w:rPr>
            </w:pPr>
            <w:r>
              <w:rPr>
                <w:color w:val="000000" w:themeColor="text1"/>
              </w:rPr>
              <w:t>Pay attention to the speaker, offer feedback</w:t>
            </w:r>
          </w:p>
        </w:tc>
        <w:tc>
          <w:tcPr>
            <w:tcW w:w="1701" w:type="dxa"/>
          </w:tcPr>
          <w:p w14:paraId="3C3688CC" w14:textId="77777777" w:rsidR="000F4A92" w:rsidRPr="00A43FC0" w:rsidRDefault="00914B9E" w:rsidP="00A34B16">
            <w:pPr>
              <w:spacing w:before="240"/>
              <w:rPr>
                <w:color w:val="000000" w:themeColor="text1"/>
              </w:rPr>
            </w:pPr>
            <w:r>
              <w:rPr>
                <w:color w:val="000000" w:themeColor="text1"/>
              </w:rPr>
              <w:t>One year</w:t>
            </w:r>
          </w:p>
        </w:tc>
        <w:tc>
          <w:tcPr>
            <w:tcW w:w="1417" w:type="dxa"/>
          </w:tcPr>
          <w:p w14:paraId="132AD872" w14:textId="77777777" w:rsidR="000F4A92" w:rsidRDefault="00423AD8" w:rsidP="00A34B16">
            <w:pPr>
              <w:spacing w:before="240"/>
              <w:rPr>
                <w:color w:val="000000" w:themeColor="text1"/>
              </w:rPr>
            </w:pPr>
            <w:r>
              <w:rPr>
                <w:color w:val="000000" w:themeColor="text1"/>
              </w:rPr>
              <w:t>Ability to explain complex information;</w:t>
            </w:r>
          </w:p>
          <w:p w14:paraId="6DBE5B30" w14:textId="77777777" w:rsidR="00423AD8" w:rsidRPr="00A43FC0" w:rsidRDefault="00423AD8" w:rsidP="00A34B16">
            <w:pPr>
              <w:spacing w:before="240"/>
              <w:rPr>
                <w:color w:val="000000" w:themeColor="text1"/>
              </w:rPr>
            </w:pPr>
          </w:p>
        </w:tc>
      </w:tr>
      <w:tr w:rsidR="00423AD8" w:rsidRPr="00A43FC0" w14:paraId="0B8BC283" w14:textId="77777777" w:rsidTr="00423AD8">
        <w:tc>
          <w:tcPr>
            <w:tcW w:w="1809" w:type="dxa"/>
            <w:vAlign w:val="center"/>
          </w:tcPr>
          <w:p w14:paraId="06C50397" w14:textId="77777777" w:rsidR="000F4A92" w:rsidRPr="00A43FC0" w:rsidRDefault="00F93138" w:rsidP="00F93138">
            <w:pPr>
              <w:spacing w:before="240"/>
              <w:jc w:val="center"/>
              <w:rPr>
                <w:color w:val="000000" w:themeColor="text1"/>
              </w:rPr>
            </w:pPr>
            <w:r>
              <w:rPr>
                <w:color w:val="000000" w:themeColor="text1"/>
              </w:rPr>
              <w:t>Time management</w:t>
            </w:r>
          </w:p>
        </w:tc>
        <w:tc>
          <w:tcPr>
            <w:tcW w:w="3119" w:type="dxa"/>
          </w:tcPr>
          <w:p w14:paraId="4F277718" w14:textId="77777777" w:rsidR="000F4A92" w:rsidRDefault="00757C7C" w:rsidP="00A34B16">
            <w:pPr>
              <w:spacing w:before="240"/>
              <w:rPr>
                <w:rFonts w:cstheme="minorHAnsi"/>
              </w:rPr>
            </w:pPr>
            <w:r>
              <w:rPr>
                <w:rFonts w:cstheme="minorHAnsi"/>
              </w:rPr>
              <w:t>Create a daily activity schedule;</w:t>
            </w:r>
          </w:p>
          <w:p w14:paraId="3810B93F" w14:textId="77777777" w:rsidR="00757C7C" w:rsidRDefault="00757C7C" w:rsidP="00A34B16">
            <w:pPr>
              <w:spacing w:before="240"/>
              <w:rPr>
                <w:rFonts w:cstheme="minorHAnsi"/>
              </w:rPr>
            </w:pPr>
            <w:r>
              <w:rPr>
                <w:rFonts w:cstheme="minorHAnsi"/>
              </w:rPr>
              <w:t>Set limits;</w:t>
            </w:r>
          </w:p>
          <w:p w14:paraId="749F8471" w14:textId="77777777" w:rsidR="00757C7C" w:rsidRDefault="00757C7C" w:rsidP="00A34B16">
            <w:pPr>
              <w:spacing w:before="240"/>
              <w:rPr>
                <w:rFonts w:cstheme="minorHAnsi"/>
              </w:rPr>
            </w:pPr>
            <w:r>
              <w:rPr>
                <w:rFonts w:cstheme="minorHAnsi"/>
              </w:rPr>
              <w:t>Prioritise tasks;</w:t>
            </w:r>
          </w:p>
          <w:p w14:paraId="26A8EC19" w14:textId="77777777" w:rsidR="00757C7C" w:rsidRPr="00E842E4" w:rsidRDefault="00757C7C" w:rsidP="00A34B16">
            <w:pPr>
              <w:spacing w:before="240"/>
              <w:rPr>
                <w:rFonts w:cstheme="minorHAnsi"/>
              </w:rPr>
            </w:pPr>
            <w:r>
              <w:rPr>
                <w:rFonts w:cstheme="minorHAnsi"/>
              </w:rPr>
              <w:t>Respect deadlines.</w:t>
            </w:r>
          </w:p>
        </w:tc>
        <w:tc>
          <w:tcPr>
            <w:tcW w:w="2268" w:type="dxa"/>
          </w:tcPr>
          <w:p w14:paraId="3976371A" w14:textId="77777777" w:rsidR="000F4A92" w:rsidRPr="00E842E4" w:rsidRDefault="006B7F8C" w:rsidP="00A34B16">
            <w:pPr>
              <w:spacing w:before="240"/>
              <w:rPr>
                <w:rFonts w:cstheme="minorHAnsi"/>
              </w:rPr>
            </w:pPr>
            <w:r>
              <w:rPr>
                <w:rFonts w:cstheme="minorHAnsi"/>
              </w:rPr>
              <w:t>Academic resources</w:t>
            </w:r>
          </w:p>
        </w:tc>
        <w:tc>
          <w:tcPr>
            <w:tcW w:w="1701" w:type="dxa"/>
          </w:tcPr>
          <w:p w14:paraId="072CA6E2" w14:textId="77777777" w:rsidR="000F4A92" w:rsidRPr="00E842E4" w:rsidRDefault="006B745E" w:rsidP="00A34B16">
            <w:pPr>
              <w:spacing w:before="240"/>
              <w:rPr>
                <w:rFonts w:cstheme="minorHAnsi"/>
              </w:rPr>
            </w:pPr>
            <w:r>
              <w:rPr>
                <w:rFonts w:cstheme="minorHAnsi"/>
              </w:rPr>
              <w:t>One year</w:t>
            </w:r>
          </w:p>
        </w:tc>
        <w:tc>
          <w:tcPr>
            <w:tcW w:w="1417" w:type="dxa"/>
          </w:tcPr>
          <w:p w14:paraId="570AD5B0" w14:textId="77777777" w:rsidR="000F4A92" w:rsidRDefault="006B745E" w:rsidP="00A34B16">
            <w:pPr>
              <w:spacing w:before="240"/>
              <w:rPr>
                <w:color w:val="000000" w:themeColor="text1"/>
              </w:rPr>
            </w:pPr>
            <w:r>
              <w:rPr>
                <w:color w:val="000000" w:themeColor="text1"/>
              </w:rPr>
              <w:t>Achieve short-term goals;</w:t>
            </w:r>
          </w:p>
          <w:p w14:paraId="55B49382" w14:textId="77777777" w:rsidR="006B745E" w:rsidRPr="00A43FC0" w:rsidRDefault="006B745E" w:rsidP="00A34B16">
            <w:pPr>
              <w:spacing w:before="240"/>
              <w:rPr>
                <w:color w:val="000000" w:themeColor="text1"/>
              </w:rPr>
            </w:pPr>
            <w:r>
              <w:rPr>
                <w:color w:val="000000" w:themeColor="text1"/>
              </w:rPr>
              <w:t>Complete tasks on time</w:t>
            </w:r>
          </w:p>
        </w:tc>
      </w:tr>
      <w:tr w:rsidR="004F1F9B" w14:paraId="6F13C330" w14:textId="77777777" w:rsidTr="00423AD8">
        <w:tc>
          <w:tcPr>
            <w:tcW w:w="1809" w:type="dxa"/>
            <w:vAlign w:val="center"/>
          </w:tcPr>
          <w:p w14:paraId="0BB1DEBB" w14:textId="77777777" w:rsidR="000F4A92" w:rsidRPr="0056708B" w:rsidRDefault="00F93138" w:rsidP="00A0728A">
            <w:pPr>
              <w:spacing w:before="240"/>
              <w:jc w:val="center"/>
              <w:rPr>
                <w:color w:val="000000" w:themeColor="text1"/>
              </w:rPr>
            </w:pPr>
            <w:r>
              <w:rPr>
                <w:color w:val="000000" w:themeColor="text1"/>
              </w:rPr>
              <w:t xml:space="preserve">Recovery-oriented </w:t>
            </w:r>
            <w:r w:rsidR="00A0728A">
              <w:rPr>
                <w:color w:val="000000" w:themeColor="text1"/>
              </w:rPr>
              <w:t>practice</w:t>
            </w:r>
          </w:p>
        </w:tc>
        <w:tc>
          <w:tcPr>
            <w:tcW w:w="3119" w:type="dxa"/>
          </w:tcPr>
          <w:p w14:paraId="41BA55D2" w14:textId="77777777" w:rsidR="000F4A92" w:rsidRPr="00757C7C" w:rsidRDefault="00175C6A" w:rsidP="00A0728A">
            <w:pPr>
              <w:spacing w:before="240"/>
              <w:jc w:val="both"/>
              <w:rPr>
                <w:color w:val="000000" w:themeColor="text1"/>
              </w:rPr>
            </w:pPr>
            <w:r>
              <w:rPr>
                <w:color w:val="000000" w:themeColor="text1"/>
              </w:rPr>
              <w:t>Enrol to a volunteer program to support individuals with mental health problems.</w:t>
            </w:r>
          </w:p>
        </w:tc>
        <w:tc>
          <w:tcPr>
            <w:tcW w:w="2268" w:type="dxa"/>
          </w:tcPr>
          <w:p w14:paraId="247B215F" w14:textId="77777777" w:rsidR="000F4A92" w:rsidRPr="0056708B" w:rsidRDefault="003223A0" w:rsidP="00A34B16">
            <w:pPr>
              <w:spacing w:before="240"/>
              <w:rPr>
                <w:color w:val="000000" w:themeColor="text1"/>
              </w:rPr>
            </w:pPr>
            <w:r>
              <w:rPr>
                <w:color w:val="000000" w:themeColor="text1"/>
              </w:rPr>
              <w:t>Volunteering organisations</w:t>
            </w:r>
          </w:p>
        </w:tc>
        <w:tc>
          <w:tcPr>
            <w:tcW w:w="1701" w:type="dxa"/>
          </w:tcPr>
          <w:p w14:paraId="22BC0950" w14:textId="77777777" w:rsidR="000F4A92" w:rsidRPr="0056708B" w:rsidRDefault="003223A0" w:rsidP="00A34B16">
            <w:pPr>
              <w:spacing w:before="240"/>
              <w:rPr>
                <w:color w:val="000000" w:themeColor="text1"/>
              </w:rPr>
            </w:pPr>
            <w:r>
              <w:rPr>
                <w:color w:val="000000" w:themeColor="text1"/>
              </w:rPr>
              <w:t>Six months</w:t>
            </w:r>
          </w:p>
        </w:tc>
        <w:tc>
          <w:tcPr>
            <w:tcW w:w="1417" w:type="dxa"/>
          </w:tcPr>
          <w:p w14:paraId="22BE06B3" w14:textId="77777777" w:rsidR="000F4A92" w:rsidRPr="0056708B" w:rsidRDefault="00A0728A" w:rsidP="00A34B16">
            <w:pPr>
              <w:spacing w:before="240"/>
              <w:rPr>
                <w:color w:val="000000" w:themeColor="text1"/>
              </w:rPr>
            </w:pPr>
            <w:r>
              <w:rPr>
                <w:color w:val="000000" w:themeColor="text1"/>
              </w:rPr>
              <w:t>Ability to provide support to people.</w:t>
            </w:r>
          </w:p>
        </w:tc>
      </w:tr>
      <w:tr w:rsidR="00423AD8" w14:paraId="639245DA" w14:textId="77777777" w:rsidTr="00423AD8">
        <w:tc>
          <w:tcPr>
            <w:tcW w:w="1809" w:type="dxa"/>
            <w:vAlign w:val="center"/>
          </w:tcPr>
          <w:p w14:paraId="6433F12F" w14:textId="77777777" w:rsidR="000F4A92" w:rsidRPr="0056708B" w:rsidRDefault="00F93138" w:rsidP="00F93138">
            <w:pPr>
              <w:jc w:val="center"/>
              <w:rPr>
                <w:color w:val="000000" w:themeColor="text1"/>
              </w:rPr>
            </w:pPr>
            <w:r>
              <w:t>Person-centred approach</w:t>
            </w:r>
          </w:p>
        </w:tc>
        <w:tc>
          <w:tcPr>
            <w:tcW w:w="3119" w:type="dxa"/>
          </w:tcPr>
          <w:p w14:paraId="37B895E1" w14:textId="77777777" w:rsidR="000F4A92" w:rsidRPr="0056708B" w:rsidRDefault="00A0728A" w:rsidP="00A0728A">
            <w:pPr>
              <w:spacing w:before="240"/>
              <w:rPr>
                <w:color w:val="000000" w:themeColor="text1"/>
              </w:rPr>
            </w:pPr>
            <w:r>
              <w:rPr>
                <w:color w:val="000000" w:themeColor="text1"/>
              </w:rPr>
              <w:t>Enrol to a volunteer program to develop values like privacy</w:t>
            </w:r>
            <w:r w:rsidRPr="00A0728A">
              <w:rPr>
                <w:color w:val="000000" w:themeColor="text1"/>
              </w:rPr>
              <w:t>, dignity, respect, rights, equality and diversity.</w:t>
            </w:r>
          </w:p>
        </w:tc>
        <w:tc>
          <w:tcPr>
            <w:tcW w:w="2268" w:type="dxa"/>
          </w:tcPr>
          <w:p w14:paraId="3F5AB19B" w14:textId="77777777" w:rsidR="000F4A92" w:rsidRPr="0056708B" w:rsidRDefault="00A0728A" w:rsidP="00A34B16">
            <w:pPr>
              <w:spacing w:before="240"/>
              <w:rPr>
                <w:color w:val="000000" w:themeColor="text1"/>
              </w:rPr>
            </w:pPr>
            <w:r>
              <w:rPr>
                <w:color w:val="000000" w:themeColor="text1"/>
              </w:rPr>
              <w:t>Volunteering organisations</w:t>
            </w:r>
          </w:p>
        </w:tc>
        <w:tc>
          <w:tcPr>
            <w:tcW w:w="1701" w:type="dxa"/>
          </w:tcPr>
          <w:p w14:paraId="155C4B1F" w14:textId="77777777" w:rsidR="000F4A92" w:rsidRPr="0056708B" w:rsidRDefault="00A0728A" w:rsidP="00A34B16">
            <w:pPr>
              <w:spacing w:before="240"/>
              <w:rPr>
                <w:color w:val="000000" w:themeColor="text1"/>
              </w:rPr>
            </w:pPr>
            <w:r>
              <w:rPr>
                <w:color w:val="000000" w:themeColor="text1"/>
              </w:rPr>
              <w:t>Six months</w:t>
            </w:r>
          </w:p>
        </w:tc>
        <w:tc>
          <w:tcPr>
            <w:tcW w:w="1417" w:type="dxa"/>
          </w:tcPr>
          <w:p w14:paraId="10BAA680" w14:textId="77777777" w:rsidR="000F4A92" w:rsidRPr="0056708B" w:rsidRDefault="00B11947" w:rsidP="00A34B16">
            <w:pPr>
              <w:spacing w:before="240"/>
              <w:rPr>
                <w:color w:val="000000" w:themeColor="text1"/>
              </w:rPr>
            </w:pPr>
            <w:r w:rsidRPr="00B11947">
              <w:rPr>
                <w:color w:val="000000" w:themeColor="text1"/>
              </w:rPr>
              <w:t>Putting person-centred care into practice</w:t>
            </w:r>
            <w:r>
              <w:rPr>
                <w:color w:val="000000" w:themeColor="text1"/>
              </w:rPr>
              <w:t xml:space="preserve"> daily.</w:t>
            </w:r>
          </w:p>
        </w:tc>
      </w:tr>
    </w:tbl>
    <w:p w14:paraId="7D8EB5BA" w14:textId="77777777" w:rsidR="005910E9" w:rsidRDefault="005910E9" w:rsidP="00D309E5">
      <w:pPr>
        <w:jc w:val="both"/>
      </w:pPr>
    </w:p>
    <w:p w14:paraId="66DE923C" w14:textId="77777777" w:rsidR="00BE6A6F" w:rsidRDefault="003B5790" w:rsidP="00B12300">
      <w:pPr>
        <w:pStyle w:val="Heading1"/>
        <w:spacing w:after="240"/>
      </w:pPr>
      <w:r>
        <w:lastRenderedPageBreak/>
        <w:t xml:space="preserve">SKILLS TO BE AN EFFECTIVE RECOVERY SUPPORT </w:t>
      </w:r>
      <w:r w:rsidR="000F39EF">
        <w:t>COORDINATOR</w:t>
      </w:r>
    </w:p>
    <w:p w14:paraId="039CF6C5" w14:textId="77777777" w:rsidR="00FC6839" w:rsidRDefault="002D043F" w:rsidP="00FC6839">
      <w:pPr>
        <w:jc w:val="both"/>
      </w:pPr>
      <w:r>
        <w:t xml:space="preserve">A </w:t>
      </w:r>
      <w:r w:rsidR="00B12300">
        <w:t xml:space="preserve">recovery support coordinator or manager </w:t>
      </w:r>
      <w:r w:rsidR="00FC6839">
        <w:t xml:space="preserve">is responsible to oversee the entire coordination and task management of staff members in Mental Health institutions that offer a recovery programme. His main tasks include </w:t>
      </w:r>
      <w:r w:rsidR="00FC6839" w:rsidRPr="00FC6839">
        <w:t>support</w:t>
      </w:r>
      <w:r w:rsidR="00FC6839">
        <w:t>ing services team and taking care of all the administrative operations so us to ensure the individuals’ recovery journey is effective.</w:t>
      </w:r>
      <w:r w:rsidR="003C6188">
        <w:t xml:space="preserve"> On one hand, the recovery support coordinator is accounted for implementing and reviewing on-going recovery plans and treatments, collaborating with both team members and patients families to support the recovery process. </w:t>
      </w:r>
      <w:r w:rsidR="00B862E5">
        <w:t xml:space="preserve">On the other hand, he oversees the administrative matters of the organisation that range from risk assessments and plans to collaboration with multi-disciplinary teams that are involved into the recovery programme. </w:t>
      </w:r>
      <w:r w:rsidR="00352044">
        <w:t>Therefore, the recovery support coordinator is the one responsible to organising team meetings, supervising tasks, and motivating employees to perform at their best.</w:t>
      </w:r>
    </w:p>
    <w:p w14:paraId="37B3976B" w14:textId="77777777" w:rsidR="008125F0" w:rsidRDefault="007C04AB" w:rsidP="000E52AF">
      <w:pPr>
        <w:jc w:val="both"/>
        <w:rPr>
          <w:rFonts w:cs="Arial"/>
          <w:color w:val="202124"/>
          <w:shd w:val="clear" w:color="auto" w:fill="FFFFFF"/>
        </w:rPr>
      </w:pPr>
      <w:r>
        <w:t>The main soft-skill a recovery support coordinator must possess is empathy</w:t>
      </w:r>
      <w:r w:rsidR="00E107C1">
        <w:t xml:space="preserve">, because he is in contact on a daily basis with adults that have mental health needs, and thus they must be motivated and supported through their recovery journey. </w:t>
      </w:r>
      <w:r w:rsidR="005F3B69">
        <w:t xml:space="preserve">Together with self-awareness, self-regulation, motivation, and social skills, empathy is one of the </w:t>
      </w:r>
      <w:r w:rsidR="005F3B69">
        <w:rPr>
          <w:rFonts w:cs="Arial"/>
          <w:color w:val="202124"/>
          <w:shd w:val="clear" w:color="auto" w:fill="FFFFFF"/>
        </w:rPr>
        <w:t>five key components of emotional intelligence</w:t>
      </w:r>
      <w:r w:rsidR="00AC005B">
        <w:rPr>
          <w:rFonts w:cs="Arial"/>
          <w:color w:val="202124"/>
          <w:shd w:val="clear" w:color="auto" w:fill="FFFFFF"/>
        </w:rPr>
        <w:t xml:space="preserve"> (Goleman, 1995).</w:t>
      </w:r>
      <w:r w:rsidR="000E52AF">
        <w:rPr>
          <w:rFonts w:cs="Arial"/>
          <w:color w:val="202124"/>
          <w:shd w:val="clear" w:color="auto" w:fill="FFFFFF"/>
        </w:rPr>
        <w:t xml:space="preserve"> Therefore, empathy can be defined as the ability to recognise people’s feelings and circumstances in order to offer non-judgemental, sensitive, </w:t>
      </w:r>
      <w:r w:rsidR="001231BA">
        <w:rPr>
          <w:rFonts w:cs="Arial"/>
          <w:color w:val="202124"/>
          <w:shd w:val="clear" w:color="auto" w:fill="FFFFFF"/>
        </w:rPr>
        <w:t>and</w:t>
      </w:r>
      <w:r w:rsidR="000E52AF">
        <w:rPr>
          <w:rFonts w:cs="Arial"/>
          <w:color w:val="202124"/>
          <w:shd w:val="clear" w:color="auto" w:fill="FFFFFF"/>
        </w:rPr>
        <w:t xml:space="preserve"> appropriate support</w:t>
      </w:r>
      <w:r w:rsidR="007E1CD2">
        <w:rPr>
          <w:rFonts w:cs="Arial"/>
          <w:color w:val="202124"/>
          <w:shd w:val="clear" w:color="auto" w:fill="FFFFFF"/>
        </w:rPr>
        <w:t xml:space="preserve"> (</w:t>
      </w:r>
      <w:r w:rsidR="007E1CD2">
        <w:rPr>
          <w:rFonts w:cs="Arial"/>
          <w:color w:val="000000"/>
          <w:szCs w:val="20"/>
          <w:shd w:val="clear" w:color="auto" w:fill="FFFFFF"/>
        </w:rPr>
        <w:t>McLaren, 2003).</w:t>
      </w:r>
      <w:r w:rsidR="000E52AF">
        <w:rPr>
          <w:rFonts w:cs="Arial"/>
          <w:color w:val="202124"/>
          <w:shd w:val="clear" w:color="auto" w:fill="FFFFFF"/>
        </w:rPr>
        <w:t xml:space="preserve"> </w:t>
      </w:r>
      <w:r w:rsidR="00467928">
        <w:rPr>
          <w:rFonts w:cs="Arial"/>
          <w:color w:val="202124"/>
          <w:shd w:val="clear" w:color="auto" w:fill="FFFFFF"/>
        </w:rPr>
        <w:t xml:space="preserve">Consequently, a recovery support coordinator must be empathetic from several perspectives. On one hand, he must empathise with individuals involved in the recovery programme, as they need full support and compassion to obtain effective results. On the other hand, the coordinator is in touch with the patients’ families, thus he must understand their worries and feeling guiding them through this experience in the best way possible. Third, a good coordinator must be empathetic with his team members as they are mentally challenged every day, and thus need support to work in a stressful environment. </w:t>
      </w:r>
    </w:p>
    <w:p w14:paraId="7FC4B205" w14:textId="77777777" w:rsidR="00A93175" w:rsidRDefault="00967948" w:rsidP="00004B52">
      <w:pPr>
        <w:jc w:val="both"/>
        <w:rPr>
          <w:rFonts w:cs="Arial"/>
          <w:color w:val="202124"/>
          <w:shd w:val="clear" w:color="auto" w:fill="FFFFFF"/>
        </w:rPr>
      </w:pPr>
      <w:r>
        <w:rPr>
          <w:rFonts w:cs="Arial"/>
          <w:color w:val="202124"/>
          <w:shd w:val="clear" w:color="auto" w:fill="FFFFFF"/>
        </w:rPr>
        <w:t xml:space="preserve">Second, in order to be a good recovery support coordinator, communication skills are crucial. Communication skills are related with the ability to share ideas and feeling effectively being considered </w:t>
      </w:r>
      <w:r w:rsidRPr="00967948">
        <w:rPr>
          <w:rFonts w:cs="Arial"/>
          <w:color w:val="202124"/>
          <w:shd w:val="clear" w:color="auto" w:fill="FFFFFF"/>
        </w:rPr>
        <w:t>one of the most important life skills to learn</w:t>
      </w:r>
      <w:r>
        <w:rPr>
          <w:rFonts w:cs="Arial"/>
          <w:color w:val="202124"/>
          <w:shd w:val="clear" w:color="auto" w:fill="FFFFFF"/>
        </w:rPr>
        <w:t xml:space="preserve"> (CFI, 2021).</w:t>
      </w:r>
      <w:r w:rsidR="00F9676B">
        <w:rPr>
          <w:rFonts w:cs="Arial"/>
          <w:color w:val="202124"/>
          <w:shd w:val="clear" w:color="auto" w:fill="FFFFFF"/>
        </w:rPr>
        <w:t xml:space="preserve"> Therefore, good communication skills represent the fundamental </w:t>
      </w:r>
      <w:r w:rsidR="00EA3F1F">
        <w:rPr>
          <w:rFonts w:cs="Arial"/>
          <w:color w:val="202124"/>
          <w:shd w:val="clear" w:color="auto" w:fill="FFFFFF"/>
        </w:rPr>
        <w:t>to successful relationships because they allow to share information accurately so us to avoid misunderstanding and frustration.</w:t>
      </w:r>
      <w:r w:rsidR="008C5951">
        <w:rPr>
          <w:rFonts w:cs="Arial"/>
          <w:color w:val="202124"/>
          <w:shd w:val="clear" w:color="auto" w:fill="FFFFFF"/>
        </w:rPr>
        <w:t xml:space="preserve"> As for the empathy, communication skills are essential for a recovery support coordinator from three perspectives. On one hand, he must know how to communicate with the people that participate in the recovery programme, to guide them towards recovery </w:t>
      </w:r>
      <w:r w:rsidR="00004B52">
        <w:rPr>
          <w:rFonts w:cs="Arial"/>
          <w:color w:val="202124"/>
          <w:shd w:val="clear" w:color="auto" w:fill="FFFFFF"/>
        </w:rPr>
        <w:t>by providing</w:t>
      </w:r>
      <w:r w:rsidR="00004B52" w:rsidRPr="00004B52">
        <w:rPr>
          <w:rFonts w:cs="Arial"/>
          <w:color w:val="202124"/>
          <w:shd w:val="clear" w:color="auto" w:fill="FFFFFF"/>
        </w:rPr>
        <w:t xml:space="preserve"> motivational and</w:t>
      </w:r>
      <w:r w:rsidR="00004B52">
        <w:rPr>
          <w:rFonts w:cs="Arial"/>
          <w:color w:val="202124"/>
          <w:shd w:val="clear" w:color="auto" w:fill="FFFFFF"/>
        </w:rPr>
        <w:t xml:space="preserve"> recovery support interventions. On the other hand, the recovery support coordinator is the one who communicates with their </w:t>
      </w:r>
      <w:r w:rsidR="00352044">
        <w:rPr>
          <w:rFonts w:cs="Arial"/>
          <w:color w:val="202124"/>
          <w:shd w:val="clear" w:color="auto" w:fill="FFFFFF"/>
        </w:rPr>
        <w:t>families;</w:t>
      </w:r>
      <w:r w:rsidR="00004B52">
        <w:rPr>
          <w:rFonts w:cs="Arial"/>
          <w:color w:val="202124"/>
          <w:shd w:val="clear" w:color="auto" w:fill="FFFFFF"/>
        </w:rPr>
        <w:t xml:space="preserve"> therefore he must be able to share accurate information respectfully. Last, the recovery support manager is the one </w:t>
      </w:r>
      <w:r w:rsidR="00004B52">
        <w:rPr>
          <w:rFonts w:cs="Arial"/>
          <w:color w:val="202124"/>
          <w:shd w:val="clear" w:color="auto" w:fill="FFFFFF"/>
        </w:rPr>
        <w:lastRenderedPageBreak/>
        <w:t xml:space="preserve">who coordinates the entire team, thus he must possess the abilities to share his ideas, persuading team members to follow him efficiently. Moreover, through effective communication with the manager the staff productivity increases as they have clear information about their tasks and responsibilities. </w:t>
      </w:r>
    </w:p>
    <w:p w14:paraId="37EE54F7" w14:textId="77777777" w:rsidR="009D456D" w:rsidRDefault="00D71326" w:rsidP="006C2DA7">
      <w:pPr>
        <w:jc w:val="both"/>
        <w:rPr>
          <w:rFonts w:cs="Arial"/>
          <w:color w:val="222222"/>
          <w:shd w:val="clear" w:color="auto" w:fill="FFFFFF"/>
        </w:rPr>
      </w:pPr>
      <w:r>
        <w:rPr>
          <w:rFonts w:cs="Arial"/>
          <w:color w:val="202124"/>
          <w:shd w:val="clear" w:color="auto" w:fill="FFFFFF"/>
        </w:rPr>
        <w:t>Furthermore</w:t>
      </w:r>
      <w:r w:rsidR="009D456D">
        <w:rPr>
          <w:rFonts w:cs="Arial"/>
          <w:color w:val="202124"/>
          <w:shd w:val="clear" w:color="auto" w:fill="FFFFFF"/>
        </w:rPr>
        <w:t>, the recovery support coordinator must possess a</w:t>
      </w:r>
      <w:r w:rsidR="009D456D" w:rsidRPr="009D456D">
        <w:rPr>
          <w:rFonts w:cs="Arial"/>
          <w:color w:val="202124"/>
          <w:shd w:val="clear" w:color="auto" w:fill="FFFFFF"/>
        </w:rPr>
        <w:t xml:space="preserve">nalytical and problem-solving </w:t>
      </w:r>
      <w:r w:rsidR="009D456D">
        <w:rPr>
          <w:rFonts w:cs="Arial"/>
          <w:color w:val="202124"/>
          <w:shd w:val="clear" w:color="auto" w:fill="FFFFFF"/>
        </w:rPr>
        <w:t>skills, in other words the ability to analyse information in detail to identify key aspects, and make quick effective decisions to solve a problem</w:t>
      </w:r>
      <w:r w:rsidR="004E5F8A">
        <w:rPr>
          <w:rFonts w:cs="Arial"/>
          <w:color w:val="202124"/>
          <w:shd w:val="clear" w:color="auto" w:fill="FFFFFF"/>
        </w:rPr>
        <w:t xml:space="preserve"> (</w:t>
      </w:r>
      <w:r w:rsidR="004E5F8A">
        <w:rPr>
          <w:rFonts w:cs="Arial"/>
          <w:color w:val="222222"/>
          <w:shd w:val="clear" w:color="auto" w:fill="FFFFFF"/>
        </w:rPr>
        <w:t xml:space="preserve">Poison and Jeffries, </w:t>
      </w:r>
      <w:r w:rsidR="004E5F8A" w:rsidRPr="00E51E89">
        <w:rPr>
          <w:rFonts w:cs="Arial"/>
          <w:color w:val="222222"/>
          <w:shd w:val="clear" w:color="auto" w:fill="FFFFFF"/>
        </w:rPr>
        <w:t>2014</w:t>
      </w:r>
      <w:r w:rsidR="004E5F8A">
        <w:rPr>
          <w:rFonts w:cs="Arial"/>
          <w:color w:val="222222"/>
          <w:shd w:val="clear" w:color="auto" w:fill="FFFFFF"/>
        </w:rPr>
        <w:t>)</w:t>
      </w:r>
      <w:r w:rsidR="004E5F8A" w:rsidRPr="00E51E89">
        <w:rPr>
          <w:rFonts w:cs="Arial"/>
          <w:color w:val="222222"/>
          <w:shd w:val="clear" w:color="auto" w:fill="FFFFFF"/>
        </w:rPr>
        <w:t>.</w:t>
      </w:r>
      <w:r w:rsidR="00D41AE7">
        <w:rPr>
          <w:rFonts w:cs="Arial"/>
          <w:color w:val="222222"/>
          <w:shd w:val="clear" w:color="auto" w:fill="FFFFFF"/>
        </w:rPr>
        <w:t xml:space="preserve"> A recovery support coordinator has to deal with problems on a daily basis, therefore he must be always prepared to find effective solutions to ensure collaboration with both staff and patients and their families. </w:t>
      </w:r>
      <w:r w:rsidR="001D54DA">
        <w:rPr>
          <w:rFonts w:cs="Arial"/>
          <w:color w:val="222222"/>
          <w:shd w:val="clear" w:color="auto" w:fill="FFFFFF"/>
        </w:rPr>
        <w:t>Working with people with mental health issues is challenging, therefore the work environment may get stressful for the staff leading to conflict and frustration. On that account, problem solving skills are crucial, because the coordinator must make-decision to give a positive connotation to conflict, transforming it into an effective debate that may lead to new ideas and new solutions for a problem.</w:t>
      </w:r>
      <w:r w:rsidR="006C2DA7">
        <w:rPr>
          <w:rFonts w:cs="Arial"/>
          <w:color w:val="222222"/>
          <w:shd w:val="clear" w:color="auto" w:fill="FFFFFF"/>
        </w:rPr>
        <w:t xml:space="preserve"> Moreover, </w:t>
      </w:r>
      <w:r w:rsidR="00352044">
        <w:rPr>
          <w:rFonts w:cs="Arial"/>
          <w:color w:val="222222"/>
          <w:shd w:val="clear" w:color="auto" w:fill="FFFFFF"/>
        </w:rPr>
        <w:t>a leader who possesses</w:t>
      </w:r>
      <w:r w:rsidR="006C2DA7">
        <w:rPr>
          <w:rFonts w:cs="Arial"/>
          <w:color w:val="222222"/>
          <w:shd w:val="clear" w:color="auto" w:fill="FFFFFF"/>
        </w:rPr>
        <w:t xml:space="preserve"> problem-solving skills is able to boost his staff confidence as he knows how to make-decisions and to take efficient adjustments to create a strong team that survives challenges and performs effectively. </w:t>
      </w:r>
    </w:p>
    <w:p w14:paraId="4D3E57FA" w14:textId="77777777" w:rsidR="001D54DA" w:rsidRDefault="00D71326" w:rsidP="0039002B">
      <w:pPr>
        <w:jc w:val="both"/>
        <w:rPr>
          <w:rFonts w:cs="Arial"/>
          <w:color w:val="202124"/>
          <w:shd w:val="clear" w:color="auto" w:fill="FFFFFF"/>
        </w:rPr>
      </w:pPr>
      <w:r>
        <w:rPr>
          <w:rFonts w:cs="Arial"/>
          <w:color w:val="202124"/>
          <w:shd w:val="clear" w:color="auto" w:fill="FFFFFF"/>
        </w:rPr>
        <w:t xml:space="preserve">Finally, a recovery support coordinator must be recovery-oriented </w:t>
      </w:r>
      <w:r w:rsidR="00CD03ED">
        <w:rPr>
          <w:rFonts w:cs="Arial"/>
          <w:color w:val="202124"/>
          <w:shd w:val="clear" w:color="auto" w:fill="FFFFFF"/>
        </w:rPr>
        <w:t xml:space="preserve">ensuring that all the staff practices are delivered in such a way that supports mental health recovery. </w:t>
      </w:r>
      <w:r w:rsidR="000155EB">
        <w:rPr>
          <w:rFonts w:cs="Arial"/>
          <w:color w:val="202124"/>
          <w:shd w:val="clear" w:color="auto" w:fill="FFFFFF"/>
        </w:rPr>
        <w:t xml:space="preserve">Therefore, the recovery support coordinator must be able to adopt a set of practices </w:t>
      </w:r>
      <w:r w:rsidR="00155E1E">
        <w:rPr>
          <w:rFonts w:cs="Arial"/>
          <w:color w:val="202124"/>
          <w:shd w:val="clear" w:color="auto" w:fill="FFFFFF"/>
        </w:rPr>
        <w:t xml:space="preserve">that support and guide people through their recovery, such as: encouraging self-determination and wellbeing; supporting people to define their personal goals and aspiration; supporting social inclusion: and promoting hope and optimism among both patients and support staff workers. </w:t>
      </w:r>
      <w:r w:rsidR="0039002B">
        <w:rPr>
          <w:rFonts w:cs="Arial"/>
          <w:color w:val="202124"/>
          <w:shd w:val="clear" w:color="auto" w:fill="FFFFFF"/>
        </w:rPr>
        <w:t xml:space="preserve">All in all, to be able to put in practice recovery-oriented practices, the recovery support manager must be able to see each person participating in the programme as an individual with strengths and weaknesses, and thus it must not focus on its mental health condition, but on the methods that support the recovery process. </w:t>
      </w:r>
    </w:p>
    <w:p w14:paraId="6BC20043" w14:textId="77777777" w:rsidR="00CD03ED" w:rsidRDefault="001446BC" w:rsidP="00207D88">
      <w:pPr>
        <w:pStyle w:val="Heading1"/>
        <w:spacing w:before="0"/>
        <w:rPr>
          <w:shd w:val="clear" w:color="auto" w:fill="FFFFFF"/>
        </w:rPr>
      </w:pPr>
      <w:r>
        <w:rPr>
          <w:shd w:val="clear" w:color="auto" w:fill="FFFFFF"/>
        </w:rPr>
        <w:t>REFLECTIVE MODEL</w:t>
      </w:r>
    </w:p>
    <w:p w14:paraId="0C910081" w14:textId="77777777" w:rsidR="001446BC" w:rsidRDefault="001446BC" w:rsidP="00D3723D">
      <w:pPr>
        <w:jc w:val="both"/>
        <w:rPr>
          <w:rFonts w:cs="Arial"/>
          <w:color w:val="202124"/>
          <w:shd w:val="clear" w:color="auto" w:fill="FFFFFF"/>
        </w:rPr>
      </w:pPr>
      <w:r>
        <w:rPr>
          <w:rFonts w:cs="Arial"/>
          <w:color w:val="202124"/>
          <w:shd w:val="clear" w:color="auto" w:fill="FFFFFF"/>
        </w:rPr>
        <w:t>To begin with, the Personal career and development module</w:t>
      </w:r>
      <w:r w:rsidR="00A8222F">
        <w:rPr>
          <w:rFonts w:cs="Arial"/>
          <w:color w:val="202124"/>
          <w:shd w:val="clear" w:color="auto" w:fill="FFFFFF"/>
        </w:rPr>
        <w:t xml:space="preserve"> was </w:t>
      </w:r>
      <w:r w:rsidR="00352044">
        <w:rPr>
          <w:rFonts w:cs="Arial"/>
          <w:color w:val="202124"/>
          <w:shd w:val="clear" w:color="auto" w:fill="FFFFFF"/>
        </w:rPr>
        <w:t>an eye-opening experience that helps</w:t>
      </w:r>
      <w:r w:rsidR="00A8222F">
        <w:rPr>
          <w:rFonts w:cs="Arial"/>
          <w:color w:val="202124"/>
          <w:shd w:val="clear" w:color="auto" w:fill="FFFFFF"/>
        </w:rPr>
        <w:t xml:space="preserve"> me expand my knowledge and see career development from a perspective that I have not taken into consideration before. </w:t>
      </w:r>
      <w:r w:rsidR="00D3723D">
        <w:rPr>
          <w:rFonts w:cs="Arial"/>
          <w:color w:val="202124"/>
          <w:shd w:val="clear" w:color="auto" w:fill="FFFFFF"/>
        </w:rPr>
        <w:t xml:space="preserve">On one hand, I have </w:t>
      </w:r>
      <w:r w:rsidR="00352044">
        <w:rPr>
          <w:rFonts w:cs="Arial"/>
          <w:color w:val="202124"/>
          <w:shd w:val="clear" w:color="auto" w:fill="FFFFFF"/>
        </w:rPr>
        <w:t>expanded</w:t>
      </w:r>
      <w:r w:rsidR="00D3723D">
        <w:rPr>
          <w:rFonts w:cs="Arial"/>
          <w:color w:val="202124"/>
          <w:shd w:val="clear" w:color="auto" w:fill="FFFFFF"/>
        </w:rPr>
        <w:t xml:space="preserve"> my knowledge on the work environment from employment law to essential skills to increase employability. On the other hand, I have learnt that personal career and development rely on self-analysis and periodical examination of the skills.  </w:t>
      </w:r>
    </w:p>
    <w:p w14:paraId="31CD1993" w14:textId="77777777" w:rsidR="00DA3791" w:rsidRDefault="00EF1855" w:rsidP="00D15F16">
      <w:pPr>
        <w:jc w:val="both"/>
      </w:pPr>
      <w:r>
        <w:rPr>
          <w:rFonts w:cs="Arial"/>
          <w:color w:val="202124"/>
          <w:shd w:val="clear" w:color="auto" w:fill="FFFFFF"/>
        </w:rPr>
        <w:t>One of the main elements that got my interest and attention was learning about the Johari window tool</w:t>
      </w:r>
      <w:r w:rsidR="00CC4F1C">
        <w:rPr>
          <w:rFonts w:cs="Arial"/>
          <w:color w:val="202124"/>
          <w:shd w:val="clear" w:color="auto" w:fill="FFFFFF"/>
        </w:rPr>
        <w:t xml:space="preserve"> as a technique developed by the psychologists Joseph Luft and Harrington Ingham to facilitate better understanding of the self and of the other peers</w:t>
      </w:r>
      <w:r w:rsidR="00D15F16">
        <w:rPr>
          <w:rFonts w:cs="Arial"/>
          <w:color w:val="202124"/>
          <w:shd w:val="clear" w:color="auto" w:fill="FFFFFF"/>
        </w:rPr>
        <w:t xml:space="preserve"> (</w:t>
      </w:r>
      <w:r w:rsidR="00D15F16">
        <w:t xml:space="preserve">Luft and Ingham, 1955). The activity is based on an heuristic exercise whose purpose is to facilitate people relationships with themselves and with </w:t>
      </w:r>
      <w:r w:rsidR="00D15F16">
        <w:lastRenderedPageBreak/>
        <w:t>the other individuals that surround them.</w:t>
      </w:r>
      <w:r w:rsidR="00BD345E">
        <w:t xml:space="preserve"> The Johari window is a group activity that consists in the participant choosing a list of adjectives that must be placed in four squares or panes – open, hidden, blind and unknown. In the open pane are inserted the adjectives that are known both by the individuals as by his peers. The hidden pane contains the adjectives that are known to the individual but rest unknown to the peers around him. Vice versa the blind pane is completed by the peers with the adjectives they believe characterise the individual, but of whom he is unaware. </w:t>
      </w:r>
      <w:r w:rsidR="00352044">
        <w:t xml:space="preserve">In the last pane, the unknown, go all the other adjectives from the list that were chosen in the three previous pane, and represents hidden talents of whom neither the individual and his peers are aware he possesses. </w:t>
      </w:r>
      <w:r w:rsidR="00BD345E">
        <w:t>In this way, it is possible to obtain a self-evaluation both from a personal and external perspective that has the purpose to identify strengths and weaknesses that must be improved (Handy, 2000)</w:t>
      </w:r>
      <w:r w:rsidR="00DA3791">
        <w:t>.</w:t>
      </w:r>
    </w:p>
    <w:p w14:paraId="245AE589" w14:textId="77777777" w:rsidR="00D339AD" w:rsidRDefault="00DA3791" w:rsidP="00DC747F">
      <w:pPr>
        <w:jc w:val="both"/>
      </w:pPr>
      <w:r>
        <w:t xml:space="preserve">Another important concept I have learnt from this module is the concept of self-awareness and its importance for personal development and growth. As a matter of fact, Goleman (1995) considers self-awareness essential to emotional intelligence, describing it as the capacity to be both aware of our mood and on the same time of our thoughts about the mood. </w:t>
      </w:r>
      <w:r w:rsidR="007379E3">
        <w:t xml:space="preserve">Moreover, Dubrin (2007) offers even a more accurate definition emphasising that self-awareness is the process to which we give feedback about ourselves so as to improve personal effectiveness. </w:t>
      </w:r>
      <w:r w:rsidR="001F247C">
        <w:t>In truth, it was noticed that people who possess a high level of self-awareness are able to easy recognise their strengths and weaknesses and to plan and adjust their behaviour accordingly (Baron and Byrne, 1991).</w:t>
      </w:r>
      <w:r w:rsidR="00DC747F">
        <w:t xml:space="preserve"> Besides, by getting acquainted with the concept of self-awareness I have learnt that it bring numerous benefits. First, it encourages positive self-development by giving the possibility to see ourselves from an external perspective which facilitates self-examination, and thus it delineates our strengths and weaknesses from an objective point of view (Sutton, 2016).</w:t>
      </w:r>
      <w:r w:rsidR="00FD3627">
        <w:t xml:space="preserve"> Second, through self-awareness we learn about our abilities, boosting self-confidence which reflects on our daily activities both in personal life and academic/work environment. This leads to perform better our daily activities, stay focus on goals and persona growth (Sutton et </w:t>
      </w:r>
      <w:r w:rsidR="00352044">
        <w:t>al,</w:t>
      </w:r>
      <w:r w:rsidR="00FD3627">
        <w:t xml:space="preserve"> 2015).</w:t>
      </w:r>
    </w:p>
    <w:p w14:paraId="4E247709" w14:textId="77777777" w:rsidR="005A2684" w:rsidRDefault="005A2684" w:rsidP="00DC747F">
      <w:pPr>
        <w:jc w:val="both"/>
      </w:pPr>
      <w:r>
        <w:t>Going further I have learnt that self-awareness is an important skill that must be learnt and developed</w:t>
      </w:r>
      <w:r w:rsidR="00020F1D">
        <w:t xml:space="preserve"> in order for it to contribute to personal development and career growth. Consequently, I have discovered that there are numerous techniques and tools that facilitate self-development, goals setting and action plans. One of those tools is the SMART framework </w:t>
      </w:r>
      <w:r w:rsidR="00203666">
        <w:t>whose purpose is to guide in the setting of goals and objectives</w:t>
      </w:r>
      <w:r w:rsidR="00921C1E">
        <w:t xml:space="preserve"> (Doran, 1981)</w:t>
      </w:r>
      <w:r w:rsidR="00203666">
        <w:t>.</w:t>
      </w:r>
      <w:r w:rsidR="00921C1E">
        <w:t xml:space="preserve"> SMART is the acronym for Specific, Measurable, Achievable, Realistic, and Time related the five criterion fundamental for examining objectives. </w:t>
      </w:r>
      <w:r w:rsidR="00A273DA">
        <w:t xml:space="preserve">Therefore, a goal must be in the first place specific, clear and well-defined. Besides, a goal must be measurable, in other words it must be possible to quantify it in order to develop indicators of the progress towards the objective. Nevertheless, a goal must be achievable and realistic, thus although it must be challenging it also must be obtainable and adapted to the life/work circumstances of the individual. Finally, a goal </w:t>
      </w:r>
      <w:r w:rsidR="001E4AEB">
        <w:t>without</w:t>
      </w:r>
      <w:r w:rsidR="00A273DA">
        <w:t xml:space="preserve"> a deadline it is not a realisable objective</w:t>
      </w:r>
      <w:r w:rsidR="001E4AEB">
        <w:t xml:space="preserve">, as the time limit is the one </w:t>
      </w:r>
      <w:r w:rsidR="001E4AEB">
        <w:lastRenderedPageBreak/>
        <w:t>that contributes to maintain focus and increase motivation. For all this reasons, when preparing a PDP is fundamental to apply the SMART framework to all the</w:t>
      </w:r>
      <w:r w:rsidR="003D3455">
        <w:t xml:space="preserve"> goals set up to make sure that the efforts and resources used are engaged for achievable objectives.</w:t>
      </w:r>
    </w:p>
    <w:p w14:paraId="67F76BEF" w14:textId="77777777" w:rsidR="00EE4127" w:rsidRDefault="00EE4127" w:rsidP="00192D1F">
      <w:pPr>
        <w:jc w:val="both"/>
      </w:pPr>
      <w:r>
        <w:t>Last, although I have been working in UK since 2014, this module offered me a cleare</w:t>
      </w:r>
      <w:r w:rsidR="00F45DE1">
        <w:t xml:space="preserve">r view on the UK employment law. I have discovered that UK offers excellent employment law whose purpose is to defend workers’ rights and to ensure equity for all employees. </w:t>
      </w:r>
      <w:r w:rsidR="005C3F9A">
        <w:t>However, the UK employment law is complex and if one hand has the goal to protect workers; on the other hands, must ensure that employers are also protected in their relationship with their employees</w:t>
      </w:r>
      <w:r w:rsidR="004735DD">
        <w:t xml:space="preserve"> (Gov.uk, 2021)</w:t>
      </w:r>
      <w:r w:rsidR="005C3F9A">
        <w:t xml:space="preserve">. </w:t>
      </w:r>
      <w:r w:rsidR="00587502">
        <w:t xml:space="preserve">Therefore, while employment law includes practices to ensure workers’ right are respected like National Minimum Wage, maternity and parental rights, and health and safety regulations; it also encompasses all the guidelines that protect business from misconduct like disciplinary regulations, formal notice periods, </w:t>
      </w:r>
      <w:r w:rsidR="00782458">
        <w:t>or terms and conditions of employment</w:t>
      </w:r>
      <w:r w:rsidR="004735DD">
        <w:t xml:space="preserve"> (Gov.uk, 2021)</w:t>
      </w:r>
      <w:r w:rsidR="00782458">
        <w:t>.</w:t>
      </w:r>
      <w:r w:rsidR="00A56328">
        <w:t xml:space="preserve"> Moreover, the UK government fights against discrimination of all type and for that reason it the Equality Act became law in 2010 to prohibit workplace discrimination based on criteria like gender, race, religion or sexual orientation</w:t>
      </w:r>
      <w:r w:rsidR="001F29D6">
        <w:t xml:space="preserve"> (Legislation.gov.uk, 2021)</w:t>
      </w:r>
      <w:r w:rsidR="00A56328">
        <w:t>. In addition the Health and Safety Work Act 1974 defines the fundamental regulations to ensure a health and safety work environment for all employees</w:t>
      </w:r>
      <w:r w:rsidR="001F29D6">
        <w:t xml:space="preserve"> (Legislation.gov.uk, 2021)</w:t>
      </w:r>
      <w:r w:rsidR="00A56328">
        <w:t xml:space="preserve">. </w:t>
      </w:r>
      <w:r w:rsidR="00192D1F">
        <w:t>Finally</w:t>
      </w:r>
      <w:r w:rsidR="00106FBE">
        <w:t xml:space="preserve">, it is fundamental for a worker to be aware of the current legislation of the country he works in to be able to protect himself </w:t>
      </w:r>
      <w:r w:rsidR="00B83B11">
        <w:t>from malpractice and unethical behaviour by his employer.</w:t>
      </w:r>
    </w:p>
    <w:p w14:paraId="19F49D99" w14:textId="77777777" w:rsidR="00192D1F" w:rsidRDefault="00192D1F" w:rsidP="00192D1F">
      <w:pPr>
        <w:jc w:val="both"/>
      </w:pPr>
      <w:r>
        <w:t xml:space="preserve">All in all, this module was an effective learning tool </w:t>
      </w:r>
      <w:r w:rsidR="00FB1EBA">
        <w:t>as the knowledge acquired is essential for personal development and career growth.</w:t>
      </w:r>
    </w:p>
    <w:p w14:paraId="584EAE07" w14:textId="77777777" w:rsidR="00587502" w:rsidRDefault="00587502" w:rsidP="00F45DE1">
      <w:pPr>
        <w:jc w:val="both"/>
      </w:pPr>
    </w:p>
    <w:p w14:paraId="5D772C44" w14:textId="77777777" w:rsidR="005A2684" w:rsidRDefault="005A2684" w:rsidP="00DC747F">
      <w:pPr>
        <w:jc w:val="both"/>
      </w:pPr>
    </w:p>
    <w:p w14:paraId="3FEA11DB" w14:textId="77777777" w:rsidR="00EF1855" w:rsidRDefault="00EF1855" w:rsidP="00D3723D">
      <w:pPr>
        <w:jc w:val="both"/>
        <w:rPr>
          <w:rFonts w:cs="Arial"/>
          <w:color w:val="202124"/>
          <w:shd w:val="clear" w:color="auto" w:fill="FFFFFF"/>
        </w:rPr>
      </w:pPr>
    </w:p>
    <w:p w14:paraId="11BBE0A5" w14:textId="77777777" w:rsidR="009D456D" w:rsidRDefault="009D456D" w:rsidP="009D456D">
      <w:pPr>
        <w:jc w:val="both"/>
        <w:rPr>
          <w:rFonts w:cs="Arial"/>
          <w:color w:val="202124"/>
          <w:shd w:val="clear" w:color="auto" w:fill="FFFFFF"/>
        </w:rPr>
      </w:pPr>
    </w:p>
    <w:p w14:paraId="6FA5C480" w14:textId="77777777" w:rsidR="00F9676B" w:rsidRDefault="00F9676B" w:rsidP="000E52AF">
      <w:pPr>
        <w:jc w:val="both"/>
        <w:rPr>
          <w:rFonts w:cs="Arial"/>
          <w:color w:val="202124"/>
          <w:shd w:val="clear" w:color="auto" w:fill="FFFFFF"/>
        </w:rPr>
      </w:pPr>
    </w:p>
    <w:p w14:paraId="457042EF" w14:textId="77777777" w:rsidR="005F3B69" w:rsidRDefault="005F3B69" w:rsidP="00E107C1">
      <w:pPr>
        <w:jc w:val="both"/>
      </w:pPr>
    </w:p>
    <w:p w14:paraId="7EC49BF8" w14:textId="77777777" w:rsidR="00E107C1" w:rsidRDefault="00E107C1" w:rsidP="00D309E5">
      <w:pPr>
        <w:jc w:val="both"/>
      </w:pPr>
    </w:p>
    <w:p w14:paraId="57A06E6E" w14:textId="77777777" w:rsidR="00241F0F" w:rsidRDefault="00241F0F" w:rsidP="00D309E5">
      <w:pPr>
        <w:jc w:val="both"/>
      </w:pPr>
      <w:r>
        <w:br w:type="page"/>
      </w:r>
    </w:p>
    <w:p w14:paraId="40B95D2F" w14:textId="77777777" w:rsidR="00FE67CC" w:rsidRDefault="00241F0F" w:rsidP="00832A73">
      <w:pPr>
        <w:pStyle w:val="Heading1"/>
        <w:spacing w:after="240"/>
      </w:pPr>
      <w:r>
        <w:lastRenderedPageBreak/>
        <w:t>REFERENCES</w:t>
      </w:r>
    </w:p>
    <w:p w14:paraId="2238AB25" w14:textId="77777777" w:rsidR="001F247C" w:rsidRDefault="00CD0AAC" w:rsidP="001F247C">
      <w:r>
        <w:t>Baron, R.A. and</w:t>
      </w:r>
      <w:r w:rsidR="001F247C">
        <w:t xml:space="preserve"> Byrne, D. (1991). </w:t>
      </w:r>
      <w:r w:rsidR="001F247C" w:rsidRPr="00CD0AAC">
        <w:rPr>
          <w:i/>
          <w:iCs/>
        </w:rPr>
        <w:t>Social psychology: understanding human interaction</w:t>
      </w:r>
      <w:r w:rsidR="001F247C">
        <w:t>. 6th ed. Boston, MA: Allyn and Bacon.</w:t>
      </w:r>
    </w:p>
    <w:p w14:paraId="730A6076" w14:textId="77777777" w:rsidR="00241F0F" w:rsidRPr="00DA3791" w:rsidRDefault="00241F0F" w:rsidP="0038207E">
      <w:pPr>
        <w:jc w:val="both"/>
      </w:pPr>
      <w:r w:rsidRPr="00DA3791">
        <w:t>Corporate Finance Institute. (2021). </w:t>
      </w:r>
      <w:r w:rsidRPr="00DA3791">
        <w:rPr>
          <w:i/>
          <w:iCs/>
        </w:rPr>
        <w:t>SWOT Analysis. </w:t>
      </w:r>
      <w:r w:rsidRPr="00DA3791">
        <w:t xml:space="preserve">[Online] Available at: &lt; </w:t>
      </w:r>
      <w:hyperlink r:id="rId8" w:history="1">
        <w:r w:rsidRPr="00DA3791">
          <w:rPr>
            <w:rStyle w:val="Hyperlink"/>
            <w:color w:val="auto"/>
          </w:rPr>
          <w:t>https://corporatefinanceinstitute.com/resources/knowledge/strategy/swot-analysis/</w:t>
        </w:r>
      </w:hyperlink>
      <w:r w:rsidRPr="00DA3791">
        <w:t xml:space="preserve"> &gt; [Accessed 9 December 2021].</w:t>
      </w:r>
    </w:p>
    <w:p w14:paraId="70238DA5" w14:textId="77777777" w:rsidR="009B6685" w:rsidRDefault="009B6685" w:rsidP="0038207E">
      <w:pPr>
        <w:jc w:val="both"/>
      </w:pPr>
      <w:r w:rsidRPr="00DA3791">
        <w:t xml:space="preserve">Corporate Finance Institute. (2021). </w:t>
      </w:r>
      <w:r w:rsidRPr="00DA3791">
        <w:rPr>
          <w:i/>
          <w:iCs/>
        </w:rPr>
        <w:t>Communication</w:t>
      </w:r>
      <w:r w:rsidRPr="00DA3791">
        <w:t xml:space="preserve">. [Online] Available at: &lt; </w:t>
      </w:r>
      <w:hyperlink r:id="rId9" w:history="1">
        <w:r w:rsidRPr="00DA3791">
          <w:rPr>
            <w:rStyle w:val="Hyperlink"/>
            <w:color w:val="auto"/>
          </w:rPr>
          <w:t>https://corporatefinanceinstitute.com/resources/careers/soft-skills/communication/</w:t>
        </w:r>
      </w:hyperlink>
      <w:r w:rsidRPr="00DA3791">
        <w:t xml:space="preserve"> &gt; [Accessed 9 December 2021].</w:t>
      </w:r>
    </w:p>
    <w:p w14:paraId="1EFDD9AC" w14:textId="77777777" w:rsidR="00921C1E" w:rsidRDefault="00921C1E" w:rsidP="00921C1E">
      <w:r w:rsidRPr="00803A73">
        <w:t xml:space="preserve">Doran, G. T. (1981). There’s a S.M.A.R.T. Way to Write Management’s Goals and Objectives. </w:t>
      </w:r>
      <w:r w:rsidRPr="00803A73">
        <w:rPr>
          <w:i/>
        </w:rPr>
        <w:t>Management Review</w:t>
      </w:r>
      <w:r w:rsidRPr="00803A73">
        <w:t>, 70, pp. 35-36.</w:t>
      </w:r>
    </w:p>
    <w:p w14:paraId="0B94502A" w14:textId="77777777" w:rsidR="00844543" w:rsidRPr="00DA3791" w:rsidRDefault="00844543" w:rsidP="0038207E">
      <w:pPr>
        <w:jc w:val="both"/>
      </w:pPr>
      <w:r>
        <w:rPr>
          <w:rFonts w:cs="Arial"/>
          <w:color w:val="000000"/>
          <w:sz w:val="21"/>
          <w:szCs w:val="21"/>
          <w:shd w:val="clear" w:color="auto" w:fill="FFFFFF"/>
        </w:rPr>
        <w:t>Dubrin, A. (2007). </w:t>
      </w:r>
      <w:r>
        <w:rPr>
          <w:rFonts w:cs="Arial"/>
          <w:i/>
          <w:iCs/>
          <w:color w:val="000000"/>
          <w:sz w:val="21"/>
          <w:szCs w:val="21"/>
          <w:shd w:val="clear" w:color="auto" w:fill="FFFFFF"/>
        </w:rPr>
        <w:t xml:space="preserve">Leadership: Research findings, practice, and skills. </w:t>
      </w:r>
      <w:r w:rsidRPr="00844543">
        <w:rPr>
          <w:rFonts w:cs="Arial"/>
          <w:color w:val="000000"/>
          <w:sz w:val="21"/>
          <w:szCs w:val="21"/>
          <w:shd w:val="clear" w:color="auto" w:fill="FFFFFF"/>
        </w:rPr>
        <w:t>5th. ed.</w:t>
      </w:r>
      <w:r>
        <w:rPr>
          <w:rFonts w:cs="Arial"/>
          <w:color w:val="000000"/>
          <w:sz w:val="21"/>
          <w:szCs w:val="21"/>
          <w:shd w:val="clear" w:color="auto" w:fill="FFFFFF"/>
        </w:rPr>
        <w:t xml:space="preserve"> Boston, Houghton Mifflin.</w:t>
      </w:r>
    </w:p>
    <w:p w14:paraId="53D402F8" w14:textId="77777777" w:rsidR="00942DC8" w:rsidRDefault="00942DC8" w:rsidP="0038207E">
      <w:pPr>
        <w:jc w:val="both"/>
        <w:rPr>
          <w:rFonts w:cs="Arial"/>
          <w:shd w:val="clear" w:color="auto" w:fill="FFFFFF"/>
        </w:rPr>
      </w:pPr>
      <w:r w:rsidRPr="00DA3791">
        <w:rPr>
          <w:rFonts w:cs="Arial"/>
          <w:shd w:val="clear" w:color="auto" w:fill="FFFFFF"/>
        </w:rPr>
        <w:t xml:space="preserve">Goleman, D. (1995). </w:t>
      </w:r>
      <w:r w:rsidRPr="00DA3791">
        <w:rPr>
          <w:rFonts w:cs="Arial"/>
          <w:i/>
          <w:iCs/>
          <w:shd w:val="clear" w:color="auto" w:fill="FFFFFF"/>
        </w:rPr>
        <w:t>Emotional intelligence: why it can matter more than IQ.</w:t>
      </w:r>
      <w:r w:rsidRPr="00DA3791">
        <w:rPr>
          <w:rFonts w:cs="Arial"/>
          <w:shd w:val="clear" w:color="auto" w:fill="FFFFFF"/>
        </w:rPr>
        <w:t xml:space="preserve"> New York, Bantam Books</w:t>
      </w:r>
      <w:r w:rsidR="00BE7CDC" w:rsidRPr="00DA3791">
        <w:rPr>
          <w:rFonts w:cs="Arial"/>
          <w:shd w:val="clear" w:color="auto" w:fill="FFFFFF"/>
        </w:rPr>
        <w:t>.</w:t>
      </w:r>
    </w:p>
    <w:p w14:paraId="0782C847" w14:textId="77777777" w:rsidR="00F123FC" w:rsidRPr="00DA3791" w:rsidRDefault="00F123FC" w:rsidP="0038207E">
      <w:pPr>
        <w:jc w:val="both"/>
      </w:pPr>
      <w:r>
        <w:rPr>
          <w:rFonts w:cs="Arial"/>
          <w:shd w:val="clear" w:color="auto" w:fill="FFFFFF"/>
        </w:rPr>
        <w:t xml:space="preserve">Gov.uk. (2021). </w:t>
      </w:r>
      <w:r w:rsidRPr="000271CB">
        <w:rPr>
          <w:rFonts w:cs="Arial"/>
          <w:i/>
          <w:iCs/>
          <w:shd w:val="clear" w:color="auto" w:fill="FFFFFF"/>
        </w:rPr>
        <w:t xml:space="preserve">Employment status. </w:t>
      </w:r>
      <w:r>
        <w:rPr>
          <w:rFonts w:cs="Arial"/>
          <w:shd w:val="clear" w:color="auto" w:fill="FFFFFF"/>
        </w:rPr>
        <w:t>[Online]</w:t>
      </w:r>
      <w:r w:rsidR="000271CB">
        <w:rPr>
          <w:rFonts w:cs="Arial"/>
          <w:shd w:val="clear" w:color="auto" w:fill="FFFFFF"/>
        </w:rPr>
        <w:t xml:space="preserve"> Available at: &lt; </w:t>
      </w:r>
      <w:hyperlink r:id="rId10" w:history="1">
        <w:r w:rsidR="000271CB" w:rsidRPr="00463F56">
          <w:rPr>
            <w:rStyle w:val="Hyperlink"/>
            <w:rFonts w:cs="Arial"/>
            <w:shd w:val="clear" w:color="auto" w:fill="FFFFFF"/>
          </w:rPr>
          <w:t>https://www.gov.uk/employment-status/worker</w:t>
        </w:r>
      </w:hyperlink>
      <w:r w:rsidR="000271CB">
        <w:rPr>
          <w:rFonts w:cs="Arial"/>
          <w:shd w:val="clear" w:color="auto" w:fill="FFFFFF"/>
        </w:rPr>
        <w:t xml:space="preserve"> &gt; [Accessed 9 December 2021].</w:t>
      </w:r>
    </w:p>
    <w:p w14:paraId="3F49F9A6" w14:textId="77777777" w:rsidR="00241F0F" w:rsidRPr="00DA3791" w:rsidRDefault="00241F0F" w:rsidP="0038207E">
      <w:pPr>
        <w:jc w:val="both"/>
        <w:rPr>
          <w:rFonts w:cs="Arial"/>
          <w:szCs w:val="20"/>
          <w:shd w:val="clear" w:color="auto" w:fill="FFFFFF"/>
        </w:rPr>
      </w:pPr>
      <w:r w:rsidRPr="00DA3791">
        <w:rPr>
          <w:rFonts w:cs="Arial"/>
          <w:szCs w:val="20"/>
          <w:shd w:val="clear" w:color="auto" w:fill="FFFFFF"/>
        </w:rPr>
        <w:t>Gürel, E. (2017). SWOT Analysis: A theoretical review. </w:t>
      </w:r>
      <w:r w:rsidRPr="00DA3791">
        <w:rPr>
          <w:rFonts w:cs="Arial"/>
          <w:i/>
          <w:iCs/>
          <w:szCs w:val="20"/>
          <w:shd w:val="clear" w:color="auto" w:fill="FFFFFF"/>
        </w:rPr>
        <w:t>Journal of International Social Research</w:t>
      </w:r>
      <w:r w:rsidRPr="00DA3791">
        <w:rPr>
          <w:rFonts w:cs="Arial"/>
          <w:szCs w:val="20"/>
          <w:shd w:val="clear" w:color="auto" w:fill="FFFFFF"/>
        </w:rPr>
        <w:t>, 10(51), pp.994-1006.</w:t>
      </w:r>
    </w:p>
    <w:p w14:paraId="13FB3571" w14:textId="77777777" w:rsidR="00BD345E" w:rsidRDefault="00BD345E" w:rsidP="00BD345E">
      <w:pPr>
        <w:jc w:val="both"/>
        <w:rPr>
          <w:rFonts w:cs="Arial"/>
          <w:shd w:val="clear" w:color="auto" w:fill="FFFFFF"/>
        </w:rPr>
      </w:pPr>
      <w:r w:rsidRPr="00DA3791">
        <w:rPr>
          <w:rFonts w:cs="Arial"/>
          <w:shd w:val="clear" w:color="auto" w:fill="FFFFFF"/>
        </w:rPr>
        <w:t>Handy, C. (2000). </w:t>
      </w:r>
      <w:r w:rsidRPr="00DA3791">
        <w:rPr>
          <w:rFonts w:cs="Arial"/>
          <w:i/>
          <w:iCs/>
          <w:shd w:val="clear" w:color="auto" w:fill="FFFFFF"/>
        </w:rPr>
        <w:t>21 Ideas for Managers</w:t>
      </w:r>
      <w:r w:rsidRPr="00DA3791">
        <w:rPr>
          <w:rFonts w:cs="Arial"/>
          <w:shd w:val="clear" w:color="auto" w:fill="FFFFFF"/>
        </w:rPr>
        <w:t>. San Francisco: Jossey Bass.</w:t>
      </w:r>
    </w:p>
    <w:p w14:paraId="273DE540" w14:textId="77777777" w:rsidR="00AC546F" w:rsidRDefault="00AC546F" w:rsidP="00BD345E">
      <w:pPr>
        <w:jc w:val="both"/>
        <w:rPr>
          <w:rFonts w:cs="Arial"/>
          <w:shd w:val="clear" w:color="auto" w:fill="FFFFFF"/>
        </w:rPr>
      </w:pPr>
      <w:r>
        <w:rPr>
          <w:rFonts w:cs="Arial"/>
          <w:shd w:val="clear" w:color="auto" w:fill="FFFFFF"/>
        </w:rPr>
        <w:t xml:space="preserve">Legislation.gov.uk. (2021). </w:t>
      </w:r>
      <w:r w:rsidRPr="00AC546F">
        <w:rPr>
          <w:rFonts w:cs="Arial"/>
          <w:i/>
          <w:iCs/>
          <w:shd w:val="clear" w:color="auto" w:fill="FFFFFF"/>
        </w:rPr>
        <w:t>Equality Act 2010.</w:t>
      </w:r>
      <w:r>
        <w:rPr>
          <w:rFonts w:cs="Arial"/>
          <w:shd w:val="clear" w:color="auto" w:fill="FFFFFF"/>
        </w:rPr>
        <w:t xml:space="preserve"> [Online] Available at: &lt; </w:t>
      </w:r>
      <w:hyperlink r:id="rId11" w:history="1">
        <w:r w:rsidRPr="00463F56">
          <w:rPr>
            <w:rStyle w:val="Hyperlink"/>
            <w:rFonts w:cs="Arial"/>
            <w:shd w:val="clear" w:color="auto" w:fill="FFFFFF"/>
          </w:rPr>
          <w:t>https://www.legislation.gov.uk/ukpga/2010/15/contents</w:t>
        </w:r>
      </w:hyperlink>
      <w:r>
        <w:rPr>
          <w:rFonts w:cs="Arial"/>
          <w:shd w:val="clear" w:color="auto" w:fill="FFFFFF"/>
        </w:rPr>
        <w:t xml:space="preserve"> &gt; [Accessed 9 December 2021].</w:t>
      </w:r>
    </w:p>
    <w:p w14:paraId="0C90A0BE" w14:textId="77777777" w:rsidR="00AC546F" w:rsidRPr="00DA3791" w:rsidRDefault="00AC546F" w:rsidP="00BD345E">
      <w:pPr>
        <w:jc w:val="both"/>
        <w:rPr>
          <w:rFonts w:cs="Arial"/>
          <w:sz w:val="24"/>
          <w:shd w:val="clear" w:color="auto" w:fill="FFFFFF"/>
        </w:rPr>
      </w:pPr>
      <w:r>
        <w:rPr>
          <w:rFonts w:cs="Arial"/>
          <w:shd w:val="clear" w:color="auto" w:fill="FFFFFF"/>
        </w:rPr>
        <w:t xml:space="preserve">Legislation.gov.uk. (2021). </w:t>
      </w:r>
      <w:r w:rsidRPr="00AC546F">
        <w:rPr>
          <w:rFonts w:cs="Arial"/>
          <w:i/>
          <w:iCs/>
          <w:shd w:val="clear" w:color="auto" w:fill="FFFFFF"/>
        </w:rPr>
        <w:t>Health and Safety at Work etc. Act 1974.</w:t>
      </w:r>
      <w:r>
        <w:rPr>
          <w:rFonts w:cs="Arial"/>
          <w:shd w:val="clear" w:color="auto" w:fill="FFFFFF"/>
        </w:rPr>
        <w:t xml:space="preserve"> [Online] Available at: &lt; </w:t>
      </w:r>
      <w:hyperlink r:id="rId12" w:history="1">
        <w:r w:rsidRPr="00463F56">
          <w:rPr>
            <w:rStyle w:val="Hyperlink"/>
            <w:rFonts w:cs="Arial"/>
            <w:shd w:val="clear" w:color="auto" w:fill="FFFFFF"/>
          </w:rPr>
          <w:t>https://www.legislation.gov.uk/ukpga/1974/37/contents</w:t>
        </w:r>
      </w:hyperlink>
      <w:r>
        <w:rPr>
          <w:rFonts w:cs="Arial"/>
          <w:shd w:val="clear" w:color="auto" w:fill="FFFFFF"/>
        </w:rPr>
        <w:t xml:space="preserve"> &gt; [Accessed 9 December 2021].</w:t>
      </w:r>
    </w:p>
    <w:p w14:paraId="2373605B" w14:textId="77777777" w:rsidR="00074ECC" w:rsidRPr="00DA3791" w:rsidRDefault="00074ECC" w:rsidP="00074ECC">
      <w:r w:rsidRPr="00DA3791">
        <w:t xml:space="preserve">Luft, J. and Ingham, H. (1955). The Johari window, a graphic model of interpersonal awareness. </w:t>
      </w:r>
      <w:r w:rsidRPr="00DA3791">
        <w:rPr>
          <w:i/>
          <w:iCs/>
        </w:rPr>
        <w:t>Proceedings of the Western Training Laboratory in Group Development.</w:t>
      </w:r>
      <w:r w:rsidRPr="00DA3791">
        <w:t xml:space="preserve"> Los Angeles: University of California, Los Angeles.</w:t>
      </w:r>
    </w:p>
    <w:p w14:paraId="1C4459E7" w14:textId="77777777" w:rsidR="001231BA" w:rsidRPr="00DA3791" w:rsidRDefault="001231BA" w:rsidP="001231BA">
      <w:pPr>
        <w:jc w:val="both"/>
        <w:rPr>
          <w:rFonts w:cs="Arial"/>
          <w:szCs w:val="20"/>
          <w:shd w:val="clear" w:color="auto" w:fill="FFFFFF"/>
        </w:rPr>
      </w:pPr>
      <w:r w:rsidRPr="00DA3791">
        <w:rPr>
          <w:rFonts w:cs="Arial"/>
          <w:szCs w:val="20"/>
          <w:shd w:val="clear" w:color="auto" w:fill="FFFFFF"/>
        </w:rPr>
        <w:t xml:space="preserve">McLaren, K. (2003). </w:t>
      </w:r>
      <w:r w:rsidRPr="00DA3791">
        <w:rPr>
          <w:rFonts w:cs="Arial"/>
          <w:i/>
          <w:iCs/>
          <w:szCs w:val="20"/>
          <w:shd w:val="clear" w:color="auto" w:fill="FFFFFF"/>
        </w:rPr>
        <w:t>The Art of Empathy: A Complete Guide to Life's Most Essential Skill</w:t>
      </w:r>
      <w:r w:rsidRPr="00DA3791">
        <w:rPr>
          <w:rFonts w:cs="Arial"/>
          <w:szCs w:val="20"/>
          <w:shd w:val="clear" w:color="auto" w:fill="FFFFFF"/>
        </w:rPr>
        <w:t xml:space="preserve">. Louisville, Colorado: Sounds True. </w:t>
      </w:r>
    </w:p>
    <w:p w14:paraId="0539BA67" w14:textId="77777777" w:rsidR="00E51E89" w:rsidRPr="00DA3791" w:rsidRDefault="00E51E89" w:rsidP="001231BA">
      <w:pPr>
        <w:jc w:val="both"/>
        <w:rPr>
          <w:rFonts w:cs="Arial"/>
          <w:sz w:val="24"/>
          <w:shd w:val="clear" w:color="auto" w:fill="FFFFFF"/>
        </w:rPr>
      </w:pPr>
      <w:r w:rsidRPr="00DA3791">
        <w:rPr>
          <w:rFonts w:cs="Arial"/>
          <w:shd w:val="clear" w:color="auto" w:fill="FFFFFF"/>
        </w:rPr>
        <w:t>Poison, P.G. and Jeffries, R. (2014). Instruction in general problem-solving skills: An analysis of four approaches. </w:t>
      </w:r>
      <w:r w:rsidRPr="00DA3791">
        <w:rPr>
          <w:rFonts w:cs="Arial"/>
          <w:i/>
          <w:iCs/>
          <w:shd w:val="clear" w:color="auto" w:fill="FFFFFF"/>
        </w:rPr>
        <w:t>Thinking and learning skills</w:t>
      </w:r>
      <w:r w:rsidRPr="00DA3791">
        <w:rPr>
          <w:rFonts w:cs="Arial"/>
          <w:shd w:val="clear" w:color="auto" w:fill="FFFFFF"/>
        </w:rPr>
        <w:t>, </w:t>
      </w:r>
      <w:r w:rsidRPr="00DA3791">
        <w:rPr>
          <w:rFonts w:cs="Arial"/>
          <w:i/>
          <w:iCs/>
          <w:shd w:val="clear" w:color="auto" w:fill="FFFFFF"/>
        </w:rPr>
        <w:t>1</w:t>
      </w:r>
      <w:r w:rsidRPr="00DA3791">
        <w:rPr>
          <w:rFonts w:cs="Arial"/>
          <w:shd w:val="clear" w:color="auto" w:fill="FFFFFF"/>
        </w:rPr>
        <w:t>, pp.</w:t>
      </w:r>
      <w:r w:rsidR="004E5F8A" w:rsidRPr="00DA3791">
        <w:rPr>
          <w:rFonts w:cs="Arial"/>
          <w:shd w:val="clear" w:color="auto" w:fill="FFFFFF"/>
        </w:rPr>
        <w:t xml:space="preserve"> </w:t>
      </w:r>
      <w:r w:rsidRPr="00DA3791">
        <w:rPr>
          <w:rFonts w:cs="Arial"/>
          <w:shd w:val="clear" w:color="auto" w:fill="FFFFFF"/>
        </w:rPr>
        <w:t>417-458.</w:t>
      </w:r>
    </w:p>
    <w:p w14:paraId="12B0BFD6" w14:textId="77777777" w:rsidR="0038207E" w:rsidRDefault="0038207E" w:rsidP="0038207E">
      <w:pPr>
        <w:jc w:val="both"/>
      </w:pPr>
      <w:r w:rsidRPr="00DA3791">
        <w:lastRenderedPageBreak/>
        <w:t xml:space="preserve">Smith, J. (2011). </w:t>
      </w:r>
      <w:r w:rsidRPr="00DA3791">
        <w:rPr>
          <w:i/>
        </w:rPr>
        <w:t>Personal Development Planning - What You Need to Know: Definitions, Best Practices, Benefits and Practical Solutions</w:t>
      </w:r>
      <w:r w:rsidRPr="00DA3791">
        <w:t>. Tennessee, USA: Lightning Source Incorporated.</w:t>
      </w:r>
    </w:p>
    <w:p w14:paraId="21BC33FC" w14:textId="77777777" w:rsidR="00BF45A7" w:rsidRDefault="00BF45A7" w:rsidP="0038207E">
      <w:pPr>
        <w:jc w:val="both"/>
      </w:pPr>
      <w:r w:rsidRPr="00BF45A7">
        <w:t xml:space="preserve">Sutton, A. (2016). Measuring the effects of self-awareness: Construction of the Self-Awareness Outcomes Questionnaire. </w:t>
      </w:r>
      <w:r w:rsidRPr="00BF45A7">
        <w:rPr>
          <w:i/>
          <w:iCs/>
        </w:rPr>
        <w:t>Europe’s Journal of Psychology</w:t>
      </w:r>
      <w:r w:rsidRPr="00BF45A7">
        <w:t>, 12,</w:t>
      </w:r>
      <w:r>
        <w:t xml:space="preserve"> pp.</w:t>
      </w:r>
      <w:r w:rsidRPr="00BF45A7">
        <w:t xml:space="preserve"> 645–658.</w:t>
      </w:r>
    </w:p>
    <w:p w14:paraId="4C2309B6" w14:textId="77777777" w:rsidR="00972720" w:rsidRPr="00DA3791" w:rsidRDefault="00972720" w:rsidP="0038207E">
      <w:pPr>
        <w:jc w:val="both"/>
      </w:pPr>
      <w:r>
        <w:t>Sutton, A. Williams, H.M. and Allinson, C.</w:t>
      </w:r>
      <w:r w:rsidRPr="00972720">
        <w:t>W. (2015). A longitudinal, mixed-method evaluation of self-awareness training in the workplace</w:t>
      </w:r>
      <w:r w:rsidRPr="00972720">
        <w:rPr>
          <w:i/>
          <w:iCs/>
        </w:rPr>
        <w:t>. European Journal of Training and Development</w:t>
      </w:r>
      <w:r w:rsidRPr="00972720">
        <w:t xml:space="preserve">, 39, </w:t>
      </w:r>
      <w:r>
        <w:t xml:space="preserve">pp. </w:t>
      </w:r>
      <w:r w:rsidRPr="00972720">
        <w:t>610–627.</w:t>
      </w:r>
    </w:p>
    <w:p w14:paraId="773869AC" w14:textId="77777777" w:rsidR="0038207E" w:rsidRPr="00DA3791" w:rsidRDefault="0038207E" w:rsidP="00241F0F">
      <w:pPr>
        <w:rPr>
          <w:sz w:val="28"/>
        </w:rPr>
      </w:pPr>
    </w:p>
    <w:p w14:paraId="4A3AF487" w14:textId="77777777" w:rsidR="00241F0F" w:rsidRPr="00DA3791" w:rsidRDefault="00241F0F"/>
    <w:sectPr w:rsidR="00241F0F" w:rsidRPr="00DA3791" w:rsidSect="00B01E05">
      <w:footerReference w:type="even" r:id="rId13"/>
      <w:footerReference w:type="default" r:id="rId14"/>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F8638" w14:textId="77777777" w:rsidR="004758FC" w:rsidRDefault="004758FC" w:rsidP="004758FC">
      <w:pPr>
        <w:spacing w:after="0" w:line="240" w:lineRule="auto"/>
      </w:pPr>
      <w:r>
        <w:separator/>
      </w:r>
    </w:p>
  </w:endnote>
  <w:endnote w:type="continuationSeparator" w:id="0">
    <w:p w14:paraId="31B11FE0" w14:textId="77777777" w:rsidR="004758FC" w:rsidRDefault="004758FC" w:rsidP="00475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5507261"/>
      <w:docPartObj>
        <w:docPartGallery w:val="Page Numbers (Bottom of Page)"/>
        <w:docPartUnique/>
      </w:docPartObj>
    </w:sdtPr>
    <w:sdtEndPr>
      <w:rPr>
        <w:rStyle w:val="PageNumber"/>
      </w:rPr>
    </w:sdtEndPr>
    <w:sdtContent>
      <w:p w14:paraId="68892D83" w14:textId="35FF474A" w:rsidR="004758FC" w:rsidRDefault="004758FC" w:rsidP="00E412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5A700B" w14:textId="77777777" w:rsidR="004758FC" w:rsidRDefault="004758FC" w:rsidP="004758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9279902"/>
      <w:docPartObj>
        <w:docPartGallery w:val="Page Numbers (Bottom of Page)"/>
        <w:docPartUnique/>
      </w:docPartObj>
    </w:sdtPr>
    <w:sdtEndPr>
      <w:rPr>
        <w:rStyle w:val="PageNumber"/>
      </w:rPr>
    </w:sdtEndPr>
    <w:sdtContent>
      <w:p w14:paraId="6A4FE214" w14:textId="5FBFCED2" w:rsidR="004758FC" w:rsidRDefault="004758FC" w:rsidP="00E412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59EFC3" w14:textId="77777777" w:rsidR="004758FC" w:rsidRDefault="004758FC" w:rsidP="004758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41130" w14:textId="77777777" w:rsidR="004758FC" w:rsidRDefault="004758FC" w:rsidP="004758FC">
      <w:pPr>
        <w:spacing w:after="0" w:line="240" w:lineRule="auto"/>
      </w:pPr>
      <w:r>
        <w:separator/>
      </w:r>
    </w:p>
  </w:footnote>
  <w:footnote w:type="continuationSeparator" w:id="0">
    <w:p w14:paraId="1B559B7F" w14:textId="77777777" w:rsidR="004758FC" w:rsidRDefault="004758FC" w:rsidP="00475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C0467"/>
    <w:multiLevelType w:val="multilevel"/>
    <w:tmpl w:val="456E1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E067A3"/>
    <w:multiLevelType w:val="hybridMultilevel"/>
    <w:tmpl w:val="A4F4CB5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8FF3625"/>
    <w:multiLevelType w:val="multilevel"/>
    <w:tmpl w:val="F566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06661D"/>
    <w:multiLevelType w:val="multilevel"/>
    <w:tmpl w:val="6ACEE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6F0CA1"/>
    <w:multiLevelType w:val="hybridMultilevel"/>
    <w:tmpl w:val="300CC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FA1D51"/>
    <w:multiLevelType w:val="multilevel"/>
    <w:tmpl w:val="B86C8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4D52A4"/>
    <w:multiLevelType w:val="hybridMultilevel"/>
    <w:tmpl w:val="65304598"/>
    <w:lvl w:ilvl="0" w:tplc="EF1E0810">
      <w:start w:val="1"/>
      <w:numFmt w:val="bullet"/>
      <w:lvlText w:val="•"/>
      <w:lvlJc w:val="left"/>
      <w:pPr>
        <w:tabs>
          <w:tab w:val="num" w:pos="720"/>
        </w:tabs>
        <w:ind w:left="720" w:hanging="360"/>
      </w:pPr>
      <w:rPr>
        <w:rFonts w:ascii="Times New Roman" w:hAnsi="Times New Roman" w:hint="default"/>
      </w:rPr>
    </w:lvl>
    <w:lvl w:ilvl="1" w:tplc="CA42D396" w:tentative="1">
      <w:start w:val="1"/>
      <w:numFmt w:val="bullet"/>
      <w:lvlText w:val="•"/>
      <w:lvlJc w:val="left"/>
      <w:pPr>
        <w:tabs>
          <w:tab w:val="num" w:pos="1440"/>
        </w:tabs>
        <w:ind w:left="1440" w:hanging="360"/>
      </w:pPr>
      <w:rPr>
        <w:rFonts w:ascii="Times New Roman" w:hAnsi="Times New Roman" w:hint="default"/>
      </w:rPr>
    </w:lvl>
    <w:lvl w:ilvl="2" w:tplc="B9F813E0" w:tentative="1">
      <w:start w:val="1"/>
      <w:numFmt w:val="bullet"/>
      <w:lvlText w:val="•"/>
      <w:lvlJc w:val="left"/>
      <w:pPr>
        <w:tabs>
          <w:tab w:val="num" w:pos="2160"/>
        </w:tabs>
        <w:ind w:left="2160" w:hanging="360"/>
      </w:pPr>
      <w:rPr>
        <w:rFonts w:ascii="Times New Roman" w:hAnsi="Times New Roman" w:hint="default"/>
      </w:rPr>
    </w:lvl>
    <w:lvl w:ilvl="3" w:tplc="C3F63674" w:tentative="1">
      <w:start w:val="1"/>
      <w:numFmt w:val="bullet"/>
      <w:lvlText w:val="•"/>
      <w:lvlJc w:val="left"/>
      <w:pPr>
        <w:tabs>
          <w:tab w:val="num" w:pos="2880"/>
        </w:tabs>
        <w:ind w:left="2880" w:hanging="360"/>
      </w:pPr>
      <w:rPr>
        <w:rFonts w:ascii="Times New Roman" w:hAnsi="Times New Roman" w:hint="default"/>
      </w:rPr>
    </w:lvl>
    <w:lvl w:ilvl="4" w:tplc="5630CB08" w:tentative="1">
      <w:start w:val="1"/>
      <w:numFmt w:val="bullet"/>
      <w:lvlText w:val="•"/>
      <w:lvlJc w:val="left"/>
      <w:pPr>
        <w:tabs>
          <w:tab w:val="num" w:pos="3600"/>
        </w:tabs>
        <w:ind w:left="3600" w:hanging="360"/>
      </w:pPr>
      <w:rPr>
        <w:rFonts w:ascii="Times New Roman" w:hAnsi="Times New Roman" w:hint="default"/>
      </w:rPr>
    </w:lvl>
    <w:lvl w:ilvl="5" w:tplc="6EEE3D6C" w:tentative="1">
      <w:start w:val="1"/>
      <w:numFmt w:val="bullet"/>
      <w:lvlText w:val="•"/>
      <w:lvlJc w:val="left"/>
      <w:pPr>
        <w:tabs>
          <w:tab w:val="num" w:pos="4320"/>
        </w:tabs>
        <w:ind w:left="4320" w:hanging="360"/>
      </w:pPr>
      <w:rPr>
        <w:rFonts w:ascii="Times New Roman" w:hAnsi="Times New Roman" w:hint="default"/>
      </w:rPr>
    </w:lvl>
    <w:lvl w:ilvl="6" w:tplc="EB6C1F96" w:tentative="1">
      <w:start w:val="1"/>
      <w:numFmt w:val="bullet"/>
      <w:lvlText w:val="•"/>
      <w:lvlJc w:val="left"/>
      <w:pPr>
        <w:tabs>
          <w:tab w:val="num" w:pos="5040"/>
        </w:tabs>
        <w:ind w:left="5040" w:hanging="360"/>
      </w:pPr>
      <w:rPr>
        <w:rFonts w:ascii="Times New Roman" w:hAnsi="Times New Roman" w:hint="default"/>
      </w:rPr>
    </w:lvl>
    <w:lvl w:ilvl="7" w:tplc="1FC667AC" w:tentative="1">
      <w:start w:val="1"/>
      <w:numFmt w:val="bullet"/>
      <w:lvlText w:val="•"/>
      <w:lvlJc w:val="left"/>
      <w:pPr>
        <w:tabs>
          <w:tab w:val="num" w:pos="5760"/>
        </w:tabs>
        <w:ind w:left="5760" w:hanging="360"/>
      </w:pPr>
      <w:rPr>
        <w:rFonts w:ascii="Times New Roman" w:hAnsi="Times New Roman" w:hint="default"/>
      </w:rPr>
    </w:lvl>
    <w:lvl w:ilvl="8" w:tplc="96641F4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E4B58AE"/>
    <w:multiLevelType w:val="hybridMultilevel"/>
    <w:tmpl w:val="8902BCEE"/>
    <w:lvl w:ilvl="0" w:tplc="51D6170E">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4"/>
  </w:num>
  <w:num w:numId="4">
    <w:abstractNumId w:val="1"/>
  </w:num>
  <w:num w:numId="5">
    <w:abstractNumId w:val="2"/>
  </w:num>
  <w:num w:numId="6">
    <w:abstractNumId w:val="0"/>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18D"/>
    <w:rsid w:val="00004B52"/>
    <w:rsid w:val="000155EB"/>
    <w:rsid w:val="00020F1D"/>
    <w:rsid w:val="000271CB"/>
    <w:rsid w:val="00074ECC"/>
    <w:rsid w:val="0008136F"/>
    <w:rsid w:val="000E52AF"/>
    <w:rsid w:val="000F35FC"/>
    <w:rsid w:val="000F39EF"/>
    <w:rsid w:val="000F4A92"/>
    <w:rsid w:val="000F7EC9"/>
    <w:rsid w:val="00106FBE"/>
    <w:rsid w:val="001231BA"/>
    <w:rsid w:val="001378FB"/>
    <w:rsid w:val="001446BC"/>
    <w:rsid w:val="00155E1E"/>
    <w:rsid w:val="00175C6A"/>
    <w:rsid w:val="00192D1F"/>
    <w:rsid w:val="001945DC"/>
    <w:rsid w:val="001A1A92"/>
    <w:rsid w:val="001B36F1"/>
    <w:rsid w:val="001B38FE"/>
    <w:rsid w:val="001C70A0"/>
    <w:rsid w:val="001D54DA"/>
    <w:rsid w:val="001E4AEB"/>
    <w:rsid w:val="001F247C"/>
    <w:rsid w:val="001F29D6"/>
    <w:rsid w:val="00203666"/>
    <w:rsid w:val="00207D88"/>
    <w:rsid w:val="00241F0F"/>
    <w:rsid w:val="002D043F"/>
    <w:rsid w:val="003223A0"/>
    <w:rsid w:val="00352044"/>
    <w:rsid w:val="003809FB"/>
    <w:rsid w:val="0038207E"/>
    <w:rsid w:val="0039002B"/>
    <w:rsid w:val="003B5790"/>
    <w:rsid w:val="003C6188"/>
    <w:rsid w:val="003D3455"/>
    <w:rsid w:val="003E3726"/>
    <w:rsid w:val="003F718D"/>
    <w:rsid w:val="00423AD8"/>
    <w:rsid w:val="00430B85"/>
    <w:rsid w:val="00467928"/>
    <w:rsid w:val="004735DD"/>
    <w:rsid w:val="004758FC"/>
    <w:rsid w:val="004C46B7"/>
    <w:rsid w:val="004E5F8A"/>
    <w:rsid w:val="004F1F9B"/>
    <w:rsid w:val="0056290D"/>
    <w:rsid w:val="00587502"/>
    <w:rsid w:val="005910E9"/>
    <w:rsid w:val="005A2684"/>
    <w:rsid w:val="005A48EC"/>
    <w:rsid w:val="005C3F9A"/>
    <w:rsid w:val="005C55CE"/>
    <w:rsid w:val="005F3B69"/>
    <w:rsid w:val="00615FC5"/>
    <w:rsid w:val="006B745E"/>
    <w:rsid w:val="006B7F8C"/>
    <w:rsid w:val="006C2DA7"/>
    <w:rsid w:val="006D312D"/>
    <w:rsid w:val="007379E3"/>
    <w:rsid w:val="00757C7C"/>
    <w:rsid w:val="00782458"/>
    <w:rsid w:val="00784893"/>
    <w:rsid w:val="007B32CA"/>
    <w:rsid w:val="007C04AB"/>
    <w:rsid w:val="007D649C"/>
    <w:rsid w:val="007E1CD2"/>
    <w:rsid w:val="008125F0"/>
    <w:rsid w:val="008254EA"/>
    <w:rsid w:val="00832A73"/>
    <w:rsid w:val="00844543"/>
    <w:rsid w:val="008671CE"/>
    <w:rsid w:val="008C5951"/>
    <w:rsid w:val="008E115D"/>
    <w:rsid w:val="00914B9E"/>
    <w:rsid w:val="00921C1E"/>
    <w:rsid w:val="00942DC8"/>
    <w:rsid w:val="00967948"/>
    <w:rsid w:val="00972720"/>
    <w:rsid w:val="00985831"/>
    <w:rsid w:val="009B6685"/>
    <w:rsid w:val="009D456D"/>
    <w:rsid w:val="00A010B1"/>
    <w:rsid w:val="00A0728A"/>
    <w:rsid w:val="00A273DA"/>
    <w:rsid w:val="00A34B16"/>
    <w:rsid w:val="00A56328"/>
    <w:rsid w:val="00A8222F"/>
    <w:rsid w:val="00A93175"/>
    <w:rsid w:val="00A95A9D"/>
    <w:rsid w:val="00A96773"/>
    <w:rsid w:val="00AC005B"/>
    <w:rsid w:val="00AC546F"/>
    <w:rsid w:val="00B01E05"/>
    <w:rsid w:val="00B11947"/>
    <w:rsid w:val="00B12300"/>
    <w:rsid w:val="00B83B11"/>
    <w:rsid w:val="00B862E5"/>
    <w:rsid w:val="00BC2350"/>
    <w:rsid w:val="00BD20C0"/>
    <w:rsid w:val="00BD345E"/>
    <w:rsid w:val="00BE6A6F"/>
    <w:rsid w:val="00BE7CDC"/>
    <w:rsid w:val="00BF45A7"/>
    <w:rsid w:val="00C24D0C"/>
    <w:rsid w:val="00C96F9C"/>
    <w:rsid w:val="00CB44C7"/>
    <w:rsid w:val="00CC4F1C"/>
    <w:rsid w:val="00CD03ED"/>
    <w:rsid w:val="00CD0AAC"/>
    <w:rsid w:val="00D15F16"/>
    <w:rsid w:val="00D309E5"/>
    <w:rsid w:val="00D339AD"/>
    <w:rsid w:val="00D3723D"/>
    <w:rsid w:val="00D41AE7"/>
    <w:rsid w:val="00D71326"/>
    <w:rsid w:val="00D961A6"/>
    <w:rsid w:val="00DA095A"/>
    <w:rsid w:val="00DA3791"/>
    <w:rsid w:val="00DC747F"/>
    <w:rsid w:val="00E03643"/>
    <w:rsid w:val="00E107C1"/>
    <w:rsid w:val="00E51E89"/>
    <w:rsid w:val="00E909AE"/>
    <w:rsid w:val="00EA3F1F"/>
    <w:rsid w:val="00EE4127"/>
    <w:rsid w:val="00EF1855"/>
    <w:rsid w:val="00F123FC"/>
    <w:rsid w:val="00F23B29"/>
    <w:rsid w:val="00F45DE1"/>
    <w:rsid w:val="00F93138"/>
    <w:rsid w:val="00F95F16"/>
    <w:rsid w:val="00F9676B"/>
    <w:rsid w:val="00FB1EBA"/>
    <w:rsid w:val="00FC6839"/>
    <w:rsid w:val="00FD3627"/>
    <w:rsid w:val="00FE67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03908"/>
  <w15:docId w15:val="{E14F2D65-0D1C-AA4B-8B4C-52E3069B3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8EC"/>
    <w:pPr>
      <w:spacing w:line="360" w:lineRule="auto"/>
    </w:pPr>
    <w:rPr>
      <w:rFonts w:ascii="Arial" w:hAnsi="Arial"/>
    </w:rPr>
  </w:style>
  <w:style w:type="paragraph" w:styleId="Heading1">
    <w:name w:val="heading 1"/>
    <w:basedOn w:val="Normal"/>
    <w:next w:val="Normal"/>
    <w:link w:val="Heading1Char"/>
    <w:uiPriority w:val="9"/>
    <w:qFormat/>
    <w:rsid w:val="00FE67CC"/>
    <w:pPr>
      <w:keepNext/>
      <w:keepLines/>
      <w:numPr>
        <w:numId w:val="1"/>
      </w:numPr>
      <w:spacing w:before="480" w:after="0"/>
      <w:outlineLvl w:val="0"/>
    </w:pPr>
    <w:rPr>
      <w:rFonts w:eastAsiaTheme="majorEastAsia" w:cstheme="majorBidi"/>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7CC"/>
    <w:rPr>
      <w:rFonts w:ascii="Arial" w:eastAsiaTheme="majorEastAsia" w:hAnsi="Arial" w:cstheme="majorBidi"/>
      <w:bCs/>
      <w:sz w:val="28"/>
      <w:szCs w:val="28"/>
    </w:rPr>
  </w:style>
  <w:style w:type="character" w:styleId="Hyperlink">
    <w:name w:val="Hyperlink"/>
    <w:basedOn w:val="DefaultParagraphFont"/>
    <w:uiPriority w:val="99"/>
    <w:unhideWhenUsed/>
    <w:rsid w:val="00241F0F"/>
    <w:rPr>
      <w:color w:val="0000FF" w:themeColor="hyperlink"/>
      <w:u w:val="single"/>
    </w:rPr>
  </w:style>
  <w:style w:type="paragraph" w:styleId="BalloonText">
    <w:name w:val="Balloon Text"/>
    <w:basedOn w:val="Normal"/>
    <w:link w:val="BalloonTextChar"/>
    <w:uiPriority w:val="99"/>
    <w:semiHidden/>
    <w:unhideWhenUsed/>
    <w:rsid w:val="007D64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49C"/>
    <w:rPr>
      <w:rFonts w:ascii="Tahoma" w:hAnsi="Tahoma" w:cs="Tahoma"/>
      <w:sz w:val="16"/>
      <w:szCs w:val="16"/>
    </w:rPr>
  </w:style>
  <w:style w:type="table" w:styleId="TableGrid">
    <w:name w:val="Table Grid"/>
    <w:basedOn w:val="TableNormal"/>
    <w:uiPriority w:val="39"/>
    <w:rsid w:val="00BE6A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36F1"/>
    <w:pPr>
      <w:ind w:left="720"/>
      <w:contextualSpacing/>
    </w:pPr>
  </w:style>
  <w:style w:type="table" w:styleId="LightShading">
    <w:name w:val="Light Shading"/>
    <w:basedOn w:val="TableNormal"/>
    <w:uiPriority w:val="60"/>
    <w:rsid w:val="000F4A9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List-Accent2">
    <w:name w:val="Light List Accent 2"/>
    <w:basedOn w:val="TableNormal"/>
    <w:uiPriority w:val="61"/>
    <w:rsid w:val="000F4A92"/>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Grid-Accent6">
    <w:name w:val="Light Grid Accent 6"/>
    <w:basedOn w:val="TableNormal"/>
    <w:uiPriority w:val="62"/>
    <w:rsid w:val="000F4A92"/>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NormalWeb">
    <w:name w:val="Normal (Web)"/>
    <w:basedOn w:val="Normal"/>
    <w:uiPriority w:val="99"/>
    <w:semiHidden/>
    <w:unhideWhenUsed/>
    <w:rsid w:val="00F967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B01E05"/>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B01E05"/>
    <w:rPr>
      <w:rFonts w:eastAsiaTheme="minorEastAsia"/>
      <w:lang w:val="en-US" w:eastAsia="zh-CN"/>
    </w:rPr>
  </w:style>
  <w:style w:type="paragraph" w:styleId="Footer">
    <w:name w:val="footer"/>
    <w:basedOn w:val="Normal"/>
    <w:link w:val="FooterChar"/>
    <w:uiPriority w:val="99"/>
    <w:unhideWhenUsed/>
    <w:rsid w:val="004758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58FC"/>
    <w:rPr>
      <w:rFonts w:ascii="Arial" w:hAnsi="Arial"/>
    </w:rPr>
  </w:style>
  <w:style w:type="character" w:styleId="PageNumber">
    <w:name w:val="page number"/>
    <w:basedOn w:val="DefaultParagraphFont"/>
    <w:uiPriority w:val="99"/>
    <w:semiHidden/>
    <w:unhideWhenUsed/>
    <w:rsid w:val="004758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000759">
      <w:bodyDiv w:val="1"/>
      <w:marLeft w:val="0"/>
      <w:marRight w:val="0"/>
      <w:marTop w:val="0"/>
      <w:marBottom w:val="0"/>
      <w:divBdr>
        <w:top w:val="none" w:sz="0" w:space="0" w:color="auto"/>
        <w:left w:val="none" w:sz="0" w:space="0" w:color="auto"/>
        <w:bottom w:val="none" w:sz="0" w:space="0" w:color="auto"/>
        <w:right w:val="none" w:sz="0" w:space="0" w:color="auto"/>
      </w:divBdr>
    </w:div>
    <w:div w:id="681396862">
      <w:bodyDiv w:val="1"/>
      <w:marLeft w:val="0"/>
      <w:marRight w:val="0"/>
      <w:marTop w:val="0"/>
      <w:marBottom w:val="0"/>
      <w:divBdr>
        <w:top w:val="none" w:sz="0" w:space="0" w:color="auto"/>
        <w:left w:val="none" w:sz="0" w:space="0" w:color="auto"/>
        <w:bottom w:val="none" w:sz="0" w:space="0" w:color="auto"/>
        <w:right w:val="none" w:sz="0" w:space="0" w:color="auto"/>
      </w:divBdr>
    </w:div>
    <w:div w:id="977494398">
      <w:bodyDiv w:val="1"/>
      <w:marLeft w:val="0"/>
      <w:marRight w:val="0"/>
      <w:marTop w:val="0"/>
      <w:marBottom w:val="0"/>
      <w:divBdr>
        <w:top w:val="none" w:sz="0" w:space="0" w:color="auto"/>
        <w:left w:val="none" w:sz="0" w:space="0" w:color="auto"/>
        <w:bottom w:val="none" w:sz="0" w:space="0" w:color="auto"/>
        <w:right w:val="none" w:sz="0" w:space="0" w:color="auto"/>
      </w:divBdr>
    </w:div>
    <w:div w:id="990599819">
      <w:bodyDiv w:val="1"/>
      <w:marLeft w:val="0"/>
      <w:marRight w:val="0"/>
      <w:marTop w:val="0"/>
      <w:marBottom w:val="0"/>
      <w:divBdr>
        <w:top w:val="none" w:sz="0" w:space="0" w:color="auto"/>
        <w:left w:val="none" w:sz="0" w:space="0" w:color="auto"/>
        <w:bottom w:val="none" w:sz="0" w:space="0" w:color="auto"/>
        <w:right w:val="none" w:sz="0" w:space="0" w:color="auto"/>
      </w:divBdr>
    </w:div>
    <w:div w:id="1369986847">
      <w:bodyDiv w:val="1"/>
      <w:marLeft w:val="0"/>
      <w:marRight w:val="0"/>
      <w:marTop w:val="0"/>
      <w:marBottom w:val="0"/>
      <w:divBdr>
        <w:top w:val="none" w:sz="0" w:space="0" w:color="auto"/>
        <w:left w:val="none" w:sz="0" w:space="0" w:color="auto"/>
        <w:bottom w:val="none" w:sz="0" w:space="0" w:color="auto"/>
        <w:right w:val="none" w:sz="0" w:space="0" w:color="auto"/>
      </w:divBdr>
    </w:div>
    <w:div w:id="1444494694">
      <w:bodyDiv w:val="1"/>
      <w:marLeft w:val="0"/>
      <w:marRight w:val="0"/>
      <w:marTop w:val="0"/>
      <w:marBottom w:val="0"/>
      <w:divBdr>
        <w:top w:val="none" w:sz="0" w:space="0" w:color="auto"/>
        <w:left w:val="none" w:sz="0" w:space="0" w:color="auto"/>
        <w:bottom w:val="none" w:sz="0" w:space="0" w:color="auto"/>
        <w:right w:val="none" w:sz="0" w:space="0" w:color="auto"/>
      </w:divBdr>
    </w:div>
    <w:div w:id="1461531236">
      <w:bodyDiv w:val="1"/>
      <w:marLeft w:val="0"/>
      <w:marRight w:val="0"/>
      <w:marTop w:val="0"/>
      <w:marBottom w:val="0"/>
      <w:divBdr>
        <w:top w:val="none" w:sz="0" w:space="0" w:color="auto"/>
        <w:left w:val="none" w:sz="0" w:space="0" w:color="auto"/>
        <w:bottom w:val="none" w:sz="0" w:space="0" w:color="auto"/>
        <w:right w:val="none" w:sz="0" w:space="0" w:color="auto"/>
      </w:divBdr>
    </w:div>
    <w:div w:id="1515074739">
      <w:bodyDiv w:val="1"/>
      <w:marLeft w:val="0"/>
      <w:marRight w:val="0"/>
      <w:marTop w:val="0"/>
      <w:marBottom w:val="0"/>
      <w:divBdr>
        <w:top w:val="none" w:sz="0" w:space="0" w:color="auto"/>
        <w:left w:val="none" w:sz="0" w:space="0" w:color="auto"/>
        <w:bottom w:val="none" w:sz="0" w:space="0" w:color="auto"/>
        <w:right w:val="none" w:sz="0" w:space="0" w:color="auto"/>
      </w:divBdr>
    </w:div>
    <w:div w:id="1627270454">
      <w:bodyDiv w:val="1"/>
      <w:marLeft w:val="0"/>
      <w:marRight w:val="0"/>
      <w:marTop w:val="0"/>
      <w:marBottom w:val="0"/>
      <w:divBdr>
        <w:top w:val="none" w:sz="0" w:space="0" w:color="auto"/>
        <w:left w:val="none" w:sz="0" w:space="0" w:color="auto"/>
        <w:bottom w:val="none" w:sz="0" w:space="0" w:color="auto"/>
        <w:right w:val="none" w:sz="0" w:space="0" w:color="auto"/>
      </w:divBdr>
    </w:div>
    <w:div w:id="1644698770">
      <w:bodyDiv w:val="1"/>
      <w:marLeft w:val="0"/>
      <w:marRight w:val="0"/>
      <w:marTop w:val="0"/>
      <w:marBottom w:val="0"/>
      <w:divBdr>
        <w:top w:val="none" w:sz="0" w:space="0" w:color="auto"/>
        <w:left w:val="none" w:sz="0" w:space="0" w:color="auto"/>
        <w:bottom w:val="none" w:sz="0" w:space="0" w:color="auto"/>
        <w:right w:val="none" w:sz="0" w:space="0" w:color="auto"/>
      </w:divBdr>
      <w:divsChild>
        <w:div w:id="97528937">
          <w:marLeft w:val="547"/>
          <w:marRight w:val="0"/>
          <w:marTop w:val="0"/>
          <w:marBottom w:val="0"/>
          <w:divBdr>
            <w:top w:val="none" w:sz="0" w:space="0" w:color="auto"/>
            <w:left w:val="none" w:sz="0" w:space="0" w:color="auto"/>
            <w:bottom w:val="none" w:sz="0" w:space="0" w:color="auto"/>
            <w:right w:val="none" w:sz="0" w:space="0" w:color="auto"/>
          </w:divBdr>
        </w:div>
        <w:div w:id="889221738">
          <w:marLeft w:val="547"/>
          <w:marRight w:val="0"/>
          <w:marTop w:val="0"/>
          <w:marBottom w:val="0"/>
          <w:divBdr>
            <w:top w:val="none" w:sz="0" w:space="0" w:color="auto"/>
            <w:left w:val="none" w:sz="0" w:space="0" w:color="auto"/>
            <w:bottom w:val="none" w:sz="0" w:space="0" w:color="auto"/>
            <w:right w:val="none" w:sz="0" w:space="0" w:color="auto"/>
          </w:divBdr>
        </w:div>
        <w:div w:id="2066954239">
          <w:marLeft w:val="547"/>
          <w:marRight w:val="0"/>
          <w:marTop w:val="0"/>
          <w:marBottom w:val="0"/>
          <w:divBdr>
            <w:top w:val="none" w:sz="0" w:space="0" w:color="auto"/>
            <w:left w:val="none" w:sz="0" w:space="0" w:color="auto"/>
            <w:bottom w:val="none" w:sz="0" w:space="0" w:color="auto"/>
            <w:right w:val="none" w:sz="0" w:space="0" w:color="auto"/>
          </w:divBdr>
        </w:div>
        <w:div w:id="1725907254">
          <w:marLeft w:val="547"/>
          <w:marRight w:val="0"/>
          <w:marTop w:val="0"/>
          <w:marBottom w:val="0"/>
          <w:divBdr>
            <w:top w:val="none" w:sz="0" w:space="0" w:color="auto"/>
            <w:left w:val="none" w:sz="0" w:space="0" w:color="auto"/>
            <w:bottom w:val="none" w:sz="0" w:space="0" w:color="auto"/>
            <w:right w:val="none" w:sz="0" w:space="0" w:color="auto"/>
          </w:divBdr>
        </w:div>
        <w:div w:id="286158991">
          <w:marLeft w:val="547"/>
          <w:marRight w:val="0"/>
          <w:marTop w:val="0"/>
          <w:marBottom w:val="0"/>
          <w:divBdr>
            <w:top w:val="none" w:sz="0" w:space="0" w:color="auto"/>
            <w:left w:val="none" w:sz="0" w:space="0" w:color="auto"/>
            <w:bottom w:val="none" w:sz="0" w:space="0" w:color="auto"/>
            <w:right w:val="none" w:sz="0" w:space="0" w:color="auto"/>
          </w:divBdr>
        </w:div>
        <w:div w:id="84346322">
          <w:marLeft w:val="547"/>
          <w:marRight w:val="0"/>
          <w:marTop w:val="0"/>
          <w:marBottom w:val="0"/>
          <w:divBdr>
            <w:top w:val="none" w:sz="0" w:space="0" w:color="auto"/>
            <w:left w:val="none" w:sz="0" w:space="0" w:color="auto"/>
            <w:bottom w:val="none" w:sz="0" w:space="0" w:color="auto"/>
            <w:right w:val="none" w:sz="0" w:space="0" w:color="auto"/>
          </w:divBdr>
        </w:div>
      </w:divsChild>
    </w:div>
    <w:div w:id="208791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strategy/swot-analysi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74/37/conten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0/15/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employment-status/worker" TargetMode="External"/><Relationship Id="rId4" Type="http://schemas.openxmlformats.org/officeDocument/2006/relationships/settings" Target="settings.xml"/><Relationship Id="rId9" Type="http://schemas.openxmlformats.org/officeDocument/2006/relationships/hyperlink" Target="https://corporatefinanceinstitute.com/resources/careers/soft-skills/communication/" TargetMode="External"/><Relationship Id="rId14" Type="http://schemas.openxmlformats.org/officeDocument/2006/relationships/footer" Target="footer2.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LECTURER: FARAH ISLAM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2626</Words>
  <Characters>14969</Characters>
  <Application>Microsoft Office Word</Application>
  <DocSecurity>0</DocSecurity>
  <Lines>124</Lines>
  <Paragraphs>35</Paragraphs>
  <ScaleCrop>false</ScaleCrop>
  <HeadingPairs>
    <vt:vector size="2" baseType="variant">
      <vt:variant>
        <vt:lpstr>Titolo</vt:lpstr>
      </vt:variant>
      <vt:variant>
        <vt:i4>1</vt:i4>
      </vt:variant>
    </vt:vector>
  </HeadingPairs>
  <TitlesOfParts>
    <vt:vector size="1" baseType="lpstr">
      <vt:lpstr/>
    </vt:vector>
  </TitlesOfParts>
  <Company>STUDENT ID: 2019010</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PORTOFOLIO</dc:title>
  <dc:subject>STUDENT: ADRIAN VALER TODICA</dc:subject>
  <dc:creator>Adrian Valer Todica (2019010)</dc:creator>
  <cp:keywords/>
  <dc:description/>
  <cp:lastModifiedBy>Adrian Valer Todica (2019010)</cp:lastModifiedBy>
  <cp:revision>2</cp:revision>
  <dcterms:created xsi:type="dcterms:W3CDTF">2021-12-10T05:58:00Z</dcterms:created>
  <dcterms:modified xsi:type="dcterms:W3CDTF">2021-12-10T05:58:00Z</dcterms:modified>
</cp:coreProperties>
</file>