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838F4" w14:textId="77777777" w:rsidR="008C7398" w:rsidRDefault="008C7398"/>
    <w:p w14:paraId="709FC8B9" w14:textId="77777777" w:rsidR="008C7398" w:rsidRDefault="008C7398"/>
    <w:p w14:paraId="50BD7798" w14:textId="77777777" w:rsidR="008C7398" w:rsidRDefault="008C7398" w:rsidP="008C7398">
      <w:pPr>
        <w:jc w:val="center"/>
      </w:pPr>
    </w:p>
    <w:p w14:paraId="1DAE0B2C" w14:textId="6648E0B1" w:rsidR="008C7398" w:rsidRDefault="005562F1" w:rsidP="008C7398">
      <w:pPr>
        <w:jc w:val="center"/>
        <w:rPr>
          <w:sz w:val="48"/>
          <w:szCs w:val="48"/>
        </w:rPr>
      </w:pPr>
      <w:r>
        <w:rPr>
          <w:sz w:val="48"/>
          <w:szCs w:val="48"/>
        </w:rPr>
        <w:t>Module: BMST</w:t>
      </w:r>
      <w:r w:rsidR="008C7398">
        <w:rPr>
          <w:sz w:val="48"/>
          <w:szCs w:val="48"/>
        </w:rPr>
        <w:t>5005</w:t>
      </w:r>
    </w:p>
    <w:p w14:paraId="3F2525C4" w14:textId="4817755B" w:rsidR="008C7398" w:rsidRDefault="008C7398" w:rsidP="008C7398">
      <w:pPr>
        <w:jc w:val="center"/>
        <w:rPr>
          <w:sz w:val="48"/>
          <w:szCs w:val="48"/>
        </w:rPr>
      </w:pPr>
      <w:r>
        <w:rPr>
          <w:sz w:val="48"/>
          <w:szCs w:val="48"/>
        </w:rPr>
        <w:t>Research in Health and Physical Activity</w:t>
      </w:r>
    </w:p>
    <w:p w14:paraId="3C78DF57" w14:textId="2278AA33" w:rsidR="008C7398" w:rsidRDefault="008C7398" w:rsidP="008C7398">
      <w:pPr>
        <w:jc w:val="center"/>
        <w:rPr>
          <w:sz w:val="48"/>
          <w:szCs w:val="48"/>
        </w:rPr>
      </w:pPr>
      <w:r w:rsidRPr="00944D39">
        <w:rPr>
          <w:rFonts w:ascii="Arial" w:hAnsi="Arial" w:cs="Arial"/>
          <w:noProof/>
        </w:rPr>
        <w:drawing>
          <wp:anchor distT="0" distB="0" distL="114300" distR="114300" simplePos="0" relativeHeight="251659264" behindDoc="1" locked="0" layoutInCell="1" allowOverlap="1" wp14:anchorId="4F9AFBF1" wp14:editId="4D2A1AEC">
            <wp:simplePos x="0" y="0"/>
            <wp:positionH relativeFrom="margin">
              <wp:posOffset>1359535</wp:posOffset>
            </wp:positionH>
            <wp:positionV relativeFrom="margin">
              <wp:posOffset>2306320</wp:posOffset>
            </wp:positionV>
            <wp:extent cx="2844800" cy="2953385"/>
            <wp:effectExtent l="0" t="0" r="0" b="5715"/>
            <wp:wrapTight wrapText="bothSides">
              <wp:wrapPolygon edited="0">
                <wp:start x="0" y="0"/>
                <wp:lineTo x="0" y="21549"/>
                <wp:lineTo x="21504" y="21549"/>
                <wp:lineTo x="21504" y="0"/>
                <wp:lineTo x="0" y="0"/>
              </wp:wrapPolygon>
            </wp:wrapTight>
            <wp:docPr id="1" name="Picture 1" descr="A coat of arms with red dragons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at of arms with red dragons and a crown&#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844800" cy="2953385"/>
                    </a:xfrm>
                    <a:prstGeom prst="rect">
                      <a:avLst/>
                    </a:prstGeom>
                  </pic:spPr>
                </pic:pic>
              </a:graphicData>
            </a:graphic>
            <wp14:sizeRelH relativeFrom="margin">
              <wp14:pctWidth>0</wp14:pctWidth>
            </wp14:sizeRelH>
            <wp14:sizeRelV relativeFrom="margin">
              <wp14:pctHeight>0</wp14:pctHeight>
            </wp14:sizeRelV>
          </wp:anchor>
        </w:drawing>
      </w:r>
    </w:p>
    <w:p w14:paraId="5AF85F66" w14:textId="2D5A13A2" w:rsidR="008C7398" w:rsidRDefault="008C7398" w:rsidP="008C7398">
      <w:pPr>
        <w:jc w:val="center"/>
        <w:rPr>
          <w:sz w:val="48"/>
          <w:szCs w:val="48"/>
        </w:rPr>
      </w:pPr>
    </w:p>
    <w:p w14:paraId="51CF035E" w14:textId="77777777" w:rsidR="008C7398" w:rsidRDefault="008C7398" w:rsidP="008C7398">
      <w:pPr>
        <w:jc w:val="center"/>
        <w:rPr>
          <w:sz w:val="48"/>
          <w:szCs w:val="48"/>
        </w:rPr>
      </w:pPr>
    </w:p>
    <w:p w14:paraId="3F83DD1C" w14:textId="77777777" w:rsidR="008C7398" w:rsidRDefault="008C7398" w:rsidP="008C7398">
      <w:pPr>
        <w:jc w:val="center"/>
        <w:rPr>
          <w:sz w:val="48"/>
          <w:szCs w:val="48"/>
        </w:rPr>
      </w:pPr>
    </w:p>
    <w:p w14:paraId="14EBB7ED" w14:textId="77777777" w:rsidR="008C7398" w:rsidRDefault="008C7398" w:rsidP="008C7398">
      <w:pPr>
        <w:jc w:val="center"/>
        <w:rPr>
          <w:sz w:val="48"/>
          <w:szCs w:val="48"/>
        </w:rPr>
      </w:pPr>
    </w:p>
    <w:p w14:paraId="22D5C25B" w14:textId="77777777" w:rsidR="008C7398" w:rsidRDefault="008C7398" w:rsidP="008C7398">
      <w:pPr>
        <w:jc w:val="center"/>
        <w:rPr>
          <w:sz w:val="48"/>
          <w:szCs w:val="48"/>
        </w:rPr>
      </w:pPr>
    </w:p>
    <w:p w14:paraId="163C25A4" w14:textId="04359C5F" w:rsidR="008C7398" w:rsidRDefault="008C7398" w:rsidP="008C7398">
      <w:pPr>
        <w:jc w:val="center"/>
        <w:rPr>
          <w:sz w:val="48"/>
          <w:szCs w:val="48"/>
        </w:rPr>
      </w:pPr>
      <w:r>
        <w:rPr>
          <w:sz w:val="48"/>
          <w:szCs w:val="48"/>
        </w:rPr>
        <w:t>Assignment: Developing a Research Proposal</w:t>
      </w:r>
    </w:p>
    <w:p w14:paraId="0326A376" w14:textId="5E732BEC" w:rsidR="008C7398" w:rsidRDefault="008C7398" w:rsidP="008C7398">
      <w:pPr>
        <w:jc w:val="center"/>
        <w:rPr>
          <w:sz w:val="48"/>
          <w:szCs w:val="48"/>
        </w:rPr>
      </w:pPr>
      <w:r>
        <w:rPr>
          <w:sz w:val="48"/>
          <w:szCs w:val="48"/>
        </w:rPr>
        <w:t>By:</w:t>
      </w:r>
    </w:p>
    <w:p w14:paraId="69136A87" w14:textId="694776DB" w:rsidR="008C7398" w:rsidRDefault="008C7398" w:rsidP="008C7398">
      <w:pPr>
        <w:jc w:val="center"/>
        <w:rPr>
          <w:sz w:val="48"/>
          <w:szCs w:val="48"/>
        </w:rPr>
      </w:pPr>
      <w:r>
        <w:rPr>
          <w:sz w:val="48"/>
          <w:szCs w:val="48"/>
        </w:rPr>
        <w:t>Module Lead: Kate Piper</w:t>
      </w:r>
    </w:p>
    <w:p w14:paraId="36DC0B90" w14:textId="77777777" w:rsidR="008C7398" w:rsidRDefault="008C7398" w:rsidP="008C7398">
      <w:pPr>
        <w:jc w:val="center"/>
        <w:rPr>
          <w:sz w:val="48"/>
          <w:szCs w:val="48"/>
        </w:rPr>
      </w:pPr>
    </w:p>
    <w:p w14:paraId="4B3D0BD6" w14:textId="77777777" w:rsidR="008C7398" w:rsidRDefault="008C7398" w:rsidP="008C7398">
      <w:pPr>
        <w:jc w:val="center"/>
        <w:rPr>
          <w:sz w:val="48"/>
          <w:szCs w:val="48"/>
        </w:rPr>
      </w:pPr>
    </w:p>
    <w:p w14:paraId="7E9F8515" w14:textId="77777777" w:rsidR="008C7398" w:rsidRDefault="008C7398" w:rsidP="008C7398">
      <w:pPr>
        <w:jc w:val="center"/>
        <w:rPr>
          <w:sz w:val="48"/>
          <w:szCs w:val="48"/>
        </w:rPr>
      </w:pPr>
    </w:p>
    <w:p w14:paraId="3F71ACB7" w14:textId="77777777" w:rsidR="008C7398" w:rsidRDefault="008C7398" w:rsidP="008C7398">
      <w:pPr>
        <w:jc w:val="center"/>
        <w:rPr>
          <w:sz w:val="48"/>
          <w:szCs w:val="48"/>
        </w:rPr>
      </w:pPr>
    </w:p>
    <w:p w14:paraId="0215C414" w14:textId="77777777" w:rsidR="008C7398" w:rsidRDefault="008C7398" w:rsidP="008C7398">
      <w:pPr>
        <w:jc w:val="center"/>
        <w:rPr>
          <w:sz w:val="48"/>
          <w:szCs w:val="48"/>
        </w:rPr>
      </w:pPr>
    </w:p>
    <w:p w14:paraId="35CEB04B" w14:textId="77777777" w:rsidR="008C7398" w:rsidRDefault="008C7398" w:rsidP="008C7398">
      <w:pPr>
        <w:jc w:val="center"/>
        <w:rPr>
          <w:sz w:val="48"/>
          <w:szCs w:val="48"/>
        </w:rPr>
      </w:pPr>
    </w:p>
    <w:p w14:paraId="009B7C6C" w14:textId="77777777" w:rsidR="00B2761C" w:rsidRDefault="00B2761C" w:rsidP="008C7398">
      <w:pPr>
        <w:jc w:val="center"/>
        <w:rPr>
          <w:sz w:val="48"/>
          <w:szCs w:val="48"/>
        </w:rPr>
      </w:pPr>
    </w:p>
    <w:p w14:paraId="063FF464" w14:textId="77777777" w:rsidR="00B2761C" w:rsidRDefault="00B2761C" w:rsidP="008C7398">
      <w:pPr>
        <w:jc w:val="center"/>
        <w:rPr>
          <w:sz w:val="48"/>
          <w:szCs w:val="48"/>
        </w:rPr>
      </w:pPr>
    </w:p>
    <w:p w14:paraId="2B2E02CA" w14:textId="04481BBA" w:rsidR="008C7398" w:rsidRDefault="008C7398" w:rsidP="008C7398">
      <w:pPr>
        <w:jc w:val="center"/>
        <w:rPr>
          <w:sz w:val="48"/>
          <w:szCs w:val="48"/>
        </w:rPr>
      </w:pPr>
      <w:r>
        <w:rPr>
          <w:sz w:val="48"/>
          <w:szCs w:val="48"/>
        </w:rPr>
        <w:t xml:space="preserve">The Influence </w:t>
      </w:r>
      <w:r w:rsidR="005562F1">
        <w:rPr>
          <w:sz w:val="48"/>
          <w:szCs w:val="48"/>
        </w:rPr>
        <w:t>of</w:t>
      </w:r>
      <w:r w:rsidR="00B2761C">
        <w:rPr>
          <w:sz w:val="48"/>
          <w:szCs w:val="48"/>
        </w:rPr>
        <w:t xml:space="preserve"> The Menstrual Cycle </w:t>
      </w:r>
      <w:r w:rsidR="002838FD">
        <w:rPr>
          <w:sz w:val="48"/>
          <w:szCs w:val="48"/>
        </w:rPr>
        <w:t>on</w:t>
      </w:r>
      <w:r w:rsidR="00B2761C">
        <w:rPr>
          <w:sz w:val="48"/>
          <w:szCs w:val="48"/>
        </w:rPr>
        <w:t xml:space="preserve"> Physiology, Training Adaptations, And Performance </w:t>
      </w:r>
      <w:r w:rsidR="0076028A">
        <w:rPr>
          <w:sz w:val="48"/>
          <w:szCs w:val="48"/>
        </w:rPr>
        <w:t>in</w:t>
      </w:r>
      <w:r w:rsidR="00B2761C">
        <w:rPr>
          <w:sz w:val="48"/>
          <w:szCs w:val="48"/>
        </w:rPr>
        <w:t xml:space="preserve"> Female Athletes</w:t>
      </w:r>
    </w:p>
    <w:p w14:paraId="5777364A" w14:textId="77777777" w:rsidR="00B2761C" w:rsidRDefault="00B2761C" w:rsidP="008C7398">
      <w:pPr>
        <w:jc w:val="center"/>
        <w:rPr>
          <w:sz w:val="48"/>
          <w:szCs w:val="48"/>
        </w:rPr>
      </w:pPr>
    </w:p>
    <w:p w14:paraId="7DAC75F0" w14:textId="77777777" w:rsidR="00B2761C" w:rsidRDefault="00B2761C" w:rsidP="008C7398">
      <w:pPr>
        <w:jc w:val="center"/>
        <w:rPr>
          <w:sz w:val="48"/>
          <w:szCs w:val="48"/>
        </w:rPr>
      </w:pPr>
    </w:p>
    <w:p w14:paraId="0C35909C" w14:textId="77777777" w:rsidR="00B2761C" w:rsidRDefault="00B2761C" w:rsidP="008C7398">
      <w:pPr>
        <w:jc w:val="center"/>
        <w:rPr>
          <w:sz w:val="48"/>
          <w:szCs w:val="48"/>
        </w:rPr>
      </w:pPr>
    </w:p>
    <w:p w14:paraId="6575211A" w14:textId="77777777" w:rsidR="00B2761C" w:rsidRDefault="00B2761C" w:rsidP="008C7398">
      <w:pPr>
        <w:jc w:val="center"/>
        <w:rPr>
          <w:sz w:val="48"/>
          <w:szCs w:val="48"/>
        </w:rPr>
      </w:pPr>
    </w:p>
    <w:p w14:paraId="3030F34B" w14:textId="77777777" w:rsidR="00B2761C" w:rsidRDefault="00B2761C" w:rsidP="008C7398">
      <w:pPr>
        <w:jc w:val="center"/>
        <w:rPr>
          <w:sz w:val="48"/>
          <w:szCs w:val="48"/>
        </w:rPr>
      </w:pPr>
    </w:p>
    <w:p w14:paraId="4B051B33" w14:textId="77777777" w:rsidR="00B2761C" w:rsidRDefault="00B2761C" w:rsidP="008C7398">
      <w:pPr>
        <w:jc w:val="center"/>
        <w:rPr>
          <w:sz w:val="48"/>
          <w:szCs w:val="48"/>
        </w:rPr>
      </w:pPr>
    </w:p>
    <w:p w14:paraId="0B2B579E" w14:textId="77777777" w:rsidR="00B2761C" w:rsidRDefault="00B2761C" w:rsidP="008C7398">
      <w:pPr>
        <w:jc w:val="center"/>
        <w:rPr>
          <w:sz w:val="48"/>
          <w:szCs w:val="48"/>
        </w:rPr>
      </w:pPr>
    </w:p>
    <w:p w14:paraId="08AB9971" w14:textId="77777777" w:rsidR="00B2761C" w:rsidRDefault="00B2761C" w:rsidP="008C7398">
      <w:pPr>
        <w:jc w:val="center"/>
        <w:rPr>
          <w:sz w:val="48"/>
          <w:szCs w:val="48"/>
        </w:rPr>
      </w:pPr>
    </w:p>
    <w:p w14:paraId="01E3B134" w14:textId="77777777" w:rsidR="00B2761C" w:rsidRDefault="00B2761C" w:rsidP="008C7398">
      <w:pPr>
        <w:jc w:val="center"/>
        <w:rPr>
          <w:sz w:val="48"/>
          <w:szCs w:val="48"/>
        </w:rPr>
      </w:pPr>
    </w:p>
    <w:p w14:paraId="3B274612" w14:textId="0E9424EE" w:rsidR="008C7398" w:rsidRDefault="002C717B" w:rsidP="002C717B">
      <w:pPr>
        <w:jc w:val="both"/>
      </w:pPr>
      <w:r w:rsidRPr="002C717B">
        <w:t xml:space="preserve">Over the past few decades, there has been a significant increase in the number of women participating in competitive sports, which has raised interest in comprehending the physiological aspects that affect female athletic performance. It is now </w:t>
      </w:r>
      <w:r w:rsidR="00DC3D86">
        <w:rPr>
          <w:kern w:val="0"/>
          <w14:ligatures w14:val="none"/>
        </w:rPr>
        <w:t>widely acknowledged that female athletes undergo unique biological processes that can impact their training responses and performance outcomes, despite training methods and performance models in sports science having historically focused</w:t>
      </w:r>
      <w:r w:rsidRPr="002C717B">
        <w:t xml:space="preserve"> on male physiology. The menstrual cycle, a recurrent hormonal cycle that affects several physiological systems in the female body, is one of the most important of these processes. Therefore, it is crucial to comprehend how the menstrual cycle impacts female athletes to create training methods that are more inclusive, successful, and supported by research.</w:t>
      </w:r>
    </w:p>
    <w:p w14:paraId="428A3D53" w14:textId="4F2BCF0B" w:rsidR="002C717B" w:rsidRDefault="002C717B" w:rsidP="002C717B">
      <w:pPr>
        <w:jc w:val="both"/>
      </w:pPr>
      <w:r w:rsidRPr="002C717B">
        <w:t>Key hormones, including progesterone and oestrogen, fluctuate regularly throughout the menstrual cycle. Numerous physiological processes, including metabolism, muscle strength, cardiovascular function, thermoregulation, and neuromuscular control, are known to be impacted by these hormonal shifts. Because of this, depending on the stage of their menstrual cycle, female athletes may have different levels of energy, perceived effort, ability to recover, and performance. Despite these possible consequences, many coaches and athletes do not have clear instructions on how to take menstrual cycle phases into consideration while organising training regimens or getting ready for competition.</w:t>
      </w:r>
    </w:p>
    <w:p w14:paraId="6A0FE145" w14:textId="66B5FB8F" w:rsidR="008C7398" w:rsidRDefault="00B94A03" w:rsidP="00B94A03">
      <w:r w:rsidRPr="00B94A03">
        <w:t>Research on the potential effects of the menstrual cycle on training adaptations and athletic performance has started in recent years. Certain portions of the cycle may be linked to improved strength or endurance performance, according to some research, while other phases may be linked to increased tiredness, an increased risk of injury, or decreased performance. There is no clear agreement on whether training should be adjusted in accordance with the menstrual cycle, and results from various studies are still inconsistent. This uncertainty has limited the practical use of research findings in actual athletic contexts and caused misunderstanding among players and coaches.</w:t>
      </w:r>
    </w:p>
    <w:p w14:paraId="7A46B8C5" w14:textId="30E408AC" w:rsidR="00B94A03" w:rsidRPr="00B94A03" w:rsidRDefault="00B94A03" w:rsidP="00B94A03">
      <w:r w:rsidRPr="00B94A03">
        <w:rPr>
          <w:color w:val="000000"/>
        </w:rPr>
        <w:t>A further challenge is that female athletes have historically been underrepresented in sports science research, particularly in experimental studies examining training adaptations. This has resulted in a lack of female-specific data and an overreliance on training models developed using male participants. Consequently, training programs designed without consideration of hormonal fluctuations may not fully optimise performance or support long-term athlete development in females. Addressing this imbalance is essential to ensure that female athletes receive training guidance that reflects their physiological characteristics rather than treating them as a variation of male athletes.</w:t>
      </w:r>
    </w:p>
    <w:p w14:paraId="442819BE" w14:textId="77777777" w:rsidR="008C7398" w:rsidRPr="00B94A03" w:rsidRDefault="008C7398" w:rsidP="00B94A03">
      <w:pPr>
        <w:jc w:val="both"/>
      </w:pPr>
    </w:p>
    <w:p w14:paraId="1C5765DF" w14:textId="15071E82" w:rsidR="000B5B7B" w:rsidRDefault="00B94A03" w:rsidP="00B94A03">
      <w:pPr>
        <w:jc w:val="both"/>
        <w:rPr>
          <w:color w:val="000000" w:themeColor="text1"/>
        </w:rPr>
      </w:pPr>
      <w:r>
        <w:t xml:space="preserve">The influence of the menstrual cycle </w:t>
      </w:r>
      <w:r w:rsidR="007E497B" w:rsidRPr="007E497B">
        <w:rPr>
          <w:color w:val="000000" w:themeColor="text1"/>
        </w:rPr>
        <w:t>expands</w:t>
      </w:r>
      <w:r w:rsidR="007E497B">
        <w:rPr>
          <w:color w:val="EE0000"/>
        </w:rPr>
        <w:t xml:space="preserve"> </w:t>
      </w:r>
      <w:r w:rsidR="00C60CE5">
        <w:rPr>
          <w:color w:val="000000" w:themeColor="text1"/>
        </w:rPr>
        <w:t>immediate performance and may also affect how female athletes adapt to training over</w:t>
      </w:r>
      <w:r w:rsidR="007E497B">
        <w:rPr>
          <w:color w:val="000000" w:themeColor="text1"/>
        </w:rPr>
        <w:t xml:space="preserve"> </w:t>
      </w:r>
      <w:r w:rsidR="00C60CE5">
        <w:rPr>
          <w:color w:val="000000" w:themeColor="text1"/>
        </w:rPr>
        <w:t>time. Training adaptations such as improvements in strength,</w:t>
      </w:r>
      <w:r w:rsidR="00DC3D86">
        <w:rPr>
          <w:color w:val="000000" w:themeColor="text1"/>
        </w:rPr>
        <w:t xml:space="preserve"> </w:t>
      </w:r>
      <w:r w:rsidR="007E497B">
        <w:rPr>
          <w:color w:val="000000" w:themeColor="text1"/>
        </w:rPr>
        <w:t>power, endurance</w:t>
      </w:r>
      <w:r w:rsidR="00C60CE5">
        <w:rPr>
          <w:color w:val="000000" w:themeColor="text1"/>
        </w:rPr>
        <w:t xml:space="preserve"> and recovery capacity are influenced by hormonal enviro</w:t>
      </w:r>
      <w:r w:rsidR="00DC3D86">
        <w:rPr>
          <w:color w:val="000000" w:themeColor="text1"/>
        </w:rPr>
        <w:t>n</w:t>
      </w:r>
      <w:r w:rsidR="00C60CE5">
        <w:rPr>
          <w:color w:val="000000" w:themeColor="text1"/>
        </w:rPr>
        <w:t xml:space="preserve">ments within the body. </w:t>
      </w:r>
      <w:r w:rsidR="007E497B">
        <w:rPr>
          <w:color w:val="000000" w:themeColor="text1"/>
        </w:rPr>
        <w:t>Oestrogen</w:t>
      </w:r>
      <w:r w:rsidR="00C60CE5">
        <w:rPr>
          <w:color w:val="000000" w:themeColor="text1"/>
        </w:rPr>
        <w:t>, for example, has been linked with muscle repair and</w:t>
      </w:r>
      <w:r w:rsidR="00DC3D86">
        <w:rPr>
          <w:color w:val="000000" w:themeColor="text1"/>
        </w:rPr>
        <w:t xml:space="preserve"> </w:t>
      </w:r>
      <w:r w:rsidR="00C60CE5">
        <w:rPr>
          <w:color w:val="000000" w:themeColor="text1"/>
        </w:rPr>
        <w:t>connective tissue properties, whil</w:t>
      </w:r>
      <w:r w:rsidR="00DC3D86">
        <w:rPr>
          <w:color w:val="000000" w:themeColor="text1"/>
        </w:rPr>
        <w:t>e</w:t>
      </w:r>
      <w:r w:rsidR="00C60CE5">
        <w:rPr>
          <w:color w:val="000000" w:themeColor="text1"/>
        </w:rPr>
        <w:t xml:space="preserve"> progesterone may influence body temperature regulation and fatigue.</w:t>
      </w:r>
      <w:r w:rsidR="007E497B">
        <w:rPr>
          <w:color w:val="000000" w:themeColor="text1"/>
        </w:rPr>
        <w:t xml:space="preserve"> </w:t>
      </w:r>
      <w:r w:rsidR="00C60CE5">
        <w:rPr>
          <w:color w:val="000000" w:themeColor="text1"/>
        </w:rPr>
        <w:t xml:space="preserve">Understanding how these hormonal changes </w:t>
      </w:r>
      <w:r w:rsidR="007E497B" w:rsidRPr="007E497B">
        <w:rPr>
          <w:color w:val="000000" w:themeColor="text1"/>
        </w:rPr>
        <w:t xml:space="preserve">engage </w:t>
      </w:r>
      <w:r w:rsidR="00C60CE5" w:rsidRPr="007E497B">
        <w:rPr>
          <w:color w:val="000000" w:themeColor="text1"/>
        </w:rPr>
        <w:t xml:space="preserve">with training stimuli may assist with identifying how training adaptations differ across the </w:t>
      </w:r>
      <w:r w:rsidR="00C60CE5">
        <w:rPr>
          <w:color w:val="000000" w:themeColor="text1"/>
        </w:rPr>
        <w:t xml:space="preserve">menstrual cycle and how training loads </w:t>
      </w:r>
      <w:r w:rsidR="000B5B7B">
        <w:rPr>
          <w:color w:val="000000" w:themeColor="text1"/>
        </w:rPr>
        <w:t>can be well managed to maximise benefits whilst minim</w:t>
      </w:r>
      <w:r w:rsidR="007E497B">
        <w:rPr>
          <w:color w:val="000000" w:themeColor="text1"/>
        </w:rPr>
        <w:t>i</w:t>
      </w:r>
      <w:r w:rsidR="000B5B7B">
        <w:rPr>
          <w:color w:val="000000" w:themeColor="text1"/>
        </w:rPr>
        <w:t>sing the possible negative outcomes.</w:t>
      </w:r>
      <w:r w:rsidR="00FB03ED">
        <w:rPr>
          <w:color w:val="000000" w:themeColor="text1"/>
        </w:rPr>
        <w:t xml:space="preserve"> </w:t>
      </w:r>
      <w:r w:rsidR="000B5B7B" w:rsidRPr="000B5B7B">
        <w:rPr>
          <w:color w:val="000000" w:themeColor="text1"/>
        </w:rPr>
        <w:t>Menstrual health is still a problem that is frequently disregarded or under-discussed, despite growing recognition of the significance of female-specific studies in athletics. Athletes may be discouraged from candidly expressing symptoms or changes in performance associated with their cycle due to social stigma and a lack of knowledge about menstruation. This may result in training settings that don't take individual needs into account, which could have an impact on both psychological health and physical performance. This study encourages a more athlete-centred approach to training and helps normalise conversations about menstrual health in sports by examining how the menstrual cycle affects physiology, training responses, and performance.</w:t>
      </w:r>
    </w:p>
    <w:p w14:paraId="6E71AF48" w14:textId="4F7CE6BA" w:rsidR="000B5B7B" w:rsidRPr="00FB03ED" w:rsidRDefault="000B5B7B" w:rsidP="00B94A03">
      <w:pPr>
        <w:jc w:val="both"/>
        <w:rPr>
          <w:color w:val="000000"/>
        </w:rPr>
      </w:pPr>
      <w:r w:rsidRPr="000B5B7B">
        <w:rPr>
          <w:color w:val="000000"/>
        </w:rPr>
        <w:t>The rationale for this study lies in its potential to improve both scientific understanding and practical application within the field of sports science. Gaining clearer insight into how the menstrual cycle affects female athletes may help coaches make informed decisions about training intensity, recovery strategies, and competition preparation. This knowledge could also empower female athletes to better understand their own bodies, recognise patterns in performance, and actively participate in training decisions. Ultimately, this may lead to improved performance outcomes, reduced injury risk, and enhanced overall well</w:t>
      </w:r>
      <w:r w:rsidR="007C13FC">
        <w:rPr>
          <w:color w:val="000000"/>
        </w:rPr>
        <w:t>-</w:t>
      </w:r>
      <w:proofErr w:type="spellStart"/>
      <w:proofErr w:type="gramStart"/>
      <w:r w:rsidRPr="000B5B7B">
        <w:rPr>
          <w:color w:val="000000"/>
        </w:rPr>
        <w:t>being.</w:t>
      </w:r>
      <w:r w:rsidR="007C13FC" w:rsidRPr="007C13FC">
        <w:rPr>
          <w:color w:val="000000" w:themeColor="text1"/>
        </w:rPr>
        <w:t>Furthermore</w:t>
      </w:r>
      <w:proofErr w:type="spellEnd"/>
      <w:proofErr w:type="gramEnd"/>
      <w:r w:rsidR="007C13FC" w:rsidRPr="007C13FC">
        <w:rPr>
          <w:color w:val="000000" w:themeColor="text1"/>
        </w:rPr>
        <w:t>, this study closes a significant knowledge gap by focusing on the connection between menstrual cycle physiology and training adaptations rather than merely performance. While performance outcomes are important, knowing the underlying physiological responses to training is necessary to develop long-term, sustainable training programs. By examining how hormonal fluctuations impact adaptation processes, this research helps develop more customised and flexible training regimens for female athletes.</w:t>
      </w:r>
    </w:p>
    <w:p w14:paraId="592893B0" w14:textId="495FA1EB" w:rsidR="007E497B" w:rsidRDefault="007E497B" w:rsidP="00B94A03">
      <w:pPr>
        <w:jc w:val="both"/>
        <w:rPr>
          <w:color w:val="000000" w:themeColor="text1"/>
        </w:rPr>
      </w:pPr>
      <w:r w:rsidRPr="007E497B">
        <w:rPr>
          <w:color w:val="000000" w:themeColor="text1"/>
        </w:rPr>
        <w:t xml:space="preserve">This study is highly relevant in an academic context since it validates the growing emphasis on individualisation and inclusivity in sports science. It highlights the need </w:t>
      </w:r>
      <w:r>
        <w:rPr>
          <w:color w:val="000000" w:themeColor="text1"/>
        </w:rPr>
        <w:t>to</w:t>
      </w:r>
      <w:r w:rsidRPr="007E497B">
        <w:rPr>
          <w:color w:val="000000" w:themeColor="text1"/>
        </w:rPr>
        <w:t xml:space="preserve"> consider biological differences in research design and challenges the widely held notion that a single training regimen is suitable for all athletes. The findings of this study could contribute to a more representative and balanced corpus of sports science data and encourage future research into training elements specific to women.</w:t>
      </w:r>
    </w:p>
    <w:p w14:paraId="24F7271F" w14:textId="5603F143" w:rsidR="000B5B7B" w:rsidRDefault="000B5B7B" w:rsidP="00B94A03">
      <w:pPr>
        <w:jc w:val="both"/>
        <w:rPr>
          <w:color w:val="000000"/>
        </w:rPr>
      </w:pPr>
      <w:r w:rsidRPr="000B5B7B">
        <w:rPr>
          <w:color w:val="000000"/>
        </w:rPr>
        <w:lastRenderedPageBreak/>
        <w:t>In conclusion, the menstrual cycle is a critical yet often overlooked factor influencing female athlete physiology, training adaptations, and performance. Investigating this relationship is essential for advancing understanding, improving training practices, and promoting the health and performance of female athletes. This research aims to contribute meaningful insights to the field of sports science and support the development of evidence-based training approaches that recognise and respect female physiological diversity.</w:t>
      </w:r>
    </w:p>
    <w:p w14:paraId="6EAFCC20" w14:textId="77777777" w:rsidR="007C13FC" w:rsidRDefault="007C13FC" w:rsidP="00B94A03">
      <w:pPr>
        <w:jc w:val="both"/>
        <w:rPr>
          <w:color w:val="000000"/>
        </w:rPr>
      </w:pPr>
    </w:p>
    <w:p w14:paraId="77D07F8F" w14:textId="77777777" w:rsidR="007C13FC" w:rsidRDefault="007C13FC" w:rsidP="00B94A03">
      <w:pPr>
        <w:jc w:val="both"/>
        <w:rPr>
          <w:color w:val="000000" w:themeColor="text1"/>
        </w:rPr>
      </w:pPr>
    </w:p>
    <w:p w14:paraId="533D040D" w14:textId="77777777" w:rsidR="007C13FC" w:rsidRDefault="007C13FC" w:rsidP="00B94A03">
      <w:pPr>
        <w:jc w:val="both"/>
        <w:rPr>
          <w:color w:val="000000" w:themeColor="text1"/>
        </w:rPr>
      </w:pPr>
    </w:p>
    <w:p w14:paraId="05CEB8AB" w14:textId="77777777" w:rsidR="007C13FC" w:rsidRDefault="007C13FC" w:rsidP="00B94A03">
      <w:pPr>
        <w:jc w:val="both"/>
        <w:rPr>
          <w:color w:val="000000" w:themeColor="text1"/>
        </w:rPr>
      </w:pPr>
    </w:p>
    <w:p w14:paraId="1D18434D" w14:textId="77777777" w:rsidR="007C13FC" w:rsidRDefault="007C13FC" w:rsidP="00B94A03">
      <w:pPr>
        <w:jc w:val="both"/>
        <w:rPr>
          <w:color w:val="000000" w:themeColor="text1"/>
        </w:rPr>
      </w:pPr>
    </w:p>
    <w:p w14:paraId="4B8365AE" w14:textId="77777777" w:rsidR="007C13FC" w:rsidRDefault="007C13FC" w:rsidP="00B94A03">
      <w:pPr>
        <w:jc w:val="both"/>
        <w:rPr>
          <w:color w:val="000000" w:themeColor="text1"/>
        </w:rPr>
      </w:pPr>
    </w:p>
    <w:p w14:paraId="67557C4C" w14:textId="77777777" w:rsidR="007C13FC" w:rsidRDefault="007C13FC" w:rsidP="00B94A03">
      <w:pPr>
        <w:jc w:val="both"/>
        <w:rPr>
          <w:color w:val="000000" w:themeColor="text1"/>
        </w:rPr>
      </w:pPr>
    </w:p>
    <w:p w14:paraId="503F9FF4" w14:textId="77777777" w:rsidR="007C13FC" w:rsidRDefault="007C13FC" w:rsidP="00B94A03">
      <w:pPr>
        <w:jc w:val="both"/>
        <w:rPr>
          <w:color w:val="000000" w:themeColor="text1"/>
        </w:rPr>
      </w:pPr>
    </w:p>
    <w:p w14:paraId="70C04FD7" w14:textId="77777777" w:rsidR="007C13FC" w:rsidRDefault="007C13FC" w:rsidP="00B94A03">
      <w:pPr>
        <w:jc w:val="both"/>
        <w:rPr>
          <w:color w:val="000000" w:themeColor="text1"/>
        </w:rPr>
      </w:pPr>
    </w:p>
    <w:p w14:paraId="204FC83E" w14:textId="77777777" w:rsidR="007C13FC" w:rsidRDefault="007C13FC" w:rsidP="00B94A03">
      <w:pPr>
        <w:jc w:val="both"/>
        <w:rPr>
          <w:color w:val="000000" w:themeColor="text1"/>
        </w:rPr>
      </w:pPr>
    </w:p>
    <w:p w14:paraId="36151CA0" w14:textId="77777777" w:rsidR="007C13FC" w:rsidRDefault="007C13FC" w:rsidP="00B94A03">
      <w:pPr>
        <w:jc w:val="both"/>
        <w:rPr>
          <w:color w:val="000000" w:themeColor="text1"/>
        </w:rPr>
      </w:pPr>
    </w:p>
    <w:p w14:paraId="5E6E608C" w14:textId="77777777" w:rsidR="007C13FC" w:rsidRDefault="007C13FC" w:rsidP="00B94A03">
      <w:pPr>
        <w:jc w:val="both"/>
        <w:rPr>
          <w:color w:val="000000" w:themeColor="text1"/>
        </w:rPr>
      </w:pPr>
    </w:p>
    <w:p w14:paraId="41CB76A6" w14:textId="77777777" w:rsidR="007C13FC" w:rsidRDefault="007C13FC" w:rsidP="00B94A03">
      <w:pPr>
        <w:jc w:val="both"/>
        <w:rPr>
          <w:color w:val="000000" w:themeColor="text1"/>
        </w:rPr>
      </w:pPr>
    </w:p>
    <w:p w14:paraId="7CA4D990" w14:textId="77777777" w:rsidR="007C13FC" w:rsidRDefault="007C13FC" w:rsidP="00B94A03">
      <w:pPr>
        <w:jc w:val="both"/>
        <w:rPr>
          <w:color w:val="000000" w:themeColor="text1"/>
        </w:rPr>
      </w:pPr>
    </w:p>
    <w:p w14:paraId="11E9D7AA" w14:textId="77777777" w:rsidR="007C13FC" w:rsidRDefault="007C13FC" w:rsidP="00B94A03">
      <w:pPr>
        <w:jc w:val="both"/>
        <w:rPr>
          <w:color w:val="000000" w:themeColor="text1"/>
        </w:rPr>
      </w:pPr>
    </w:p>
    <w:p w14:paraId="42837A1D" w14:textId="77777777" w:rsidR="007C13FC" w:rsidRDefault="007C13FC" w:rsidP="00B94A03">
      <w:pPr>
        <w:jc w:val="both"/>
        <w:rPr>
          <w:color w:val="000000" w:themeColor="text1"/>
        </w:rPr>
      </w:pPr>
    </w:p>
    <w:p w14:paraId="4BCBA2CD" w14:textId="77777777" w:rsidR="007C13FC" w:rsidRDefault="007C13FC" w:rsidP="00B94A03">
      <w:pPr>
        <w:jc w:val="both"/>
        <w:rPr>
          <w:color w:val="000000" w:themeColor="text1"/>
        </w:rPr>
      </w:pPr>
    </w:p>
    <w:p w14:paraId="27E73851" w14:textId="77777777" w:rsidR="007C13FC" w:rsidRDefault="007C13FC" w:rsidP="00B94A03">
      <w:pPr>
        <w:jc w:val="both"/>
        <w:rPr>
          <w:color w:val="000000" w:themeColor="text1"/>
        </w:rPr>
      </w:pPr>
    </w:p>
    <w:p w14:paraId="7565F3DF" w14:textId="77777777" w:rsidR="007C13FC" w:rsidRDefault="007C13FC" w:rsidP="00B94A03">
      <w:pPr>
        <w:jc w:val="both"/>
        <w:rPr>
          <w:color w:val="000000" w:themeColor="text1"/>
        </w:rPr>
      </w:pPr>
    </w:p>
    <w:p w14:paraId="642B26B4" w14:textId="77777777" w:rsidR="007C13FC" w:rsidRDefault="007C13FC" w:rsidP="00B94A03">
      <w:pPr>
        <w:jc w:val="both"/>
        <w:rPr>
          <w:color w:val="000000" w:themeColor="text1"/>
        </w:rPr>
      </w:pPr>
    </w:p>
    <w:p w14:paraId="191969D7" w14:textId="74BB1A95" w:rsidR="007C13FC" w:rsidRPr="000B5B7B" w:rsidRDefault="007C13FC" w:rsidP="00B94A03">
      <w:pPr>
        <w:jc w:val="both"/>
        <w:rPr>
          <w:color w:val="000000" w:themeColor="text1"/>
        </w:rPr>
      </w:pPr>
      <w:r w:rsidRPr="007C13FC">
        <w:rPr>
          <w:color w:val="000000" w:themeColor="text1"/>
        </w:rPr>
        <w:t xml:space="preserve">The purpose of this study is to </w:t>
      </w:r>
      <w:r w:rsidR="007E497B">
        <w:rPr>
          <w:color w:val="000000" w:themeColor="text1"/>
        </w:rPr>
        <w:t xml:space="preserve">investigate </w:t>
      </w:r>
      <w:r w:rsidRPr="007C13FC">
        <w:rPr>
          <w:color w:val="000000" w:themeColor="text1"/>
        </w:rPr>
        <w:t xml:space="preserve">how the menstrual cycle affects female athletes' physiology, training responses, and performance. The purpose of this study is to investigate how physiological reactions to training and athletic performance outcomes are impacted by hormonal variations throughout the menstrual cycle. By examining these </w:t>
      </w:r>
      <w:r w:rsidRPr="007C13FC">
        <w:rPr>
          <w:color w:val="000000" w:themeColor="text1"/>
        </w:rPr>
        <w:lastRenderedPageBreak/>
        <w:t>connections, the study hopes to advance knowledge of training factors unique to women and encourage the creat</w:t>
      </w:r>
      <w:r w:rsidR="007E497B">
        <w:rPr>
          <w:color w:val="000000" w:themeColor="text1"/>
        </w:rPr>
        <w:t xml:space="preserve">ion </w:t>
      </w:r>
      <w:r w:rsidRPr="007C13FC">
        <w:rPr>
          <w:color w:val="000000" w:themeColor="text1"/>
        </w:rPr>
        <w:t>of more knowledgeable and efficient training regimens for female athletes.</w:t>
      </w:r>
    </w:p>
    <w:p w14:paraId="2EE711D9" w14:textId="77777777" w:rsidR="008C7398" w:rsidRDefault="008C7398" w:rsidP="008C7398">
      <w:pPr>
        <w:jc w:val="center"/>
        <w:rPr>
          <w:sz w:val="48"/>
          <w:szCs w:val="48"/>
        </w:rPr>
      </w:pPr>
    </w:p>
    <w:p w14:paraId="03B28BBC" w14:textId="77777777" w:rsidR="005562F1" w:rsidRDefault="005562F1" w:rsidP="008C7398">
      <w:pPr>
        <w:jc w:val="center"/>
        <w:rPr>
          <w:sz w:val="48"/>
          <w:szCs w:val="48"/>
        </w:rPr>
      </w:pPr>
    </w:p>
    <w:p w14:paraId="76C37C67" w14:textId="77777777" w:rsidR="005562F1" w:rsidRDefault="005562F1" w:rsidP="008C7398">
      <w:pPr>
        <w:jc w:val="center"/>
        <w:rPr>
          <w:sz w:val="48"/>
          <w:szCs w:val="48"/>
        </w:rPr>
      </w:pPr>
    </w:p>
    <w:p w14:paraId="422C5DD2" w14:textId="77777777" w:rsidR="005562F1" w:rsidRDefault="005562F1" w:rsidP="008C7398">
      <w:pPr>
        <w:jc w:val="center"/>
        <w:rPr>
          <w:sz w:val="48"/>
          <w:szCs w:val="48"/>
        </w:rPr>
      </w:pPr>
    </w:p>
    <w:p w14:paraId="2648B900" w14:textId="77777777" w:rsidR="005562F1" w:rsidRDefault="005562F1" w:rsidP="008C7398">
      <w:pPr>
        <w:jc w:val="center"/>
        <w:rPr>
          <w:sz w:val="48"/>
          <w:szCs w:val="48"/>
        </w:rPr>
      </w:pPr>
    </w:p>
    <w:p w14:paraId="196F3150" w14:textId="77777777" w:rsidR="005562F1" w:rsidRDefault="005562F1" w:rsidP="008C7398">
      <w:pPr>
        <w:jc w:val="center"/>
        <w:rPr>
          <w:sz w:val="48"/>
          <w:szCs w:val="48"/>
        </w:rPr>
      </w:pPr>
    </w:p>
    <w:p w14:paraId="3C748024" w14:textId="77777777" w:rsidR="005562F1" w:rsidRDefault="005562F1" w:rsidP="008C7398">
      <w:pPr>
        <w:jc w:val="center"/>
        <w:rPr>
          <w:sz w:val="48"/>
          <w:szCs w:val="48"/>
        </w:rPr>
      </w:pPr>
    </w:p>
    <w:p w14:paraId="1EC97CE2" w14:textId="77777777" w:rsidR="005562F1" w:rsidRDefault="005562F1" w:rsidP="008C7398">
      <w:pPr>
        <w:jc w:val="center"/>
        <w:rPr>
          <w:sz w:val="48"/>
          <w:szCs w:val="48"/>
        </w:rPr>
      </w:pPr>
    </w:p>
    <w:p w14:paraId="5818087E" w14:textId="77777777" w:rsidR="005562F1" w:rsidRDefault="005562F1" w:rsidP="008C7398">
      <w:pPr>
        <w:jc w:val="center"/>
        <w:rPr>
          <w:sz w:val="48"/>
          <w:szCs w:val="48"/>
        </w:rPr>
      </w:pPr>
    </w:p>
    <w:p w14:paraId="0ED15194" w14:textId="77777777" w:rsidR="005562F1" w:rsidRDefault="005562F1" w:rsidP="008C7398">
      <w:pPr>
        <w:jc w:val="center"/>
        <w:rPr>
          <w:sz w:val="48"/>
          <w:szCs w:val="48"/>
        </w:rPr>
      </w:pPr>
    </w:p>
    <w:p w14:paraId="3E1114E9" w14:textId="77777777" w:rsidR="005562F1" w:rsidRDefault="005562F1" w:rsidP="008C7398">
      <w:pPr>
        <w:jc w:val="center"/>
        <w:rPr>
          <w:sz w:val="48"/>
          <w:szCs w:val="48"/>
        </w:rPr>
      </w:pPr>
    </w:p>
    <w:p w14:paraId="57259E8D" w14:textId="77777777" w:rsidR="005562F1" w:rsidRDefault="005562F1" w:rsidP="008C7398">
      <w:pPr>
        <w:jc w:val="center"/>
        <w:rPr>
          <w:sz w:val="48"/>
          <w:szCs w:val="48"/>
        </w:rPr>
      </w:pPr>
    </w:p>
    <w:p w14:paraId="48C1D098" w14:textId="77777777" w:rsidR="005562F1" w:rsidRDefault="005562F1" w:rsidP="00DC3D86">
      <w:pPr>
        <w:rPr>
          <w:sz w:val="48"/>
          <w:szCs w:val="48"/>
        </w:rPr>
      </w:pPr>
    </w:p>
    <w:p w14:paraId="323084EE" w14:textId="77777777" w:rsidR="00DC3D86" w:rsidRDefault="00DC3D86" w:rsidP="00DC3D86">
      <w:pPr>
        <w:rPr>
          <w:sz w:val="48"/>
          <w:szCs w:val="48"/>
        </w:rPr>
      </w:pPr>
    </w:p>
    <w:p w14:paraId="28DC3007" w14:textId="00D81C4E" w:rsidR="005562F1" w:rsidRDefault="0007366C" w:rsidP="0007366C">
      <w:r>
        <w:t>This study will include a mixed methods research design, incorp</w:t>
      </w:r>
      <w:r w:rsidR="007E497B">
        <w:t>ora</w:t>
      </w:r>
      <w:r>
        <w:t>ting both quantit</w:t>
      </w:r>
      <w:r w:rsidR="007E497B">
        <w:t>at</w:t>
      </w:r>
      <w:r>
        <w:t>ive and qualit</w:t>
      </w:r>
      <w:r w:rsidR="007E497B">
        <w:t>at</w:t>
      </w:r>
      <w:r>
        <w:t xml:space="preserve">ive approaches to investigate the influence of the menstrual cycle on physiology, training adaptation and performance in female athletes. A mixed </w:t>
      </w:r>
      <w:r>
        <w:lastRenderedPageBreak/>
        <w:t>methods design is appropriate for this research as it allows for the collection of numerical data related to training patterns and menstrual cycle phases, while also capturing personal experi</w:t>
      </w:r>
      <w:r w:rsidR="007E497B">
        <w:t>enc</w:t>
      </w:r>
      <w:r>
        <w:t>es and perceptions through reflective journaling. This combination enables a more comp</w:t>
      </w:r>
      <w:r w:rsidR="00DB559B">
        <w:t>rehensive understanding of how physiological changes across the menstrual cycle may influence athletic training and performance.</w:t>
      </w:r>
    </w:p>
    <w:p w14:paraId="528439D5" w14:textId="7DC29414" w:rsidR="00DB559B" w:rsidRDefault="00DB559B" w:rsidP="0007366C">
      <w:r>
        <w:t>This study will be observational in nature, focusing on naturally occurring menstrual cycles rather than attempting to manipulate hormonal conditions.</w:t>
      </w:r>
      <w:r w:rsidR="007E497B">
        <w:t xml:space="preserve"> </w:t>
      </w:r>
      <w:r>
        <w:t>This approach enhances ecological validity, as participants will continue their normal training routines and daily activities throughout the study period.</w:t>
      </w:r>
    </w:p>
    <w:p w14:paraId="22C78ECC" w14:textId="21A1A692" w:rsidR="00DB559B" w:rsidRDefault="00DB559B" w:rsidP="0007366C">
      <w:r>
        <w:t>The study will include 20 female participants aged 18-40 years.</w:t>
      </w:r>
      <w:r w:rsidR="007E497B">
        <w:t xml:space="preserve"> </w:t>
      </w:r>
      <w:r>
        <w:t>This age range has been selected to include adult female athletes who experience regular menstrual cycles and are beyond adolescence, while also excluding individuals who may be approaching menopause, which could significantly alter hormonal patterns. Participants will be recruited through local sporting clubs,</w:t>
      </w:r>
      <w:r w:rsidR="007E497B">
        <w:t xml:space="preserve"> </w:t>
      </w:r>
      <w:r>
        <w:t>gyms and online platforms related to fitness and sport.</w:t>
      </w:r>
    </w:p>
    <w:p w14:paraId="5957D699" w14:textId="347A7899" w:rsidR="00DB559B" w:rsidRDefault="00DB559B" w:rsidP="0007366C">
      <w:r w:rsidRPr="00DB559B">
        <w:t>Participants must regularly participate in organised training or sports and be physically active. Depending on the study's scope, people who use hormonal contraceptives or have been diagnosed with menstrua</w:t>
      </w:r>
      <w:r w:rsidR="007E497B">
        <w:t>l</w:t>
      </w:r>
      <w:r w:rsidRPr="00DB559B">
        <w:t xml:space="preserve"> diseases may be included or omitted. This information was gathered during the initial questionnaire to enable contextual interpretation of the results. All participants will be asked for their informed consent before any data is collected, and participation will be completely optional.</w:t>
      </w:r>
    </w:p>
    <w:p w14:paraId="0488CF90" w14:textId="77777777" w:rsidR="00DB559B" w:rsidRDefault="00DB559B" w:rsidP="00DB559B">
      <w:r>
        <w:t>Google Forms surveys, participant notebooks, and weekly check-ins will all be used to gather data. Throughout the course of the study, this multi-method strategy is intended to collect both baseline and ongoing data.</w:t>
      </w:r>
    </w:p>
    <w:p w14:paraId="5F172DF2" w14:textId="2E238B09" w:rsidR="00DB559B" w:rsidRDefault="00DB559B" w:rsidP="00DB559B">
      <w:r>
        <w:t>To gather baseline data, a preliminary survey will be sent out using Google Forms. Participant demographics (such as age and training history), physical activity type and frequency, typical menstrual cycle length, perceived regularity of the cycle, and any previously observed correlations between menstrual phases and training or performance will all be covered in this questionnaire. Effective data collecti</w:t>
      </w:r>
      <w:r w:rsidR="007E497B">
        <w:t>on</w:t>
      </w:r>
      <w:r>
        <w:t xml:space="preserve"> and safe digital storage are made possible </w:t>
      </w:r>
      <w:r w:rsidR="007E497B">
        <w:t>using</w:t>
      </w:r>
      <w:r>
        <w:t xml:space="preserve"> Google Forms.</w:t>
      </w:r>
    </w:p>
    <w:p w14:paraId="26CA00CF" w14:textId="504E38A7" w:rsidR="00C23C00" w:rsidRDefault="00C23C00" w:rsidP="00DB559B">
      <w:r w:rsidRPr="00C23C00">
        <w:t xml:space="preserve">For the duration of the study, participants will be required to keep a weekly reflective notebook after completing the baseline questionnaire. </w:t>
      </w:r>
      <w:r w:rsidR="007E497B" w:rsidRPr="00C23C00">
        <w:t>To</w:t>
      </w:r>
      <w:r w:rsidRPr="00C23C00">
        <w:t xml:space="preserve"> maintain uniformity among participants while permitting personal expression, the journal will be organised using guiding questions. Menstrual cycle phase, training load and intensity, perceived performance, levels of fatigue, recuperation, motivation, and any physical or psychological symptoms will all be recorded by the participants. Journaling offers important qualitative information about how athletes understand how their menstrual cycle affects training adaptations and performance over time.</w:t>
      </w:r>
    </w:p>
    <w:p w14:paraId="19DFA236" w14:textId="473B4520" w:rsidR="00C23C00" w:rsidRDefault="00C23C00" w:rsidP="00C23C00">
      <w:r>
        <w:lastRenderedPageBreak/>
        <w:t xml:space="preserve">Weekly check-ins will be carried out in addition to journaling to promote data accuracy and participant engagement. These check-ins will have several functions and be conducted via short web forms or virtual chat platforms. </w:t>
      </w:r>
      <w:r w:rsidR="007E497B">
        <w:t>First</w:t>
      </w:r>
      <w:r>
        <w:t>, they will enable the researcher to track participant development and guarantee that journals are constantly filled. Second, they will provide participants a chance to clarify answers, answer any queries they may have, and promote truthful and thoughtful reporting.</w:t>
      </w:r>
    </w:p>
    <w:p w14:paraId="709382DD" w14:textId="335EC3BD" w:rsidR="00C23C00" w:rsidRDefault="00C23C00" w:rsidP="00C23C00">
      <w:r>
        <w:t>By keeping in regular contact and highlighting the significance of the study, weekly check-ins also aid in lowering participant dropout rates. In addition to ensuring that data is gathered across several menstrual cycle phases when feasible, this continuous communication promotes data reliability.</w:t>
      </w:r>
    </w:p>
    <w:p w14:paraId="2AFDD536" w14:textId="6D7E76F7" w:rsidR="00C23C00" w:rsidRDefault="00C23C00" w:rsidP="00C23C00">
      <w:r w:rsidRPr="00C23C00">
        <w:t xml:space="preserve">Depending on the length of each cycle, the study will take place across </w:t>
      </w:r>
      <w:r w:rsidR="007E497B" w:rsidRPr="00C23C00">
        <w:t>several</w:t>
      </w:r>
      <w:r w:rsidRPr="00C23C00">
        <w:t xml:space="preserve"> weeks so that participants can record data for at least one complete menstrual cycle. This </w:t>
      </w:r>
      <w:r w:rsidR="007E497B" w:rsidRPr="00C23C00">
        <w:t>period</w:t>
      </w:r>
      <w:r w:rsidRPr="00C23C00">
        <w:t xml:space="preserve"> makes it possible to compare experiences during the follicular, ovulation, and luteal phases of the menstrual cycle. To find trends in physiological reactions, training adaptations, and performance outcomes, data must be collected across these stages.</w:t>
      </w:r>
    </w:p>
    <w:p w14:paraId="05039DD4" w14:textId="77777777" w:rsidR="00C23C00" w:rsidRDefault="00C23C00" w:rsidP="00C23C00">
      <w:r>
        <w:t>Descriptive statistical techniques, including frequencies, averages, and trends, will be used to examine quantitative data gathered via Google Forms. Common patterns in training intensity, perceived performance, and symptoms throughout menstrual cycle phases will be found using this methodology. The emphasis will be on finding observable trends rather than drawing wide generalisations because of the comparatively small sample size.</w:t>
      </w:r>
    </w:p>
    <w:p w14:paraId="1473FD32" w14:textId="71EEBA1B" w:rsidR="00C23C00" w:rsidRDefault="00C23C00" w:rsidP="00C23C00">
      <w:r>
        <w:t xml:space="preserve">Thematic analysis will be used to examine qualitative data from participant journals and open-ended questionnaire responses. </w:t>
      </w:r>
      <w:r w:rsidR="007E497B">
        <w:t>To</w:t>
      </w:r>
      <w:r>
        <w:t xml:space="preserve"> find recurrent themes pertaining to physiological changes, training adaptations, tiredness, motivation, and performance, journal entries will be reviewed. </w:t>
      </w:r>
      <w:r w:rsidR="007E497B">
        <w:t>To</w:t>
      </w:r>
      <w:r>
        <w:t xml:space="preserve"> acknowledge individual variance while also offering insight into common experiences among participants, themes will be classified and grouped.</w:t>
      </w:r>
    </w:p>
    <w:p w14:paraId="68AC6854" w14:textId="613E8E7F" w:rsidR="007E497B" w:rsidRDefault="007E497B" w:rsidP="00C23C00">
      <w:r w:rsidRPr="007E497B">
        <w:t>Ethical considerations are a crucial component of this research because menstrua</w:t>
      </w:r>
      <w:r>
        <w:t>l</w:t>
      </w:r>
      <w:r w:rsidRPr="007E497B">
        <w:t xml:space="preserve"> health is delicate. All participant data will be handled discreetly, and personal identifiers will be removed to ensure anonymity. Participants will be informed that they can withdraw from the study at any time without being charged. Data will be securely stored and used exclusively for this research.</w:t>
      </w:r>
    </w:p>
    <w:p w14:paraId="38F2B346" w14:textId="6F11F0A2" w:rsidR="00C23C00" w:rsidRDefault="00C23C00" w:rsidP="00C23C00">
      <w:r>
        <w:t>Additionally, participants will be made aware that they are under no obligation to divulge any information that makes them uncomfortable. Recognising the individualised character of menstrual health and athletic performance, the study will seek to establish a courteous and encouraging research environment.</w:t>
      </w:r>
    </w:p>
    <w:p w14:paraId="6202A1FD" w14:textId="07355615" w:rsidR="00C23C00" w:rsidRDefault="00C23C00" w:rsidP="00C23C00">
      <w:r w:rsidRPr="00C23C00">
        <w:lastRenderedPageBreak/>
        <w:t>Although this approach makes it possible to gather comprehensive and significant data, there are several restrictions. The findings may not be as broadly applicable due to the comparatively small sample size. Furthermore, using self-reported data could lead to subjective bias. Nonetheless, the results' trustworthiness is increased by using a variety of data collection techniques.</w:t>
      </w:r>
    </w:p>
    <w:p w14:paraId="312E094C" w14:textId="77777777" w:rsidR="007E497B" w:rsidRDefault="007E497B" w:rsidP="00C23C00"/>
    <w:p w14:paraId="5ABEDEBA" w14:textId="77777777" w:rsidR="007E497B" w:rsidRDefault="007E497B" w:rsidP="00C23C00"/>
    <w:p w14:paraId="51FD3B59" w14:textId="77777777" w:rsidR="007E497B" w:rsidRDefault="007E497B" w:rsidP="00C23C00"/>
    <w:p w14:paraId="30FF2250" w14:textId="77777777" w:rsidR="007E497B" w:rsidRDefault="007E497B" w:rsidP="00C23C00"/>
    <w:p w14:paraId="51EF876C" w14:textId="77777777" w:rsidR="007E497B" w:rsidRDefault="007E497B" w:rsidP="00C23C00"/>
    <w:p w14:paraId="291B29A9" w14:textId="77777777" w:rsidR="007E497B" w:rsidRDefault="007E497B" w:rsidP="00C23C00"/>
    <w:p w14:paraId="0CB05FAE" w14:textId="77777777" w:rsidR="007E497B" w:rsidRDefault="007E497B" w:rsidP="00C23C00"/>
    <w:p w14:paraId="48136D0A" w14:textId="77777777" w:rsidR="007E497B" w:rsidRDefault="007E497B" w:rsidP="00C23C00"/>
    <w:p w14:paraId="527E5B0B" w14:textId="77777777" w:rsidR="007E497B" w:rsidRDefault="007E497B" w:rsidP="00C23C00"/>
    <w:p w14:paraId="08C3C406" w14:textId="77777777" w:rsidR="007E497B" w:rsidRDefault="007E497B" w:rsidP="00C23C00"/>
    <w:p w14:paraId="180A8528" w14:textId="77777777" w:rsidR="007E497B" w:rsidRDefault="007E497B" w:rsidP="00C23C00"/>
    <w:p w14:paraId="17A2EACC" w14:textId="77777777" w:rsidR="007E497B" w:rsidRDefault="007E497B" w:rsidP="00C23C00"/>
    <w:p w14:paraId="52CD8B44" w14:textId="77777777" w:rsidR="007E497B" w:rsidRDefault="007E497B" w:rsidP="00C23C00"/>
    <w:p w14:paraId="5698A42F" w14:textId="77777777" w:rsidR="007E497B" w:rsidRDefault="007E497B" w:rsidP="00C23C00"/>
    <w:p w14:paraId="71426E43" w14:textId="77777777" w:rsidR="007E497B" w:rsidRDefault="007E497B" w:rsidP="00C23C00"/>
    <w:p w14:paraId="667D7BB5" w14:textId="77777777" w:rsidR="007E497B" w:rsidRDefault="007E497B" w:rsidP="00C23C00"/>
    <w:p w14:paraId="4EB63E8C" w14:textId="77777777" w:rsidR="007E497B" w:rsidRDefault="007E497B" w:rsidP="00C23C00"/>
    <w:p w14:paraId="1619DE76" w14:textId="77777777" w:rsidR="007E497B" w:rsidRDefault="007E497B" w:rsidP="00C23C00"/>
    <w:p w14:paraId="0F630CEF" w14:textId="77777777" w:rsidR="007E497B" w:rsidRDefault="007E497B" w:rsidP="00C23C00"/>
    <w:p w14:paraId="58BFB255" w14:textId="77777777" w:rsidR="007E497B" w:rsidRDefault="007E497B" w:rsidP="00C23C00"/>
    <w:p w14:paraId="441A53B4" w14:textId="77777777" w:rsidR="007E497B" w:rsidRDefault="007E497B" w:rsidP="00C23C00"/>
    <w:p w14:paraId="1111F930" w14:textId="77777777" w:rsidR="007E497B" w:rsidRDefault="007E497B" w:rsidP="00C23C00"/>
    <w:p w14:paraId="5B411480" w14:textId="7339869E" w:rsidR="007E497B" w:rsidRDefault="007E497B" w:rsidP="00C23C00">
      <w:r>
        <w:t>References:</w:t>
      </w:r>
    </w:p>
    <w:p w14:paraId="48EF0A0A" w14:textId="39F9B140" w:rsidR="004479C3" w:rsidRDefault="004479C3" w:rsidP="004479C3">
      <w:pPr>
        <w:pStyle w:val="NormalWeb"/>
        <w:spacing w:before="0" w:beforeAutospacing="0" w:after="240" w:afterAutospacing="0" w:line="360" w:lineRule="atLeast"/>
        <w:rPr>
          <w:color w:val="000000"/>
        </w:rPr>
      </w:pPr>
      <w:r>
        <w:rPr>
          <w:color w:val="000000"/>
        </w:rPr>
        <w:lastRenderedPageBreak/>
        <w:t>Janse de Jonge, X.A.K. (2003). Effects of the Menstrual Cycle on Exercise Performance.</w:t>
      </w:r>
      <w:r>
        <w:rPr>
          <w:rStyle w:val="apple-converted-space"/>
          <w:rFonts w:eastAsiaTheme="majorEastAsia"/>
          <w:color w:val="000000"/>
        </w:rPr>
        <w:t> </w:t>
      </w:r>
      <w:r>
        <w:rPr>
          <w:i/>
          <w:iCs/>
          <w:color w:val="000000"/>
        </w:rPr>
        <w:t xml:space="preserve">Sports Medicine </w:t>
      </w:r>
      <w:r>
        <w:rPr>
          <w:color w:val="000000"/>
        </w:rPr>
        <w:t xml:space="preserve">Available </w:t>
      </w:r>
      <w:r w:rsidR="0076028A">
        <w:rPr>
          <w:color w:val="000000"/>
        </w:rPr>
        <w:t>at:</w:t>
      </w:r>
      <w:r>
        <w:rPr>
          <w:color w:val="000000"/>
        </w:rPr>
        <w:t xml:space="preserve"> </w:t>
      </w:r>
      <w:hyperlink r:id="rId5" w:history="1">
        <w:r w:rsidRPr="004479C3">
          <w:rPr>
            <w:rStyle w:val="Hyperlink"/>
            <w:color w:val="C00000"/>
          </w:rPr>
          <w:t>https://doi.org/10.2165/00007256-200333110-00004</w:t>
        </w:r>
      </w:hyperlink>
      <w:r>
        <w:rPr>
          <w:color w:val="000000"/>
        </w:rPr>
        <w:t xml:space="preserve"> [Accessed: 4</w:t>
      </w:r>
      <w:r w:rsidRPr="004479C3">
        <w:rPr>
          <w:color w:val="000000"/>
          <w:vertAlign w:val="superscript"/>
        </w:rPr>
        <w:t>th</w:t>
      </w:r>
      <w:r>
        <w:rPr>
          <w:color w:val="000000"/>
        </w:rPr>
        <w:t xml:space="preserve"> January 2026]</w:t>
      </w:r>
    </w:p>
    <w:p w14:paraId="156101D8" w14:textId="3B611790" w:rsidR="004479C3" w:rsidRDefault="004479C3" w:rsidP="004479C3">
      <w:pPr>
        <w:pStyle w:val="NormalWeb"/>
        <w:spacing w:before="0" w:beforeAutospacing="0" w:after="240" w:afterAutospacing="0" w:line="360" w:lineRule="atLeast"/>
        <w:rPr>
          <w:color w:val="000000"/>
        </w:rPr>
      </w:pPr>
      <w:r>
        <w:rPr>
          <w:color w:val="000000"/>
        </w:rPr>
        <w:t>McNulty, K.L., Elliott-Sale, K.J., Dolan, E., Swinton, P.A., Ansdell, P., Goodall, S., Thomas, K. and Hicks, K.M. (2020). The Effects of Menstrual Cycle Phase on Exercise Performance in Eumenorrheic women: a Systematic Review and meta-analysis.</w:t>
      </w:r>
      <w:r>
        <w:rPr>
          <w:rStyle w:val="apple-converted-space"/>
          <w:rFonts w:eastAsiaTheme="majorEastAsia"/>
          <w:color w:val="000000"/>
        </w:rPr>
        <w:t> </w:t>
      </w:r>
      <w:r>
        <w:rPr>
          <w:i/>
          <w:iCs/>
          <w:color w:val="000000"/>
        </w:rPr>
        <w:t>Sports Medicine</w:t>
      </w:r>
      <w:r>
        <w:rPr>
          <w:color w:val="000000"/>
        </w:rPr>
        <w:t xml:space="preserve">, Available at: </w:t>
      </w:r>
      <w:hyperlink r:id="rId6" w:history="1">
        <w:r w:rsidRPr="004479C3">
          <w:rPr>
            <w:rStyle w:val="Hyperlink"/>
            <w:color w:val="EE0000"/>
          </w:rPr>
          <w:t>https://link.springer.com/content/pdf/10.1007/s40279-020-01319-3.pdf</w:t>
        </w:r>
      </w:hyperlink>
      <w:r w:rsidRPr="004479C3">
        <w:rPr>
          <w:color w:val="EE0000"/>
        </w:rPr>
        <w:t xml:space="preserve"> </w:t>
      </w:r>
      <w:r>
        <w:rPr>
          <w:color w:val="000000"/>
        </w:rPr>
        <w:t>[Accessed: 5</w:t>
      </w:r>
      <w:r w:rsidRPr="004479C3">
        <w:rPr>
          <w:color w:val="000000"/>
          <w:vertAlign w:val="superscript"/>
        </w:rPr>
        <w:t>th</w:t>
      </w:r>
      <w:r>
        <w:rPr>
          <w:color w:val="000000"/>
        </w:rPr>
        <w:t xml:space="preserve"> January 2026]</w:t>
      </w:r>
    </w:p>
    <w:p w14:paraId="28791D16" w14:textId="282C693F" w:rsidR="0076028A" w:rsidRDefault="0076028A" w:rsidP="0076028A">
      <w:pPr>
        <w:pStyle w:val="NormalWeb"/>
        <w:spacing w:before="0" w:beforeAutospacing="0" w:after="240" w:afterAutospacing="0" w:line="360" w:lineRule="atLeast"/>
        <w:rPr>
          <w:color w:val="000000"/>
        </w:rPr>
      </w:pPr>
      <w:r>
        <w:rPr>
          <w:color w:val="000000"/>
        </w:rPr>
        <w:t>Meignié, A., Duclos, M., Carling, C., Orhant, E., Provost, P., Toussaint, J.-F. and Antero, J. (2021). The Effects of Menstrual Cycle Phase on Elite Athlete Performance: A Critical and Systematic Review.</w:t>
      </w:r>
      <w:r>
        <w:rPr>
          <w:rStyle w:val="apple-converted-space"/>
          <w:rFonts w:eastAsiaTheme="majorEastAsia"/>
          <w:color w:val="000000"/>
        </w:rPr>
        <w:t> </w:t>
      </w:r>
      <w:r>
        <w:rPr>
          <w:i/>
          <w:iCs/>
          <w:color w:val="000000"/>
        </w:rPr>
        <w:t>Frontiers in Physiology</w:t>
      </w:r>
      <w:r>
        <w:rPr>
          <w:color w:val="000000"/>
        </w:rPr>
        <w:t xml:space="preserve"> Available at :</w:t>
      </w:r>
      <w:hyperlink r:id="rId7" w:history="1">
        <w:r w:rsidRPr="0076028A">
          <w:rPr>
            <w:rStyle w:val="Hyperlink"/>
          </w:rPr>
          <w:t>https://doi.org/10.3389/fphys.2021.654585.</w:t>
        </w:r>
      </w:hyperlink>
      <w:r>
        <w:rPr>
          <w:color w:val="000000"/>
        </w:rPr>
        <w:t xml:space="preserve"> [Accessed: 4</w:t>
      </w:r>
      <w:r w:rsidRPr="0076028A">
        <w:rPr>
          <w:color w:val="000000"/>
          <w:vertAlign w:val="superscript"/>
        </w:rPr>
        <w:t>th</w:t>
      </w:r>
      <w:r>
        <w:rPr>
          <w:color w:val="000000"/>
        </w:rPr>
        <w:t xml:space="preserve"> January]</w:t>
      </w:r>
    </w:p>
    <w:p w14:paraId="459077A3" w14:textId="38735218" w:rsidR="004479C3" w:rsidRDefault="004479C3" w:rsidP="004479C3">
      <w:pPr>
        <w:pStyle w:val="NormalWeb"/>
        <w:spacing w:before="0" w:beforeAutospacing="0" w:after="240" w:afterAutospacing="0" w:line="360" w:lineRule="atLeast"/>
        <w:rPr>
          <w:color w:val="000000"/>
        </w:rPr>
      </w:pPr>
      <w:r>
        <w:rPr>
          <w:color w:val="000000"/>
        </w:rPr>
        <w:t xml:space="preserve">Reilly, T. (2000). The Menstrual Cycle and Human </w:t>
      </w:r>
      <w:r w:rsidR="0076028A">
        <w:rPr>
          <w:color w:val="000000"/>
        </w:rPr>
        <w:t>Performance Available</w:t>
      </w:r>
      <w:r>
        <w:rPr>
          <w:color w:val="000000"/>
        </w:rPr>
        <w:t xml:space="preserve"> at:</w:t>
      </w:r>
      <w:hyperlink r:id="rId8" w:history="1">
        <w:r w:rsidRPr="004479C3">
          <w:rPr>
            <w:rStyle w:val="Hyperlink"/>
            <w:color w:val="EE0000"/>
          </w:rPr>
          <w:t>https://doi.org/10.1076/0929-1016(200002)31:1;1-0;ft029</w:t>
        </w:r>
      </w:hyperlink>
      <w:r w:rsidRPr="004479C3">
        <w:rPr>
          <w:color w:val="EE0000"/>
        </w:rPr>
        <w:t xml:space="preserve"> </w:t>
      </w:r>
      <w:r>
        <w:rPr>
          <w:color w:val="000000"/>
        </w:rPr>
        <w:t>[Accessed: 6</w:t>
      </w:r>
      <w:r w:rsidRPr="004479C3">
        <w:rPr>
          <w:color w:val="000000"/>
          <w:vertAlign w:val="superscript"/>
        </w:rPr>
        <w:t>th</w:t>
      </w:r>
      <w:r>
        <w:rPr>
          <w:color w:val="000000"/>
        </w:rPr>
        <w:t xml:space="preserve"> January 2026]</w:t>
      </w:r>
    </w:p>
    <w:p w14:paraId="4B726399" w14:textId="77777777" w:rsidR="004479C3" w:rsidRDefault="004479C3" w:rsidP="004479C3">
      <w:pPr>
        <w:pStyle w:val="NormalWeb"/>
        <w:spacing w:before="0" w:beforeAutospacing="0" w:after="240" w:afterAutospacing="0" w:line="360" w:lineRule="atLeast"/>
        <w:rPr>
          <w:color w:val="000000"/>
        </w:rPr>
      </w:pPr>
    </w:p>
    <w:p w14:paraId="4F93DEDA" w14:textId="77777777" w:rsidR="007E497B" w:rsidRPr="00DB559B" w:rsidRDefault="007E497B" w:rsidP="00C23C00"/>
    <w:sectPr w:rsidR="007E497B" w:rsidRPr="00DB55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398"/>
    <w:rsid w:val="0007366C"/>
    <w:rsid w:val="000B5B7B"/>
    <w:rsid w:val="002838FD"/>
    <w:rsid w:val="002C717B"/>
    <w:rsid w:val="004479C3"/>
    <w:rsid w:val="005562F1"/>
    <w:rsid w:val="00572E50"/>
    <w:rsid w:val="0066203E"/>
    <w:rsid w:val="006A603E"/>
    <w:rsid w:val="006B6C5A"/>
    <w:rsid w:val="0076028A"/>
    <w:rsid w:val="00774726"/>
    <w:rsid w:val="007C13FC"/>
    <w:rsid w:val="007E497B"/>
    <w:rsid w:val="0089201C"/>
    <w:rsid w:val="008C7398"/>
    <w:rsid w:val="00B2761C"/>
    <w:rsid w:val="00B94A03"/>
    <w:rsid w:val="00C23C00"/>
    <w:rsid w:val="00C60CE5"/>
    <w:rsid w:val="00DB559B"/>
    <w:rsid w:val="00DC3D86"/>
    <w:rsid w:val="00E34D39"/>
    <w:rsid w:val="00FB0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3EF1C1"/>
  <w15:chartTrackingRefBased/>
  <w15:docId w15:val="{2EB20EA2-FB63-C146-83E3-DC164B43C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3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73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73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3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73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73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3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3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3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3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73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73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3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3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3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3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3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398"/>
    <w:rPr>
      <w:rFonts w:eastAsiaTheme="majorEastAsia" w:cstheme="majorBidi"/>
      <w:color w:val="272727" w:themeColor="text1" w:themeTint="D8"/>
    </w:rPr>
  </w:style>
  <w:style w:type="paragraph" w:styleId="Title">
    <w:name w:val="Title"/>
    <w:basedOn w:val="Normal"/>
    <w:next w:val="Normal"/>
    <w:link w:val="TitleChar"/>
    <w:uiPriority w:val="10"/>
    <w:qFormat/>
    <w:rsid w:val="008C73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3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3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3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398"/>
    <w:pPr>
      <w:spacing w:before="160"/>
      <w:jc w:val="center"/>
    </w:pPr>
    <w:rPr>
      <w:i/>
      <w:iCs/>
      <w:color w:val="404040" w:themeColor="text1" w:themeTint="BF"/>
    </w:rPr>
  </w:style>
  <w:style w:type="character" w:customStyle="1" w:styleId="QuoteChar">
    <w:name w:val="Quote Char"/>
    <w:basedOn w:val="DefaultParagraphFont"/>
    <w:link w:val="Quote"/>
    <w:uiPriority w:val="29"/>
    <w:rsid w:val="008C7398"/>
    <w:rPr>
      <w:i/>
      <w:iCs/>
      <w:color w:val="404040" w:themeColor="text1" w:themeTint="BF"/>
    </w:rPr>
  </w:style>
  <w:style w:type="paragraph" w:styleId="ListParagraph">
    <w:name w:val="List Paragraph"/>
    <w:basedOn w:val="Normal"/>
    <w:uiPriority w:val="34"/>
    <w:qFormat/>
    <w:rsid w:val="008C7398"/>
    <w:pPr>
      <w:ind w:left="720"/>
      <w:contextualSpacing/>
    </w:pPr>
  </w:style>
  <w:style w:type="character" w:styleId="IntenseEmphasis">
    <w:name w:val="Intense Emphasis"/>
    <w:basedOn w:val="DefaultParagraphFont"/>
    <w:uiPriority w:val="21"/>
    <w:qFormat/>
    <w:rsid w:val="008C7398"/>
    <w:rPr>
      <w:i/>
      <w:iCs/>
      <w:color w:val="0F4761" w:themeColor="accent1" w:themeShade="BF"/>
    </w:rPr>
  </w:style>
  <w:style w:type="paragraph" w:styleId="IntenseQuote">
    <w:name w:val="Intense Quote"/>
    <w:basedOn w:val="Normal"/>
    <w:next w:val="Normal"/>
    <w:link w:val="IntenseQuoteChar"/>
    <w:uiPriority w:val="30"/>
    <w:qFormat/>
    <w:rsid w:val="008C73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7398"/>
    <w:rPr>
      <w:i/>
      <w:iCs/>
      <w:color w:val="0F4761" w:themeColor="accent1" w:themeShade="BF"/>
    </w:rPr>
  </w:style>
  <w:style w:type="character" w:styleId="IntenseReference">
    <w:name w:val="Intense Reference"/>
    <w:basedOn w:val="DefaultParagraphFont"/>
    <w:uiPriority w:val="32"/>
    <w:qFormat/>
    <w:rsid w:val="008C7398"/>
    <w:rPr>
      <w:b/>
      <w:bCs/>
      <w:smallCaps/>
      <w:color w:val="0F4761" w:themeColor="accent1" w:themeShade="BF"/>
      <w:spacing w:val="5"/>
    </w:rPr>
  </w:style>
  <w:style w:type="character" w:customStyle="1" w:styleId="suggestionparagraphs">
    <w:name w:val="suggestion_paragraphs"/>
    <w:basedOn w:val="DefaultParagraphFont"/>
    <w:rsid w:val="00B94A03"/>
  </w:style>
  <w:style w:type="character" w:customStyle="1" w:styleId="apple-converted-space">
    <w:name w:val="apple-converted-space"/>
    <w:basedOn w:val="DefaultParagraphFont"/>
    <w:rsid w:val="00B94A03"/>
  </w:style>
  <w:style w:type="paragraph" w:styleId="NormalWeb">
    <w:name w:val="Normal (Web)"/>
    <w:basedOn w:val="Normal"/>
    <w:uiPriority w:val="99"/>
    <w:semiHidden/>
    <w:unhideWhenUsed/>
    <w:rsid w:val="004479C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479C3"/>
    <w:rPr>
      <w:color w:val="467886" w:themeColor="hyperlink"/>
      <w:u w:val="single"/>
    </w:rPr>
  </w:style>
  <w:style w:type="character" w:styleId="UnresolvedMention">
    <w:name w:val="Unresolved Mention"/>
    <w:basedOn w:val="DefaultParagraphFont"/>
    <w:uiPriority w:val="99"/>
    <w:semiHidden/>
    <w:unhideWhenUsed/>
    <w:rsid w:val="004479C3"/>
    <w:rPr>
      <w:color w:val="605E5C"/>
      <w:shd w:val="clear" w:color="auto" w:fill="E1DFDD"/>
    </w:rPr>
  </w:style>
  <w:style w:type="character" w:styleId="FollowedHyperlink">
    <w:name w:val="FollowedHyperlink"/>
    <w:basedOn w:val="DefaultParagraphFont"/>
    <w:uiPriority w:val="99"/>
    <w:semiHidden/>
    <w:unhideWhenUsed/>
    <w:rsid w:val="004479C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76/0929-1016(200002)31:1;1-0;ft029" TargetMode="External"/><Relationship Id="rId3" Type="http://schemas.openxmlformats.org/officeDocument/2006/relationships/webSettings" Target="webSettings.xml"/><Relationship Id="rId7" Type="http://schemas.openxmlformats.org/officeDocument/2006/relationships/hyperlink" Target="https://doi.org/10.3389/fphys.2021.65458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nk.springer.com/content/pdf/10.1007/s40279-020-01319-3.pdf" TargetMode="External"/><Relationship Id="rId5" Type="http://schemas.openxmlformats.org/officeDocument/2006/relationships/hyperlink" Target="https://doi.org/10.2165/00007256-200333110-00004"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10</Pages>
  <Words>2259</Words>
  <Characters>12880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Gray (2517477)</dc:creator>
  <cp:keywords/>
  <dc:description/>
  <cp:lastModifiedBy>Olivia Gray (2517477)</cp:lastModifiedBy>
  <cp:revision>4</cp:revision>
  <dcterms:created xsi:type="dcterms:W3CDTF">2026-01-06T12:30:00Z</dcterms:created>
  <dcterms:modified xsi:type="dcterms:W3CDTF">2026-01-09T15:30:00Z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6AA5BC38-BF1F-4E26-83EA-C98DF328657D</vt:lpwstr>
  </property>
</Properties>
</file>