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psmdcp" ContentType="application/vnd.openxmlformats-package.core-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officeDocument" Target="word/document.xml" Id="pkgRId0" /><Relationship Type="http://schemas.openxmlformats.org/officeDocument/2006/relationships/extended-properties" Target="docProps/app.xml" Id="R00c54d62a05b4cf3" /><Relationship Type="http://schemas.openxmlformats.org/package/2006/relationships/metadata/core-properties" Target="package/services/metadata/core-properties/67746e292e6140459fe54e8193c3380f.psmdcp" Id="R4a0e739a994e459d" /></Relationships>
</file>

<file path=word/document.xml><?xml version="1.0" encoding="utf-8"?>
<w:document xmlns:w14="http://schemas.microsoft.com/office/word/2010/wordml" xmlns:wp14="http://schemas.microsoft.com/office/word/2010/wordprocessingDrawing" xmlns:w="http://schemas.openxmlformats.org/wordprocessingml/2006/main" xmlns:mc="http://schemas.openxmlformats.org/markup-compatibility/2006" xmlns:r="http://schemas.openxmlformats.org/officeDocument/2006/relationships" mc:Ignorable="w14 wp14">
  <w:body>
    <w:p xmlns:wp14="http://schemas.microsoft.com/office/word/2010/wordml" w14:paraId="672A6659" wp14:textId="77777777">
      <w:pPr>
        <w:spacing w:before="0" w:after="0" w:line="240"/>
        <w:ind w:left="0" w:right="0" w:firstLine="0"/>
        <w:jc w:val="left"/>
        <w:rPr>
          <w:rFonts w:ascii="Tahoma" w:hAnsi="Tahoma" w:eastAsia="Tahoma" w:cs="Tahoma"/>
          <w:b/>
          <w:color w:val="auto"/>
          <w:spacing w:val="0"/>
          <w:position w:val="0"/>
          <w:sz w:val="24"/>
          <w:u w:val="single"/>
          <w:shd w:val="clear" w:fill="auto"/>
        </w:rPr>
      </w:pPr>
    </w:p>
    <w:p xmlns:wp14="http://schemas.microsoft.com/office/word/2010/wordml" w14:paraId="0A37501D" wp14:textId="77777777">
      <w:pPr>
        <w:spacing w:before="0" w:after="0" w:line="240"/>
        <w:ind w:left="0" w:right="0" w:firstLine="0"/>
        <w:jc w:val="both"/>
        <w:rPr>
          <w:rFonts w:ascii="Tahoma" w:hAnsi="Tahoma" w:eastAsia="Tahoma" w:cs="Tahoma"/>
          <w:b/>
          <w:color w:val="auto"/>
          <w:spacing w:val="0"/>
          <w:position w:val="0"/>
          <w:sz w:val="24"/>
          <w:u w:val="single"/>
          <w:shd w:val="clear" w:fill="auto"/>
        </w:rPr>
      </w:pPr>
    </w:p>
    <w:p xmlns:wp14="http://schemas.microsoft.com/office/word/2010/wordml" w14:paraId="5DAB6C7B" wp14:textId="77777777">
      <w:pPr>
        <w:spacing w:before="0" w:after="0" w:line="240"/>
        <w:ind w:left="0" w:right="0" w:firstLine="0"/>
        <w:jc w:val="both"/>
        <w:rPr>
          <w:rFonts w:ascii="Tahoma" w:hAnsi="Tahoma" w:eastAsia="Tahoma" w:cs="Tahoma"/>
          <w:b/>
          <w:color w:val="auto"/>
          <w:spacing w:val="0"/>
          <w:position w:val="0"/>
          <w:sz w:val="24"/>
          <w:u w:val="single"/>
          <w:shd w:val="clear" w:fill="auto"/>
        </w:rPr>
      </w:pPr>
    </w:p>
    <w:p xmlns:wp14="http://schemas.microsoft.com/office/word/2010/wordml" w14:paraId="63EB41BF" wp14:textId="77777777">
      <w:pPr>
        <w:spacing w:before="0" w:after="0" w:line="240"/>
        <w:ind w:left="0" w:right="0" w:firstLine="0"/>
        <w:jc w:val="both"/>
        <w:rPr>
          <w:rFonts w:ascii="Tahoma" w:hAnsi="Tahoma" w:eastAsia="Tahoma" w:cs="Tahoma"/>
          <w:b/>
          <w:color w:val="auto"/>
          <w:spacing w:val="0"/>
          <w:position w:val="0"/>
          <w:sz w:val="24"/>
          <w:u w:val="single"/>
          <w:shd w:val="clear" w:fill="auto"/>
        </w:rPr>
      </w:pPr>
      <w:r>
        <w:rPr>
          <w:rFonts w:ascii="Tahoma" w:hAnsi="Tahoma" w:eastAsia="Tahoma" w:cs="Tahoma"/>
          <w:b/>
          <w:color w:val="auto"/>
          <w:spacing w:val="0"/>
          <w:position w:val="0"/>
          <w:sz w:val="24"/>
          <w:u w:val="single"/>
          <w:shd w:val="clear" w:fill="auto"/>
        </w:rPr>
        <w:t xml:space="preserve">LEVEL 4 </w:t>
      </w:r>
      <w:r>
        <w:rPr>
          <w:rFonts w:ascii="Tahoma" w:hAnsi="Tahoma" w:eastAsia="Tahoma" w:cs="Tahoma"/>
          <w:b/>
          <w:color w:val="auto"/>
          <w:spacing w:val="0"/>
          <w:position w:val="0"/>
          <w:sz w:val="24"/>
          <w:u w:val="single"/>
          <w:shd w:val="clear" w:fill="auto"/>
        </w:rPr>
        <w:t xml:space="preserve">–</w:t>
      </w:r>
      <w:r>
        <w:rPr>
          <w:rFonts w:ascii="Tahoma" w:hAnsi="Tahoma" w:eastAsia="Tahoma" w:cs="Tahoma"/>
          <w:b/>
          <w:color w:val="auto"/>
          <w:spacing w:val="0"/>
          <w:position w:val="0"/>
          <w:sz w:val="24"/>
          <w:u w:val="single"/>
          <w:shd w:val="clear" w:fill="auto"/>
        </w:rPr>
        <w:t xml:space="preserve"> Student Journal (750 words)</w:t>
      </w:r>
    </w:p>
    <w:p xmlns:wp14="http://schemas.microsoft.com/office/word/2010/wordml" w14:paraId="02EB378F" wp14:textId="77777777">
      <w:pPr>
        <w:spacing w:before="0" w:after="0" w:line="240"/>
        <w:ind w:left="0" w:right="0" w:firstLine="0"/>
        <w:jc w:val="both"/>
        <w:rPr>
          <w:rFonts w:ascii="Tahoma" w:hAnsi="Tahoma" w:eastAsia="Tahoma" w:cs="Tahoma"/>
          <w:b/>
          <w:color w:val="auto"/>
          <w:spacing w:val="0"/>
          <w:position w:val="0"/>
          <w:sz w:val="24"/>
          <w:u w:val="single"/>
          <w:shd w:val="clear" w:fill="auto"/>
        </w:rPr>
      </w:pPr>
    </w:p>
    <w:p xmlns:wp14="http://schemas.microsoft.com/office/word/2010/wordml" w14:paraId="5DD30619" wp14:textId="77777777">
      <w:pPr>
        <w:spacing w:before="0" w:after="0" w:line="240"/>
        <w:ind w:left="0" w:right="0" w:firstLine="0"/>
        <w:jc w:val="both"/>
        <w:rPr>
          <w:rFonts w:ascii="Tahoma" w:hAnsi="Tahoma" w:eastAsia="Tahoma" w:cs="Tahoma"/>
          <w:color w:val="auto"/>
          <w:spacing w:val="0"/>
          <w:position w:val="0"/>
          <w:sz w:val="24"/>
          <w:shd w:val="clear" w:fill="auto"/>
        </w:rPr>
      </w:pPr>
      <w:r>
        <w:rPr>
          <w:rFonts w:ascii="Tahoma" w:hAnsi="Tahoma" w:eastAsia="Tahoma" w:cs="Tahoma"/>
          <w:color w:val="auto"/>
          <w:spacing w:val="0"/>
          <w:position w:val="0"/>
          <w:sz w:val="24"/>
          <w:shd w:val="clear" w:fill="auto"/>
        </w:rPr>
        <w:t xml:space="preserve">You are required to complete a journal entry to capture the learning experience and knowledge you have acquiring during a particular lecture.  You may choose from the following topics:</w:t>
      </w:r>
    </w:p>
    <w:p xmlns:wp14="http://schemas.microsoft.com/office/word/2010/wordml" w14:paraId="392C44E6" wp14:textId="77777777">
      <w:pPr>
        <w:numPr>
          <w:ilvl w:val="0"/>
          <w:numId w:val="3"/>
        </w:numPr>
        <w:tabs>
          <w:tab w:val="left" w:leader="none" w:pos="720"/>
        </w:tabs>
        <w:spacing w:before="100" w:after="100" w:line="240"/>
        <w:ind w:left="720" w:right="0" w:hanging="360"/>
        <w:jc w:val="left"/>
        <w:rPr>
          <w:rFonts w:ascii="SymbolMT" w:hAnsi="SymbolMT" w:eastAsia="SymbolMT" w:cs="SymbolMT"/>
          <w:color w:val="auto"/>
          <w:spacing w:val="0"/>
          <w:position w:val="0"/>
          <w:sz w:val="24"/>
          <w:shd w:val="clear" w:fill="auto"/>
        </w:rPr>
      </w:pPr>
      <w:r>
        <w:rPr>
          <w:rFonts w:ascii="Calibri" w:hAnsi="Calibri" w:eastAsia="Calibri" w:cs="Calibri"/>
          <w:color w:val="auto"/>
          <w:spacing w:val="0"/>
          <w:position w:val="0"/>
          <w:sz w:val="24"/>
          <w:shd w:val="clear" w:fill="auto"/>
        </w:rPr>
        <w:t xml:space="preserve">Allergies and Intolerances and the importance within the industry </w:t>
      </w:r>
    </w:p>
    <w:p xmlns:wp14="http://schemas.microsoft.com/office/word/2010/wordml" w14:paraId="41D4DDF6" wp14:textId="77777777">
      <w:pPr>
        <w:numPr>
          <w:ilvl w:val="0"/>
          <w:numId w:val="3"/>
        </w:numPr>
        <w:tabs>
          <w:tab w:val="left" w:leader="none" w:pos="720"/>
        </w:tabs>
        <w:spacing w:before="100" w:after="100" w:line="240"/>
        <w:ind w:left="720" w:right="0" w:hanging="360"/>
        <w:jc w:val="left"/>
        <w:rPr>
          <w:rFonts w:ascii="SymbolMT" w:hAnsi="SymbolMT" w:eastAsia="SymbolMT" w:cs="SymbolMT"/>
          <w:color w:val="auto"/>
          <w:spacing w:val="0"/>
          <w:position w:val="0"/>
          <w:sz w:val="24"/>
          <w:shd w:val="clear" w:fill="auto"/>
        </w:rPr>
      </w:pPr>
      <w:r>
        <w:rPr>
          <w:rFonts w:ascii="Calibri" w:hAnsi="Calibri" w:eastAsia="Calibri" w:cs="Calibri"/>
          <w:color w:val="auto"/>
          <w:spacing w:val="0"/>
          <w:position w:val="0"/>
          <w:sz w:val="24"/>
          <w:shd w:val="clear" w:fill="auto"/>
        </w:rPr>
        <w:t xml:space="preserve">Ratings, Inspections and Reporting Procedures </w:t>
      </w:r>
    </w:p>
    <w:p xmlns:wp14="http://schemas.microsoft.com/office/word/2010/wordml" w14:paraId="6A05A809" wp14:textId="77777777">
      <w:pPr>
        <w:spacing w:before="0" w:after="0" w:line="240"/>
        <w:ind w:left="0" w:right="0" w:firstLine="0"/>
        <w:jc w:val="both"/>
        <w:rPr>
          <w:rFonts w:ascii="Tahoma" w:hAnsi="Tahoma" w:eastAsia="Tahoma" w:cs="Tahoma"/>
          <w:color w:val="auto"/>
          <w:spacing w:val="0"/>
          <w:position w:val="0"/>
          <w:sz w:val="24"/>
          <w:shd w:val="clear" w:fill="auto"/>
        </w:rPr>
      </w:pPr>
    </w:p>
    <w:p xmlns:wp14="http://schemas.microsoft.com/office/word/2010/wordml" w14:paraId="5292080F" wp14:textId="77777777">
      <w:pPr>
        <w:spacing w:before="0" w:after="0" w:line="240"/>
        <w:ind w:left="0" w:right="0" w:firstLine="0"/>
        <w:jc w:val="both"/>
        <w:rPr>
          <w:rFonts w:ascii="Tahoma" w:hAnsi="Tahoma" w:eastAsia="Tahoma" w:cs="Tahoma"/>
          <w:color w:val="auto"/>
          <w:spacing w:val="0"/>
          <w:position w:val="0"/>
          <w:sz w:val="24"/>
          <w:shd w:val="clear" w:fill="auto"/>
        </w:rPr>
      </w:pPr>
      <w:r>
        <w:rPr>
          <w:rFonts w:ascii="Tahoma" w:hAnsi="Tahoma" w:eastAsia="Tahoma" w:cs="Tahoma"/>
          <w:color w:val="auto"/>
          <w:spacing w:val="0"/>
          <w:position w:val="0"/>
          <w:sz w:val="24"/>
          <w:shd w:val="clear" w:fill="auto"/>
        </w:rPr>
        <w:t xml:space="preserve">Consider the appropriate lectures. What was the topic and what have you learnt? Provide a </w:t>
      </w:r>
      <w:r>
        <w:rPr>
          <w:rFonts w:ascii="Tahoma" w:hAnsi="Tahoma" w:eastAsia="Tahoma" w:cs="Tahoma"/>
          <w:b/>
          <w:color w:val="auto"/>
          <w:spacing w:val="0"/>
          <w:position w:val="0"/>
          <w:sz w:val="24"/>
          <w:shd w:val="clear" w:fill="auto"/>
        </w:rPr>
        <w:t xml:space="preserve">brief summary</w:t>
      </w:r>
      <w:r>
        <w:rPr>
          <w:rFonts w:ascii="Tahoma" w:hAnsi="Tahoma" w:eastAsia="Tahoma" w:cs="Tahoma"/>
          <w:color w:val="auto"/>
          <w:spacing w:val="0"/>
          <w:position w:val="0"/>
          <w:sz w:val="24"/>
          <w:shd w:val="clear" w:fill="auto"/>
        </w:rPr>
        <w:t xml:space="preserve">. What </w:t>
      </w:r>
      <w:r>
        <w:rPr>
          <w:rFonts w:ascii="Tahoma" w:hAnsi="Tahoma" w:eastAsia="Tahoma" w:cs="Tahoma"/>
          <w:b/>
          <w:color w:val="auto"/>
          <w:spacing w:val="0"/>
          <w:position w:val="0"/>
          <w:sz w:val="24"/>
          <w:shd w:val="clear" w:fill="auto"/>
        </w:rPr>
        <w:t xml:space="preserve">new skills / knowledge have you acquired</w:t>
      </w:r>
      <w:r>
        <w:rPr>
          <w:rFonts w:ascii="Tahoma" w:hAnsi="Tahoma" w:eastAsia="Tahoma" w:cs="Tahoma"/>
          <w:color w:val="auto"/>
          <w:spacing w:val="0"/>
          <w:position w:val="0"/>
          <w:sz w:val="24"/>
          <w:shd w:val="clear" w:fill="auto"/>
        </w:rPr>
        <w:t xml:space="preserve">? How will you </w:t>
      </w:r>
      <w:r>
        <w:rPr>
          <w:rFonts w:ascii="Tahoma" w:hAnsi="Tahoma" w:eastAsia="Tahoma" w:cs="Tahoma"/>
          <w:b/>
          <w:color w:val="auto"/>
          <w:spacing w:val="0"/>
          <w:position w:val="0"/>
          <w:sz w:val="24"/>
          <w:shd w:val="clear" w:fill="auto"/>
        </w:rPr>
        <w:t xml:space="preserve">apply your knowledge in the future</w:t>
      </w:r>
      <w:r>
        <w:rPr>
          <w:rFonts w:ascii="Tahoma" w:hAnsi="Tahoma" w:eastAsia="Tahoma" w:cs="Tahoma"/>
          <w:color w:val="auto"/>
          <w:spacing w:val="0"/>
          <w:position w:val="0"/>
          <w:sz w:val="24"/>
          <w:shd w:val="clear" w:fill="auto"/>
        </w:rPr>
        <w:t xml:space="preserve">? What are your </w:t>
      </w:r>
      <w:r>
        <w:rPr>
          <w:rFonts w:ascii="Tahoma" w:hAnsi="Tahoma" w:eastAsia="Tahoma" w:cs="Tahoma"/>
          <w:b/>
          <w:color w:val="auto"/>
          <w:spacing w:val="0"/>
          <w:position w:val="0"/>
          <w:sz w:val="24"/>
          <w:shd w:val="clear" w:fill="auto"/>
        </w:rPr>
        <w:t xml:space="preserve">personal reflections</w:t>
      </w:r>
      <w:r>
        <w:rPr>
          <w:rFonts w:ascii="Tahoma" w:hAnsi="Tahoma" w:eastAsia="Tahoma" w:cs="Tahoma"/>
          <w:color w:val="auto"/>
          <w:spacing w:val="0"/>
          <w:position w:val="0"/>
          <w:sz w:val="24"/>
          <w:shd w:val="clear" w:fill="auto"/>
        </w:rPr>
        <w:t xml:space="preserve"> on the subject? Why is this </w:t>
      </w:r>
      <w:r>
        <w:rPr>
          <w:rFonts w:ascii="Tahoma" w:hAnsi="Tahoma" w:eastAsia="Tahoma" w:cs="Tahoma"/>
          <w:b/>
          <w:color w:val="auto"/>
          <w:spacing w:val="0"/>
          <w:position w:val="0"/>
          <w:sz w:val="24"/>
          <w:shd w:val="clear" w:fill="auto"/>
        </w:rPr>
        <w:t xml:space="preserve">topic important within the industry</w:t>
      </w:r>
      <w:r>
        <w:rPr>
          <w:rFonts w:ascii="Tahoma" w:hAnsi="Tahoma" w:eastAsia="Tahoma" w:cs="Tahoma"/>
          <w:color w:val="auto"/>
          <w:spacing w:val="0"/>
          <w:position w:val="0"/>
          <w:sz w:val="24"/>
          <w:shd w:val="clear" w:fill="auto"/>
        </w:rPr>
        <w:t xml:space="preserve">? Provide </w:t>
      </w:r>
      <w:r>
        <w:rPr>
          <w:rFonts w:ascii="Tahoma" w:hAnsi="Tahoma" w:eastAsia="Tahoma" w:cs="Tahoma"/>
          <w:b/>
          <w:color w:val="auto"/>
          <w:spacing w:val="0"/>
          <w:position w:val="0"/>
          <w:sz w:val="24"/>
          <w:shd w:val="clear" w:fill="auto"/>
        </w:rPr>
        <w:t xml:space="preserve">evidence of further reading</w:t>
      </w:r>
      <w:r>
        <w:rPr>
          <w:rFonts w:ascii="Tahoma" w:hAnsi="Tahoma" w:eastAsia="Tahoma" w:cs="Tahoma"/>
          <w:color w:val="auto"/>
          <w:spacing w:val="0"/>
          <w:position w:val="0"/>
          <w:sz w:val="24"/>
          <w:shd w:val="clear" w:fill="auto"/>
        </w:rPr>
        <w:t xml:space="preserve">. Include a minimum of 5 references.</w:t>
      </w:r>
    </w:p>
    <w:p xmlns:wp14="http://schemas.microsoft.com/office/word/2010/wordml" w14:paraId="5A39BBE3" wp14:textId="77777777">
      <w:pPr>
        <w:spacing w:before="0" w:after="0" w:line="240"/>
        <w:ind w:left="0" w:right="0" w:firstLine="0"/>
        <w:jc w:val="left"/>
        <w:rPr>
          <w:rFonts w:ascii="Tahoma" w:hAnsi="Tahoma" w:eastAsia="Tahoma" w:cs="Tahoma"/>
          <w:color w:val="auto"/>
          <w:spacing w:val="0"/>
          <w:position w:val="0"/>
          <w:sz w:val="20"/>
          <w:shd w:val="clear" w:fill="auto"/>
        </w:rPr>
      </w:pPr>
    </w:p>
    <w:tbl>
      <w:tblPr/>
      <w:tblGrid>
        <w:gridCol w:w="3987"/>
        <w:gridCol w:w="7195"/>
      </w:tblGrid>
      <w:tr xmlns:wp14="http://schemas.microsoft.com/office/word/2010/wordml" w:rsidTr="3CA944B2" w14:paraId="78CC1AFD" wp14:textId="77777777">
        <w:trPr>
          <w:trHeight w:val="1" w:hRule="atLeast"/>
          <w:jc w:val="left"/>
        </w:trPr>
        <w:tc>
          <w:tcPr>
            <w:tcW w:w="3987"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8DB3E2"/>
            <w:tcMar>
              <w:left w:w="108" w:type="dxa"/>
              <w:right w:w="108" w:type="dxa"/>
            </w:tcMar>
            <w:vAlign w:val="top"/>
          </w:tcPr>
          <w:p w:rsidP="3CA944B2" wp14:textId="77777777" w14:paraId="41C8F396">
            <w:pPr>
              <w:spacing w:before="0" w:after="0" w:line="240" w:lineRule="auto"/>
              <w:ind w:left="0" w:right="0" w:firstLine="0"/>
              <w:jc w:val="left"/>
              <w:rPr>
                <w:rFonts w:ascii="Tahoma" w:hAnsi="Tahoma" w:eastAsia="Tahoma" w:cs="Tahoma"/>
                <w:b w:val="1"/>
                <w:bCs w:val="1"/>
                <w:color w:val="auto"/>
                <w:spacing w:val="0"/>
                <w:position w:val="0"/>
                <w:sz w:val="20"/>
                <w:szCs w:val="20"/>
                <w:shd w:val="clear" w:fill="auto"/>
              </w:rPr>
            </w:pPr>
            <w:r w:rsidRPr="3CA944B2" w:rsidR="3CA944B2">
              <w:rPr>
                <w:rFonts w:ascii="Tahoma" w:hAnsi="Tahoma" w:eastAsia="Tahoma" w:cs="Tahoma"/>
                <w:b w:val="1"/>
                <w:bCs w:val="1"/>
                <w:color w:val="auto"/>
                <w:spacing w:val="0"/>
                <w:position w:val="0"/>
                <w:sz w:val="20"/>
                <w:szCs w:val="20"/>
                <w:shd w:val="clear" w:fill="auto"/>
              </w:rPr>
              <w:t xml:space="preserve">Student Name: Voja sajn.</w:t>
            </w:r>
          </w:p>
          <w:p w:rsidP="3CA944B2" w14:paraId="2297F994" wp14:textId="77777777">
            <w:pPr>
              <w:spacing w:before="0" w:after="0" w:line="240" w:lineRule="auto"/>
              <w:ind w:left="0" w:right="0" w:firstLine="0"/>
              <w:jc w:val="left"/>
              <w:rPr>
                <w:rFonts w:ascii="Tahoma" w:hAnsi="Tahoma" w:eastAsia="Tahoma" w:cs="Tahoma"/>
                <w:b w:val="1"/>
                <w:bCs w:val="1"/>
                <w:color w:val="auto"/>
                <w:spacing w:val="0"/>
                <w:position w:val="0"/>
                <w:sz w:val="20"/>
                <w:szCs w:val="20"/>
                <w:shd w:val="clear" w:fill="auto"/>
              </w:rPr>
            </w:pPr>
            <w:r w:rsidRPr="3CA944B2" w:rsidR="3CA944B2">
              <w:rPr>
                <w:rFonts w:ascii="Tahoma" w:hAnsi="Tahoma" w:eastAsia="Tahoma" w:cs="Tahoma"/>
                <w:b w:val="1"/>
                <w:bCs w:val="1"/>
                <w:color w:val="auto"/>
                <w:spacing w:val="0"/>
                <w:position w:val="0"/>
                <w:sz w:val="20"/>
                <w:szCs w:val="20"/>
                <w:shd w:val="clear" w:fill="auto"/>
              </w:rPr>
              <w:t xml:space="preserve">Student Number: 2120180</w:t>
            </w:r>
          </w:p>
          <w:p w14:paraId="72A3D3EC" wp14:textId="77777777">
            <w:pPr>
              <w:spacing w:before="0" w:after="0" w:line="240"/>
              <w:ind w:left="0" w:right="0" w:firstLine="0"/>
              <w:jc w:val="left"/>
              <w:rPr>
                <w:color w:val="auto"/>
                <w:spacing w:val="0"/>
                <w:position w:val="0"/>
                <w:shd w:val="clear" w:fill="auto"/>
              </w:rPr>
            </w:pPr>
          </w:p>
        </w:tc>
        <w:tc>
          <w:tcPr>
            <w:tcW w:w="7195"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8DB3E2"/>
            <w:tcMar>
              <w:left w:w="108" w:type="dxa"/>
              <w:right w:w="108" w:type="dxa"/>
            </w:tcMar>
            <w:vAlign w:val="top"/>
          </w:tcPr>
          <w:p w:rsidP="3CA944B2" w14:paraId="653801FB" wp14:textId="77777777">
            <w:pPr>
              <w:spacing w:before="0" w:after="0" w:line="240" w:lineRule="auto"/>
              <w:ind w:left="0" w:right="0" w:firstLine="0"/>
              <w:jc w:val="left"/>
              <w:rPr>
                <w:rFonts w:ascii="Tahoma" w:hAnsi="Tahoma" w:eastAsia="Tahoma" w:cs="Tahoma"/>
                <w:b w:val="1"/>
                <w:bCs w:val="1"/>
                <w:color w:val="auto"/>
                <w:spacing w:val="0"/>
                <w:position w:val="0"/>
                <w:sz w:val="20"/>
                <w:szCs w:val="20"/>
                <w:shd w:val="clear" w:fill="auto"/>
              </w:rPr>
            </w:pPr>
            <w:r w:rsidRPr="3CA944B2" w:rsidR="3CA944B2">
              <w:rPr>
                <w:rFonts w:ascii="Tahoma" w:hAnsi="Tahoma" w:eastAsia="Tahoma" w:cs="Tahoma"/>
                <w:b w:val="1"/>
                <w:bCs w:val="1"/>
                <w:color w:val="auto"/>
                <w:spacing w:val="0"/>
                <w:position w:val="0"/>
                <w:sz w:val="20"/>
                <w:szCs w:val="20"/>
                <w:shd w:val="clear" w:fill="auto"/>
              </w:rPr>
              <w:t xml:space="preserve">Module: Food and Beverage.</w:t>
            </w:r>
          </w:p>
          <w:p w14:paraId="0D0B940D" wp14:textId="77777777">
            <w:pPr>
              <w:spacing w:before="0" w:after="0" w:line="240"/>
              <w:ind w:left="0" w:right="0" w:firstLine="0"/>
              <w:jc w:val="left"/>
              <w:rPr>
                <w:rFonts w:ascii="Tahoma" w:hAnsi="Tahoma" w:eastAsia="Tahoma" w:cs="Tahoma"/>
                <w:b/>
                <w:color w:val="auto"/>
                <w:spacing w:val="0"/>
                <w:position w:val="0"/>
                <w:sz w:val="20"/>
                <w:shd w:val="clear" w:fill="auto"/>
              </w:rPr>
            </w:pPr>
          </w:p>
          <w:p w14:paraId="0B3ED999" wp14:textId="77777777">
            <w:pPr>
              <w:spacing w:before="0" w:after="0" w:line="240" w:lineRule="auto"/>
              <w:ind w:left="0" w:right="0" w:firstLine="0"/>
              <w:jc w:val="left"/>
              <w:rPr>
                <w:color w:val="auto"/>
                <w:spacing w:val="0"/>
                <w:position w:val="0"/>
                <w:shd w:val="clear" w:fill="auto"/>
              </w:rPr>
            </w:pPr>
            <w:r w:rsidRPr="3CA944B2" w:rsidR="3CA944B2">
              <w:rPr>
                <w:rFonts w:ascii="Tahoma" w:hAnsi="Tahoma" w:eastAsia="Tahoma" w:cs="Tahoma"/>
                <w:b w:val="1"/>
                <w:bCs w:val="1"/>
                <w:color w:val="auto"/>
                <w:spacing w:val="0"/>
                <w:position w:val="0"/>
                <w:sz w:val="20"/>
                <w:szCs w:val="20"/>
                <w:shd w:val="clear" w:fill="auto"/>
              </w:rPr>
              <w:t xml:space="preserve">Lecturer: Fion Cumberpatch.</w:t>
            </w:r>
          </w:p>
        </w:tc>
      </w:tr>
    </w:tbl>
    <w:p xmlns:wp14="http://schemas.microsoft.com/office/word/2010/wordml" w14:paraId="0E27B00A" wp14:textId="77777777">
      <w:pPr>
        <w:spacing w:before="0" w:after="0" w:line="240"/>
        <w:ind w:left="0" w:right="0" w:firstLine="0"/>
        <w:jc w:val="left"/>
        <w:rPr>
          <w:rFonts w:ascii="Tahoma" w:hAnsi="Tahoma" w:eastAsia="Tahoma" w:cs="Tahoma"/>
          <w:color w:val="auto"/>
          <w:spacing w:val="0"/>
          <w:position w:val="0"/>
          <w:sz w:val="20"/>
          <w:shd w:val="clear" w:fill="auto"/>
        </w:rPr>
      </w:pPr>
    </w:p>
    <w:tbl>
      <w:tblPr/>
      <w:tblGrid>
        <w:gridCol w:w="3983"/>
        <w:gridCol w:w="7199"/>
      </w:tblGrid>
      <w:tr xmlns:wp14="http://schemas.microsoft.com/office/word/2010/wordml" w14:paraId="32DDFADF" wp14:textId="77777777">
        <w:trPr>
          <w:trHeight w:val="1" w:hRule="atLeast"/>
          <w:jc w:val="left"/>
        </w:trPr>
        <w:tc>
          <w:tcPr>
            <w:tcW w:w="3983" w:type="dxa"/>
            <w:tcBorders>
              <w:top w:val="single" w:color="000000" w:sz="4"/>
              <w:left w:val="single" w:color="000000" w:sz="4"/>
              <w:bottom w:val="single" w:color="000000" w:sz="4"/>
              <w:right w:val="single" w:color="000000" w:sz="4"/>
            </w:tcBorders>
            <w:shd w:val="clear" w:color="auto" w:fill="fbd4b4"/>
            <w:tcMar>
              <w:left w:w="108" w:type="dxa"/>
              <w:right w:w="108" w:type="dxa"/>
            </w:tcMar>
            <w:vAlign w:val="top"/>
          </w:tcPr>
          <w:p w14:paraId="64BBBEAE" wp14:textId="77777777">
            <w:pPr>
              <w:spacing w:before="0" w:after="0" w:line="240"/>
              <w:ind w:left="0" w:right="0" w:firstLine="0"/>
              <w:jc w:val="left"/>
              <w:rPr>
                <w:color w:val="auto"/>
                <w:spacing w:val="0"/>
                <w:position w:val="0"/>
                <w:shd w:val="clear" w:fill="auto"/>
              </w:rPr>
            </w:pPr>
            <w:r>
              <w:rPr>
                <w:rFonts w:ascii="Tahoma" w:hAnsi="Tahoma" w:eastAsia="Tahoma" w:cs="Tahoma"/>
                <w:b/>
                <w:color w:val="auto"/>
                <w:spacing w:val="0"/>
                <w:position w:val="0"/>
                <w:sz w:val="20"/>
                <w:shd w:val="clear" w:fill="auto"/>
              </w:rPr>
              <w:t xml:space="preserve">Topic of choice: </w:t>
            </w:r>
          </w:p>
        </w:tc>
        <w:tc>
          <w:tcPr>
            <w:tcW w:w="7199" w:type="dxa"/>
            <w:tcBorders>
              <w:top w:val="single" w:color="000000" w:sz="4"/>
              <w:left w:val="single" w:color="000000" w:sz="4"/>
              <w:bottom w:val="single" w:color="000000" w:sz="4"/>
              <w:right w:val="single" w:color="000000" w:sz="4"/>
            </w:tcBorders>
            <w:shd w:val="clear" w:color="auto" w:fill="fbd4b4"/>
            <w:tcMar>
              <w:left w:w="108" w:type="dxa"/>
              <w:right w:w="108" w:type="dxa"/>
            </w:tcMar>
            <w:vAlign w:val="top"/>
          </w:tcPr>
          <w:p w14:paraId="60061E4C" wp14:textId="77777777">
            <w:pPr>
              <w:spacing w:before="0" w:after="0" w:line="240"/>
              <w:ind w:left="0" w:right="0" w:firstLine="0"/>
              <w:jc w:val="left"/>
              <w:rPr>
                <w:rFonts w:ascii="Tahoma" w:hAnsi="Tahoma" w:eastAsia="Tahoma" w:cs="Tahoma"/>
                <w:b/>
                <w:color w:val="auto"/>
                <w:spacing w:val="0"/>
                <w:position w:val="0"/>
                <w:sz w:val="20"/>
                <w:shd w:val="clear" w:fill="auto"/>
              </w:rPr>
            </w:pPr>
          </w:p>
          <w:p w14:paraId="04E9ACD9" wp14:textId="77777777">
            <w:pPr>
              <w:spacing w:before="0" w:after="0" w:line="240"/>
              <w:ind w:left="0" w:right="0" w:firstLine="0"/>
              <w:jc w:val="left"/>
              <w:rPr>
                <w:color w:val="auto"/>
                <w:spacing w:val="0"/>
                <w:position w:val="0"/>
                <w:shd w:val="clear" w:fill="auto"/>
              </w:rPr>
            </w:pPr>
            <w:r>
              <w:rPr>
                <w:rFonts w:ascii="Times New Roman" w:hAnsi="Times New Roman" w:eastAsia="Times New Roman" w:cs="Times New Roman"/>
                <w:color w:val="auto"/>
                <w:spacing w:val="0"/>
                <w:position w:val="0"/>
                <w:sz w:val="24"/>
                <w:shd w:val="clear" w:fill="auto"/>
              </w:rPr>
              <w:t xml:space="preserve">Allergies and intolerances and the importance within the industry</w:t>
            </w:r>
          </w:p>
        </w:tc>
      </w:tr>
      <w:tr xmlns:wp14="http://schemas.microsoft.com/office/word/2010/wordml" w14:paraId="4843971A" wp14:textId="77777777">
        <w:trPr>
          <w:trHeight w:val="2494" w:hRule="auto"/>
          <w:jc w:val="left"/>
        </w:trPr>
        <w:tc>
          <w:tcPr>
            <w:tcW w:w="11182" w:type="dxa"/>
            <w:gridSpan w:val="2"/>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6C6FC607" wp14:textId="77777777">
            <w:pPr>
              <w:spacing w:before="240" w:after="240" w:line="360"/>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 xml:space="preserve">Summary Of the Allergies and intolerances is the most prevalent cause of physical responses to specific meals. People sometimes mix food intolerance with food allergies because they have much of the same clinical symptoms.</w:t>
            </w:r>
          </w:p>
          <w:p w14:paraId="39051414" wp14:textId="77777777">
            <w:pPr>
              <w:spacing w:before="240" w:after="240" w:line="360"/>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 xml:space="preserve">True food allergies have an influence on human health. Even little amounts of the triggering meal can result in a wide range of symptoms, many of which are extreme and even life-threatening. A gluten intolerance, and from the other hand, generally affects the gastrointestinal system and manifests clinically.</w:t>
            </w:r>
          </w:p>
          <w:p w14:paraId="130254E0" wp14:textId="77777777">
            <w:pPr>
              <w:spacing w:before="240" w:after="240" w:line="360"/>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 xml:space="preserve">Among the causes of food intolerance are:</w:t>
            </w:r>
          </w:p>
          <w:p w14:paraId="136249B7" wp14:textId="77777777">
            <w:pPr>
              <w:numPr>
                <w:ilvl w:val="0"/>
                <w:numId w:val="15"/>
              </w:numPr>
              <w:spacing w:before="240" w:after="240" w:line="360"/>
              <w:ind w:left="720" w:right="0" w:hanging="36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 xml:space="preserve">An enzyme required for complete digestion is missing. A common example is lactose intolerance (Ashtiani, 2015).</w:t>
            </w:r>
          </w:p>
          <w:p w14:paraId="577531C2" wp14:textId="77777777">
            <w:pPr>
              <w:numPr>
                <w:ilvl w:val="0"/>
                <w:numId w:val="15"/>
              </w:numPr>
              <w:spacing w:before="240" w:after="240" w:line="360"/>
              <w:ind w:left="720" w:right="0" w:hanging="36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 xml:space="preserve">Digestive disorders are a kind of irritable bowel syndrome. Cramps, constipation, and diarrhea are all symptoms of this chronic illness.</w:t>
            </w:r>
          </w:p>
          <w:p w14:paraId="35664C4A" wp14:textId="77777777">
            <w:pPr>
              <w:numPr>
                <w:ilvl w:val="0"/>
                <w:numId w:val="15"/>
              </w:numPr>
              <w:spacing w:before="240" w:after="240" w:line="360"/>
              <w:ind w:left="720" w:right="0" w:hanging="36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 xml:space="preserve">Nutritional supplement hypersensitivity. Sulfites, which are used to conserve dried fruit, prepared foods, and wine, for example, might cause respiratory problems in those who are allergic to food products (Turnbull, et al., 2015).</w:t>
            </w:r>
          </w:p>
          <w:p w14:paraId="2CD21067" wp14:textId="77777777">
            <w:pPr>
              <w:spacing w:before="240" w:after="240" w:line="360"/>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 xml:space="preserve">An unexpected sensitivity to particular foods can also emerge from long-term use of pharmaceuticals (e.g. antibiotics) or a potentially stressful event such as keeping your job, coming through a separation or divorce, experiencing major surgery, or suffering a serious disease.</w:t>
            </w:r>
          </w:p>
          <w:p w14:paraId="622514D3" wp14:textId="77777777">
            <w:pPr>
              <w:spacing w:before="240" w:after="240" w:line="360"/>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 xml:space="preserve">In accordance with local regulations and our rigorous internal guidelines, we disclose significant allergens contained in a food (even if only in trace amounts) on our nutrition labels. This is to assist you in making educated decisions. As a safeguard, we may include [allergy]' to our nutritional information following the list of ingredients when we can't rule out 'crossing contact' with a significant allergen. If you have allergies, please sure to read our natural ingredients and warning remarks before purchasing any Nestlé products.</w:t>
            </w:r>
          </w:p>
          <w:p w14:paraId="495DB8D1" wp14:textId="77777777">
            <w:pPr>
              <w:spacing w:before="240" w:after="240" w:line="360"/>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 xml:space="preserve">I was disappointed to learn that Simply Delicious Morsels had been discontinued. They faded from view after a brief appearance on the market and what appeared to be a slew of enthusiastic followers. But nestle hasn't forgotten about us! Nestle Tollhouse Allergen Complimentary Morsels have been reintroduced as a replacement for Simply Delicious chocolate chips. They're more prominently labelled with allergy-friendly phrases and qualifications, and they've been teal.</w:t>
            </w:r>
          </w:p>
          <w:p w14:paraId="56285CA2" wp14:textId="77777777">
            <w:pPr>
              <w:spacing w:before="240" w:after="240" w:line="360"/>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 xml:space="preserve">Nestle Tollhouse Allergen Free Morsels, like their forerunner, are created with only three components, are free of dairy, nuts, gluten, soy, and other common allergies, and some are even organic. They've also returned with their white cocoa powder! If you've bought and tried both of these dairy-free chocolate chips, please leave yourself own evaluation and evaluation below. It assists others in making an educated shopping decisions (Wen, and Kwon, 2016).</w:t>
            </w:r>
          </w:p>
          <w:p w14:paraId="3E2E85F5" wp14:textId="77777777">
            <w:pPr>
              <w:spacing w:before="240" w:after="240" w:line="360"/>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 xml:space="preserve">Food intolerance is characterized by the inability to digest specific foods and the consequent unpleasant physiological reaction. A food allergy is an immune reaction that occurs immediately after consuming a particular meal. Even a minuscule portion of the allergy-causing food can lead to many health problems including bloating, hives, and enlarged airways.</w:t>
            </w:r>
          </w:p>
          <w:p w14:paraId="1E18CAA3" wp14:textId="77777777">
            <w:pPr>
              <w:spacing w:before="240" w:after="240" w:line="360"/>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 xml:space="preserve">We can apply our knowledge to manage the allergies of food Like the most important aspect of managing food allergies, intolerances, and coeliac disease is to make sure that the client does not ingest any food that might provoke a response. </w:t>
            </w:r>
          </w:p>
          <w:p w14:paraId="0177B1D9" wp14:textId="77777777">
            <w:pPr>
              <w:spacing w:before="240" w:after="240" w:line="360"/>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 xml:space="preserve">Personally, it’s a good Experience To know about the intolerance and allergy of food Even if no one in your house member has any allergies, all children should learn regarding allergies. Allergic responses can be fatal, therefore everyone, including people of all ages, should be aware of the signs and symptoms of a food allergy emergency (Navaneetha, et al., 2017).</w:t>
            </w:r>
          </w:p>
          <w:p w14:paraId="3BAD15AB" wp14:textId="77777777">
            <w:pPr>
              <w:spacing w:before="240" w:after="240" w:line="360"/>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 xml:space="preserve">This topic is very important about food industries Because if Food industry know about allergy and intolerances about their consumer so they can try to control allergies. In a food manufacturing context, the major goal of an allergy control plan (ACP) is to:</w:t>
            </w:r>
          </w:p>
          <w:p w14:paraId="5DBFE35E" wp14:textId="77777777">
            <w:pPr>
              <w:spacing w:before="240" w:after="240" w:line="360"/>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 xml:space="preserve">Cross-contact among allergens and non-allergenic foods should be avoided (Gunaratne, et al., 2015).</w:t>
            </w:r>
          </w:p>
          <w:p w14:paraId="7264AC5B" wp14:textId="77777777">
            <w:pPr>
              <w:spacing w:before="240" w:after="240" w:line="360"/>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 xml:space="preserve">Ascertain label correctness and maintain appropriate paperwork.</w:t>
            </w:r>
          </w:p>
          <w:p w14:paraId="018BBA1A" wp14:textId="77777777">
            <w:pPr>
              <w:spacing w:before="240" w:after="240" w:line="360"/>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 xml:space="preserve">Identify important team members.</w:t>
            </w:r>
          </w:p>
          <w:p w14:paraId="669024BF" wp14:textId="77777777">
            <w:pPr>
              <w:spacing w:before="240" w:after="240" w:line="360"/>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 xml:space="preserve">Avoid potential regulatory difficulties.</w:t>
            </w:r>
          </w:p>
          <w:p w14:paraId="009853E6" wp14:textId="77777777">
            <w:pPr>
              <w:spacing w:before="240" w:after="240" w:line="360"/>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 xml:space="preserve">Attention to detail is the cornerstone to an effective allergy control strategy (ACP).</w:t>
            </w:r>
          </w:p>
          <w:p w14:paraId="73CE30B2" wp14:textId="77777777">
            <w:pPr>
              <w:spacing w:before="240" w:after="240" w:line="360"/>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 xml:space="preserve">"We need to discover all allergic compounds in a facility," Topper explained. "Make a list of all the materials that enter into the facility." He also recommends building owners to identify problem areas in a manufacturing environment, preserve easy-to-clean machinery, and trace products and components through manufacturing, storage, and transportation using lot tracking codes. Topper recommends that ingredient suppliers' natural resources be checked and audited on a regular basis, and that any composition modifications be communicated to suppliers and maintained on file.</w:t>
            </w:r>
          </w:p>
          <w:p w14:paraId="44EAFD9C" wp14:textId="77777777">
            <w:pPr>
              <w:spacing w:before="0" w:after="0" w:line="240"/>
              <w:ind w:left="0" w:right="0" w:firstLine="0"/>
              <w:jc w:val="both"/>
              <w:rPr>
                <w:color w:val="auto"/>
                <w:spacing w:val="0"/>
                <w:position w:val="0"/>
                <w:shd w:val="clear" w:fill="auto"/>
              </w:rPr>
            </w:pPr>
          </w:p>
        </w:tc>
      </w:tr>
    </w:tbl>
    <w:p xmlns:wp14="http://schemas.microsoft.com/office/word/2010/wordml" w14:paraId="4B94D5A5" wp14:textId="77777777">
      <w:pPr>
        <w:spacing w:before="0" w:after="0" w:line="240"/>
        <w:ind w:left="0" w:right="0" w:firstLine="0"/>
        <w:jc w:val="left"/>
        <w:rPr>
          <w:rFonts w:ascii="Tahoma" w:hAnsi="Tahoma" w:eastAsia="Tahoma" w:cs="Tahoma"/>
          <w:b/>
          <w:color w:val="auto"/>
          <w:spacing w:val="0"/>
          <w:position w:val="0"/>
          <w:sz w:val="24"/>
          <w:shd w:val="clear" w:fill="auto"/>
        </w:rPr>
      </w:pPr>
    </w:p>
    <w:tbl>
      <w:tblPr/>
      <w:tblGrid>
        <w:gridCol w:w="10680"/>
        <w:gridCol w:w="502"/>
      </w:tblGrid>
      <w:tr xmlns:wp14="http://schemas.microsoft.com/office/word/2010/wordml" w14:paraId="0762D61B" wp14:textId="77777777">
        <w:trPr>
          <w:trHeight w:val="1" w:hRule="atLeast"/>
          <w:jc w:val="left"/>
        </w:trPr>
        <w:tc>
          <w:tcPr>
            <w:tcW w:w="10680" w:type="dxa"/>
            <w:tcBorders>
              <w:top w:val="single" w:color="000000" w:sz="4"/>
              <w:left w:val="single" w:color="000000" w:sz="4"/>
              <w:bottom w:val="single" w:color="000000" w:sz="4"/>
              <w:right w:val="single" w:color="000000" w:sz="4"/>
            </w:tcBorders>
            <w:shd w:val="clear" w:color="auto" w:fill="fbd4b4"/>
            <w:tcMar>
              <w:left w:w="108" w:type="dxa"/>
              <w:right w:w="108" w:type="dxa"/>
            </w:tcMar>
            <w:vAlign w:val="top"/>
          </w:tcPr>
          <w:p w14:paraId="4BD94767" wp14:textId="77777777">
            <w:pPr>
              <w:spacing w:before="0" w:after="0" w:line="240"/>
              <w:ind w:left="0" w:right="0" w:firstLine="0"/>
              <w:jc w:val="left"/>
              <w:rPr>
                <w:color w:val="auto"/>
                <w:spacing w:val="0"/>
                <w:position w:val="0"/>
                <w:shd w:val="clear" w:fill="auto"/>
              </w:rPr>
            </w:pPr>
            <w:r>
              <w:rPr>
                <w:rFonts w:ascii="Tahoma" w:hAnsi="Tahoma" w:eastAsia="Tahoma" w:cs="Tahoma"/>
                <w:b/>
                <w:color w:val="auto"/>
                <w:spacing w:val="0"/>
                <w:position w:val="0"/>
                <w:sz w:val="20"/>
                <w:shd w:val="clear" w:fill="auto"/>
              </w:rPr>
              <w:t xml:space="preserve">REFERENCE LIST (not included in word count)</w:t>
            </w:r>
          </w:p>
        </w:tc>
        <w:tc>
          <w:tcPr>
            <w:tcW w:w="502" w:type="dxa"/>
            <w:tcBorders>
              <w:top w:val="single" w:color="000000" w:sz="4"/>
              <w:left w:val="single" w:color="000000" w:sz="4"/>
              <w:bottom w:val="single" w:color="000000" w:sz="4"/>
              <w:right w:val="single" w:color="000000" w:sz="4"/>
            </w:tcBorders>
            <w:shd w:val="clear" w:color="auto" w:fill="fbd4b4"/>
            <w:tcMar>
              <w:left w:w="108" w:type="dxa"/>
              <w:right w:w="108" w:type="dxa"/>
            </w:tcMar>
            <w:vAlign w:val="top"/>
          </w:tcPr>
          <w:p w14:paraId="3DEEC669" wp14:textId="77777777">
            <w:pPr>
              <w:spacing w:before="0" w:after="0" w:line="240"/>
              <w:ind w:left="0" w:right="0" w:firstLine="0"/>
              <w:jc w:val="center"/>
              <w:rPr>
                <w:rFonts w:ascii="Tahoma" w:hAnsi="Tahoma" w:eastAsia="Tahoma" w:cs="Tahoma"/>
                <w:b/>
                <w:color w:val="auto"/>
                <w:spacing w:val="0"/>
                <w:position w:val="0"/>
                <w:sz w:val="20"/>
                <w:shd w:val="clear" w:fill="auto"/>
              </w:rPr>
            </w:pPr>
          </w:p>
          <w:p w14:paraId="3656B9AB" wp14:textId="77777777">
            <w:pPr>
              <w:spacing w:before="0" w:after="0" w:line="240"/>
              <w:ind w:left="0" w:right="0" w:firstLine="0"/>
              <w:jc w:val="center"/>
              <w:rPr>
                <w:color w:val="auto"/>
                <w:spacing w:val="0"/>
                <w:position w:val="0"/>
                <w:shd w:val="clear" w:fill="auto"/>
              </w:rPr>
            </w:pPr>
          </w:p>
        </w:tc>
      </w:tr>
      <w:tr xmlns:wp14="http://schemas.microsoft.com/office/word/2010/wordml" w14:paraId="764DBA79" wp14:textId="77777777">
        <w:trPr>
          <w:trHeight w:val="2494" w:hRule="auto"/>
          <w:jc w:val="left"/>
        </w:trPr>
        <w:tc>
          <w:tcPr>
            <w:tcW w:w="11182" w:type="dxa"/>
            <w:gridSpan w:val="2"/>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45FB0818" wp14:textId="77777777">
            <w:pPr>
              <w:spacing w:before="0" w:after="0" w:line="240"/>
              <w:ind w:left="0" w:right="0" w:firstLine="0"/>
              <w:jc w:val="left"/>
              <w:rPr>
                <w:rFonts w:ascii="Tahoma" w:hAnsi="Tahoma" w:eastAsia="Tahoma" w:cs="Tahoma"/>
                <w:color w:val="auto"/>
                <w:spacing w:val="0"/>
                <w:position w:val="0"/>
                <w:sz w:val="20"/>
                <w:shd w:val="clear" w:fill="auto"/>
              </w:rPr>
            </w:pPr>
          </w:p>
          <w:p w14:paraId="04E1F17B" wp14:textId="77777777">
            <w:pPr>
              <w:spacing w:before="0" w:after="200" w:line="276"/>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 xml:space="preserve">Ashtiani, S., 2015. Ensuring adequate orientation for a new employee: case company Nestlé. </w:t>
            </w:r>
            <w:hyperlink xmlns:r="http://schemas.openxmlformats.org/officeDocument/2006/relationships" r:id="docRId0">
              <w:r>
                <w:rPr>
                  <w:rFonts w:ascii="Times New Roman" w:hAnsi="Times New Roman" w:eastAsia="Times New Roman" w:cs="Times New Roman"/>
                  <w:color w:val="0000FF"/>
                  <w:spacing w:val="0"/>
                  <w:position w:val="0"/>
                  <w:sz w:val="24"/>
                  <w:u w:val="single"/>
                  <w:shd w:val="clear" w:fill="auto"/>
                </w:rPr>
                <w:t xml:space="preserve">https://www.theseus.fi/bitstream/handle/10024/94599/Ashtiani_Shilan.pdf?sequence=1</w:t>
              </w:r>
            </w:hyperlink>
          </w:p>
          <w:p w14:paraId="44D9C499" wp14:textId="77777777">
            <w:pPr>
              <w:spacing w:before="0" w:after="200" w:line="276"/>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 xml:space="preserve">Gunaratne, A.W., Makrides, M. and Collins, C.T., 2015. Maternal prenatal and/or postnatal n</w:t>
            </w:r>
            <w:r>
              <w:rPr>
                <w:rFonts w:ascii="Times New Roman" w:hAnsi="Times New Roman" w:eastAsia="Times New Roman" w:cs="Times New Roman"/>
                <w:color w:val="auto"/>
                <w:spacing w:val="0"/>
                <w:position w:val="0"/>
                <w:sz w:val="24"/>
                <w:shd w:val="clear" w:fill="auto"/>
              </w:rPr>
              <w:t xml:space="preserve">‐</w:t>
            </w:r>
            <w:r>
              <w:rPr>
                <w:rFonts w:ascii="Times New Roman" w:hAnsi="Times New Roman" w:eastAsia="Times New Roman" w:cs="Times New Roman"/>
                <w:color w:val="auto"/>
                <w:spacing w:val="0"/>
                <w:position w:val="0"/>
                <w:sz w:val="24"/>
                <w:shd w:val="clear" w:fill="auto"/>
              </w:rPr>
              <w:t xml:space="preserve">3 long chain polyunsaturated fatty acids (LCPUFA) supplementation for preventing allergies in early childhood. Cochrane Database of Systematic Reviews, (7). </w:t>
            </w:r>
            <w:hyperlink xmlns:r="http://schemas.openxmlformats.org/officeDocument/2006/relationships" r:id="docRId1">
              <w:r>
                <w:rPr>
                  <w:rFonts w:ascii="Times New Roman" w:hAnsi="Times New Roman" w:eastAsia="Times New Roman" w:cs="Times New Roman"/>
                  <w:color w:val="0000FF"/>
                  <w:spacing w:val="0"/>
                  <w:position w:val="0"/>
                  <w:sz w:val="24"/>
                  <w:u w:val="single"/>
                  <w:shd w:val="clear" w:fill="auto"/>
                </w:rPr>
                <w:t xml:space="preserve">https://www.cochranelibrary.com/cdsr/doi/10.1002/14651858.CD010085.pub2/full</w:t>
              </w:r>
            </w:hyperlink>
            <w:r>
              <w:rPr>
                <w:rFonts w:ascii="Times New Roman" w:hAnsi="Times New Roman" w:eastAsia="Times New Roman" w:cs="Times New Roman"/>
                <w:color w:val="auto"/>
                <w:spacing w:val="0"/>
                <w:position w:val="0"/>
                <w:sz w:val="24"/>
                <w:shd w:val="clear" w:fill="auto"/>
              </w:rPr>
              <w:t xml:space="preserve"> </w:t>
            </w:r>
          </w:p>
          <w:p w14:paraId="0142C5C7" wp14:textId="77777777">
            <w:pPr>
              <w:spacing w:before="0" w:after="200" w:line="276"/>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 xml:space="preserve">Navaneetha, B.N., Punitha, K.P., Joseph, R.M., Rashmi, S.R. and Aishwariyaa, T.S., 2017. An analysis of cost volume profit of Nestlé limited. Management and Administrative Sciences Review, 6(2), pp.99-103. </w:t>
            </w:r>
            <w:hyperlink xmlns:r="http://schemas.openxmlformats.org/officeDocument/2006/relationships" r:id="docRId2">
              <w:r>
                <w:rPr>
                  <w:rFonts w:ascii="Times New Roman" w:hAnsi="Times New Roman" w:eastAsia="Times New Roman" w:cs="Times New Roman"/>
                  <w:color w:val="0000FF"/>
                  <w:spacing w:val="0"/>
                  <w:position w:val="0"/>
                  <w:sz w:val="24"/>
                  <w:u w:val="single"/>
                  <w:shd w:val="clear" w:fill="auto"/>
                </w:rPr>
                <w:t xml:space="preserve">https://d1wqtxts1xzle7.cloudfront.net/52321179/696-1452-1-SM-with-cover-page-v2.pdf?Expires=1653146541</w:t>
              </w:r>
              <w:r>
                <w:rPr>
                  <w:rFonts w:ascii="Times New Roman" w:hAnsi="Times New Roman" w:eastAsia="Times New Roman" w:cs="Times New Roman"/>
                  <w:color w:val="0000FF"/>
                  <w:spacing w:val="0"/>
                  <w:position w:val="0"/>
                  <w:sz w:val="24"/>
                  <w:u w:val="single"/>
                  <w:shd w:val="clear" w:fill="auto"/>
                </w:rPr>
                <w:t xml:space="preserve"> HYPERLINK "https://d1wqtxts1xzle7.cloudfront.net/52321179/696-1452-1-SM-with-cover-page-v2.pdf?Expires=1653146541&amp;Signature=KarS4xEgonPDhET7RPBpF~F8D4madlmF2zxO8pSdMGzb~c2ngWWovPefQlqNzZedZ5ZmhYHLu2L-lWp~O5Feri44ak-0E4V36ypU94Pr~ZN7AMalFpS0egfa-WefTgA2ITbmBeiPxfpkfpfWmTVXebFkbKprMmyhJmWCIH5SA-fdQ-PMzV2LzojKECZBIiogOTs1b28YKraXHXnnasGejaotZf1JHsx6AKsDooyq2pdZS78oVD3UqUxT1fQXw~4XwfaTPMQwT4ZykTaAuFtG7KYLHrdJXmKH0G61eoe0o2rS-ErNDgVeFnszuLmxADW2wXaLm~bHNKVbtnncj1i9aQ__&amp;Key-Pair-Id=APKAJLOHF5GGSLRBV4ZA"</w:t>
              </w:r>
              <w:r>
                <w:rPr>
                  <w:rFonts w:ascii="Times New Roman" w:hAnsi="Times New Roman" w:eastAsia="Times New Roman" w:cs="Times New Roman"/>
                  <w:color w:val="0000FF"/>
                  <w:spacing w:val="0"/>
                  <w:position w:val="0"/>
                  <w:sz w:val="24"/>
                  <w:u w:val="single"/>
                  <w:shd w:val="clear" w:fill="auto"/>
                </w:rPr>
                <w:t xml:space="preserve">&amp;</w:t>
              </w:r>
              <w:r>
                <w:rPr>
                  <w:rFonts w:ascii="Times New Roman" w:hAnsi="Times New Roman" w:eastAsia="Times New Roman" w:cs="Times New Roman"/>
                  <w:color w:val="0000FF"/>
                  <w:spacing w:val="0"/>
                  <w:position w:val="0"/>
                  <w:sz w:val="24"/>
                  <w:u w:val="single"/>
                  <w:shd w:val="clear" w:fill="auto"/>
                </w:rPr>
                <w:t xml:space="preserve"> HYPERLINK "https://d1wqtxts1xzle7.cloudfront.net/52321179/696-1452-1-SM-with-cover-page-v2.pdf?Expires=1653146541&amp;Signature=KarS4xEgonPDhET7RPBpF~F8D4madlmF2zxO8pSdMGzb~c2ngWWovPefQlqNzZedZ5ZmhYHLu2L-lWp~O5Feri44ak-0E4V36ypU94Pr~ZN7AMalFpS0egfa-WefTgA2ITbmBeiPxfpkfpfWmTVXebFkbKprMmyhJmWCIH5SA-fdQ-PMzV2LzojKECZBIiogOTs1b28YKraXHXnnasGejaotZf1JHsx6AKsDooyq2pdZS78oVD3UqUxT1fQXw~4XwfaTPMQwT4ZykTaAuFtG7KYLHrdJXmKH0G61eoe0o2rS-ErNDgVeFnszuLmxADW2wXaLm~bHNKVbtnncj1i9aQ__&amp;Key-Pair-Id=APKAJLOHF5GGSLRBV4ZA"</w:t>
              </w:r>
              <w:r>
                <w:rPr>
                  <w:rFonts w:ascii="Times New Roman" w:hAnsi="Times New Roman" w:eastAsia="Times New Roman" w:cs="Times New Roman"/>
                  <w:color w:val="0000FF"/>
                  <w:spacing w:val="0"/>
                  <w:position w:val="0"/>
                  <w:sz w:val="24"/>
                  <w:u w:val="single"/>
                  <w:shd w:val="clear" w:fill="auto"/>
                </w:rPr>
                <w:t xml:space="preserve">Signature=KarS4xEgonPDhET7RPBpF~F8D4madlmF2zxO8pSdMGzb~c2ngWWovPefQlqNzZedZ5ZmhYHLu2L-lWp~O5Feri44ak-0E4V36ypU94Pr~ZN7AMalFpS0egfa-WefTgA2ITbmBeiPxfpkfpfWmTVXebFkbKprMmyhJmWCIH5SA-fdQ-PMzV2LzojKECZBIiogOTs1b28YKraXHXnnasGejaotZf1JHsx6AKsDooyq2pdZS78oVD3UqUxT1fQXw~4XwfaTPMQwT4ZykTaAuFtG7KYLHrdJXmKH0G61eoe0o2rS-ErNDgVeFnszuLmxADW2wXaLm~bHNKVbtnncj1i9aQ__</w:t>
              </w:r>
              <w:r>
                <w:rPr>
                  <w:rFonts w:ascii="Times New Roman" w:hAnsi="Times New Roman" w:eastAsia="Times New Roman" w:cs="Times New Roman"/>
                  <w:color w:val="0000FF"/>
                  <w:spacing w:val="0"/>
                  <w:position w:val="0"/>
                  <w:sz w:val="24"/>
                  <w:u w:val="single"/>
                  <w:shd w:val="clear" w:fill="auto"/>
                </w:rPr>
                <w:t xml:space="preserve"> HYPERLINK "https://d1wqtxts1xzle7.cloudfront.net/52321179/696-1452-1-SM-with-cover-page-v2.pdf?Expires=1653146541&amp;Signature=KarS4xEgonPDhET7RPBpF~F8D4madlmF2zxO8pSdMGzb~c2ngWWovPefQlqNzZedZ5ZmhYHLu2L-lWp~O5Feri44ak-0E4V36ypU94Pr~ZN7AMalFpS0egfa-WefTgA2ITbmBeiPxfpkfpfWmTVXebFkbKprMmyhJmWCIH5SA-fdQ-PMzV2LzojKECZBIiogOTs1b28YKraXHXnnasGejaotZf1JHsx6AKsDooyq2pdZS78oVD3UqUxT1fQXw~4XwfaTPMQwT4ZykTaAuFtG7KYLHrdJXmKH0G61eoe0o2rS-ErNDgVeFnszuLmxADW2wXaLm~bHNKVbtnncj1i9aQ__&amp;Key-Pair-Id=APKAJLOHF5GGSLRBV4ZA"</w:t>
              </w:r>
              <w:r>
                <w:rPr>
                  <w:rFonts w:ascii="Times New Roman" w:hAnsi="Times New Roman" w:eastAsia="Times New Roman" w:cs="Times New Roman"/>
                  <w:color w:val="0000FF"/>
                  <w:spacing w:val="0"/>
                  <w:position w:val="0"/>
                  <w:sz w:val="24"/>
                  <w:u w:val="single"/>
                  <w:shd w:val="clear" w:fill="auto"/>
                </w:rPr>
                <w:t xml:space="preserve">&amp;</w:t>
              </w:r>
              <w:r>
                <w:rPr>
                  <w:rFonts w:ascii="Times New Roman" w:hAnsi="Times New Roman" w:eastAsia="Times New Roman" w:cs="Times New Roman"/>
                  <w:color w:val="0000FF"/>
                  <w:spacing w:val="0"/>
                  <w:position w:val="0"/>
                  <w:sz w:val="24"/>
                  <w:u w:val="single"/>
                  <w:shd w:val="clear" w:fill="auto"/>
                </w:rPr>
                <w:t xml:space="preserve"> HYPERLINK "https://d1wqtxts1xzle7.cloudfront.net/52321179/696-1452-1-SM-with-cover-page-v2.pdf?Expires=1653146541&amp;Signature=KarS4xEgonPDhET7RPBpF~F8D4madlmF2zxO8pSdMGzb~c2ngWWovPefQlqNzZedZ5ZmhYHLu2L-lWp~O5Feri44ak-0E4V36ypU94Pr~ZN7AMalFpS0egfa-WefTgA2ITbmBeiPxfpkfpfWmTVXebFkbKprMmyhJmWCIH5SA-fdQ-PMzV2LzojKECZBIiogOTs1b28YKraXHXnnasGejaotZf1JHsx6AKsDooyq2pdZS78oVD3UqUxT1fQXw~4XwfaTPMQwT4ZykTaAuFtG7KYLHrdJXmKH0G61eoe0o2rS-ErNDgVeFnszuLmxADW2wXaLm~bHNKVbtnncj1i9aQ__&amp;Key-Pair-Id=APKAJLOHF5GGSLRBV4ZA"</w:t>
              </w:r>
              <w:r>
                <w:rPr>
                  <w:rFonts w:ascii="Times New Roman" w:hAnsi="Times New Roman" w:eastAsia="Times New Roman" w:cs="Times New Roman"/>
                  <w:color w:val="0000FF"/>
                  <w:spacing w:val="0"/>
                  <w:position w:val="0"/>
                  <w:sz w:val="24"/>
                  <w:u w:val="single"/>
                  <w:shd w:val="clear" w:fill="auto"/>
                </w:rPr>
                <w:t xml:space="preserve">Key-Pair-Id=APKAJLOHF5GGSLRBV4ZA</w:t>
              </w:r>
            </w:hyperlink>
            <w:r>
              <w:rPr>
                <w:rFonts w:ascii="Times New Roman" w:hAnsi="Times New Roman" w:eastAsia="Times New Roman" w:cs="Times New Roman"/>
                <w:color w:val="auto"/>
                <w:spacing w:val="0"/>
                <w:position w:val="0"/>
                <w:sz w:val="24"/>
                <w:shd w:val="clear" w:fill="auto"/>
              </w:rPr>
              <w:t xml:space="preserve"> </w:t>
            </w:r>
          </w:p>
          <w:p w14:paraId="5B66E4A9" wp14:textId="77777777">
            <w:pPr>
              <w:spacing w:before="0" w:after="200" w:line="276"/>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 xml:space="preserve">Turnbull, J.L., Adams, H.N. and Gorard, D.A., 2015. The diagnosis and management of food allergy and food intolerances. Alimentary pharmacology &amp; therapeutics, 41(1), pp.3-25. </w:t>
            </w:r>
            <w:hyperlink xmlns:r="http://schemas.openxmlformats.org/officeDocument/2006/relationships" r:id="docRId3">
              <w:r>
                <w:rPr>
                  <w:rFonts w:ascii="Times New Roman" w:hAnsi="Times New Roman" w:eastAsia="Times New Roman" w:cs="Times New Roman"/>
                  <w:color w:val="0000FF"/>
                  <w:spacing w:val="0"/>
                  <w:position w:val="0"/>
                  <w:sz w:val="24"/>
                  <w:u w:val="single"/>
                  <w:shd w:val="clear" w:fill="auto"/>
                </w:rPr>
                <w:t xml:space="preserve">https://onlinelibrary.wiley.com/doi/full/10.1111/apt.12984</w:t>
              </w:r>
            </w:hyperlink>
            <w:r>
              <w:rPr>
                <w:rFonts w:ascii="Times New Roman" w:hAnsi="Times New Roman" w:eastAsia="Times New Roman" w:cs="Times New Roman"/>
                <w:color w:val="auto"/>
                <w:spacing w:val="0"/>
                <w:position w:val="0"/>
                <w:sz w:val="24"/>
                <w:shd w:val="clear" w:fill="auto"/>
              </w:rPr>
              <w:t xml:space="preserve"> </w:t>
            </w:r>
          </w:p>
          <w:p w14:paraId="4F6732A3" wp14:textId="77777777">
            <w:pPr>
              <w:spacing w:before="0" w:after="0" w:line="360"/>
              <w:ind w:left="0" w:right="0" w:firstLine="0"/>
              <w:jc w:val="both"/>
              <w:rPr>
                <w:rFonts w:ascii="Arial" w:hAnsi="Arial" w:eastAsia="Arial" w:cs="Arial"/>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 xml:space="preserve">Wen, H. and Kwon, J., 2016. Food allergy risk communication in restaurants. Food Protection Trends, 36(5), pp.372-383. </w:t>
            </w:r>
            <w:hyperlink xmlns:r="http://schemas.openxmlformats.org/officeDocument/2006/relationships" r:id="docRId4">
              <w:r>
                <w:rPr>
                  <w:rFonts w:ascii="Times New Roman" w:hAnsi="Times New Roman" w:eastAsia="Times New Roman" w:cs="Times New Roman"/>
                  <w:color w:val="0000FF"/>
                  <w:spacing w:val="0"/>
                  <w:position w:val="0"/>
                  <w:sz w:val="24"/>
                  <w:u w:val="single"/>
                  <w:shd w:val="clear" w:fill="auto"/>
                </w:rPr>
                <w:t xml:space="preserve">http://www.foodprotect.org/issues/packets/2018Packet/attachments/II_007_support_b.pdf</w:t>
              </w:r>
            </w:hyperlink>
          </w:p>
          <w:p w14:paraId="049F31CB" wp14:textId="77777777">
            <w:pPr>
              <w:spacing w:before="0" w:after="0" w:line="360"/>
              <w:ind w:left="0" w:right="0" w:firstLine="0"/>
              <w:jc w:val="both"/>
              <w:rPr>
                <w:rFonts w:ascii="Arial" w:hAnsi="Arial" w:eastAsia="Arial" w:cs="Arial"/>
                <w:color w:val="auto"/>
                <w:spacing w:val="0"/>
                <w:position w:val="0"/>
                <w:sz w:val="24"/>
                <w:shd w:val="clear" w:fill="auto"/>
              </w:rPr>
            </w:pPr>
          </w:p>
          <w:p w14:paraId="53128261" wp14:textId="77777777">
            <w:pPr>
              <w:spacing w:before="0" w:after="0" w:line="360"/>
              <w:ind w:left="0" w:right="0" w:firstLine="0"/>
              <w:jc w:val="both"/>
              <w:rPr>
                <w:rFonts w:ascii="Arial" w:hAnsi="Arial" w:eastAsia="Arial" w:cs="Arial"/>
                <w:color w:val="auto"/>
                <w:spacing w:val="0"/>
                <w:position w:val="0"/>
                <w:sz w:val="24"/>
                <w:shd w:val="clear" w:fill="auto"/>
              </w:rPr>
            </w:pPr>
          </w:p>
          <w:p w14:paraId="62486C05" wp14:textId="77777777">
            <w:pPr>
              <w:spacing w:before="0" w:after="0" w:line="360"/>
              <w:ind w:left="0" w:right="0" w:firstLine="0"/>
              <w:jc w:val="both"/>
              <w:rPr>
                <w:rFonts w:ascii="Arial" w:hAnsi="Arial" w:eastAsia="Arial" w:cs="Arial"/>
                <w:color w:val="auto"/>
                <w:spacing w:val="0"/>
                <w:position w:val="0"/>
                <w:sz w:val="24"/>
                <w:shd w:val="clear" w:fill="auto"/>
              </w:rPr>
            </w:pPr>
          </w:p>
          <w:p w14:paraId="4101652C" wp14:textId="77777777">
            <w:pPr>
              <w:spacing w:before="0" w:after="0" w:line="360"/>
              <w:ind w:left="0" w:right="0" w:firstLine="0"/>
              <w:jc w:val="both"/>
              <w:rPr>
                <w:rFonts w:ascii="Arial" w:hAnsi="Arial" w:eastAsia="Arial" w:cs="Arial"/>
                <w:color w:val="auto"/>
                <w:spacing w:val="0"/>
                <w:position w:val="0"/>
                <w:sz w:val="24"/>
                <w:shd w:val="clear" w:fill="auto"/>
              </w:rPr>
            </w:pPr>
          </w:p>
          <w:p w14:paraId="4B99056E" wp14:textId="77777777">
            <w:pPr>
              <w:spacing w:before="0" w:after="0" w:line="360"/>
              <w:ind w:left="0" w:right="0" w:firstLine="0"/>
              <w:jc w:val="both"/>
              <w:rPr>
                <w:rFonts w:ascii="Arial" w:hAnsi="Arial" w:eastAsia="Arial" w:cs="Arial"/>
                <w:color w:val="auto"/>
                <w:spacing w:val="0"/>
                <w:position w:val="0"/>
                <w:sz w:val="24"/>
                <w:shd w:val="clear" w:fill="auto"/>
              </w:rPr>
            </w:pPr>
          </w:p>
          <w:p w14:paraId="1299C43A" wp14:textId="77777777">
            <w:pPr>
              <w:spacing w:before="0" w:after="0" w:line="360"/>
              <w:ind w:left="0" w:right="0" w:firstLine="0"/>
              <w:jc w:val="both"/>
              <w:rPr>
                <w:rFonts w:ascii="Arial" w:hAnsi="Arial" w:eastAsia="Arial" w:cs="Arial"/>
                <w:color w:val="auto"/>
                <w:spacing w:val="0"/>
                <w:position w:val="0"/>
                <w:sz w:val="24"/>
                <w:shd w:val="clear" w:fill="auto"/>
              </w:rPr>
            </w:pPr>
          </w:p>
          <w:p w14:paraId="4DDBEF00" wp14:textId="77777777">
            <w:pPr>
              <w:spacing w:before="0" w:after="0" w:line="360"/>
              <w:ind w:left="0" w:right="0" w:firstLine="0"/>
              <w:jc w:val="both"/>
              <w:rPr>
                <w:rFonts w:ascii="Arial" w:hAnsi="Arial" w:eastAsia="Arial" w:cs="Arial"/>
                <w:color w:val="auto"/>
                <w:spacing w:val="0"/>
                <w:position w:val="0"/>
                <w:sz w:val="24"/>
                <w:shd w:val="clear" w:fill="auto"/>
              </w:rPr>
            </w:pPr>
          </w:p>
          <w:p w14:paraId="3461D779" wp14:textId="77777777">
            <w:pPr>
              <w:spacing w:before="0" w:after="0" w:line="360"/>
              <w:ind w:left="0" w:right="0" w:firstLine="0"/>
              <w:jc w:val="both"/>
              <w:rPr>
                <w:rFonts w:ascii="Arial" w:hAnsi="Arial" w:eastAsia="Arial" w:cs="Arial"/>
                <w:color w:val="auto"/>
                <w:spacing w:val="0"/>
                <w:position w:val="0"/>
                <w:sz w:val="24"/>
                <w:shd w:val="clear" w:fill="auto"/>
              </w:rPr>
            </w:pPr>
          </w:p>
          <w:p w14:paraId="3CF2D8B6" wp14:textId="77777777">
            <w:pPr>
              <w:spacing w:before="0" w:after="0" w:line="360"/>
              <w:ind w:left="0" w:right="0" w:firstLine="0"/>
              <w:jc w:val="both"/>
              <w:rPr>
                <w:rFonts w:ascii="Arial" w:hAnsi="Arial" w:eastAsia="Arial" w:cs="Arial"/>
                <w:color w:val="auto"/>
                <w:spacing w:val="0"/>
                <w:position w:val="0"/>
                <w:sz w:val="24"/>
                <w:shd w:val="clear" w:fill="auto"/>
              </w:rPr>
            </w:pPr>
          </w:p>
          <w:p w14:paraId="0FB78278" wp14:textId="77777777">
            <w:pPr>
              <w:spacing w:before="0" w:after="0" w:line="360"/>
              <w:ind w:left="0" w:right="0" w:firstLine="0"/>
              <w:jc w:val="both"/>
              <w:rPr>
                <w:rFonts w:ascii="Arial" w:hAnsi="Arial" w:eastAsia="Arial" w:cs="Arial"/>
                <w:color w:val="auto"/>
                <w:spacing w:val="0"/>
                <w:position w:val="0"/>
                <w:sz w:val="24"/>
                <w:shd w:val="clear" w:fill="auto"/>
              </w:rPr>
            </w:pPr>
          </w:p>
          <w:p w14:paraId="1FC39945" wp14:textId="77777777">
            <w:pPr>
              <w:spacing w:before="0" w:after="0" w:line="360"/>
              <w:ind w:left="0" w:right="0" w:firstLine="0"/>
              <w:jc w:val="both"/>
              <w:rPr>
                <w:rFonts w:ascii="Arial" w:hAnsi="Arial" w:eastAsia="Arial" w:cs="Arial"/>
                <w:color w:val="auto"/>
                <w:spacing w:val="0"/>
                <w:position w:val="0"/>
                <w:sz w:val="24"/>
                <w:shd w:val="clear" w:fill="auto"/>
              </w:rPr>
            </w:pPr>
          </w:p>
          <w:p w14:paraId="0562CB0E" wp14:textId="77777777">
            <w:pPr>
              <w:spacing w:before="0" w:after="0" w:line="360"/>
              <w:ind w:left="0" w:right="0" w:firstLine="0"/>
              <w:jc w:val="both"/>
              <w:rPr>
                <w:rFonts w:ascii="Arial" w:hAnsi="Arial" w:eastAsia="Arial" w:cs="Arial"/>
                <w:color w:val="auto"/>
                <w:spacing w:val="0"/>
                <w:position w:val="0"/>
                <w:sz w:val="24"/>
                <w:shd w:val="clear" w:fill="auto"/>
              </w:rPr>
            </w:pPr>
          </w:p>
          <w:p w14:paraId="34CE0A41" wp14:textId="77777777">
            <w:pPr>
              <w:spacing w:before="0" w:after="0" w:line="360"/>
              <w:ind w:left="0" w:right="0" w:firstLine="0"/>
              <w:jc w:val="both"/>
              <w:rPr>
                <w:rFonts w:ascii="Arial" w:hAnsi="Arial" w:eastAsia="Arial" w:cs="Arial"/>
                <w:color w:val="auto"/>
                <w:spacing w:val="0"/>
                <w:position w:val="0"/>
                <w:sz w:val="24"/>
                <w:shd w:val="clear" w:fill="auto"/>
              </w:rPr>
            </w:pPr>
          </w:p>
          <w:p w14:paraId="62EBF3C5" wp14:textId="77777777">
            <w:pPr>
              <w:spacing w:before="0" w:after="0" w:line="360"/>
              <w:ind w:left="0" w:right="0" w:firstLine="0"/>
              <w:jc w:val="both"/>
              <w:rPr>
                <w:rFonts w:ascii="Arial" w:hAnsi="Arial" w:eastAsia="Arial" w:cs="Arial"/>
                <w:color w:val="auto"/>
                <w:spacing w:val="0"/>
                <w:position w:val="0"/>
                <w:sz w:val="24"/>
                <w:shd w:val="clear" w:fill="auto"/>
              </w:rPr>
            </w:pPr>
          </w:p>
          <w:p w14:paraId="6D98A12B" wp14:textId="77777777">
            <w:pPr>
              <w:spacing w:before="0" w:after="0" w:line="360"/>
              <w:ind w:left="0" w:right="0" w:firstLine="0"/>
              <w:jc w:val="both"/>
              <w:rPr>
                <w:rFonts w:ascii="Arial" w:hAnsi="Arial" w:eastAsia="Arial" w:cs="Arial"/>
                <w:color w:val="auto"/>
                <w:spacing w:val="0"/>
                <w:position w:val="0"/>
                <w:sz w:val="24"/>
                <w:shd w:val="clear" w:fill="auto"/>
              </w:rPr>
            </w:pPr>
          </w:p>
          <w:p w14:paraId="2946DB82" wp14:textId="77777777">
            <w:pPr>
              <w:spacing w:before="0" w:after="0" w:line="240"/>
              <w:ind w:left="0" w:right="0" w:firstLine="0"/>
              <w:jc w:val="left"/>
              <w:rPr>
                <w:spacing w:val="0"/>
                <w:position w:val="0"/>
                <w:shd w:val="clear" w:fill="auto"/>
              </w:rPr>
            </w:pPr>
          </w:p>
        </w:tc>
      </w:tr>
    </w:tbl>
    <w:p xmlns:wp14="http://schemas.microsoft.com/office/word/2010/wordml" w14:paraId="5997CC1D" wp14:textId="77777777">
      <w:pPr>
        <w:spacing w:before="0" w:after="0" w:line="240"/>
        <w:ind w:left="0" w:right="0" w:firstLine="0"/>
        <w:jc w:val="left"/>
        <w:rPr>
          <w:rFonts w:ascii="Tahoma" w:hAnsi="Tahoma" w:eastAsia="Tahoma" w:cs="Tahoma"/>
          <w:b/>
          <w:color w:val="auto"/>
          <w:spacing w:val="0"/>
          <w:position w:val="0"/>
          <w:sz w:val="24"/>
          <w:shd w:val="clear" w:fill="auto"/>
        </w:rPr>
      </w:pPr>
    </w:p>
    <w:p xmlns:wp14="http://schemas.microsoft.com/office/word/2010/wordml" w14:paraId="110FFD37" wp14:textId="77777777">
      <w:pPr>
        <w:spacing w:before="0" w:after="0" w:line="240"/>
        <w:ind w:left="0" w:right="0" w:firstLine="0"/>
        <w:jc w:val="left"/>
        <w:rPr>
          <w:rFonts w:ascii="Tahoma" w:hAnsi="Tahoma" w:eastAsia="Tahoma" w:cs="Tahoma"/>
          <w:b/>
          <w:color w:val="auto"/>
          <w:spacing w:val="0"/>
          <w:position w:val="0"/>
          <w:sz w:val="24"/>
          <w:shd w:val="clear" w:fill="auto"/>
        </w:rPr>
      </w:pPr>
    </w:p>
    <w:p xmlns:wp14="http://schemas.microsoft.com/office/word/2010/wordml" w14:paraId="6B699379" wp14:textId="77777777">
      <w:pPr>
        <w:spacing w:before="0" w:after="0" w:line="240"/>
        <w:ind w:left="0" w:right="0" w:firstLine="0"/>
        <w:jc w:val="left"/>
        <w:rPr>
          <w:rFonts w:ascii="Tahoma" w:hAnsi="Tahoma" w:eastAsia="Tahoma" w:cs="Tahoma"/>
          <w:b/>
          <w:color w:val="auto"/>
          <w:spacing w:val="0"/>
          <w:position w:val="0"/>
          <w:sz w:val="24"/>
          <w:shd w:val="clear" w:fill="auto"/>
        </w:rPr>
      </w:pPr>
    </w:p>
    <w:p xmlns:wp14="http://schemas.microsoft.com/office/word/2010/wordml" w14:paraId="3FE9F23F" wp14:textId="77777777">
      <w:pPr>
        <w:spacing w:before="0" w:after="0" w:line="240"/>
        <w:ind w:left="0" w:right="0" w:firstLine="0"/>
        <w:jc w:val="left"/>
        <w:rPr>
          <w:rFonts w:ascii="Tahoma" w:hAnsi="Tahoma" w:eastAsia="Tahoma" w:cs="Tahoma"/>
          <w:b/>
          <w:color w:val="auto"/>
          <w:spacing w:val="0"/>
          <w:position w:val="0"/>
          <w:sz w:val="24"/>
          <w:shd w:val="clear" w:fill="auto"/>
        </w:rPr>
      </w:pPr>
    </w:p>
    <w:p xmlns:wp14="http://schemas.microsoft.com/office/word/2010/wordml" w14:paraId="1F72F646" wp14:textId="77777777">
      <w:pPr>
        <w:spacing w:before="0" w:after="0" w:line="240"/>
        <w:ind w:left="0" w:right="0" w:firstLine="0"/>
        <w:jc w:val="left"/>
        <w:rPr>
          <w:rFonts w:ascii="Tahoma" w:hAnsi="Tahoma" w:eastAsia="Tahoma" w:cs="Tahoma"/>
          <w:b/>
          <w:color w:val="auto"/>
          <w:spacing w:val="0"/>
          <w:position w:val="0"/>
          <w:sz w:val="24"/>
          <w:shd w:val="clear" w:fill="auto"/>
        </w:rPr>
      </w:pPr>
    </w:p>
    <w:p xmlns:wp14="http://schemas.microsoft.com/office/word/2010/wordml" w14:paraId="08CE6F91" wp14:textId="77777777">
      <w:pPr>
        <w:spacing w:before="0" w:after="0" w:line="240"/>
        <w:ind w:left="0" w:right="0" w:firstLine="0"/>
        <w:jc w:val="left"/>
        <w:rPr>
          <w:rFonts w:ascii="Tahoma" w:hAnsi="Tahoma" w:eastAsia="Tahoma" w:cs="Tahoma"/>
          <w:b/>
          <w:color w:val="auto"/>
          <w:spacing w:val="0"/>
          <w:position w:val="0"/>
          <w:sz w:val="24"/>
          <w:shd w:val="clear" w:fill="auto"/>
        </w:rPr>
      </w:pPr>
    </w:p>
    <w:p xmlns:wp14="http://schemas.microsoft.com/office/word/2010/wordml" w14:paraId="61CDCEAD" wp14:textId="77777777">
      <w:pPr>
        <w:spacing w:before="0" w:after="0" w:line="240"/>
        <w:ind w:left="0" w:right="0" w:firstLine="0"/>
        <w:jc w:val="left"/>
        <w:rPr>
          <w:rFonts w:ascii="Tahoma" w:hAnsi="Tahoma" w:eastAsia="Tahoma" w:cs="Tahoma"/>
          <w:b/>
          <w:color w:val="auto"/>
          <w:spacing w:val="0"/>
          <w:position w:val="0"/>
          <w:sz w:val="24"/>
          <w:shd w:val="clear" w:fill="auto"/>
        </w:rPr>
      </w:pPr>
    </w:p>
    <w:sectPr>
      <w:pgMar w:top="1440" w:right="1440" w:bottom="1440" w:left="1440"/>
      <w:pgSz w:w="12240" w:h="15840" w:orient="portrait"/>
    </w:sectPr>
  </w:body>
</w:document>
</file>

<file path=word/numbering.xml><?xml version="1.0" encoding="utf-8"?>
<w:numbering xmlns:w="http://schemas.openxmlformats.org/wordprocessingml/2006/main">
  <w:abstractNum w:abstractNumId="0">
    <w:lvl w:ilvl="0">
      <w:start w:val="1"/>
      <w:numFmt w:val="bullet"/>
      <w:lvlText w:val="•"/>
    </w:lvl>
    <w:nsid w:val="1b0f97ef"/>
  </w:abstractNum>
  <w:abstractNum w:abstractNumId="6">
    <w:lvl w:ilvl="0">
      <w:start w:val="1"/>
      <w:numFmt w:val="bullet"/>
      <w:lvlText w:val="•"/>
    </w:lvl>
    <w:nsid w:val="7c747efc"/>
  </w:abstractNum>
  <w:num w:numId="3">
    <w:abstractNumId w:val="6"/>
  </w:num>
  <w:num w:numId="15">
    <w:abstractNumId w:val="0"/>
  </w:num>
</w:numbering>
</file>

<file path=word/settings.xml><?xml version="1.0" encoding="utf-8"?>
<w:settings xmlns:w14="http://schemas.microsoft.com/office/word/2010/wordml" xmlns:w15="http://schemas.microsoft.com/office/word/2012/wordml" xmlns:mc="http://schemas.openxmlformats.org/markup-compatibility/2006" xmlns:w="http://schemas.openxmlformats.org/wordprocessingml/2006/main" mc:Ignorable="w14 w15">
  <w:trackRevisions w:val="false"/>
  <w:defaultTabStop w:val="720"/>
  <w14:docId w14:val="6D226045"/>
  <w15:docId w15:val="{5AFF117B-5AAC-4B42-865A-EDDBEDF2D12E}"/>
  <w:rsids>
    <w:rsidRoot w:val="095EF89B"/>
    <w:rsid w:val="095EF89B"/>
    <w:rsid w:val="1FEC4B6F"/>
    <w:rsid w:val="2E4819A6"/>
    <w:rsid w:val="3B0D7451"/>
    <w:rsid w:val="3CA944B2"/>
    <w:rsid w:val="3CCFB76A"/>
    <w:rsid w:val="537FBC5A"/>
    <w:rsid w:val="537FBC5A"/>
    <w:rsid w:val="551B8CBB"/>
    <w:rsid w:val="5A999BFD"/>
    <w:rsid w:val="6B54A607"/>
  </w:rsids>
</w:settings>
</file>

<file path=word/styles.xml><?xml version="1.0" encoding="utf-8"?>
<w:styles xmlns:w14="http://schemas.microsoft.com/office/word/2010/wordml" xmlns:wp14="http://schemas.microsoft.com/office/word/2010/wordprocessingDrawing" xmlns:w="http://schemas.openxmlformats.org/wordprocessingml/2006/main" xmlns:mc="http://schemas.openxmlformats.org/markup-compatibility/2006" mc:Ignorable="w14 wp14"/>
</file>

<file path=word/_rels/document.xml.rels>&#65279;<?xml version="1.0" encoding="utf-8"?><Relationships xmlns="http://schemas.openxmlformats.org/package/2006/relationships"><Relationship Type="http://schemas.openxmlformats.org/officeDocument/2006/relationships/hyperlink" Target="https://www.cochranelibrary.com/cdsr/doi/10.1002/14651858.CD010085.pub2/full" TargetMode="External" Id="docRId1" /><Relationship Type="http://schemas.openxmlformats.org/officeDocument/2006/relationships/hyperlink" Target="https://onlinelibrary.wiley.com/doi/full/10.1111/apt.12984" TargetMode="External" Id="docRId3" /><Relationship Type="http://schemas.openxmlformats.org/officeDocument/2006/relationships/numbering" Target="numbering.xml" Id="docRId5" /><Relationship Type="http://schemas.openxmlformats.org/officeDocument/2006/relationships/hyperlink" Target="https://www.theseus.fi/bitstream/handle/10024/94599/Ashtiani_Shilan.pdf?sequence=1" TargetMode="External" Id="docRId0" /><Relationship Type="http://schemas.openxmlformats.org/officeDocument/2006/relationships/hyperlink" Target="https://d1wqtxts1xzle7.cloudfront.net/52321179/696-1452-1-SM-with-cover-page-v2.pdf?Expires=1653146541&amp;Signature=KarS4xEgonPDhET7RPBpF~F8D4madlmF2zxO8pSdMGzb~c2ngWWovPefQlqNzZedZ5ZmhYHLu2L-lWp~O5Feri44ak-0E4V36ypU94Pr~ZN7AMalFpS0egfa-WefTgA2ITbmBeiPxfpkfpfWmTVXebFkbKprMmyhJmWCIH5SA-fdQ-PMzV2LzojKECZBIiogOTs1b28YKraXHXnnasGejaotZf1JHsx6AKsDooyq2pdZS78oVD3UqUxT1fQXw~4XwfaTPMQwT4ZykTaAuFtG7KYLHrdJXmKH0G61eoe0o2rS-ErNDgVeFnszuLmxADW2wXaLm~bHNKVbtnncj1i9aQ__&amp;Key-Pair-Id=APKAJLOHF5GGSLRBV4ZA" TargetMode="External" Id="docRId2" /><Relationship Type="http://schemas.openxmlformats.org/officeDocument/2006/relationships/hyperlink" Target="http://www.foodprotect.org/issues/packets/2018Packet/attachments/II_007_support_b.pdf" TargetMode="External" Id="docRId4" /><Relationship Type="http://schemas.openxmlformats.org/officeDocument/2006/relationships/styles" Target="styles.xml" Id="docRId6" /><Relationship Type="http://schemas.openxmlformats.org/officeDocument/2006/relationships/settings" Target="settings.xml" Id="R85c3f787820d4f5b" /></Relationships>
</file>

<file path=docProps/app.xml><?xml version="1.0" encoding="utf-8"?>
<ap:Properties xmlns:ap="http://schemas.openxmlformats.org/officeDocument/2006/extended-properties">
  <ap:AppVersion>16.0000</ap:AppVersion>
  <ap:Application>Microsoft Word for the web</ap:Application>
  <ap:LinksUpToDate>false</ap:LinksUpToDate>
</ap:Properties>
</file>