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3BE7C" w14:textId="0F5F7FCB" w:rsidR="00545F4F" w:rsidRPr="00545F4F" w:rsidRDefault="00545F4F" w:rsidP="00545F4F">
      <w:pPr>
        <w:rPr>
          <w:rFonts w:asciiTheme="minorHAnsi" w:hAnsiTheme="minorHAnsi" w:cstheme="minorHAnsi"/>
        </w:rPr>
      </w:pPr>
      <w:r w:rsidRPr="00545F4F">
        <w:rPr>
          <w:rFonts w:asciiTheme="minorHAnsi" w:hAnsiTheme="minorHAnsi" w:cstheme="minorHAnsi"/>
        </w:rPr>
        <w:fldChar w:fldCharType="begin"/>
      </w:r>
      <w:r w:rsidRPr="00545F4F">
        <w:rPr>
          <w:rFonts w:asciiTheme="minorHAnsi" w:hAnsiTheme="minorHAnsi" w:cstheme="minorHAnsi"/>
        </w:rPr>
        <w:instrText xml:space="preserve"> INCLUDEPICTURE "/var/folders/42/5v6gz3lx12lccy2_j5054sq00000gn/T/com.microsoft.Word/WebArchiveCopyPasteTempFiles/DmNYMlmWsAIbp8v-1.jpg" \* MERGEFORMATINET </w:instrText>
      </w:r>
      <w:r w:rsidRPr="00545F4F">
        <w:rPr>
          <w:rFonts w:asciiTheme="minorHAnsi" w:hAnsiTheme="minorHAnsi" w:cstheme="minorHAnsi"/>
        </w:rPr>
        <w:fldChar w:fldCharType="end"/>
      </w:r>
      <w:r w:rsidRPr="00545F4F">
        <w:rPr>
          <w:rFonts w:asciiTheme="minorHAnsi" w:hAnsiTheme="minorHAnsi" w:cstheme="minorHAnsi"/>
          <w:highlight w:val="yellow"/>
        </w:rPr>
        <w:t>Student Name: Robyn Thorpe</w:t>
      </w:r>
    </w:p>
    <w:p w14:paraId="6FFF75C8" w14:textId="77777777" w:rsidR="00545F4F" w:rsidRPr="00545F4F" w:rsidRDefault="00545F4F" w:rsidP="00545F4F">
      <w:pPr>
        <w:rPr>
          <w:rFonts w:asciiTheme="minorHAnsi" w:hAnsiTheme="minorHAnsi" w:cstheme="minorHAnsi"/>
        </w:rPr>
      </w:pPr>
    </w:p>
    <w:p w14:paraId="36567896" w14:textId="77777777" w:rsidR="00545F4F" w:rsidRPr="00545F4F" w:rsidRDefault="00545F4F" w:rsidP="00545F4F">
      <w:pPr>
        <w:rPr>
          <w:rFonts w:asciiTheme="minorHAnsi" w:hAnsiTheme="minorHAnsi" w:cstheme="minorHAnsi"/>
        </w:rPr>
      </w:pPr>
      <w:r w:rsidRPr="00545F4F">
        <w:rPr>
          <w:rFonts w:asciiTheme="minorHAnsi" w:hAnsiTheme="minorHAnsi" w:cstheme="minorHAnsi"/>
          <w:highlight w:val="yellow"/>
        </w:rPr>
        <w:t>Student Number: 2304559</w:t>
      </w:r>
    </w:p>
    <w:p w14:paraId="2E5CE0F2" w14:textId="77777777" w:rsidR="00545F4F" w:rsidRPr="00545F4F" w:rsidRDefault="00545F4F" w:rsidP="00545F4F">
      <w:pPr>
        <w:rPr>
          <w:rFonts w:asciiTheme="minorHAnsi" w:hAnsiTheme="minorHAnsi" w:cstheme="minorHAnsi"/>
        </w:rPr>
      </w:pPr>
    </w:p>
    <w:p w14:paraId="3C2E5E35" w14:textId="77777777" w:rsidR="00545F4F" w:rsidRPr="00545F4F" w:rsidRDefault="00545F4F" w:rsidP="00545F4F">
      <w:pPr>
        <w:rPr>
          <w:rFonts w:asciiTheme="minorHAnsi" w:hAnsiTheme="minorHAnsi" w:cstheme="minorHAnsi"/>
        </w:rPr>
      </w:pPr>
      <w:r w:rsidRPr="00545F4F">
        <w:rPr>
          <w:rFonts w:asciiTheme="minorHAnsi" w:hAnsiTheme="minorHAnsi" w:cstheme="minorHAnsi"/>
          <w:highlight w:val="yellow"/>
        </w:rPr>
        <w:t>Programme of study: Surface Pattern and Textiles</w:t>
      </w:r>
    </w:p>
    <w:p w14:paraId="59E0FD3B" w14:textId="77777777" w:rsidR="00545F4F" w:rsidRPr="00545F4F" w:rsidRDefault="00545F4F" w:rsidP="00545F4F">
      <w:pPr>
        <w:rPr>
          <w:rFonts w:asciiTheme="minorHAnsi" w:hAnsiTheme="minorHAnsi" w:cstheme="minorHAnsi"/>
        </w:rPr>
      </w:pPr>
    </w:p>
    <w:p w14:paraId="275FA271" w14:textId="77777777" w:rsidR="00545F4F" w:rsidRPr="00545F4F" w:rsidRDefault="00545F4F" w:rsidP="00545F4F">
      <w:pPr>
        <w:rPr>
          <w:rFonts w:asciiTheme="minorHAnsi" w:hAnsiTheme="minorHAnsi" w:cstheme="minorHAnsi"/>
        </w:rPr>
      </w:pPr>
      <w:r w:rsidRPr="00545F4F">
        <w:rPr>
          <w:rFonts w:asciiTheme="minorHAnsi" w:hAnsiTheme="minorHAnsi" w:cstheme="minorHAnsi"/>
          <w:highlight w:val="yellow"/>
        </w:rPr>
        <w:t>Module: ADAD4018</w:t>
      </w:r>
      <w:r w:rsidRPr="00545F4F">
        <w:rPr>
          <w:rFonts w:asciiTheme="minorHAnsi" w:hAnsiTheme="minorHAnsi" w:cstheme="minorHAnsi"/>
        </w:rPr>
        <w:t xml:space="preserve"> </w:t>
      </w:r>
    </w:p>
    <w:p w14:paraId="1AE79302" w14:textId="77777777" w:rsidR="00545F4F" w:rsidRPr="00545F4F" w:rsidRDefault="00545F4F" w:rsidP="00545F4F">
      <w:pPr>
        <w:rPr>
          <w:rFonts w:asciiTheme="minorHAnsi" w:hAnsiTheme="minorHAnsi" w:cstheme="minorHAnsi"/>
        </w:rPr>
      </w:pPr>
    </w:p>
    <w:p w14:paraId="40FF71EB" w14:textId="77777777" w:rsidR="00545F4F" w:rsidRPr="00545F4F" w:rsidRDefault="00545F4F" w:rsidP="00545F4F">
      <w:pPr>
        <w:rPr>
          <w:rFonts w:asciiTheme="minorHAnsi" w:hAnsiTheme="minorHAnsi" w:cstheme="minorHAnsi"/>
        </w:rPr>
      </w:pPr>
      <w:r w:rsidRPr="00545F4F">
        <w:rPr>
          <w:rFonts w:asciiTheme="minorHAnsi" w:hAnsiTheme="minorHAnsi" w:cstheme="minorHAnsi"/>
          <w:highlight w:val="yellow"/>
        </w:rPr>
        <w:t>Ways of thinking</w:t>
      </w:r>
    </w:p>
    <w:p w14:paraId="22C21512" w14:textId="77777777" w:rsidR="00545F4F" w:rsidRPr="00545F4F" w:rsidRDefault="00545F4F" w:rsidP="00545F4F">
      <w:pPr>
        <w:rPr>
          <w:rFonts w:asciiTheme="minorHAnsi" w:hAnsiTheme="minorHAnsi" w:cstheme="minorHAnsi"/>
        </w:rPr>
      </w:pPr>
    </w:p>
    <w:p w14:paraId="0AAF1F12" w14:textId="77777777" w:rsidR="00545F4F" w:rsidRPr="00545F4F" w:rsidRDefault="00545F4F" w:rsidP="00545F4F">
      <w:pPr>
        <w:rPr>
          <w:rFonts w:asciiTheme="minorHAnsi" w:hAnsiTheme="minorHAnsi" w:cstheme="minorHAnsi"/>
        </w:rPr>
      </w:pPr>
      <w:r w:rsidRPr="00545F4F">
        <w:rPr>
          <w:rFonts w:asciiTheme="minorHAnsi" w:hAnsiTheme="minorHAnsi" w:cstheme="minorHAnsi"/>
          <w:highlight w:val="yellow"/>
        </w:rPr>
        <w:t xml:space="preserve">Tutors name: Julia </w:t>
      </w:r>
      <w:proofErr w:type="spellStart"/>
      <w:r w:rsidRPr="00545F4F">
        <w:rPr>
          <w:rFonts w:asciiTheme="minorHAnsi" w:hAnsiTheme="minorHAnsi" w:cstheme="minorHAnsi"/>
          <w:highlight w:val="yellow"/>
        </w:rPr>
        <w:t>Lockheart</w:t>
      </w:r>
      <w:proofErr w:type="spellEnd"/>
    </w:p>
    <w:p w14:paraId="7B47AC9C" w14:textId="77777777" w:rsidR="00545F4F" w:rsidRPr="00545F4F" w:rsidRDefault="00545F4F" w:rsidP="00545F4F">
      <w:pPr>
        <w:rPr>
          <w:rFonts w:asciiTheme="minorHAnsi" w:hAnsiTheme="minorHAnsi" w:cstheme="minorHAnsi"/>
        </w:rPr>
      </w:pPr>
    </w:p>
    <w:p w14:paraId="07B5C9EC" w14:textId="77777777" w:rsidR="00545F4F" w:rsidRPr="00545F4F" w:rsidRDefault="00545F4F" w:rsidP="00545F4F">
      <w:pPr>
        <w:rPr>
          <w:rFonts w:asciiTheme="minorHAnsi" w:hAnsiTheme="minorHAnsi" w:cstheme="minorHAnsi"/>
        </w:rPr>
      </w:pPr>
      <w:r w:rsidRPr="00545F4F">
        <w:rPr>
          <w:rFonts w:asciiTheme="minorHAnsi" w:hAnsiTheme="minorHAnsi" w:cstheme="minorHAnsi"/>
        </w:rPr>
        <w:t>Manifesto Writing - 502</w:t>
      </w:r>
    </w:p>
    <w:p w14:paraId="64100FEA" w14:textId="7F74207E" w:rsidR="00545F4F" w:rsidRPr="00545F4F" w:rsidRDefault="00545F4F" w:rsidP="00545F4F">
      <w:pPr>
        <w:rPr>
          <w:rFonts w:asciiTheme="minorHAnsi" w:hAnsiTheme="minorHAnsi" w:cstheme="minorHAnsi"/>
        </w:rPr>
      </w:pPr>
    </w:p>
    <w:p w14:paraId="573F7227" w14:textId="77A698C0" w:rsidR="00545F4F" w:rsidRPr="00545F4F" w:rsidRDefault="00545F4F" w:rsidP="00545F4F">
      <w:pPr>
        <w:rPr>
          <w:rFonts w:asciiTheme="minorHAnsi" w:hAnsiTheme="minorHAnsi" w:cstheme="minorHAnsi"/>
        </w:rPr>
      </w:pPr>
      <w:r w:rsidRPr="00545F4F">
        <w:rPr>
          <w:rFonts w:asciiTheme="minorHAnsi" w:hAnsiTheme="minorHAnsi" w:cstheme="minorHAnsi"/>
        </w:rPr>
        <w:t>Semiotic Analysis</w:t>
      </w:r>
      <w:r w:rsidR="009B33E5">
        <w:rPr>
          <w:rFonts w:asciiTheme="minorHAnsi" w:hAnsiTheme="minorHAnsi" w:cstheme="minorHAnsi"/>
        </w:rPr>
        <w:t xml:space="preserve"> - 51</w:t>
      </w:r>
      <w:r w:rsidR="0026630A">
        <w:rPr>
          <w:rFonts w:asciiTheme="minorHAnsi" w:hAnsiTheme="minorHAnsi" w:cstheme="minorHAnsi"/>
        </w:rPr>
        <w:t>1</w:t>
      </w:r>
      <w:bookmarkStart w:id="0" w:name="_GoBack"/>
      <w:bookmarkEnd w:id="0"/>
    </w:p>
    <w:p w14:paraId="380B1C75" w14:textId="5F7B6EB4" w:rsidR="00545F4F" w:rsidRPr="00545F4F" w:rsidRDefault="00545F4F" w:rsidP="00545F4F">
      <w:pPr>
        <w:rPr>
          <w:rFonts w:asciiTheme="minorHAnsi" w:hAnsiTheme="minorHAnsi" w:cstheme="minorHAnsi"/>
        </w:rPr>
      </w:pPr>
    </w:p>
    <w:p w14:paraId="1D4F89A0" w14:textId="2993E7A2" w:rsidR="00545F4F" w:rsidRPr="00545F4F" w:rsidRDefault="00545F4F" w:rsidP="00545F4F">
      <w:pPr>
        <w:rPr>
          <w:rFonts w:asciiTheme="minorHAnsi" w:hAnsiTheme="minorHAnsi" w:cstheme="minorHAnsi"/>
        </w:rPr>
      </w:pPr>
      <w:r w:rsidRPr="00545F4F">
        <w:rPr>
          <w:rFonts w:asciiTheme="minorHAnsi" w:hAnsiTheme="minorHAnsi" w:cstheme="minorHAnsi"/>
        </w:rPr>
        <w:t>Practice Based Writing</w:t>
      </w:r>
    </w:p>
    <w:p w14:paraId="3589B78D" w14:textId="77777777" w:rsidR="00545F4F" w:rsidRDefault="00545F4F"/>
    <w:p w14:paraId="3ECE4208" w14:textId="15F41AC8" w:rsidR="00545F4F" w:rsidRDefault="00545F4F"/>
    <w:p w14:paraId="2FAEAD73" w14:textId="667E5473" w:rsidR="00545F4F" w:rsidRDefault="00545F4F">
      <w:pPr>
        <w:rPr>
          <w:rFonts w:asciiTheme="minorHAnsi" w:hAnsiTheme="minorHAnsi" w:cstheme="minorHAnsi"/>
          <w:b/>
          <w:bCs/>
        </w:rPr>
      </w:pPr>
      <w:r w:rsidRPr="00545F4F">
        <w:rPr>
          <w:rFonts w:asciiTheme="minorHAnsi" w:hAnsiTheme="minorHAnsi" w:cstheme="minorHAnsi"/>
          <w:b/>
          <w:bCs/>
        </w:rPr>
        <w:t>Semiotic Analysis</w:t>
      </w:r>
    </w:p>
    <w:p w14:paraId="096708F4" w14:textId="3DE4EAEC" w:rsidR="00545F4F" w:rsidRDefault="00545F4F">
      <w:pPr>
        <w:rPr>
          <w:rFonts w:asciiTheme="minorHAnsi" w:hAnsiTheme="minorHAnsi" w:cstheme="minorHAnsi"/>
          <w:b/>
          <w:bCs/>
        </w:rPr>
      </w:pPr>
    </w:p>
    <w:p w14:paraId="380FDEBC" w14:textId="250F7D42" w:rsidR="00545F4F" w:rsidRDefault="00CD7955">
      <w:pPr>
        <w:rPr>
          <w:rFonts w:asciiTheme="minorHAnsi" w:hAnsiTheme="minorHAnsi" w:cstheme="minorHAnsi"/>
        </w:rPr>
      </w:pPr>
      <w:r w:rsidRPr="00545F4F">
        <w:rPr>
          <w:rFonts w:asciiTheme="minorHAnsi" w:hAnsiTheme="minorHAnsi" w:cstheme="minorHAnsi"/>
          <w:b/>
          <w:bCs/>
          <w:noProof/>
        </w:rPr>
        <w:drawing>
          <wp:anchor distT="0" distB="0" distL="114300" distR="114300" simplePos="0" relativeHeight="251658240" behindDoc="0" locked="0" layoutInCell="1" allowOverlap="1" wp14:anchorId="65B07983" wp14:editId="549DA3F7">
            <wp:simplePos x="0" y="0"/>
            <wp:positionH relativeFrom="column">
              <wp:posOffset>-474562</wp:posOffset>
            </wp:positionH>
            <wp:positionV relativeFrom="paragraph">
              <wp:posOffset>189359</wp:posOffset>
            </wp:positionV>
            <wp:extent cx="6713316" cy="3774937"/>
            <wp:effectExtent l="0" t="0" r="5080" b="0"/>
            <wp:wrapNone/>
            <wp:docPr id="1" name="Picture 1" descr="#Rightworthy: 5 Reasons Why Nike's Serena Ad Rules Them All - Sightwor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htworthy: 5 Reasons Why Nike's Serena Ad Rules Them All - Sightworth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23813" cy="3780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CEB88" w14:textId="440B2D6E" w:rsidR="00545F4F" w:rsidRDefault="00545F4F">
      <w:pPr>
        <w:rPr>
          <w:rFonts w:asciiTheme="minorHAnsi" w:hAnsiTheme="minorHAnsi" w:cstheme="minorHAnsi"/>
        </w:rPr>
      </w:pPr>
    </w:p>
    <w:p w14:paraId="2C070977" w14:textId="2502E157" w:rsidR="00545F4F" w:rsidRDefault="00545F4F">
      <w:pPr>
        <w:rPr>
          <w:rFonts w:asciiTheme="minorHAnsi" w:hAnsiTheme="minorHAnsi" w:cstheme="minorHAnsi"/>
        </w:rPr>
      </w:pPr>
    </w:p>
    <w:p w14:paraId="7A8B888A" w14:textId="56021057" w:rsidR="00545F4F" w:rsidRDefault="00545F4F">
      <w:pPr>
        <w:rPr>
          <w:rFonts w:asciiTheme="minorHAnsi" w:hAnsiTheme="minorHAnsi" w:cstheme="minorHAnsi"/>
        </w:rPr>
      </w:pPr>
    </w:p>
    <w:p w14:paraId="2839BD56" w14:textId="4A215D04" w:rsidR="00545F4F" w:rsidRDefault="00545F4F">
      <w:pPr>
        <w:rPr>
          <w:rFonts w:asciiTheme="minorHAnsi" w:hAnsiTheme="minorHAnsi" w:cstheme="minorHAnsi"/>
        </w:rPr>
      </w:pPr>
    </w:p>
    <w:p w14:paraId="7CFA34F2" w14:textId="25CE2798" w:rsidR="00545F4F" w:rsidRDefault="00545F4F">
      <w:pPr>
        <w:rPr>
          <w:rFonts w:asciiTheme="minorHAnsi" w:hAnsiTheme="minorHAnsi" w:cstheme="minorHAnsi"/>
        </w:rPr>
      </w:pPr>
    </w:p>
    <w:p w14:paraId="70D1B979" w14:textId="38C54D32" w:rsidR="00545F4F" w:rsidRDefault="00545F4F">
      <w:pPr>
        <w:rPr>
          <w:rFonts w:asciiTheme="minorHAnsi" w:hAnsiTheme="minorHAnsi" w:cstheme="minorHAnsi"/>
        </w:rPr>
      </w:pPr>
    </w:p>
    <w:p w14:paraId="07429213" w14:textId="77777777" w:rsidR="00CD7955" w:rsidRDefault="00CD7955">
      <w:pPr>
        <w:rPr>
          <w:rFonts w:asciiTheme="minorHAnsi" w:hAnsiTheme="minorHAnsi" w:cstheme="minorHAnsi"/>
          <w:b/>
          <w:bCs/>
        </w:rPr>
      </w:pPr>
    </w:p>
    <w:p w14:paraId="048C84F1" w14:textId="77777777" w:rsidR="00CD7955" w:rsidRDefault="00CD7955">
      <w:pPr>
        <w:rPr>
          <w:rFonts w:asciiTheme="minorHAnsi" w:hAnsiTheme="minorHAnsi" w:cstheme="minorHAnsi"/>
          <w:b/>
          <w:bCs/>
        </w:rPr>
      </w:pPr>
    </w:p>
    <w:p w14:paraId="0677D0A4" w14:textId="77777777" w:rsidR="00CD7955" w:rsidRDefault="00CD7955">
      <w:pPr>
        <w:rPr>
          <w:rFonts w:asciiTheme="minorHAnsi" w:hAnsiTheme="minorHAnsi" w:cstheme="minorHAnsi"/>
          <w:b/>
          <w:bCs/>
        </w:rPr>
      </w:pPr>
    </w:p>
    <w:p w14:paraId="39C01A82" w14:textId="77777777" w:rsidR="00CD7955" w:rsidRDefault="00CD7955">
      <w:pPr>
        <w:rPr>
          <w:rFonts w:asciiTheme="minorHAnsi" w:hAnsiTheme="minorHAnsi" w:cstheme="minorHAnsi"/>
          <w:b/>
          <w:bCs/>
        </w:rPr>
      </w:pPr>
    </w:p>
    <w:p w14:paraId="5164A083" w14:textId="77777777" w:rsidR="00CD7955" w:rsidRDefault="00CD7955">
      <w:pPr>
        <w:rPr>
          <w:rFonts w:asciiTheme="minorHAnsi" w:hAnsiTheme="minorHAnsi" w:cstheme="minorHAnsi"/>
          <w:b/>
          <w:bCs/>
        </w:rPr>
      </w:pPr>
    </w:p>
    <w:p w14:paraId="5E0511D3" w14:textId="77777777" w:rsidR="00CD7955" w:rsidRDefault="00CD7955">
      <w:pPr>
        <w:rPr>
          <w:rFonts w:asciiTheme="minorHAnsi" w:hAnsiTheme="minorHAnsi" w:cstheme="minorHAnsi"/>
          <w:b/>
          <w:bCs/>
        </w:rPr>
      </w:pPr>
    </w:p>
    <w:p w14:paraId="5519E7DD" w14:textId="77777777" w:rsidR="00CD7955" w:rsidRDefault="00CD7955">
      <w:pPr>
        <w:rPr>
          <w:rFonts w:asciiTheme="minorHAnsi" w:hAnsiTheme="minorHAnsi" w:cstheme="minorHAnsi"/>
          <w:b/>
          <w:bCs/>
        </w:rPr>
      </w:pPr>
    </w:p>
    <w:p w14:paraId="18E323E0" w14:textId="77777777" w:rsidR="00CD7955" w:rsidRDefault="00CD7955">
      <w:pPr>
        <w:rPr>
          <w:rFonts w:asciiTheme="minorHAnsi" w:hAnsiTheme="minorHAnsi" w:cstheme="minorHAnsi"/>
          <w:b/>
          <w:bCs/>
        </w:rPr>
      </w:pPr>
    </w:p>
    <w:p w14:paraId="333E74FA" w14:textId="77777777" w:rsidR="00CD7955" w:rsidRDefault="00CD7955">
      <w:pPr>
        <w:rPr>
          <w:rFonts w:asciiTheme="minorHAnsi" w:hAnsiTheme="minorHAnsi" w:cstheme="minorHAnsi"/>
          <w:b/>
          <w:bCs/>
        </w:rPr>
      </w:pPr>
    </w:p>
    <w:p w14:paraId="57D4EABF" w14:textId="77777777" w:rsidR="00CD7955" w:rsidRDefault="00CD7955">
      <w:pPr>
        <w:rPr>
          <w:rFonts w:asciiTheme="minorHAnsi" w:hAnsiTheme="minorHAnsi" w:cstheme="minorHAnsi"/>
          <w:b/>
          <w:bCs/>
        </w:rPr>
      </w:pPr>
    </w:p>
    <w:p w14:paraId="60435822" w14:textId="77777777" w:rsidR="00CD7955" w:rsidRDefault="00CD7955">
      <w:pPr>
        <w:rPr>
          <w:rFonts w:asciiTheme="minorHAnsi" w:hAnsiTheme="minorHAnsi" w:cstheme="minorHAnsi"/>
          <w:b/>
          <w:bCs/>
        </w:rPr>
      </w:pPr>
    </w:p>
    <w:p w14:paraId="137EFBE2" w14:textId="77777777" w:rsidR="00CD7955" w:rsidRDefault="00CD7955">
      <w:pPr>
        <w:rPr>
          <w:rFonts w:asciiTheme="minorHAnsi" w:hAnsiTheme="minorHAnsi" w:cstheme="minorHAnsi"/>
          <w:b/>
          <w:bCs/>
        </w:rPr>
      </w:pPr>
    </w:p>
    <w:p w14:paraId="3A36612D" w14:textId="77777777" w:rsidR="00CD7955" w:rsidRDefault="00CD7955">
      <w:pPr>
        <w:rPr>
          <w:rFonts w:asciiTheme="minorHAnsi" w:hAnsiTheme="minorHAnsi" w:cstheme="minorHAnsi"/>
          <w:b/>
          <w:bCs/>
        </w:rPr>
      </w:pPr>
    </w:p>
    <w:p w14:paraId="1236EDF1" w14:textId="77777777" w:rsidR="00CD7955" w:rsidRDefault="00CD7955">
      <w:pPr>
        <w:rPr>
          <w:rFonts w:asciiTheme="minorHAnsi" w:hAnsiTheme="minorHAnsi" w:cstheme="minorHAnsi"/>
          <w:b/>
          <w:bCs/>
        </w:rPr>
      </w:pPr>
    </w:p>
    <w:p w14:paraId="68C91620" w14:textId="77777777" w:rsidR="00CD7955" w:rsidRDefault="00CD7955">
      <w:pPr>
        <w:rPr>
          <w:rFonts w:asciiTheme="minorHAnsi" w:hAnsiTheme="minorHAnsi" w:cstheme="minorHAnsi"/>
          <w:b/>
          <w:bCs/>
        </w:rPr>
      </w:pPr>
    </w:p>
    <w:p w14:paraId="37A6B58E" w14:textId="77777777" w:rsidR="00CD7955" w:rsidRDefault="00CD7955">
      <w:pPr>
        <w:rPr>
          <w:rFonts w:asciiTheme="minorHAnsi" w:hAnsiTheme="minorHAnsi" w:cstheme="minorHAnsi"/>
          <w:b/>
          <w:bCs/>
        </w:rPr>
      </w:pPr>
    </w:p>
    <w:p w14:paraId="4031D083" w14:textId="77777777" w:rsidR="00165B0A" w:rsidRDefault="00165B0A">
      <w:pPr>
        <w:rPr>
          <w:rFonts w:asciiTheme="minorHAnsi" w:hAnsiTheme="minorHAnsi" w:cstheme="minorHAnsi"/>
        </w:rPr>
      </w:pPr>
    </w:p>
    <w:p w14:paraId="282C34E9" w14:textId="77777777" w:rsidR="002E49C4" w:rsidRDefault="002E49C4">
      <w:pPr>
        <w:rPr>
          <w:rFonts w:asciiTheme="minorHAnsi" w:hAnsiTheme="minorHAnsi" w:cstheme="minorHAnsi"/>
        </w:rPr>
      </w:pPr>
    </w:p>
    <w:p w14:paraId="581F6F05" w14:textId="348DF3AA" w:rsidR="00165B0A" w:rsidRDefault="00F561BE">
      <w:pPr>
        <w:rPr>
          <w:rFonts w:asciiTheme="minorHAnsi" w:hAnsiTheme="minorHAnsi" w:cstheme="minorHAnsi"/>
        </w:rPr>
      </w:pPr>
      <w:r>
        <w:rPr>
          <w:rFonts w:asciiTheme="minorHAnsi" w:hAnsiTheme="minorHAnsi" w:cstheme="minorHAnsi"/>
        </w:rPr>
        <w:lastRenderedPageBreak/>
        <w:t xml:space="preserve">When you think about communicating what do you think of? Speaking or writing to someone? Words must be involved </w:t>
      </w:r>
      <w:r w:rsidR="00341F4D">
        <w:rPr>
          <w:rFonts w:asciiTheme="minorHAnsi" w:hAnsiTheme="minorHAnsi" w:cstheme="minorHAnsi"/>
        </w:rPr>
        <w:t>surely.</w:t>
      </w:r>
      <w:r>
        <w:rPr>
          <w:rFonts w:asciiTheme="minorHAnsi" w:hAnsiTheme="minorHAnsi" w:cstheme="minorHAnsi"/>
        </w:rPr>
        <w:t xml:space="preserve"> But what about road signs, they’re communicating something to you. Or brand logos, the apple symbol</w:t>
      </w:r>
      <w:r w:rsidR="0026630A">
        <w:rPr>
          <w:rFonts w:asciiTheme="minorHAnsi" w:hAnsiTheme="minorHAnsi" w:cstheme="minorHAnsi"/>
        </w:rPr>
        <w:t>,</w:t>
      </w:r>
      <w:r>
        <w:rPr>
          <w:rFonts w:asciiTheme="minorHAnsi" w:hAnsiTheme="minorHAnsi" w:cstheme="minorHAnsi"/>
        </w:rPr>
        <w:t xml:space="preserve"> or golden ‘M’, they’re sending you a message to buy their products. To send a message words</w:t>
      </w:r>
      <w:r w:rsidR="00F22D3D">
        <w:rPr>
          <w:rFonts w:asciiTheme="minorHAnsi" w:hAnsiTheme="minorHAnsi" w:cstheme="minorHAnsi"/>
        </w:rPr>
        <w:t xml:space="preserve"> aren’t always necessary, and this is something that advertisers today have cracked the code for. </w:t>
      </w:r>
    </w:p>
    <w:p w14:paraId="2D70180C" w14:textId="77777777" w:rsidR="00165B0A" w:rsidRDefault="00165B0A">
      <w:pPr>
        <w:rPr>
          <w:rFonts w:asciiTheme="minorHAnsi" w:hAnsiTheme="minorHAnsi" w:cstheme="minorHAnsi"/>
        </w:rPr>
      </w:pPr>
    </w:p>
    <w:p w14:paraId="19C38663" w14:textId="4388A484" w:rsidR="00292FFE" w:rsidRDefault="00F22D3D">
      <w:pPr>
        <w:rPr>
          <w:rFonts w:asciiTheme="minorHAnsi" w:hAnsiTheme="minorHAnsi" w:cstheme="minorHAnsi"/>
        </w:rPr>
      </w:pPr>
      <w:r>
        <w:rPr>
          <w:rFonts w:asciiTheme="minorHAnsi" w:hAnsiTheme="minorHAnsi" w:cstheme="minorHAnsi"/>
        </w:rPr>
        <w:t xml:space="preserve">Rose once said, ‘What is seen and how it is seen are culturally constructed’ </w:t>
      </w:r>
      <w:r>
        <w:rPr>
          <w:rFonts w:asciiTheme="minorHAnsi" w:hAnsiTheme="minorHAnsi" w:cstheme="minorHAnsi"/>
          <w:i/>
          <w:iCs/>
        </w:rPr>
        <w:t xml:space="preserve">(Rose, 2016, page 17). </w:t>
      </w:r>
      <w:r>
        <w:rPr>
          <w:rFonts w:asciiTheme="minorHAnsi" w:hAnsiTheme="minorHAnsi" w:cstheme="minorHAnsi"/>
        </w:rPr>
        <w:t xml:space="preserve">To expand on </w:t>
      </w:r>
      <w:r w:rsidR="00916228">
        <w:rPr>
          <w:rFonts w:asciiTheme="minorHAnsi" w:hAnsiTheme="minorHAnsi" w:cstheme="minorHAnsi"/>
        </w:rPr>
        <w:t>this</w:t>
      </w:r>
      <w:r w:rsidR="00F23912">
        <w:rPr>
          <w:rFonts w:asciiTheme="minorHAnsi" w:hAnsiTheme="minorHAnsi" w:cstheme="minorHAnsi"/>
        </w:rPr>
        <w:t>,</w:t>
      </w:r>
      <w:r>
        <w:rPr>
          <w:rFonts w:asciiTheme="minorHAnsi" w:hAnsiTheme="minorHAnsi" w:cstheme="minorHAnsi"/>
        </w:rPr>
        <w:t xml:space="preserve"> </w:t>
      </w:r>
      <w:r w:rsidR="00341F4D">
        <w:rPr>
          <w:rFonts w:asciiTheme="minorHAnsi" w:hAnsiTheme="minorHAnsi" w:cstheme="minorHAnsi"/>
        </w:rPr>
        <w:t>In 2018, the sporting brand Nike released the inspirational advert of Serena Williams playing tennis as a child</w:t>
      </w:r>
      <w:r w:rsidR="00165B0A">
        <w:rPr>
          <w:rFonts w:asciiTheme="minorHAnsi" w:hAnsiTheme="minorHAnsi" w:cstheme="minorHAnsi"/>
        </w:rPr>
        <w:t>,</w:t>
      </w:r>
      <w:r w:rsidR="00341F4D">
        <w:rPr>
          <w:rFonts w:asciiTheme="minorHAnsi" w:hAnsiTheme="minorHAnsi" w:cstheme="minorHAnsi"/>
        </w:rPr>
        <w:t xml:space="preserve"> including their ubiquitous logo and slogan</w:t>
      </w:r>
      <w:r w:rsidR="000B3D4F">
        <w:rPr>
          <w:rFonts w:asciiTheme="minorHAnsi" w:hAnsiTheme="minorHAnsi" w:cstheme="minorHAnsi"/>
        </w:rPr>
        <w:t xml:space="preserve"> as anchorage text</w:t>
      </w:r>
      <w:r w:rsidR="00407C38">
        <w:rPr>
          <w:rFonts w:asciiTheme="minorHAnsi" w:hAnsiTheme="minorHAnsi" w:cstheme="minorHAnsi"/>
        </w:rPr>
        <w:t>, the ‘swoosh’ and ‘Just Do It’.</w:t>
      </w:r>
      <w:r w:rsidR="00341F4D">
        <w:rPr>
          <w:rFonts w:asciiTheme="minorHAnsi" w:hAnsiTheme="minorHAnsi" w:cstheme="minorHAnsi"/>
        </w:rPr>
        <w:t xml:space="preserve"> </w:t>
      </w:r>
      <w:proofErr w:type="gramStart"/>
      <w:r w:rsidR="00407C38">
        <w:rPr>
          <w:rFonts w:asciiTheme="minorHAnsi" w:hAnsiTheme="minorHAnsi" w:cstheme="minorHAnsi"/>
        </w:rPr>
        <w:t>In regard</w:t>
      </w:r>
      <w:r w:rsidR="00165B0A">
        <w:rPr>
          <w:rFonts w:asciiTheme="minorHAnsi" w:hAnsiTheme="minorHAnsi" w:cstheme="minorHAnsi"/>
        </w:rPr>
        <w:t>s</w:t>
      </w:r>
      <w:r w:rsidR="00407C38">
        <w:rPr>
          <w:rFonts w:asciiTheme="minorHAnsi" w:hAnsiTheme="minorHAnsi" w:cstheme="minorHAnsi"/>
        </w:rPr>
        <w:t xml:space="preserve"> to</w:t>
      </w:r>
      <w:proofErr w:type="gramEnd"/>
      <w:r w:rsidR="00363326">
        <w:rPr>
          <w:rFonts w:asciiTheme="minorHAnsi" w:hAnsiTheme="minorHAnsi" w:cstheme="minorHAnsi"/>
        </w:rPr>
        <w:t xml:space="preserve"> semio</w:t>
      </w:r>
      <w:r w:rsidR="00945B93">
        <w:rPr>
          <w:rFonts w:asciiTheme="minorHAnsi" w:hAnsiTheme="minorHAnsi" w:cstheme="minorHAnsi"/>
        </w:rPr>
        <w:t xml:space="preserve">logy ‘how images make meanings’ </w:t>
      </w:r>
      <w:r w:rsidR="00945B93">
        <w:rPr>
          <w:rFonts w:asciiTheme="minorHAnsi" w:hAnsiTheme="minorHAnsi" w:cstheme="minorHAnsi"/>
          <w:i/>
          <w:iCs/>
        </w:rPr>
        <w:t>(Rose, 2016, page 171)</w:t>
      </w:r>
      <w:r w:rsidR="00363326">
        <w:rPr>
          <w:rFonts w:asciiTheme="minorHAnsi" w:hAnsiTheme="minorHAnsi" w:cstheme="minorHAnsi"/>
        </w:rPr>
        <w:t>, Nikes ideal target audience will understand through their knowledge of popular cultur</w:t>
      </w:r>
      <w:r w:rsidR="00165B0A">
        <w:rPr>
          <w:rFonts w:asciiTheme="minorHAnsi" w:hAnsiTheme="minorHAnsi" w:cstheme="minorHAnsi"/>
        </w:rPr>
        <w:t>e,</w:t>
      </w:r>
      <w:r w:rsidR="00363326">
        <w:rPr>
          <w:rFonts w:asciiTheme="minorHAnsi" w:hAnsiTheme="minorHAnsi" w:cstheme="minorHAnsi"/>
        </w:rPr>
        <w:t xml:space="preserve"> that the denotation of this swoosh logo is the sporting brand</w:t>
      </w:r>
      <w:r w:rsidR="00407C38">
        <w:rPr>
          <w:rFonts w:asciiTheme="minorHAnsi" w:hAnsiTheme="minorHAnsi" w:cstheme="minorHAnsi"/>
        </w:rPr>
        <w:t xml:space="preserve">. Furthermore, due to the denotated understanding of the logo, the audience can make </w:t>
      </w:r>
      <w:r w:rsidR="00363326">
        <w:rPr>
          <w:rFonts w:asciiTheme="minorHAnsi" w:hAnsiTheme="minorHAnsi" w:cstheme="minorHAnsi"/>
        </w:rPr>
        <w:t xml:space="preserve">connotations of this symbol </w:t>
      </w:r>
      <w:r w:rsidR="00407C38">
        <w:rPr>
          <w:rFonts w:asciiTheme="minorHAnsi" w:hAnsiTheme="minorHAnsi" w:cstheme="minorHAnsi"/>
        </w:rPr>
        <w:t xml:space="preserve">such as </w:t>
      </w:r>
      <w:r w:rsidR="00363326">
        <w:rPr>
          <w:rFonts w:asciiTheme="minorHAnsi" w:hAnsiTheme="minorHAnsi" w:cstheme="minorHAnsi"/>
        </w:rPr>
        <w:t>present</w:t>
      </w:r>
      <w:r w:rsidR="00407C38">
        <w:rPr>
          <w:rFonts w:asciiTheme="minorHAnsi" w:hAnsiTheme="minorHAnsi" w:cstheme="minorHAnsi"/>
        </w:rPr>
        <w:t>ing</w:t>
      </w:r>
      <w:r w:rsidR="00363326">
        <w:rPr>
          <w:rFonts w:asciiTheme="minorHAnsi" w:hAnsiTheme="minorHAnsi" w:cstheme="minorHAnsi"/>
        </w:rPr>
        <w:t xml:space="preserve"> activeness</w:t>
      </w:r>
      <w:r w:rsidR="00165B0A">
        <w:rPr>
          <w:rFonts w:asciiTheme="minorHAnsi" w:hAnsiTheme="minorHAnsi" w:cstheme="minorHAnsi"/>
        </w:rPr>
        <w:t xml:space="preserve">, </w:t>
      </w:r>
      <w:r w:rsidR="00363326">
        <w:rPr>
          <w:rFonts w:asciiTheme="minorHAnsi" w:hAnsiTheme="minorHAnsi" w:cstheme="minorHAnsi"/>
        </w:rPr>
        <w:t xml:space="preserve">hard work, </w:t>
      </w:r>
      <w:r w:rsidR="00916228">
        <w:rPr>
          <w:rFonts w:asciiTheme="minorHAnsi" w:hAnsiTheme="minorHAnsi" w:cstheme="minorHAnsi"/>
        </w:rPr>
        <w:t xml:space="preserve">goals, </w:t>
      </w:r>
      <w:r w:rsidR="00363326">
        <w:rPr>
          <w:rFonts w:asciiTheme="minorHAnsi" w:hAnsiTheme="minorHAnsi" w:cstheme="minorHAnsi"/>
        </w:rPr>
        <w:t xml:space="preserve">determination </w:t>
      </w:r>
      <w:r w:rsidR="00407C38">
        <w:rPr>
          <w:rFonts w:asciiTheme="minorHAnsi" w:hAnsiTheme="minorHAnsi" w:cstheme="minorHAnsi"/>
        </w:rPr>
        <w:t>and many more empowering attributes.</w:t>
      </w:r>
    </w:p>
    <w:p w14:paraId="7932769C" w14:textId="1FFD356F" w:rsidR="00945B93" w:rsidRDefault="00945B93">
      <w:pPr>
        <w:rPr>
          <w:rFonts w:asciiTheme="minorHAnsi" w:hAnsiTheme="minorHAnsi" w:cstheme="minorHAnsi"/>
        </w:rPr>
      </w:pPr>
    </w:p>
    <w:p w14:paraId="4F36CA36" w14:textId="4322866D" w:rsidR="000B3D4F" w:rsidRDefault="00945B93" w:rsidP="00076A0F">
      <w:pPr>
        <w:rPr>
          <w:rFonts w:asciiTheme="minorHAnsi" w:hAnsiTheme="minorHAnsi" w:cstheme="minorHAnsi"/>
        </w:rPr>
      </w:pPr>
      <w:r>
        <w:rPr>
          <w:rFonts w:asciiTheme="minorHAnsi" w:hAnsiTheme="minorHAnsi" w:cstheme="minorHAnsi"/>
        </w:rPr>
        <w:t xml:space="preserve">The Nike advertisements are always simple </w:t>
      </w:r>
      <w:r w:rsidR="00055143">
        <w:rPr>
          <w:rFonts w:asciiTheme="minorHAnsi" w:hAnsiTheme="minorHAnsi" w:cstheme="minorHAnsi"/>
        </w:rPr>
        <w:t xml:space="preserve">and snappy </w:t>
      </w:r>
      <w:r>
        <w:rPr>
          <w:rFonts w:asciiTheme="minorHAnsi" w:hAnsiTheme="minorHAnsi" w:cstheme="minorHAnsi"/>
        </w:rPr>
        <w:t>but very effective, especially in this one with the monotone image and limited text involved</w:t>
      </w:r>
      <w:r w:rsidR="0026630A">
        <w:rPr>
          <w:rFonts w:asciiTheme="minorHAnsi" w:hAnsiTheme="minorHAnsi" w:cstheme="minorHAnsi"/>
        </w:rPr>
        <w:t>.</w:t>
      </w:r>
      <w:r w:rsidR="00165B0A">
        <w:rPr>
          <w:rFonts w:asciiTheme="minorHAnsi" w:hAnsiTheme="minorHAnsi" w:cstheme="minorHAnsi"/>
        </w:rPr>
        <w:t xml:space="preserve"> </w:t>
      </w:r>
      <w:r w:rsidR="0026630A">
        <w:rPr>
          <w:rFonts w:asciiTheme="minorHAnsi" w:hAnsiTheme="minorHAnsi" w:cstheme="minorHAnsi"/>
        </w:rPr>
        <w:t>T</w:t>
      </w:r>
      <w:r w:rsidR="00165B0A">
        <w:rPr>
          <w:rFonts w:asciiTheme="minorHAnsi" w:hAnsiTheme="minorHAnsi" w:cstheme="minorHAnsi"/>
        </w:rPr>
        <w:t>he marketers have worked hard to grab your attention, not only through the layout of the advert, but also through semiotics</w:t>
      </w:r>
      <w:r w:rsidR="000A69BF">
        <w:rPr>
          <w:rFonts w:asciiTheme="minorHAnsi" w:hAnsiTheme="minorHAnsi" w:cstheme="minorHAnsi"/>
        </w:rPr>
        <w:t>,</w:t>
      </w:r>
      <w:r w:rsidR="00165B0A">
        <w:rPr>
          <w:rFonts w:asciiTheme="minorHAnsi" w:hAnsiTheme="minorHAnsi" w:cstheme="minorHAnsi"/>
        </w:rPr>
        <w:t xml:space="preserve"> by drawing a focal point to the young Serena Williams mid swing. </w:t>
      </w:r>
      <w:r w:rsidR="00055143">
        <w:rPr>
          <w:rFonts w:asciiTheme="minorHAnsi" w:hAnsiTheme="minorHAnsi" w:cstheme="minorHAnsi"/>
        </w:rPr>
        <w:t>The advertisers have used an image of the well-known tennis player at a young age</w:t>
      </w:r>
      <w:r w:rsidR="00076A0F">
        <w:rPr>
          <w:rFonts w:asciiTheme="minorHAnsi" w:hAnsiTheme="minorHAnsi" w:cstheme="minorHAnsi"/>
        </w:rPr>
        <w:t xml:space="preserve"> to create a sense of </w:t>
      </w:r>
      <w:r w:rsidR="00916228">
        <w:rPr>
          <w:rFonts w:asciiTheme="minorHAnsi" w:hAnsiTheme="minorHAnsi" w:cstheme="minorHAnsi"/>
        </w:rPr>
        <w:t xml:space="preserve">motivation </w:t>
      </w:r>
      <w:r w:rsidR="00076A0F">
        <w:rPr>
          <w:rFonts w:asciiTheme="minorHAnsi" w:hAnsiTheme="minorHAnsi" w:cstheme="minorHAnsi"/>
        </w:rPr>
        <w:t xml:space="preserve">and an element of foreshadowing the success which, through context, the audience are aware of for her future. Berger’s idea here supports this marketing method, </w:t>
      </w:r>
      <w:r w:rsidR="00076A0F" w:rsidRPr="008F49E7">
        <w:rPr>
          <w:rFonts w:asciiTheme="minorHAnsi" w:hAnsiTheme="minorHAnsi" w:cstheme="minorHAnsi"/>
        </w:rPr>
        <w:t>‘The</w:t>
      </w:r>
      <w:r w:rsidR="00076A0F">
        <w:rPr>
          <w:rFonts w:asciiTheme="minorHAnsi" w:hAnsiTheme="minorHAnsi" w:cstheme="minorHAnsi"/>
        </w:rPr>
        <w:t xml:space="preserve"> way we see things is affected by what we know or what we believe in’ </w:t>
      </w:r>
      <w:r w:rsidR="00076A0F" w:rsidRPr="008F49E7">
        <w:rPr>
          <w:rFonts w:asciiTheme="minorHAnsi" w:hAnsiTheme="minorHAnsi" w:cstheme="minorHAnsi"/>
          <w:i/>
          <w:iCs/>
        </w:rPr>
        <w:t>(Berger</w:t>
      </w:r>
      <w:r w:rsidR="00076A0F">
        <w:rPr>
          <w:rFonts w:asciiTheme="minorHAnsi" w:hAnsiTheme="minorHAnsi" w:cstheme="minorHAnsi"/>
          <w:i/>
          <w:iCs/>
        </w:rPr>
        <w:t>, 1972, page 8).</w:t>
      </w:r>
      <w:r w:rsidR="00076A0F">
        <w:rPr>
          <w:rFonts w:asciiTheme="minorHAnsi" w:hAnsiTheme="minorHAnsi" w:cstheme="minorHAnsi"/>
        </w:rPr>
        <w:t xml:space="preserve"> Similar to Rose’s previous quote, due to our prior knowledge in society</w:t>
      </w:r>
      <w:r w:rsidR="000A69BF">
        <w:rPr>
          <w:rFonts w:asciiTheme="minorHAnsi" w:hAnsiTheme="minorHAnsi" w:cstheme="minorHAnsi"/>
        </w:rPr>
        <w:t xml:space="preserve"> of Williams career</w:t>
      </w:r>
      <w:r w:rsidR="00076A0F">
        <w:rPr>
          <w:rFonts w:asciiTheme="minorHAnsi" w:hAnsiTheme="minorHAnsi" w:cstheme="minorHAnsi"/>
        </w:rPr>
        <w:t xml:space="preserve">, advertisers can use this to spark certain feelings or emotions without having to </w:t>
      </w:r>
      <w:r w:rsidR="000A69BF">
        <w:rPr>
          <w:rFonts w:asciiTheme="minorHAnsi" w:hAnsiTheme="minorHAnsi" w:cstheme="minorHAnsi"/>
        </w:rPr>
        <w:t>mention</w:t>
      </w:r>
      <w:r w:rsidR="00076A0F">
        <w:rPr>
          <w:rFonts w:asciiTheme="minorHAnsi" w:hAnsiTheme="minorHAnsi" w:cstheme="minorHAnsi"/>
        </w:rPr>
        <w:t xml:space="preserve"> </w:t>
      </w:r>
      <w:r w:rsidR="000A69BF">
        <w:rPr>
          <w:rFonts w:asciiTheme="minorHAnsi" w:hAnsiTheme="minorHAnsi" w:cstheme="minorHAnsi"/>
        </w:rPr>
        <w:t>any words related to her</w:t>
      </w:r>
      <w:r w:rsidR="00076A0F">
        <w:rPr>
          <w:rFonts w:asciiTheme="minorHAnsi" w:hAnsiTheme="minorHAnsi" w:cstheme="minorHAnsi"/>
        </w:rPr>
        <w:t xml:space="preserve"> at all. </w:t>
      </w:r>
    </w:p>
    <w:p w14:paraId="67E02A19" w14:textId="77777777" w:rsidR="000B3D4F" w:rsidRDefault="000B3D4F" w:rsidP="00076A0F">
      <w:pPr>
        <w:rPr>
          <w:rFonts w:asciiTheme="minorHAnsi" w:hAnsiTheme="minorHAnsi" w:cstheme="minorHAnsi"/>
        </w:rPr>
      </w:pPr>
    </w:p>
    <w:p w14:paraId="5E7387EE" w14:textId="7AF1480A" w:rsidR="00344EC8" w:rsidRDefault="00076A0F" w:rsidP="00344EC8">
      <w:pPr>
        <w:rPr>
          <w:rFonts w:asciiTheme="minorHAnsi" w:hAnsiTheme="minorHAnsi" w:cstheme="minorHAnsi"/>
          <w:i/>
          <w:iCs/>
        </w:rPr>
      </w:pPr>
      <w:r>
        <w:rPr>
          <w:rFonts w:asciiTheme="minorHAnsi" w:hAnsiTheme="minorHAnsi" w:cstheme="minorHAnsi"/>
        </w:rPr>
        <w:t xml:space="preserve">Another clever technique from the marketers was </w:t>
      </w:r>
      <w:r w:rsidR="000A69BF">
        <w:rPr>
          <w:rFonts w:asciiTheme="minorHAnsi" w:hAnsiTheme="minorHAnsi" w:cstheme="minorHAnsi"/>
        </w:rPr>
        <w:t xml:space="preserve">by </w:t>
      </w:r>
      <w:r>
        <w:rPr>
          <w:rFonts w:asciiTheme="minorHAnsi" w:hAnsiTheme="minorHAnsi" w:cstheme="minorHAnsi"/>
        </w:rPr>
        <w:t xml:space="preserve">using a young Serena Williams </w:t>
      </w:r>
      <w:r w:rsidR="000B3D4F">
        <w:rPr>
          <w:rFonts w:asciiTheme="minorHAnsi" w:hAnsiTheme="minorHAnsi" w:cstheme="minorHAnsi"/>
        </w:rPr>
        <w:t xml:space="preserve">and pairing this image with the declarative text ‘It’s only a crazy dream until you do it’. </w:t>
      </w:r>
      <w:r w:rsidR="00774AE4">
        <w:rPr>
          <w:rFonts w:asciiTheme="minorHAnsi" w:hAnsiTheme="minorHAnsi" w:cstheme="minorHAnsi"/>
        </w:rPr>
        <w:t xml:space="preserve">In my opinion, Williams has been used as a metaphor for believing in yourself, and having these great goals in life, which can be supported through the quotation, ‘the essence of metaphor is understanding and experiencing one kind of thing in terms of another’ </w:t>
      </w:r>
      <w:r w:rsidR="00774AE4" w:rsidRPr="00292FFE">
        <w:rPr>
          <w:rFonts w:asciiTheme="minorHAnsi" w:hAnsiTheme="minorHAnsi" w:cstheme="minorHAnsi"/>
          <w:i/>
          <w:iCs/>
        </w:rPr>
        <w:t>(Lakoff, John</w:t>
      </w:r>
      <w:r w:rsidR="00774AE4">
        <w:rPr>
          <w:rFonts w:asciiTheme="minorHAnsi" w:hAnsiTheme="minorHAnsi" w:cstheme="minorHAnsi"/>
          <w:i/>
          <w:iCs/>
        </w:rPr>
        <w:t>son, 1980: 5 (</w:t>
      </w:r>
      <w:proofErr w:type="spellStart"/>
      <w:r w:rsidR="00774AE4">
        <w:rPr>
          <w:rFonts w:asciiTheme="minorHAnsi" w:hAnsiTheme="minorHAnsi" w:cstheme="minorHAnsi"/>
          <w:i/>
          <w:iCs/>
        </w:rPr>
        <w:t>Forceville</w:t>
      </w:r>
      <w:proofErr w:type="spellEnd"/>
      <w:r w:rsidR="00774AE4">
        <w:rPr>
          <w:rFonts w:asciiTheme="minorHAnsi" w:hAnsiTheme="minorHAnsi" w:cstheme="minorHAnsi"/>
          <w:i/>
          <w:iCs/>
        </w:rPr>
        <w:t>, 1996, page 69))</w:t>
      </w:r>
      <w:r w:rsidR="00344EC8">
        <w:rPr>
          <w:rFonts w:asciiTheme="minorHAnsi" w:hAnsiTheme="minorHAnsi" w:cstheme="minorHAnsi"/>
          <w:i/>
          <w:iCs/>
        </w:rPr>
        <w:t xml:space="preserve">. </w:t>
      </w:r>
      <w:r w:rsidR="000B3D4F">
        <w:rPr>
          <w:rFonts w:asciiTheme="minorHAnsi" w:hAnsiTheme="minorHAnsi" w:cstheme="minorHAnsi"/>
        </w:rPr>
        <w:t xml:space="preserve">The </w:t>
      </w:r>
      <w:r w:rsidR="00774AE4">
        <w:rPr>
          <w:rFonts w:asciiTheme="minorHAnsi" w:hAnsiTheme="minorHAnsi" w:cstheme="minorHAnsi"/>
        </w:rPr>
        <w:t xml:space="preserve">significance of Williams being a child symbolises having those ‘crazy dreams’ which collectively as an audience, everyone has had, making the advert much more personal and people are able to resonate with it. </w:t>
      </w:r>
      <w:r w:rsidR="00344EC8">
        <w:rPr>
          <w:rFonts w:asciiTheme="minorHAnsi" w:hAnsiTheme="minorHAnsi" w:cstheme="minorHAnsi"/>
        </w:rPr>
        <w:t xml:space="preserve">This also supports Williamson’s ideology that, ‘people are made to identify themselves with what they consume’ </w:t>
      </w:r>
      <w:r w:rsidR="00344EC8">
        <w:rPr>
          <w:rFonts w:asciiTheme="minorHAnsi" w:hAnsiTheme="minorHAnsi" w:cstheme="minorHAnsi"/>
          <w:i/>
          <w:iCs/>
        </w:rPr>
        <w:t xml:space="preserve">(Williamson, 1978, Page 13). </w:t>
      </w:r>
      <w:r w:rsidR="00344EC8" w:rsidRPr="00344EC8">
        <w:rPr>
          <w:rFonts w:asciiTheme="minorHAnsi" w:hAnsiTheme="minorHAnsi" w:cstheme="minorHAnsi"/>
        </w:rPr>
        <w:t>If</w:t>
      </w:r>
      <w:r w:rsidR="00344EC8">
        <w:rPr>
          <w:rFonts w:asciiTheme="minorHAnsi" w:hAnsiTheme="minorHAnsi" w:cstheme="minorHAnsi"/>
        </w:rPr>
        <w:t xml:space="preserve"> you pair a successful sports person with your brand, your consumers will identify themselves with that person, hence making them more enticed with buying </w:t>
      </w:r>
      <w:r w:rsidR="00916228">
        <w:rPr>
          <w:rFonts w:asciiTheme="minorHAnsi" w:hAnsiTheme="minorHAnsi" w:cstheme="minorHAnsi"/>
        </w:rPr>
        <w:t xml:space="preserve">and using </w:t>
      </w:r>
      <w:r w:rsidR="00344EC8">
        <w:rPr>
          <w:rFonts w:asciiTheme="minorHAnsi" w:hAnsiTheme="minorHAnsi" w:cstheme="minorHAnsi"/>
        </w:rPr>
        <w:t>your product.</w:t>
      </w:r>
    </w:p>
    <w:p w14:paraId="1132A914" w14:textId="77777777" w:rsidR="00344EC8" w:rsidRPr="00363326" w:rsidRDefault="00344EC8" w:rsidP="00344EC8">
      <w:pPr>
        <w:rPr>
          <w:rFonts w:asciiTheme="minorHAnsi" w:hAnsiTheme="minorHAnsi" w:cstheme="minorHAnsi"/>
        </w:rPr>
      </w:pPr>
    </w:p>
    <w:p w14:paraId="144EF1EF" w14:textId="59FEB1E6" w:rsidR="00076A0F" w:rsidRPr="00344EC8" w:rsidRDefault="00076A0F" w:rsidP="00076A0F">
      <w:pPr>
        <w:rPr>
          <w:rFonts w:asciiTheme="minorHAnsi" w:hAnsiTheme="minorHAnsi" w:cstheme="minorHAnsi"/>
          <w:i/>
          <w:iCs/>
        </w:rPr>
      </w:pPr>
    </w:p>
    <w:p w14:paraId="5FCFDD91" w14:textId="6D8C4F78" w:rsidR="00055143" w:rsidRDefault="00055143">
      <w:pPr>
        <w:rPr>
          <w:rFonts w:asciiTheme="minorHAnsi" w:hAnsiTheme="minorHAnsi" w:cstheme="minorHAnsi"/>
        </w:rPr>
      </w:pPr>
    </w:p>
    <w:p w14:paraId="2DF44C62" w14:textId="77777777" w:rsidR="00055143" w:rsidRDefault="00055143">
      <w:pPr>
        <w:rPr>
          <w:rFonts w:asciiTheme="minorHAnsi" w:hAnsiTheme="minorHAnsi" w:cstheme="minorHAnsi"/>
        </w:rPr>
      </w:pPr>
    </w:p>
    <w:p w14:paraId="1A7649C0" w14:textId="70EEA8AD" w:rsidR="00292FFE" w:rsidRDefault="00292FFE">
      <w:pPr>
        <w:rPr>
          <w:rFonts w:asciiTheme="minorHAnsi" w:hAnsiTheme="minorHAnsi" w:cstheme="minorHAnsi"/>
          <w:b/>
          <w:bCs/>
        </w:rPr>
      </w:pPr>
    </w:p>
    <w:p w14:paraId="4D444476" w14:textId="4F033A15" w:rsidR="00F30D5F" w:rsidRDefault="00F30D5F">
      <w:pPr>
        <w:rPr>
          <w:rFonts w:asciiTheme="minorHAnsi" w:hAnsiTheme="minorHAnsi" w:cstheme="minorHAnsi"/>
          <w:b/>
          <w:bCs/>
        </w:rPr>
      </w:pPr>
    </w:p>
    <w:p w14:paraId="49D821F4" w14:textId="039B5DD1" w:rsidR="00F30D5F" w:rsidRDefault="00F30D5F">
      <w:pPr>
        <w:rPr>
          <w:rFonts w:asciiTheme="minorHAnsi" w:hAnsiTheme="minorHAnsi" w:cstheme="minorHAnsi"/>
          <w:b/>
          <w:bCs/>
        </w:rPr>
      </w:pPr>
    </w:p>
    <w:p w14:paraId="042F42EC" w14:textId="79970B2F" w:rsidR="00545F4F" w:rsidRPr="00545F4F" w:rsidRDefault="00545F4F">
      <w:pPr>
        <w:rPr>
          <w:rFonts w:asciiTheme="minorHAnsi" w:hAnsiTheme="minorHAnsi" w:cstheme="minorHAnsi"/>
          <w:b/>
          <w:bCs/>
        </w:rPr>
      </w:pPr>
      <w:r w:rsidRPr="00545F4F">
        <w:rPr>
          <w:rFonts w:asciiTheme="minorHAnsi" w:hAnsiTheme="minorHAnsi" w:cstheme="minorHAnsi"/>
          <w:b/>
          <w:bCs/>
        </w:rPr>
        <w:lastRenderedPageBreak/>
        <w:t>Bibliography:</w:t>
      </w:r>
    </w:p>
    <w:p w14:paraId="6007F3AC" w14:textId="77777777" w:rsidR="009B33E5" w:rsidRDefault="009B33E5" w:rsidP="00363326">
      <w:pPr>
        <w:pStyle w:val="NormalWeb"/>
        <w:shd w:val="clear" w:color="auto" w:fill="FFFFFF"/>
        <w:spacing w:before="0" w:beforeAutospacing="0" w:after="0" w:afterAutospacing="0" w:line="360" w:lineRule="atLeast"/>
        <w:rPr>
          <w:rFonts w:ascii="Calibri" w:hAnsi="Calibri" w:cs="Calibri"/>
          <w:color w:val="000000"/>
          <w:sz w:val="27"/>
          <w:szCs w:val="27"/>
        </w:rPr>
      </w:pPr>
    </w:p>
    <w:p w14:paraId="51AF87EA" w14:textId="72EC54DB" w:rsidR="009B33E5" w:rsidRDefault="009B33E5" w:rsidP="00363326">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Rose, G. (2016).</w:t>
      </w:r>
      <w:r>
        <w:rPr>
          <w:rStyle w:val="apple-converted-space"/>
          <w:rFonts w:ascii="Calibri" w:hAnsi="Calibri" w:cs="Calibri"/>
          <w:color w:val="000000"/>
          <w:sz w:val="27"/>
          <w:szCs w:val="27"/>
        </w:rPr>
        <w:t> </w:t>
      </w:r>
      <w:r>
        <w:rPr>
          <w:rFonts w:ascii="Calibri" w:hAnsi="Calibri" w:cs="Calibri"/>
          <w:i/>
          <w:iCs/>
          <w:color w:val="000000"/>
          <w:sz w:val="27"/>
          <w:szCs w:val="27"/>
        </w:rPr>
        <w:t xml:space="preserve">Visual </w:t>
      </w:r>
      <w:proofErr w:type="gramStart"/>
      <w:r>
        <w:rPr>
          <w:rFonts w:ascii="Calibri" w:hAnsi="Calibri" w:cs="Calibri"/>
          <w:i/>
          <w:iCs/>
          <w:color w:val="000000"/>
          <w:sz w:val="27"/>
          <w:szCs w:val="27"/>
        </w:rPr>
        <w:t>methodologies :</w:t>
      </w:r>
      <w:proofErr w:type="gramEnd"/>
      <w:r>
        <w:rPr>
          <w:rFonts w:ascii="Calibri" w:hAnsi="Calibri" w:cs="Calibri"/>
          <w:i/>
          <w:iCs/>
          <w:color w:val="000000"/>
          <w:sz w:val="27"/>
          <w:szCs w:val="27"/>
        </w:rPr>
        <w:t xml:space="preserve"> an introduction to researching with visual materials</w:t>
      </w:r>
      <w:r>
        <w:rPr>
          <w:rFonts w:ascii="Calibri" w:hAnsi="Calibri" w:cs="Calibri"/>
          <w:color w:val="000000"/>
          <w:sz w:val="27"/>
          <w:szCs w:val="27"/>
        </w:rPr>
        <w:t>. Los Angeles Etc.: Sage.</w:t>
      </w:r>
    </w:p>
    <w:p w14:paraId="0940A95B" w14:textId="77777777" w:rsidR="009B33E5" w:rsidRDefault="009B33E5" w:rsidP="00363326">
      <w:pPr>
        <w:pStyle w:val="NormalWeb"/>
        <w:shd w:val="clear" w:color="auto" w:fill="FFFFFF"/>
        <w:spacing w:before="0" w:beforeAutospacing="0" w:after="0" w:afterAutospacing="0" w:line="360" w:lineRule="atLeast"/>
        <w:rPr>
          <w:rFonts w:ascii="Calibri" w:hAnsi="Calibri" w:cs="Calibri"/>
          <w:color w:val="000000"/>
          <w:sz w:val="27"/>
          <w:szCs w:val="27"/>
        </w:rPr>
      </w:pPr>
    </w:p>
    <w:p w14:paraId="62E69410" w14:textId="55FDEB81" w:rsidR="00363326" w:rsidRDefault="00363326" w:rsidP="00363326">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Berger, J. (1972).</w:t>
      </w:r>
      <w:r>
        <w:rPr>
          <w:rStyle w:val="apple-converted-space"/>
          <w:rFonts w:ascii="Calibri" w:hAnsi="Calibri" w:cs="Calibri"/>
          <w:color w:val="000000"/>
          <w:sz w:val="27"/>
          <w:szCs w:val="27"/>
        </w:rPr>
        <w:t> </w:t>
      </w:r>
      <w:r>
        <w:rPr>
          <w:rFonts w:ascii="Calibri" w:hAnsi="Calibri" w:cs="Calibri"/>
          <w:i/>
          <w:iCs/>
          <w:color w:val="000000"/>
          <w:sz w:val="27"/>
          <w:szCs w:val="27"/>
        </w:rPr>
        <w:t>Ways of Seeing</w:t>
      </w:r>
      <w:r>
        <w:rPr>
          <w:rFonts w:ascii="Calibri" w:hAnsi="Calibri" w:cs="Calibri"/>
          <w:color w:val="000000"/>
          <w:sz w:val="27"/>
          <w:szCs w:val="27"/>
        </w:rPr>
        <w:t>. Edmonton, Alta.: The Schools.</w:t>
      </w:r>
    </w:p>
    <w:p w14:paraId="53FB100D" w14:textId="6F803AEF" w:rsidR="00407C38" w:rsidRDefault="00363326" w:rsidP="00407C38">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31A22E13" w14:textId="4A9512B2" w:rsidR="00407C38" w:rsidRDefault="00407C38" w:rsidP="00407C38">
      <w:pPr>
        <w:pStyle w:val="NormalWeb"/>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Forceville</w:t>
      </w:r>
      <w:proofErr w:type="spellEnd"/>
      <w:r>
        <w:rPr>
          <w:rFonts w:ascii="Calibri" w:hAnsi="Calibri" w:cs="Calibri"/>
          <w:color w:val="000000"/>
          <w:sz w:val="27"/>
          <w:szCs w:val="27"/>
        </w:rPr>
        <w:t>, C. (2006).</w:t>
      </w:r>
      <w:r>
        <w:rPr>
          <w:rStyle w:val="apple-converted-space"/>
          <w:rFonts w:ascii="Calibri" w:hAnsi="Calibri" w:cs="Calibri"/>
          <w:color w:val="000000"/>
          <w:sz w:val="27"/>
          <w:szCs w:val="27"/>
        </w:rPr>
        <w:t> </w:t>
      </w:r>
      <w:r>
        <w:rPr>
          <w:rFonts w:ascii="Calibri" w:hAnsi="Calibri" w:cs="Calibri"/>
          <w:i/>
          <w:iCs/>
          <w:color w:val="000000"/>
          <w:sz w:val="27"/>
          <w:szCs w:val="27"/>
        </w:rPr>
        <w:t>Pictorial metaphor in advertising</w:t>
      </w:r>
      <w:r>
        <w:rPr>
          <w:rFonts w:ascii="Calibri" w:hAnsi="Calibri" w:cs="Calibri"/>
          <w:color w:val="000000"/>
          <w:sz w:val="27"/>
          <w:szCs w:val="27"/>
        </w:rPr>
        <w:t>. London: Routledge.</w:t>
      </w:r>
    </w:p>
    <w:p w14:paraId="37AB6CB6" w14:textId="77777777" w:rsidR="00407C38" w:rsidRDefault="00407C38" w:rsidP="00407C38">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5EC24973" w14:textId="39A630D0" w:rsidR="00407C38" w:rsidRDefault="00407C38" w:rsidP="00407C3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Williamson, J. (1978).</w:t>
      </w:r>
      <w:r>
        <w:rPr>
          <w:rStyle w:val="apple-converted-space"/>
          <w:rFonts w:ascii="Calibri" w:hAnsi="Calibri" w:cs="Calibri"/>
          <w:color w:val="000000"/>
          <w:sz w:val="27"/>
          <w:szCs w:val="27"/>
        </w:rPr>
        <w:t> </w:t>
      </w:r>
      <w:r>
        <w:rPr>
          <w:rFonts w:ascii="Calibri" w:hAnsi="Calibri" w:cs="Calibri"/>
          <w:i/>
          <w:iCs/>
          <w:color w:val="000000"/>
          <w:sz w:val="27"/>
          <w:szCs w:val="27"/>
        </w:rPr>
        <w:t xml:space="preserve">Decoding </w:t>
      </w:r>
      <w:proofErr w:type="gramStart"/>
      <w:r>
        <w:rPr>
          <w:rFonts w:ascii="Calibri" w:hAnsi="Calibri" w:cs="Calibri"/>
          <w:i/>
          <w:iCs/>
          <w:color w:val="000000"/>
          <w:sz w:val="27"/>
          <w:szCs w:val="27"/>
        </w:rPr>
        <w:t>Advertisements :</w:t>
      </w:r>
      <w:proofErr w:type="gramEnd"/>
      <w:r>
        <w:rPr>
          <w:rFonts w:ascii="Calibri" w:hAnsi="Calibri" w:cs="Calibri"/>
          <w:i/>
          <w:iCs/>
          <w:color w:val="000000"/>
          <w:sz w:val="27"/>
          <w:szCs w:val="27"/>
        </w:rPr>
        <w:t xml:space="preserve"> Ideology and Meaning in Advertising</w:t>
      </w:r>
      <w:r>
        <w:rPr>
          <w:rFonts w:ascii="Calibri" w:hAnsi="Calibri" w:cs="Calibri"/>
          <w:color w:val="000000"/>
          <w:sz w:val="27"/>
          <w:szCs w:val="27"/>
        </w:rPr>
        <w:t>. London: Marion Boyars.</w:t>
      </w:r>
    </w:p>
    <w:p w14:paraId="1DCD287B" w14:textId="77777777" w:rsidR="009B33E5" w:rsidRDefault="00407C38" w:rsidP="00407C38">
      <w:pPr>
        <w:pStyle w:val="NormalWeb"/>
        <w:shd w:val="clear" w:color="auto" w:fill="FFFFFF"/>
        <w:rPr>
          <w:rFonts w:ascii="Calibri" w:hAnsi="Calibri" w:cs="Calibri"/>
          <w:color w:val="000000"/>
        </w:rPr>
      </w:pPr>
      <w:r>
        <w:rPr>
          <w:rFonts w:ascii="Calibri" w:hAnsi="Calibri" w:cs="Calibri"/>
          <w:color w:val="000000"/>
        </w:rPr>
        <w:t>‌</w:t>
      </w:r>
    </w:p>
    <w:p w14:paraId="5E889AC4" w14:textId="4CE8E605" w:rsidR="00407C38" w:rsidRPr="009B33E5" w:rsidRDefault="009B33E5" w:rsidP="00407C38">
      <w:pPr>
        <w:pStyle w:val="NormalWeb"/>
        <w:shd w:val="clear" w:color="auto" w:fill="FFFFFF"/>
        <w:rPr>
          <w:rFonts w:ascii="Calibri" w:hAnsi="Calibri" w:cs="Calibri"/>
          <w:b/>
          <w:bCs/>
          <w:color w:val="000000"/>
        </w:rPr>
      </w:pPr>
      <w:r>
        <w:rPr>
          <w:rFonts w:ascii="Calibri" w:hAnsi="Calibri" w:cs="Calibri"/>
          <w:b/>
          <w:bCs/>
          <w:color w:val="000000"/>
        </w:rPr>
        <w:t>List of figures:</w:t>
      </w:r>
    </w:p>
    <w:p w14:paraId="35CE68BE" w14:textId="48324E0B" w:rsidR="00407C38" w:rsidRDefault="009B33E5" w:rsidP="00407C38">
      <w:pPr>
        <w:pStyle w:val="NormalWeb"/>
        <w:shd w:val="clear" w:color="auto" w:fill="FFFFFF"/>
        <w:rPr>
          <w:rFonts w:ascii="Calibri" w:hAnsi="Calibri" w:cs="Calibri"/>
          <w:color w:val="000000"/>
        </w:rPr>
      </w:pPr>
      <w:r w:rsidRPr="009B33E5">
        <w:rPr>
          <w:rFonts w:ascii="Calibri" w:hAnsi="Calibri" w:cs="Calibri"/>
          <w:color w:val="000000"/>
        </w:rPr>
        <w:t>https://sightworthy.com/wp-content/uploads/2018/09/DmNYMlmWsAIbp8v-1.jpg</w:t>
      </w:r>
    </w:p>
    <w:p w14:paraId="50F4E28C" w14:textId="77777777" w:rsidR="00363326" w:rsidRDefault="00363326" w:rsidP="00363326">
      <w:pPr>
        <w:pStyle w:val="NormalWeb"/>
        <w:shd w:val="clear" w:color="auto" w:fill="FFFFFF"/>
        <w:rPr>
          <w:rFonts w:ascii="Calibri" w:hAnsi="Calibri" w:cs="Calibri"/>
          <w:color w:val="000000"/>
        </w:rPr>
      </w:pPr>
    </w:p>
    <w:p w14:paraId="42CB1E1A" w14:textId="77777777" w:rsidR="00363326" w:rsidRDefault="00363326" w:rsidP="00363326">
      <w:pPr>
        <w:pStyle w:val="NormalWeb"/>
        <w:shd w:val="clear" w:color="auto" w:fill="FFFFFF"/>
        <w:rPr>
          <w:rFonts w:ascii="Calibri" w:hAnsi="Calibri" w:cs="Calibri"/>
          <w:color w:val="000000"/>
        </w:rPr>
      </w:pPr>
    </w:p>
    <w:p w14:paraId="09BD9A16" w14:textId="673D1036" w:rsidR="007630FB" w:rsidRDefault="007630FB">
      <w:pPr>
        <w:rPr>
          <w:rFonts w:asciiTheme="minorHAnsi" w:hAnsiTheme="minorHAnsi" w:cstheme="minorHAnsi"/>
        </w:rPr>
      </w:pPr>
    </w:p>
    <w:p w14:paraId="2CA3DAC9" w14:textId="77777777" w:rsidR="00363326" w:rsidRDefault="00363326">
      <w:pPr>
        <w:rPr>
          <w:rFonts w:asciiTheme="minorHAnsi" w:hAnsiTheme="minorHAnsi" w:cstheme="minorHAnsi"/>
        </w:rPr>
      </w:pPr>
    </w:p>
    <w:p w14:paraId="384CBCBF" w14:textId="77777777" w:rsidR="00CD7955" w:rsidRPr="00371954" w:rsidRDefault="00CD7955">
      <w:pPr>
        <w:rPr>
          <w:rFonts w:asciiTheme="minorHAnsi" w:hAnsiTheme="minorHAnsi" w:cstheme="minorHAnsi"/>
          <w:color w:val="FF0000"/>
        </w:rPr>
      </w:pPr>
    </w:p>
    <w:sectPr w:rsidR="00CD7955" w:rsidRPr="00371954" w:rsidSect="00876D1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4F"/>
    <w:rsid w:val="00055143"/>
    <w:rsid w:val="00076A0F"/>
    <w:rsid w:val="000803EF"/>
    <w:rsid w:val="000A69BF"/>
    <w:rsid w:val="000B3D4F"/>
    <w:rsid w:val="00165B0A"/>
    <w:rsid w:val="0026630A"/>
    <w:rsid w:val="00292FFE"/>
    <w:rsid w:val="002E49C4"/>
    <w:rsid w:val="00341F4D"/>
    <w:rsid w:val="00344EC8"/>
    <w:rsid w:val="00363326"/>
    <w:rsid w:val="00371954"/>
    <w:rsid w:val="00407C38"/>
    <w:rsid w:val="00545F4F"/>
    <w:rsid w:val="007630FB"/>
    <w:rsid w:val="00774AE4"/>
    <w:rsid w:val="00876D1B"/>
    <w:rsid w:val="008F49E7"/>
    <w:rsid w:val="00916228"/>
    <w:rsid w:val="00945B93"/>
    <w:rsid w:val="009B33E5"/>
    <w:rsid w:val="00CD7955"/>
    <w:rsid w:val="00D43546"/>
    <w:rsid w:val="00F22D3D"/>
    <w:rsid w:val="00F23912"/>
    <w:rsid w:val="00F30D5F"/>
    <w:rsid w:val="00F561BE"/>
    <w:rsid w:val="00F92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DEBC2"/>
  <w15:chartTrackingRefBased/>
  <w15:docId w15:val="{BBA82E27-B2D9-0047-966F-DC959A40F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5F4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30FB"/>
    <w:rPr>
      <w:color w:val="0563C1" w:themeColor="hyperlink"/>
      <w:u w:val="single"/>
    </w:rPr>
  </w:style>
  <w:style w:type="character" w:styleId="UnresolvedMention">
    <w:name w:val="Unresolved Mention"/>
    <w:basedOn w:val="DefaultParagraphFont"/>
    <w:uiPriority w:val="99"/>
    <w:semiHidden/>
    <w:unhideWhenUsed/>
    <w:rsid w:val="007630FB"/>
    <w:rPr>
      <w:color w:val="605E5C"/>
      <w:shd w:val="clear" w:color="auto" w:fill="E1DFDD"/>
    </w:rPr>
  </w:style>
  <w:style w:type="character" w:customStyle="1" w:styleId="apple-converted-space">
    <w:name w:val="apple-converted-space"/>
    <w:basedOn w:val="DefaultParagraphFont"/>
    <w:rsid w:val="00CD7955"/>
  </w:style>
  <w:style w:type="paragraph" w:styleId="NormalWeb">
    <w:name w:val="Normal (Web)"/>
    <w:basedOn w:val="Normal"/>
    <w:uiPriority w:val="99"/>
    <w:semiHidden/>
    <w:unhideWhenUsed/>
    <w:rsid w:val="003633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20344">
      <w:bodyDiv w:val="1"/>
      <w:marLeft w:val="0"/>
      <w:marRight w:val="0"/>
      <w:marTop w:val="0"/>
      <w:marBottom w:val="0"/>
      <w:divBdr>
        <w:top w:val="none" w:sz="0" w:space="0" w:color="auto"/>
        <w:left w:val="none" w:sz="0" w:space="0" w:color="auto"/>
        <w:bottom w:val="none" w:sz="0" w:space="0" w:color="auto"/>
        <w:right w:val="none" w:sz="0" w:space="0" w:color="auto"/>
      </w:divBdr>
    </w:div>
    <w:div w:id="568224435">
      <w:bodyDiv w:val="1"/>
      <w:marLeft w:val="0"/>
      <w:marRight w:val="0"/>
      <w:marTop w:val="0"/>
      <w:marBottom w:val="0"/>
      <w:divBdr>
        <w:top w:val="none" w:sz="0" w:space="0" w:color="auto"/>
        <w:left w:val="none" w:sz="0" w:space="0" w:color="auto"/>
        <w:bottom w:val="none" w:sz="0" w:space="0" w:color="auto"/>
        <w:right w:val="none" w:sz="0" w:space="0" w:color="auto"/>
      </w:divBdr>
    </w:div>
    <w:div w:id="636954706">
      <w:bodyDiv w:val="1"/>
      <w:marLeft w:val="0"/>
      <w:marRight w:val="0"/>
      <w:marTop w:val="0"/>
      <w:marBottom w:val="0"/>
      <w:divBdr>
        <w:top w:val="none" w:sz="0" w:space="0" w:color="auto"/>
        <w:left w:val="none" w:sz="0" w:space="0" w:color="auto"/>
        <w:bottom w:val="none" w:sz="0" w:space="0" w:color="auto"/>
        <w:right w:val="none" w:sz="0" w:space="0" w:color="auto"/>
      </w:divBdr>
    </w:div>
    <w:div w:id="830633163">
      <w:bodyDiv w:val="1"/>
      <w:marLeft w:val="0"/>
      <w:marRight w:val="0"/>
      <w:marTop w:val="0"/>
      <w:marBottom w:val="0"/>
      <w:divBdr>
        <w:top w:val="none" w:sz="0" w:space="0" w:color="auto"/>
        <w:left w:val="none" w:sz="0" w:space="0" w:color="auto"/>
        <w:bottom w:val="none" w:sz="0" w:space="0" w:color="auto"/>
        <w:right w:val="none" w:sz="0" w:space="0" w:color="auto"/>
      </w:divBdr>
    </w:div>
    <w:div w:id="1425414479">
      <w:bodyDiv w:val="1"/>
      <w:marLeft w:val="0"/>
      <w:marRight w:val="0"/>
      <w:marTop w:val="0"/>
      <w:marBottom w:val="0"/>
      <w:divBdr>
        <w:top w:val="none" w:sz="0" w:space="0" w:color="auto"/>
        <w:left w:val="none" w:sz="0" w:space="0" w:color="auto"/>
        <w:bottom w:val="none" w:sz="0" w:space="0" w:color="auto"/>
        <w:right w:val="none" w:sz="0" w:space="0" w:color="auto"/>
      </w:divBdr>
    </w:div>
    <w:div w:id="1740862012">
      <w:bodyDiv w:val="1"/>
      <w:marLeft w:val="0"/>
      <w:marRight w:val="0"/>
      <w:marTop w:val="0"/>
      <w:marBottom w:val="0"/>
      <w:divBdr>
        <w:top w:val="none" w:sz="0" w:space="0" w:color="auto"/>
        <w:left w:val="none" w:sz="0" w:space="0" w:color="auto"/>
        <w:bottom w:val="none" w:sz="0" w:space="0" w:color="auto"/>
        <w:right w:val="none" w:sz="0" w:space="0" w:color="auto"/>
      </w:divBdr>
    </w:div>
    <w:div w:id="18572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3</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Thorpe</dc:creator>
  <cp:keywords/>
  <dc:description/>
  <cp:lastModifiedBy>Eden Thorpe</cp:lastModifiedBy>
  <cp:revision>11</cp:revision>
  <dcterms:created xsi:type="dcterms:W3CDTF">2023-11-21T15:15:00Z</dcterms:created>
  <dcterms:modified xsi:type="dcterms:W3CDTF">2023-11-26T18:21:00Z</dcterms:modified>
</cp:coreProperties>
</file>