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1867" w14:textId="73928270" w:rsidR="00C27DA1" w:rsidRPr="008658D9" w:rsidRDefault="00D85041" w:rsidP="00AA01AD">
      <w:pPr>
        <w:pStyle w:val="fixed"/>
        <w:jc w:val="center"/>
        <w:rPr>
          <w:rFonts w:ascii="Perpetua" w:hAnsi="Perpetua" w:cs="Adobe Devanagari"/>
          <w:sz w:val="32"/>
          <w:szCs w:val="28"/>
        </w:rPr>
      </w:pPr>
      <w:bookmarkStart w:id="0" w:name="_Hlk523068769"/>
      <w:r w:rsidRPr="008658D9">
        <w:rPr>
          <w:rFonts w:ascii="Perpetua" w:hAnsi="Perpetua" w:cs="Adobe Devanagari"/>
          <w:sz w:val="32"/>
          <w:szCs w:val="28"/>
        </w:rPr>
        <w:t>HPEN</w:t>
      </w:r>
      <w:r w:rsidR="0086443F" w:rsidRPr="008658D9">
        <w:rPr>
          <w:rFonts w:ascii="Perpetua" w:hAnsi="Perpetua" w:cs="Adobe Devanagari"/>
          <w:sz w:val="32"/>
          <w:szCs w:val="28"/>
        </w:rPr>
        <w:t>5</w:t>
      </w:r>
      <w:r w:rsidRPr="008658D9">
        <w:rPr>
          <w:rFonts w:ascii="Perpetua" w:hAnsi="Perpetua" w:cs="Adobe Devanagari"/>
          <w:sz w:val="32"/>
          <w:szCs w:val="28"/>
        </w:rPr>
        <w:t>0</w:t>
      </w:r>
      <w:r w:rsidR="00B57E96">
        <w:rPr>
          <w:rFonts w:ascii="Perpetua" w:hAnsi="Perpetua" w:cs="Adobe Devanagari"/>
          <w:sz w:val="32"/>
          <w:szCs w:val="28"/>
        </w:rPr>
        <w:t>14</w:t>
      </w:r>
      <w:r w:rsidR="0086443F" w:rsidRPr="008658D9">
        <w:rPr>
          <w:rFonts w:ascii="Perpetua" w:hAnsi="Perpetua" w:cs="Adobe Devanagari"/>
          <w:sz w:val="32"/>
          <w:szCs w:val="28"/>
        </w:rPr>
        <w:t xml:space="preserve"> / HPEN60</w:t>
      </w:r>
      <w:r w:rsidR="00B57E96">
        <w:rPr>
          <w:rFonts w:ascii="Perpetua" w:hAnsi="Perpetua" w:cs="Adobe Devanagari"/>
          <w:sz w:val="32"/>
          <w:szCs w:val="28"/>
        </w:rPr>
        <w:t>14</w:t>
      </w:r>
    </w:p>
    <w:p w14:paraId="308DC02F" w14:textId="5C78A35A" w:rsidR="00D85041" w:rsidRPr="009B5915" w:rsidRDefault="00B57E96" w:rsidP="00AA01AD">
      <w:pPr>
        <w:pStyle w:val="fixed"/>
        <w:jc w:val="center"/>
        <w:rPr>
          <w:rFonts w:ascii="Perpetua" w:hAnsi="Perpetua" w:cs="Adobe Devanagari"/>
          <w:i/>
          <w:iCs/>
          <w:color w:val="000000"/>
          <w:sz w:val="28"/>
          <w:szCs w:val="28"/>
        </w:rPr>
      </w:pPr>
      <w:r w:rsidRPr="009B5915">
        <w:rPr>
          <w:rFonts w:ascii="Perpetua" w:hAnsi="Perpetua" w:cs="Adobe Devanagari"/>
          <w:i/>
          <w:iCs/>
          <w:sz w:val="32"/>
          <w:szCs w:val="28"/>
        </w:rPr>
        <w:t>Psyche, Text, and Society: Critical and Cultural Theory</w:t>
      </w:r>
    </w:p>
    <w:bookmarkEnd w:id="0"/>
    <w:p w14:paraId="0917D05B" w14:textId="77777777" w:rsidR="00AA01AD" w:rsidRPr="008658D9" w:rsidRDefault="00AA01AD" w:rsidP="00AA01AD">
      <w:pPr>
        <w:tabs>
          <w:tab w:val="left" w:pos="-720"/>
          <w:tab w:val="left" w:pos="0"/>
        </w:tabs>
        <w:suppressAutoHyphens/>
        <w:rPr>
          <w:rFonts w:ascii="Perpetua" w:hAnsi="Perpetua" w:cs="Adobe Devanagari"/>
          <w:spacing w:val="-3"/>
          <w:sz w:val="14"/>
          <w:szCs w:val="24"/>
          <w:lang w:val="en-GB"/>
        </w:rPr>
      </w:pPr>
    </w:p>
    <w:tbl>
      <w:tblPr>
        <w:tblStyle w:val="TableGrid"/>
        <w:tblW w:w="14896" w:type="dxa"/>
        <w:tblInd w:w="-318" w:type="dxa"/>
        <w:tblLayout w:type="fixed"/>
        <w:tblLook w:val="04A0" w:firstRow="1" w:lastRow="0" w:firstColumn="1" w:lastColumn="0" w:noHBand="0" w:noVBand="1"/>
      </w:tblPr>
      <w:tblGrid>
        <w:gridCol w:w="597"/>
        <w:gridCol w:w="709"/>
        <w:gridCol w:w="2976"/>
        <w:gridCol w:w="9338"/>
        <w:gridCol w:w="1276"/>
      </w:tblGrid>
      <w:tr w:rsidR="00A05BA8" w:rsidRPr="008658D9" w14:paraId="028E0967" w14:textId="689C0E68" w:rsidTr="005A3899">
        <w:trPr>
          <w:trHeight w:val="278"/>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1C63C422" w14:textId="77777777" w:rsidR="00A05BA8" w:rsidRPr="008658D9" w:rsidRDefault="00A05BA8" w:rsidP="009633B0">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Cs w:val="24"/>
                <w:u w:val="single"/>
                <w:lang w:val="en-GB"/>
              </w:rPr>
            </w:pPr>
            <w:r w:rsidRPr="008658D9">
              <w:rPr>
                <w:rFonts w:ascii="Perpetua" w:hAnsi="Perpetua" w:cs="Adobe Devanagari"/>
                <w:spacing w:val="-3"/>
                <w:szCs w:val="24"/>
                <w:u w:val="single"/>
                <w:lang w:val="en-GB"/>
              </w:rPr>
              <w:t>WEEK ONE</w:t>
            </w:r>
          </w:p>
          <w:p w14:paraId="3A681136"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45691BAF"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6C57E4F5"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02F789C9"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6D6DA461"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22481E92"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71A0E28F" w14:textId="7AE9EBEF" w:rsidR="00A05BA8" w:rsidRPr="008658D9" w:rsidRDefault="00A05BA8" w:rsidP="00930CDE">
            <w:pPr>
              <w:tabs>
                <w:tab w:val="left" w:pos="-720"/>
                <w:tab w:val="left" w:pos="0"/>
              </w:tabs>
              <w:suppressAutoHyphens/>
              <w:spacing w:after="141"/>
              <w:ind w:left="113" w:right="113"/>
              <w:jc w:val="center"/>
              <w:rPr>
                <w:rFonts w:ascii="Perpetua" w:hAnsi="Perpetua" w:cs="Adobe Devanagari"/>
                <w:i/>
                <w:spacing w:val="-3"/>
                <w:sz w:val="20"/>
                <w:szCs w:val="24"/>
                <w:lang w:val="en-GB"/>
              </w:rPr>
            </w:pPr>
            <w:r w:rsidRPr="008658D9">
              <w:rPr>
                <w:rFonts w:ascii="Perpetua" w:hAnsi="Perpetua" w:cs="Adobe Devanagari"/>
                <w:spacing w:val="-3"/>
                <w:szCs w:val="24"/>
                <w:lang w:val="en-GB"/>
              </w:rPr>
              <w:t xml:space="preserve"> </w:t>
            </w:r>
          </w:p>
        </w:tc>
        <w:tc>
          <w:tcPr>
            <w:tcW w:w="709" w:type="dxa"/>
            <w:tcBorders>
              <w:top w:val="single" w:sz="18" w:space="0" w:color="auto"/>
            </w:tcBorders>
            <w:shd w:val="clear" w:color="auto" w:fill="D9D9D9" w:themeFill="background1" w:themeFillShade="D9"/>
          </w:tcPr>
          <w:p w14:paraId="3EF084CF" w14:textId="473C496A" w:rsidR="00A05BA8" w:rsidRPr="008658D9" w:rsidRDefault="00A05BA8" w:rsidP="00AA01AD">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 xml:space="preserve">Day </w:t>
            </w:r>
          </w:p>
        </w:tc>
        <w:tc>
          <w:tcPr>
            <w:tcW w:w="2976" w:type="dxa"/>
            <w:tcBorders>
              <w:top w:val="single" w:sz="18" w:space="0" w:color="auto"/>
            </w:tcBorders>
            <w:shd w:val="clear" w:color="auto" w:fill="D9D9D9" w:themeFill="background1" w:themeFillShade="D9"/>
          </w:tcPr>
          <w:p w14:paraId="44208E4C" w14:textId="1C032008" w:rsidR="00A05BA8" w:rsidRPr="008658D9" w:rsidRDefault="00A05BA8" w:rsidP="00AA01AD">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Text(s)</w:t>
            </w:r>
          </w:p>
        </w:tc>
        <w:tc>
          <w:tcPr>
            <w:tcW w:w="9338" w:type="dxa"/>
            <w:tcBorders>
              <w:top w:val="single" w:sz="18" w:space="0" w:color="auto"/>
              <w:right w:val="single" w:sz="18" w:space="0" w:color="auto"/>
            </w:tcBorders>
            <w:shd w:val="clear" w:color="auto" w:fill="D9D9D9" w:themeFill="background1" w:themeFillShade="D9"/>
          </w:tcPr>
          <w:p w14:paraId="2FFFC750" w14:textId="0C0B5FF1" w:rsidR="00A05BA8" w:rsidRPr="008658D9" w:rsidRDefault="00A05BA8" w:rsidP="00AA01AD">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 xml:space="preserve">Focus  </w:t>
            </w:r>
          </w:p>
        </w:tc>
        <w:tc>
          <w:tcPr>
            <w:tcW w:w="1276" w:type="dxa"/>
            <w:tcBorders>
              <w:top w:val="single" w:sz="18" w:space="0" w:color="auto"/>
              <w:right w:val="single" w:sz="18" w:space="0" w:color="auto"/>
            </w:tcBorders>
            <w:shd w:val="clear" w:color="auto" w:fill="D9D9D9" w:themeFill="background1" w:themeFillShade="D9"/>
          </w:tcPr>
          <w:p w14:paraId="45E19DAC" w14:textId="6D4F3875" w:rsidR="00A05BA8" w:rsidRPr="008658D9" w:rsidRDefault="00A05BA8" w:rsidP="00215880">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 xml:space="preserve">Student leads </w:t>
            </w:r>
          </w:p>
        </w:tc>
      </w:tr>
      <w:tr w:rsidR="00706181" w:rsidRPr="008658D9" w14:paraId="59272EA0" w14:textId="77777777" w:rsidTr="009B5915">
        <w:trPr>
          <w:trHeight w:val="1044"/>
        </w:trPr>
        <w:tc>
          <w:tcPr>
            <w:tcW w:w="597" w:type="dxa"/>
            <w:vMerge/>
            <w:tcBorders>
              <w:left w:val="single" w:sz="18" w:space="0" w:color="auto"/>
            </w:tcBorders>
            <w:shd w:val="clear" w:color="auto" w:fill="D9D9D9" w:themeFill="background1" w:themeFillShade="D9"/>
            <w:textDirection w:val="tbRl"/>
          </w:tcPr>
          <w:p w14:paraId="263D4701" w14:textId="77777777" w:rsidR="00706181" w:rsidRPr="008658D9" w:rsidRDefault="00706181" w:rsidP="00930CDE">
            <w:pPr>
              <w:tabs>
                <w:tab w:val="left" w:pos="-720"/>
                <w:tab w:val="left" w:pos="0"/>
              </w:tabs>
              <w:suppressAutoHyphens/>
              <w:spacing w:after="141"/>
              <w:ind w:left="113" w:right="113"/>
              <w:jc w:val="center"/>
              <w:rPr>
                <w:rFonts w:ascii="Perpetua" w:hAnsi="Perpetua" w:cs="Adobe Devanagari"/>
                <w:spacing w:val="-3"/>
                <w:sz w:val="22"/>
                <w:szCs w:val="22"/>
                <w:lang w:val="en-GB"/>
              </w:rPr>
            </w:pPr>
          </w:p>
        </w:tc>
        <w:tc>
          <w:tcPr>
            <w:tcW w:w="709" w:type="dxa"/>
            <w:shd w:val="clear" w:color="auto" w:fill="D9D9D9" w:themeFill="background1" w:themeFillShade="D9"/>
          </w:tcPr>
          <w:p w14:paraId="17D9A930" w14:textId="77777777" w:rsidR="00706181" w:rsidRDefault="00706181" w:rsidP="00F00E44">
            <w:pPr>
              <w:tabs>
                <w:tab w:val="left" w:pos="-720"/>
                <w:tab w:val="left" w:pos="0"/>
              </w:tabs>
              <w:suppressAutoHyphens/>
              <w:rPr>
                <w:rFonts w:ascii="Perpetua" w:hAnsi="Perpetua" w:cs="Adobe Devanagari"/>
                <w:spacing w:val="-3"/>
                <w:sz w:val="22"/>
                <w:szCs w:val="22"/>
                <w:lang w:val="en-GB"/>
              </w:rPr>
            </w:pPr>
          </w:p>
        </w:tc>
        <w:tc>
          <w:tcPr>
            <w:tcW w:w="2976" w:type="dxa"/>
            <w:shd w:val="clear" w:color="auto" w:fill="D9D9D9" w:themeFill="background1" w:themeFillShade="D9"/>
          </w:tcPr>
          <w:p w14:paraId="143C5648" w14:textId="77777777" w:rsidR="00706181" w:rsidRPr="008658D9" w:rsidRDefault="00706181" w:rsidP="00D85041">
            <w:pPr>
              <w:tabs>
                <w:tab w:val="left" w:pos="-720"/>
                <w:tab w:val="left" w:pos="0"/>
              </w:tabs>
              <w:suppressAutoHyphens/>
              <w:rPr>
                <w:rFonts w:ascii="Perpetua" w:hAnsi="Perpetua" w:cs="Adobe Devanagari"/>
                <w:spacing w:val="-3"/>
                <w:sz w:val="22"/>
                <w:szCs w:val="22"/>
                <w:u w:val="single"/>
                <w:lang w:val="en-GB"/>
              </w:rPr>
            </w:pPr>
          </w:p>
        </w:tc>
        <w:tc>
          <w:tcPr>
            <w:tcW w:w="9338" w:type="dxa"/>
            <w:tcBorders>
              <w:right w:val="single" w:sz="18" w:space="0" w:color="auto"/>
            </w:tcBorders>
            <w:shd w:val="clear" w:color="auto" w:fill="D9D9D9" w:themeFill="background1" w:themeFillShade="D9"/>
          </w:tcPr>
          <w:p w14:paraId="54B63995" w14:textId="4C6AA1FE" w:rsidR="00706181" w:rsidRPr="008658D9" w:rsidRDefault="00706181" w:rsidP="00706181">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i/>
                <w:spacing w:val="-3"/>
                <w:sz w:val="22"/>
                <w:szCs w:val="22"/>
                <w:lang w:val="en-GB"/>
              </w:rPr>
              <w:t>N.B.</w:t>
            </w:r>
            <w:r w:rsidRPr="008658D9">
              <w:rPr>
                <w:rFonts w:ascii="Perpetua" w:hAnsi="Perpetua" w:cs="Adobe Devanagari"/>
                <w:b/>
                <w:spacing w:val="-3"/>
                <w:sz w:val="22"/>
                <w:szCs w:val="22"/>
                <w:lang w:val="en-GB"/>
              </w:rPr>
              <w:t xml:space="preserve"> </w:t>
            </w:r>
            <w:r>
              <w:rPr>
                <w:rFonts w:ascii="Perpetua" w:hAnsi="Perpetua" w:cs="Adobe Devanagari"/>
                <w:b/>
                <w:spacing w:val="-3"/>
                <w:sz w:val="22"/>
                <w:szCs w:val="22"/>
                <w:lang w:val="en-GB"/>
              </w:rPr>
              <w:t xml:space="preserve">The </w:t>
            </w:r>
            <w:r w:rsidRPr="008658D9">
              <w:rPr>
                <w:rFonts w:ascii="Perpetua" w:hAnsi="Perpetua" w:cs="Adobe Devanagari"/>
                <w:b/>
                <w:spacing w:val="-3"/>
                <w:sz w:val="22"/>
                <w:szCs w:val="22"/>
                <w:lang w:val="en-GB"/>
              </w:rPr>
              <w:t>primary (</w:t>
            </w:r>
            <w:r>
              <w:rPr>
                <w:rFonts w:ascii="Perpetua" w:hAnsi="Perpetua" w:cs="Adobe Devanagari"/>
                <w:b/>
                <w:spacing w:val="-3"/>
                <w:sz w:val="22"/>
                <w:szCs w:val="22"/>
                <w:lang w:val="en-GB"/>
              </w:rPr>
              <w:t>“</w:t>
            </w:r>
            <w:r w:rsidRPr="008658D9">
              <w:rPr>
                <w:rFonts w:ascii="Perpetua" w:hAnsi="Perpetua" w:cs="Adobe Devanagari"/>
                <w:b/>
                <w:spacing w:val="-3"/>
                <w:sz w:val="22"/>
                <w:szCs w:val="22"/>
                <w:lang w:val="en-GB"/>
              </w:rPr>
              <w:t>essential</w:t>
            </w:r>
            <w:r>
              <w:rPr>
                <w:rFonts w:ascii="Perpetua" w:hAnsi="Perpetua" w:cs="Adobe Devanagari"/>
                <w:b/>
                <w:spacing w:val="-3"/>
                <w:sz w:val="22"/>
                <w:szCs w:val="22"/>
                <w:lang w:val="en-GB"/>
              </w:rPr>
              <w:t>”</w:t>
            </w:r>
            <w:r w:rsidRPr="008658D9">
              <w:rPr>
                <w:rFonts w:ascii="Perpetua" w:hAnsi="Perpetua" w:cs="Adobe Devanagari"/>
                <w:b/>
                <w:spacing w:val="-3"/>
                <w:sz w:val="22"/>
                <w:szCs w:val="22"/>
                <w:lang w:val="en-GB"/>
              </w:rPr>
              <w:t>)</w:t>
            </w:r>
            <w:r>
              <w:rPr>
                <w:rFonts w:ascii="Perpetua" w:hAnsi="Perpetua" w:cs="Adobe Devanagari"/>
                <w:b/>
                <w:spacing w:val="-3"/>
                <w:sz w:val="22"/>
                <w:szCs w:val="22"/>
                <w:lang w:val="en-GB"/>
              </w:rPr>
              <w:t xml:space="preserve"> texts for this module are listed in their recommended editions on the module descriptor. Photocopies of some of these will be supplied by the module tutor once the module has begun. </w:t>
            </w:r>
            <w:r w:rsidR="00D12F55">
              <w:rPr>
                <w:rFonts w:ascii="Perpetua" w:hAnsi="Perpetua" w:cs="Adobe Devanagari"/>
                <w:b/>
                <w:spacing w:val="-3"/>
                <w:sz w:val="22"/>
                <w:szCs w:val="22"/>
                <w:lang w:val="en-GB"/>
              </w:rPr>
              <w:t xml:space="preserve">Others are available via the Moodle page for this module. </w:t>
            </w:r>
            <w:r>
              <w:rPr>
                <w:rFonts w:ascii="Perpetua" w:hAnsi="Perpetua" w:cs="Adobe Devanagari"/>
                <w:b/>
                <w:spacing w:val="-3"/>
                <w:sz w:val="22"/>
                <w:szCs w:val="22"/>
                <w:lang w:val="en-GB"/>
              </w:rPr>
              <w:t>In preparation, however, s</w:t>
            </w:r>
            <w:r w:rsidRPr="008658D9">
              <w:rPr>
                <w:rFonts w:ascii="Perpetua" w:hAnsi="Perpetua" w:cs="Adobe Devanagari"/>
                <w:b/>
                <w:spacing w:val="-3"/>
                <w:sz w:val="22"/>
                <w:szCs w:val="22"/>
                <w:lang w:val="en-GB"/>
              </w:rPr>
              <w:t>tudents are</w:t>
            </w:r>
            <w:r>
              <w:rPr>
                <w:rFonts w:ascii="Perpetua" w:hAnsi="Perpetua" w:cs="Adobe Devanagari"/>
                <w:b/>
                <w:spacing w:val="-3"/>
                <w:sz w:val="22"/>
                <w:szCs w:val="22"/>
                <w:lang w:val="en-GB"/>
              </w:rPr>
              <w:t xml:space="preserve"> asked to obtain personal copies of the “essential” texts which are not supplied</w:t>
            </w:r>
            <w:r w:rsidR="00D12F55">
              <w:rPr>
                <w:rFonts w:ascii="Perpetua" w:hAnsi="Perpetua" w:cs="Adobe Devanagari"/>
                <w:b/>
                <w:spacing w:val="-3"/>
                <w:sz w:val="22"/>
                <w:szCs w:val="22"/>
                <w:lang w:val="en-GB"/>
              </w:rPr>
              <w:t xml:space="preserve"> or available via Moodle. These are highlighted on the module descriptors. Students are</w:t>
            </w:r>
            <w:r>
              <w:rPr>
                <w:rFonts w:ascii="Perpetua" w:hAnsi="Perpetua" w:cs="Adobe Devanagari"/>
                <w:b/>
                <w:spacing w:val="-3"/>
                <w:sz w:val="22"/>
                <w:szCs w:val="22"/>
                <w:lang w:val="en-GB"/>
              </w:rPr>
              <w:t xml:space="preserve"> </w:t>
            </w:r>
            <w:r w:rsidRPr="008658D9">
              <w:rPr>
                <w:rFonts w:ascii="Perpetua" w:hAnsi="Perpetua" w:cs="Adobe Devanagari"/>
                <w:b/>
                <w:spacing w:val="-3"/>
                <w:sz w:val="22"/>
                <w:szCs w:val="22"/>
                <w:lang w:val="en-GB"/>
              </w:rPr>
              <w:t xml:space="preserve">advised to read </w:t>
            </w:r>
            <w:r>
              <w:rPr>
                <w:rFonts w:ascii="Perpetua" w:hAnsi="Perpetua" w:cs="Adobe Devanagari"/>
                <w:b/>
                <w:spacing w:val="-3"/>
                <w:sz w:val="22"/>
                <w:szCs w:val="22"/>
                <w:lang w:val="en-GB"/>
              </w:rPr>
              <w:t>some</w:t>
            </w:r>
            <w:r w:rsidRPr="008658D9">
              <w:rPr>
                <w:rFonts w:ascii="Perpetua" w:hAnsi="Perpetua" w:cs="Adobe Devanagari"/>
                <w:b/>
                <w:spacing w:val="-3"/>
                <w:sz w:val="22"/>
                <w:szCs w:val="22"/>
                <w:lang w:val="en-GB"/>
              </w:rPr>
              <w:t xml:space="preserve"> of the</w:t>
            </w:r>
            <w:r>
              <w:rPr>
                <w:rFonts w:ascii="Perpetua" w:hAnsi="Perpetua" w:cs="Adobe Devanagari"/>
                <w:b/>
                <w:spacing w:val="-3"/>
                <w:sz w:val="22"/>
                <w:szCs w:val="22"/>
                <w:lang w:val="en-GB"/>
              </w:rPr>
              <w:t>se</w:t>
            </w:r>
            <w:r w:rsidRPr="008658D9">
              <w:rPr>
                <w:rFonts w:ascii="Perpetua" w:hAnsi="Perpetua" w:cs="Adobe Devanagari"/>
                <w:b/>
                <w:spacing w:val="-3"/>
                <w:sz w:val="22"/>
                <w:szCs w:val="22"/>
                <w:lang w:val="en-GB"/>
              </w:rPr>
              <w:t xml:space="preserve"> </w:t>
            </w:r>
            <w:r w:rsidR="00D12F55">
              <w:rPr>
                <w:rFonts w:ascii="Perpetua" w:hAnsi="Perpetua" w:cs="Adobe Devanagari"/>
                <w:b/>
                <w:spacing w:val="-3"/>
                <w:sz w:val="22"/>
                <w:szCs w:val="22"/>
                <w:lang w:val="en-GB"/>
              </w:rPr>
              <w:t xml:space="preserve">essential </w:t>
            </w:r>
            <w:r w:rsidRPr="008658D9">
              <w:rPr>
                <w:rFonts w:ascii="Perpetua" w:hAnsi="Perpetua" w:cs="Adobe Devanagari"/>
                <w:b/>
                <w:spacing w:val="-3"/>
                <w:sz w:val="22"/>
                <w:szCs w:val="22"/>
                <w:lang w:val="en-GB"/>
              </w:rPr>
              <w:t xml:space="preserve">texts </w:t>
            </w:r>
            <w:r w:rsidRPr="00AB78C5">
              <w:rPr>
                <w:rFonts w:ascii="Perpetua" w:hAnsi="Perpetua" w:cs="Adobe Devanagari"/>
                <w:b/>
                <w:spacing w:val="-3"/>
                <w:sz w:val="22"/>
                <w:szCs w:val="22"/>
                <w:lang w:val="en-GB"/>
              </w:rPr>
              <w:t>before</w:t>
            </w:r>
            <w:r w:rsidRPr="008658D9">
              <w:rPr>
                <w:rFonts w:ascii="Perpetua" w:hAnsi="Perpetua" w:cs="Adobe Devanagari"/>
                <w:b/>
                <w:spacing w:val="-3"/>
                <w:sz w:val="22"/>
                <w:szCs w:val="22"/>
                <w:lang w:val="en-GB"/>
              </w:rPr>
              <w:t xml:space="preserve"> the module begins</w:t>
            </w:r>
            <w:r w:rsidR="00D12F55">
              <w:rPr>
                <w:rFonts w:ascii="Perpetua" w:hAnsi="Perpetua" w:cs="Adobe Devanagari"/>
                <w:b/>
                <w:spacing w:val="-3"/>
                <w:sz w:val="22"/>
                <w:szCs w:val="22"/>
                <w:lang w:val="en-GB"/>
              </w:rPr>
              <w:t xml:space="preserve"> and</w:t>
            </w:r>
            <w:r w:rsidRPr="008658D9">
              <w:rPr>
                <w:rFonts w:ascii="Perpetua" w:hAnsi="Perpetua" w:cs="Adobe Devanagari"/>
                <w:b/>
                <w:spacing w:val="-3"/>
                <w:sz w:val="22"/>
                <w:szCs w:val="22"/>
                <w:lang w:val="en-GB"/>
              </w:rPr>
              <w:t xml:space="preserve"> to check the column to the left, headed ‘Text(s)’, to see which text</w:t>
            </w:r>
            <w:r>
              <w:rPr>
                <w:rFonts w:ascii="Perpetua" w:hAnsi="Perpetua" w:cs="Adobe Devanagari"/>
                <w:b/>
                <w:spacing w:val="-3"/>
                <w:sz w:val="22"/>
                <w:szCs w:val="22"/>
                <w:lang w:val="en-GB"/>
              </w:rPr>
              <w:t>s</w:t>
            </w:r>
            <w:r w:rsidRPr="008658D9">
              <w:rPr>
                <w:rFonts w:ascii="Perpetua" w:hAnsi="Perpetua" w:cs="Adobe Devanagari"/>
                <w:b/>
                <w:spacing w:val="-3"/>
                <w:sz w:val="22"/>
                <w:szCs w:val="22"/>
                <w:lang w:val="en-GB"/>
              </w:rPr>
              <w:t xml:space="preserve"> </w:t>
            </w:r>
            <w:r>
              <w:rPr>
                <w:rFonts w:ascii="Perpetua" w:hAnsi="Perpetua" w:cs="Adobe Devanagari"/>
                <w:b/>
                <w:spacing w:val="-3"/>
                <w:sz w:val="22"/>
                <w:szCs w:val="22"/>
                <w:lang w:val="en-GB"/>
              </w:rPr>
              <w:t>constitute the</w:t>
            </w:r>
            <w:r w:rsidRPr="008658D9">
              <w:rPr>
                <w:rFonts w:ascii="Perpetua" w:hAnsi="Perpetua" w:cs="Adobe Devanagari"/>
                <w:b/>
                <w:spacing w:val="-3"/>
                <w:sz w:val="22"/>
                <w:szCs w:val="22"/>
                <w:lang w:val="en-GB"/>
              </w:rPr>
              <w:t xml:space="preserve"> required reading</w:t>
            </w:r>
            <w:r>
              <w:rPr>
                <w:rFonts w:ascii="Perpetua" w:hAnsi="Perpetua" w:cs="Adobe Devanagari"/>
                <w:b/>
                <w:spacing w:val="-3"/>
                <w:sz w:val="22"/>
                <w:szCs w:val="22"/>
                <w:lang w:val="en-GB"/>
              </w:rPr>
              <w:t xml:space="preserve"> for each class of the module</w:t>
            </w:r>
            <w:r w:rsidRPr="008658D9">
              <w:rPr>
                <w:rFonts w:ascii="Perpetua" w:hAnsi="Perpetua" w:cs="Adobe Devanagari"/>
                <w:b/>
                <w:spacing w:val="-3"/>
                <w:sz w:val="22"/>
                <w:szCs w:val="22"/>
                <w:lang w:val="en-GB"/>
              </w:rPr>
              <w:t>.</w:t>
            </w:r>
          </w:p>
          <w:p w14:paraId="69C6B257" w14:textId="77777777" w:rsidR="00706181" w:rsidRPr="008658D9" w:rsidRDefault="00706181" w:rsidP="00D82902">
            <w:pPr>
              <w:tabs>
                <w:tab w:val="left" w:pos="-720"/>
                <w:tab w:val="left" w:pos="0"/>
              </w:tabs>
              <w:suppressAutoHyphens/>
              <w:rPr>
                <w:rFonts w:ascii="Perpetua" w:hAnsi="Perpetua" w:cs="Adobe Devanagari"/>
                <w:b/>
                <w:i/>
                <w:spacing w:val="-3"/>
                <w:sz w:val="22"/>
                <w:szCs w:val="22"/>
                <w:lang w:val="en-GB"/>
              </w:rPr>
            </w:pPr>
          </w:p>
        </w:tc>
        <w:tc>
          <w:tcPr>
            <w:tcW w:w="1276" w:type="dxa"/>
            <w:tcBorders>
              <w:right w:val="single" w:sz="18" w:space="0" w:color="auto"/>
            </w:tcBorders>
            <w:shd w:val="clear" w:color="auto" w:fill="FFFFFF" w:themeFill="background1"/>
          </w:tcPr>
          <w:p w14:paraId="06B49790" w14:textId="77777777" w:rsidR="00706181" w:rsidRPr="008658D9" w:rsidRDefault="00706181" w:rsidP="00215880">
            <w:pPr>
              <w:tabs>
                <w:tab w:val="left" w:pos="-720"/>
                <w:tab w:val="left" w:pos="0"/>
              </w:tabs>
              <w:suppressAutoHyphens/>
              <w:rPr>
                <w:rFonts w:ascii="Perpetua" w:hAnsi="Perpetua" w:cs="Adobe Devanagari"/>
                <w:spacing w:val="-3"/>
                <w:sz w:val="22"/>
                <w:szCs w:val="22"/>
                <w:lang w:val="en-GB"/>
              </w:rPr>
            </w:pPr>
          </w:p>
        </w:tc>
      </w:tr>
      <w:tr w:rsidR="00D82902" w:rsidRPr="008658D9" w14:paraId="074A7327" w14:textId="77777777" w:rsidTr="009B5915">
        <w:trPr>
          <w:trHeight w:val="1044"/>
        </w:trPr>
        <w:tc>
          <w:tcPr>
            <w:tcW w:w="597" w:type="dxa"/>
            <w:vMerge/>
            <w:tcBorders>
              <w:left w:val="single" w:sz="18" w:space="0" w:color="auto"/>
            </w:tcBorders>
            <w:shd w:val="clear" w:color="auto" w:fill="D9D9D9" w:themeFill="background1" w:themeFillShade="D9"/>
            <w:textDirection w:val="tbRl"/>
          </w:tcPr>
          <w:p w14:paraId="72B51D5A" w14:textId="77777777" w:rsidR="00D82902" w:rsidRPr="008658D9" w:rsidRDefault="00D82902" w:rsidP="00930CDE">
            <w:pPr>
              <w:tabs>
                <w:tab w:val="left" w:pos="-720"/>
                <w:tab w:val="left" w:pos="0"/>
              </w:tabs>
              <w:suppressAutoHyphens/>
              <w:spacing w:after="141"/>
              <w:ind w:left="113" w:right="113"/>
              <w:jc w:val="center"/>
              <w:rPr>
                <w:rFonts w:ascii="Perpetua" w:hAnsi="Perpetua" w:cs="Adobe Devanagari"/>
                <w:spacing w:val="-3"/>
                <w:sz w:val="22"/>
                <w:szCs w:val="22"/>
                <w:lang w:val="en-GB"/>
              </w:rPr>
            </w:pPr>
          </w:p>
        </w:tc>
        <w:tc>
          <w:tcPr>
            <w:tcW w:w="709" w:type="dxa"/>
            <w:shd w:val="clear" w:color="auto" w:fill="B8CCE4" w:themeFill="accent1" w:themeFillTint="66"/>
          </w:tcPr>
          <w:p w14:paraId="2933E934" w14:textId="644206CE" w:rsidR="00D82902" w:rsidRPr="008658D9" w:rsidRDefault="00D82902" w:rsidP="00F00E44">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Mon 7</w:t>
            </w:r>
            <w:r w:rsidRPr="00D82902">
              <w:rPr>
                <w:rFonts w:ascii="Perpetua" w:hAnsi="Perpetua" w:cs="Adobe Devanagari"/>
                <w:spacing w:val="-3"/>
                <w:sz w:val="22"/>
                <w:szCs w:val="22"/>
                <w:vertAlign w:val="superscript"/>
                <w:lang w:val="en-GB"/>
              </w:rPr>
              <w:t>th</w:t>
            </w:r>
            <w:r>
              <w:rPr>
                <w:rFonts w:ascii="Perpetua" w:hAnsi="Perpetua" w:cs="Adobe Devanagari"/>
                <w:spacing w:val="-3"/>
                <w:sz w:val="22"/>
                <w:szCs w:val="22"/>
                <w:lang w:val="en-GB"/>
              </w:rPr>
              <w:t xml:space="preserve"> April</w:t>
            </w:r>
          </w:p>
        </w:tc>
        <w:tc>
          <w:tcPr>
            <w:tcW w:w="2976" w:type="dxa"/>
            <w:shd w:val="clear" w:color="auto" w:fill="B8CCE4" w:themeFill="accent1" w:themeFillTint="66"/>
          </w:tcPr>
          <w:p w14:paraId="47862BC2" w14:textId="77777777" w:rsidR="00D82902" w:rsidRPr="008658D9" w:rsidRDefault="00D82902" w:rsidP="00D85041">
            <w:pPr>
              <w:tabs>
                <w:tab w:val="left" w:pos="-720"/>
                <w:tab w:val="left" w:pos="0"/>
              </w:tabs>
              <w:suppressAutoHyphens/>
              <w:rPr>
                <w:rFonts w:ascii="Perpetua" w:hAnsi="Perpetua" w:cs="Adobe Devanagari"/>
                <w:spacing w:val="-3"/>
                <w:sz w:val="22"/>
                <w:szCs w:val="22"/>
                <w:u w:val="single"/>
                <w:lang w:val="en-GB"/>
              </w:rPr>
            </w:pPr>
          </w:p>
        </w:tc>
        <w:tc>
          <w:tcPr>
            <w:tcW w:w="9338" w:type="dxa"/>
            <w:tcBorders>
              <w:right w:val="single" w:sz="18" w:space="0" w:color="auto"/>
            </w:tcBorders>
            <w:shd w:val="clear" w:color="auto" w:fill="B8CCE4" w:themeFill="accent1" w:themeFillTint="66"/>
          </w:tcPr>
          <w:p w14:paraId="0956E2FA" w14:textId="77777777" w:rsidR="00D82902" w:rsidRDefault="00D82902" w:rsidP="00D82902">
            <w:pPr>
              <w:tabs>
                <w:tab w:val="left" w:pos="-720"/>
                <w:tab w:val="left" w:pos="0"/>
              </w:tabs>
              <w:suppressAutoHyphens/>
              <w:jc w:val="center"/>
              <w:rPr>
                <w:rFonts w:ascii="Perpetua" w:hAnsi="Perpetua" w:cs="Adobe Devanagari"/>
                <w:b/>
                <w:spacing w:val="-3"/>
                <w:sz w:val="22"/>
                <w:szCs w:val="22"/>
                <w:lang w:val="en-GB"/>
              </w:rPr>
            </w:pPr>
          </w:p>
          <w:p w14:paraId="654E3E26" w14:textId="77777777" w:rsidR="00D82902" w:rsidRDefault="00D82902" w:rsidP="00D82902">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INTRODUCTION TO THE MODULE</w:t>
            </w:r>
          </w:p>
          <w:p w14:paraId="05B333E4" w14:textId="77777777" w:rsidR="00D82902" w:rsidRDefault="00D82902" w:rsidP="00D82902">
            <w:pPr>
              <w:tabs>
                <w:tab w:val="left" w:pos="-720"/>
                <w:tab w:val="left" w:pos="0"/>
              </w:tabs>
              <w:suppressAutoHyphens/>
              <w:rPr>
                <w:rFonts w:ascii="Perpetua" w:hAnsi="Perpetua" w:cs="Adobe Devanagari"/>
                <w:spacing w:val="-3"/>
                <w:sz w:val="22"/>
                <w:szCs w:val="22"/>
                <w:lang w:val="en-GB"/>
              </w:rPr>
            </w:pPr>
          </w:p>
          <w:p w14:paraId="46DA5D83" w14:textId="77777777" w:rsidR="00D82902" w:rsidRPr="008658D9" w:rsidRDefault="00D82902" w:rsidP="00D82902">
            <w:pPr>
              <w:tabs>
                <w:tab w:val="left" w:pos="-720"/>
                <w:tab w:val="left" w:pos="0"/>
              </w:tabs>
              <w:suppressAutoHyphens/>
              <w:rPr>
                <w:rFonts w:ascii="Perpetua" w:hAnsi="Perpetua" w:cs="Adobe Devanagari"/>
                <w:b/>
                <w:spacing w:val="-3"/>
                <w:sz w:val="22"/>
                <w:szCs w:val="22"/>
                <w:lang w:val="en-GB"/>
              </w:rPr>
            </w:pPr>
            <w:r>
              <w:rPr>
                <w:rFonts w:ascii="Perpetua" w:hAnsi="Perpetua" w:cs="Adobe Devanagari"/>
                <w:spacing w:val="-3"/>
                <w:sz w:val="22"/>
                <w:szCs w:val="22"/>
                <w:lang w:val="en-GB"/>
              </w:rPr>
              <w:t xml:space="preserve">An introduction to the overall architecture or main </w:t>
            </w:r>
            <w:r w:rsidRPr="00D423F4">
              <w:rPr>
                <w:rFonts w:ascii="Perpetua" w:hAnsi="Perpetua" w:cs="Adobe Devanagari"/>
                <w:spacing w:val="-3"/>
                <w:sz w:val="22"/>
                <w:szCs w:val="22"/>
                <w:lang w:val="en-GB"/>
              </w:rPr>
              <w:t>contours of the course</w:t>
            </w:r>
            <w:r>
              <w:rPr>
                <w:rFonts w:ascii="Perpetua" w:hAnsi="Perpetua" w:cs="Adobe Devanagari"/>
                <w:spacing w:val="-3"/>
                <w:sz w:val="22"/>
                <w:szCs w:val="22"/>
                <w:lang w:val="en-GB"/>
              </w:rPr>
              <w:t xml:space="preserve"> content; the essential reading for the course and the recommended further reading; and the two components of assessment (an in-class seminar presentation and a coursework essay):</w:t>
            </w:r>
          </w:p>
          <w:p w14:paraId="42424075" w14:textId="77777777" w:rsidR="00D82902" w:rsidRPr="00D423F4"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What is critical theory? Theory of literature, criticism, creativity, and literary production.</w:t>
            </w:r>
          </w:p>
          <w:p w14:paraId="02AFA87E" w14:textId="77777777" w:rsidR="00D82902"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What is cultural theory? Theory of culture, society, and cultural industries.</w:t>
            </w:r>
          </w:p>
          <w:p w14:paraId="27DF910A" w14:textId="77777777" w:rsidR="00D82902"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 structure of the course: beginning with the earliest theoretically informed, psychoanalytic approaches to literary texts; progression by way of psychoanalysis’s encounters with other critical and cultural theories through the twentieth century.</w:t>
            </w:r>
          </w:p>
          <w:p w14:paraId="46CBE701" w14:textId="77777777" w:rsidR="00D82902"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 choice of texts to study: (a) literary; (b) theoretical.</w:t>
            </w:r>
          </w:p>
          <w:p w14:paraId="1769EEF4" w14:textId="77777777" w:rsidR="00D82902"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Choices of seminal or highly significant theoretically informed works of criticism of particular literary works – both essential reading.</w:t>
            </w:r>
          </w:p>
          <w:p w14:paraId="5600B518" w14:textId="77777777" w:rsidR="00D82902"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Opportunities afforded by the absence of such works of criticism.</w:t>
            </w:r>
          </w:p>
          <w:p w14:paraId="74304B3B" w14:textId="77777777" w:rsidR="00D82902"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Studying literary texts from a range of theoretical perspectives.</w:t>
            </w:r>
          </w:p>
          <w:p w14:paraId="7BC31DC0" w14:textId="77777777" w:rsidR="00D82902" w:rsidRPr="00C6267D" w:rsidRDefault="00D82902" w:rsidP="00D82902">
            <w:pPr>
              <w:pStyle w:val="ListParagraph"/>
              <w:numPr>
                <w:ilvl w:val="0"/>
                <w:numId w:val="1"/>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 relationship between literature and theory.</w:t>
            </w:r>
          </w:p>
          <w:p w14:paraId="075950C1" w14:textId="77777777" w:rsidR="00D82902" w:rsidRDefault="00D82902" w:rsidP="00D82902">
            <w:pPr>
              <w:tabs>
                <w:tab w:val="left" w:pos="-720"/>
                <w:tab w:val="left" w:pos="0"/>
              </w:tabs>
              <w:suppressAutoHyphens/>
              <w:rPr>
                <w:rFonts w:ascii="Perpetua" w:hAnsi="Perpetua" w:cs="Adobe Devanagari"/>
                <w:b/>
                <w:spacing w:val="-3"/>
                <w:sz w:val="22"/>
                <w:szCs w:val="22"/>
                <w:lang w:val="en-GB"/>
              </w:rPr>
            </w:pPr>
          </w:p>
          <w:p w14:paraId="5BA1912B" w14:textId="77777777" w:rsidR="00D82902" w:rsidRPr="008658D9" w:rsidRDefault="00D82902" w:rsidP="00D82902">
            <w:pPr>
              <w:tabs>
                <w:tab w:val="left" w:pos="-720"/>
                <w:tab w:val="left" w:pos="0"/>
              </w:tabs>
              <w:suppressAutoHyphens/>
              <w:rPr>
                <w:rFonts w:ascii="Perpetua" w:hAnsi="Perpetua" w:cs="Adobe Devanagari"/>
                <w:b/>
                <w:spacing w:val="-3"/>
                <w:sz w:val="22"/>
                <w:szCs w:val="22"/>
                <w:lang w:val="en-GB"/>
              </w:rPr>
            </w:pPr>
          </w:p>
          <w:p w14:paraId="604B0366" w14:textId="77777777" w:rsidR="00D82902" w:rsidRPr="008658D9" w:rsidRDefault="00D82902" w:rsidP="00D82902">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Preparation for the first class:</w:t>
            </w:r>
          </w:p>
          <w:p w14:paraId="38CE45A9" w14:textId="77777777" w:rsidR="00D82902" w:rsidRPr="008658D9" w:rsidRDefault="00D82902" w:rsidP="00D82902">
            <w:pPr>
              <w:tabs>
                <w:tab w:val="left" w:pos="-720"/>
                <w:tab w:val="left" w:pos="0"/>
              </w:tabs>
              <w:suppressAutoHyphens/>
              <w:rPr>
                <w:rFonts w:ascii="Perpetua" w:hAnsi="Perpetua" w:cs="Adobe Devanagari"/>
                <w:sz w:val="22"/>
                <w:szCs w:val="22"/>
              </w:rPr>
            </w:pPr>
            <w:r w:rsidRPr="008658D9">
              <w:rPr>
                <w:rFonts w:ascii="Perpetua" w:hAnsi="Perpetua" w:cs="Adobe Devanagari"/>
                <w:sz w:val="22"/>
                <w:szCs w:val="22"/>
              </w:rPr>
              <w:t xml:space="preserve">Read the </w:t>
            </w:r>
            <w:r>
              <w:rPr>
                <w:rFonts w:ascii="Perpetua" w:hAnsi="Perpetua" w:cs="Adobe Devanagari"/>
                <w:sz w:val="22"/>
                <w:szCs w:val="22"/>
              </w:rPr>
              <w:t>short story by Edgar Allan Poe and the book chapter by Marie Bonaparte,</w:t>
            </w:r>
            <w:r w:rsidRPr="008658D9">
              <w:rPr>
                <w:rFonts w:ascii="Perpetua" w:hAnsi="Perpetua" w:cs="Adobe Devanagari"/>
                <w:sz w:val="22"/>
                <w:szCs w:val="22"/>
              </w:rPr>
              <w:t xml:space="preserve"> indicated in </w:t>
            </w:r>
            <w:r w:rsidRPr="008658D9">
              <w:rPr>
                <w:rFonts w:ascii="Perpetua" w:hAnsi="Perpetua" w:cs="Adobe Devanagari"/>
                <w:spacing w:val="-3"/>
                <w:sz w:val="22"/>
                <w:szCs w:val="22"/>
                <w:lang w:val="en-GB"/>
              </w:rPr>
              <w:t>the column to the left, headed ‘Text(s)’,</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5C53238F" w14:textId="77777777" w:rsidR="00D82902" w:rsidRPr="00705214" w:rsidRDefault="00D82902" w:rsidP="00D82902">
            <w:pPr>
              <w:pStyle w:val="ListParagraph"/>
              <w:widowControl/>
              <w:numPr>
                <w:ilvl w:val="0"/>
                <w:numId w:val="2"/>
              </w:numPr>
              <w:rPr>
                <w:rFonts w:ascii="Perpetua" w:hAnsi="Perpetua" w:cs="Adobe Devanagari"/>
                <w:sz w:val="22"/>
                <w:szCs w:val="22"/>
              </w:rPr>
            </w:pPr>
            <w:r>
              <w:rPr>
                <w:rFonts w:ascii="Perpetua" w:hAnsi="Perpetua" w:cs="Adobe Devanagari"/>
                <w:spacing w:val="-3"/>
                <w:sz w:val="22"/>
                <w:szCs w:val="22"/>
              </w:rPr>
              <w:lastRenderedPageBreak/>
              <w:t xml:space="preserve">The author implied by the text </w:t>
            </w:r>
          </w:p>
          <w:p w14:paraId="7C880381" w14:textId="77777777" w:rsidR="00D82902" w:rsidRDefault="00D82902" w:rsidP="00D82902">
            <w:pPr>
              <w:pStyle w:val="ListParagraph"/>
              <w:widowControl/>
              <w:numPr>
                <w:ilvl w:val="0"/>
                <w:numId w:val="2"/>
              </w:numPr>
              <w:rPr>
                <w:rFonts w:ascii="Perpetua" w:hAnsi="Perpetua" w:cs="Adobe Devanagari"/>
                <w:sz w:val="22"/>
                <w:szCs w:val="22"/>
              </w:rPr>
            </w:pPr>
            <w:r>
              <w:rPr>
                <w:rFonts w:ascii="Perpetua" w:hAnsi="Perpetua" w:cs="Adobe Devanagari"/>
                <w:spacing w:val="-3"/>
                <w:sz w:val="22"/>
                <w:szCs w:val="22"/>
              </w:rPr>
              <w:t>The relationship between the narrator and the author</w:t>
            </w:r>
          </w:p>
          <w:p w14:paraId="08FB74E9" w14:textId="77777777" w:rsidR="00D82902" w:rsidRPr="00705214" w:rsidRDefault="00D82902" w:rsidP="00D82902">
            <w:pPr>
              <w:pStyle w:val="ListParagraph"/>
              <w:widowControl/>
              <w:numPr>
                <w:ilvl w:val="0"/>
                <w:numId w:val="2"/>
              </w:numPr>
              <w:rPr>
                <w:rFonts w:ascii="Perpetua" w:hAnsi="Perpetua" w:cs="Adobe Devanagari"/>
                <w:sz w:val="22"/>
                <w:szCs w:val="22"/>
              </w:rPr>
            </w:pPr>
            <w:r>
              <w:rPr>
                <w:rFonts w:ascii="Perpetua" w:hAnsi="Perpetua" w:cs="Adobe Devanagari"/>
                <w:sz w:val="22"/>
                <w:szCs w:val="22"/>
              </w:rPr>
              <w:t>Authorial intention</w:t>
            </w:r>
          </w:p>
          <w:p w14:paraId="31C0CAAA" w14:textId="77777777" w:rsidR="00D82902" w:rsidRPr="00705214" w:rsidRDefault="00D82902" w:rsidP="00D82902">
            <w:pPr>
              <w:pStyle w:val="ListParagraph"/>
              <w:widowControl/>
              <w:numPr>
                <w:ilvl w:val="0"/>
                <w:numId w:val="2"/>
              </w:numPr>
              <w:rPr>
                <w:rFonts w:ascii="Perpetua" w:hAnsi="Perpetua" w:cs="Adobe Devanagari"/>
                <w:sz w:val="22"/>
                <w:szCs w:val="22"/>
              </w:rPr>
            </w:pPr>
            <w:r>
              <w:rPr>
                <w:rFonts w:ascii="Perpetua" w:hAnsi="Perpetua" w:cs="Adobe Devanagari"/>
                <w:sz w:val="22"/>
                <w:szCs w:val="22"/>
              </w:rPr>
              <w:t>The personal expression of the author</w:t>
            </w:r>
          </w:p>
          <w:p w14:paraId="4C2BA231" w14:textId="77777777" w:rsidR="00D82902" w:rsidRPr="00705214" w:rsidRDefault="00D82902" w:rsidP="00D82902">
            <w:pPr>
              <w:pStyle w:val="ListParagraph"/>
              <w:widowControl/>
              <w:numPr>
                <w:ilvl w:val="0"/>
                <w:numId w:val="2"/>
              </w:numPr>
              <w:rPr>
                <w:rFonts w:ascii="Perpetua" w:hAnsi="Perpetua" w:cs="Adobe Devanagari"/>
                <w:sz w:val="22"/>
                <w:szCs w:val="22"/>
              </w:rPr>
            </w:pPr>
            <w:r>
              <w:rPr>
                <w:rFonts w:ascii="Perpetua" w:hAnsi="Perpetua" w:cs="Adobe Devanagari"/>
                <w:sz w:val="22"/>
                <w:szCs w:val="22"/>
              </w:rPr>
              <w:t>The relevance of the author’s life (biography)</w:t>
            </w:r>
          </w:p>
          <w:p w14:paraId="40FA01C0" w14:textId="77777777" w:rsidR="00D82902" w:rsidRPr="00D941EF" w:rsidRDefault="00D82902" w:rsidP="00D82902">
            <w:pPr>
              <w:pStyle w:val="ListParagraph"/>
              <w:widowControl/>
              <w:numPr>
                <w:ilvl w:val="0"/>
                <w:numId w:val="2"/>
              </w:numPr>
              <w:rPr>
                <w:rFonts w:ascii="Perpetua" w:hAnsi="Perpetua" w:cs="Adobe Devanagari"/>
                <w:b/>
                <w:spacing w:val="-3"/>
                <w:sz w:val="22"/>
                <w:szCs w:val="22"/>
                <w:lang w:val="en-GB"/>
              </w:rPr>
            </w:pPr>
            <w:r>
              <w:rPr>
                <w:rFonts w:ascii="Perpetua" w:hAnsi="Perpetua" w:cs="Adobe Devanagari"/>
                <w:spacing w:val="-3"/>
                <w:sz w:val="22"/>
                <w:szCs w:val="22"/>
                <w:lang w:val="en-GB"/>
              </w:rPr>
              <w:t>The extent of the author’s conscious control over his creation</w:t>
            </w:r>
          </w:p>
          <w:p w14:paraId="5221F552" w14:textId="77777777" w:rsidR="00D82902" w:rsidRPr="00705214" w:rsidRDefault="00D82902" w:rsidP="00D82902">
            <w:pPr>
              <w:pStyle w:val="ListParagraph"/>
              <w:widowControl/>
              <w:numPr>
                <w:ilvl w:val="0"/>
                <w:numId w:val="2"/>
              </w:numPr>
              <w:rPr>
                <w:rFonts w:ascii="Perpetua" w:hAnsi="Perpetua" w:cs="Adobe Devanagari"/>
                <w:b/>
                <w:spacing w:val="-3"/>
                <w:sz w:val="22"/>
                <w:szCs w:val="22"/>
                <w:lang w:val="en-GB"/>
              </w:rPr>
            </w:pPr>
            <w:r>
              <w:rPr>
                <w:rFonts w:ascii="Perpetua" w:hAnsi="Perpetua" w:cs="Adobe Devanagari"/>
                <w:spacing w:val="-3"/>
                <w:sz w:val="22"/>
                <w:szCs w:val="22"/>
                <w:lang w:val="en-GB"/>
              </w:rPr>
              <w:t>The plausibility of Bonaparte’s psychoanalytic interpretation of Poe’s short story</w:t>
            </w:r>
          </w:p>
          <w:p w14:paraId="01499057" w14:textId="7BCD2B12" w:rsidR="00D82902" w:rsidRPr="00D82902" w:rsidRDefault="00D82902" w:rsidP="00D82902">
            <w:pPr>
              <w:tabs>
                <w:tab w:val="left" w:pos="-720"/>
                <w:tab w:val="left" w:pos="0"/>
              </w:tabs>
              <w:suppressAutoHyphens/>
              <w:jc w:val="center"/>
              <w:rPr>
                <w:rFonts w:ascii="Perpetua" w:hAnsi="Perpetua" w:cs="Adobe Devanagari"/>
                <w:bCs/>
                <w:i/>
                <w:spacing w:val="-3"/>
                <w:sz w:val="22"/>
                <w:szCs w:val="22"/>
                <w:lang w:val="en-GB"/>
              </w:rPr>
            </w:pPr>
            <w:r w:rsidRPr="00191647">
              <w:rPr>
                <w:rFonts w:ascii="Perpetua" w:hAnsi="Perpetua" w:cs="Adobe Devanagari"/>
                <w:i/>
                <w:spacing w:val="-3"/>
                <w:sz w:val="22"/>
                <w:szCs w:val="22"/>
                <w:lang w:val="en-GB"/>
              </w:rPr>
              <w:t>Make notes</w:t>
            </w:r>
          </w:p>
        </w:tc>
        <w:tc>
          <w:tcPr>
            <w:tcW w:w="1276" w:type="dxa"/>
            <w:tcBorders>
              <w:right w:val="single" w:sz="18" w:space="0" w:color="auto"/>
            </w:tcBorders>
            <w:shd w:val="clear" w:color="auto" w:fill="FFFFFF" w:themeFill="background1"/>
          </w:tcPr>
          <w:p w14:paraId="7E330B6E" w14:textId="77777777" w:rsidR="00D82902" w:rsidRPr="008658D9" w:rsidRDefault="00D82902" w:rsidP="00215880">
            <w:pPr>
              <w:tabs>
                <w:tab w:val="left" w:pos="-720"/>
                <w:tab w:val="left" w:pos="0"/>
              </w:tabs>
              <w:suppressAutoHyphens/>
              <w:rPr>
                <w:rFonts w:ascii="Perpetua" w:hAnsi="Perpetua" w:cs="Adobe Devanagari"/>
                <w:spacing w:val="-3"/>
                <w:sz w:val="22"/>
                <w:szCs w:val="22"/>
                <w:lang w:val="en-GB"/>
              </w:rPr>
            </w:pPr>
          </w:p>
        </w:tc>
      </w:tr>
      <w:tr w:rsidR="00D82902" w:rsidRPr="008658D9" w14:paraId="514B2080" w14:textId="77777777" w:rsidTr="009B5915">
        <w:trPr>
          <w:trHeight w:val="1044"/>
        </w:trPr>
        <w:tc>
          <w:tcPr>
            <w:tcW w:w="597" w:type="dxa"/>
            <w:vMerge/>
            <w:tcBorders>
              <w:left w:val="single" w:sz="18" w:space="0" w:color="auto"/>
            </w:tcBorders>
            <w:shd w:val="clear" w:color="auto" w:fill="D9D9D9" w:themeFill="background1" w:themeFillShade="D9"/>
            <w:textDirection w:val="tbRl"/>
          </w:tcPr>
          <w:p w14:paraId="200CBC20" w14:textId="77777777" w:rsidR="00D82902" w:rsidRPr="008658D9" w:rsidRDefault="00D82902" w:rsidP="00930CDE">
            <w:pPr>
              <w:tabs>
                <w:tab w:val="left" w:pos="-720"/>
                <w:tab w:val="left" w:pos="0"/>
              </w:tabs>
              <w:suppressAutoHyphens/>
              <w:spacing w:after="141"/>
              <w:ind w:left="113" w:right="113"/>
              <w:jc w:val="center"/>
              <w:rPr>
                <w:rFonts w:ascii="Perpetua" w:hAnsi="Perpetua" w:cs="Adobe Devanagari"/>
                <w:spacing w:val="-3"/>
                <w:sz w:val="22"/>
                <w:szCs w:val="22"/>
                <w:lang w:val="en-GB"/>
              </w:rPr>
            </w:pPr>
          </w:p>
        </w:tc>
        <w:tc>
          <w:tcPr>
            <w:tcW w:w="709" w:type="dxa"/>
            <w:vMerge w:val="restart"/>
            <w:shd w:val="clear" w:color="auto" w:fill="FFCCCC"/>
          </w:tcPr>
          <w:p w14:paraId="2399E63A" w14:textId="0A3CFB8C" w:rsidR="00D82902" w:rsidRPr="008658D9" w:rsidRDefault="00D82902" w:rsidP="00F00E44">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Tues 8</w:t>
            </w:r>
            <w:r w:rsidRPr="00D82902">
              <w:rPr>
                <w:rFonts w:ascii="Perpetua" w:hAnsi="Perpetua" w:cs="Adobe Devanagari"/>
                <w:spacing w:val="-3"/>
                <w:sz w:val="22"/>
                <w:szCs w:val="22"/>
                <w:vertAlign w:val="superscript"/>
                <w:lang w:val="en-GB"/>
              </w:rPr>
              <w:t>th</w:t>
            </w:r>
            <w:r>
              <w:rPr>
                <w:rFonts w:ascii="Perpetua" w:hAnsi="Perpetua" w:cs="Adobe Devanagari"/>
                <w:spacing w:val="-3"/>
                <w:sz w:val="22"/>
                <w:szCs w:val="22"/>
                <w:lang w:val="en-GB"/>
              </w:rPr>
              <w:t xml:space="preserve"> April</w:t>
            </w:r>
          </w:p>
        </w:tc>
        <w:tc>
          <w:tcPr>
            <w:tcW w:w="2976" w:type="dxa"/>
            <w:vMerge w:val="restart"/>
            <w:shd w:val="clear" w:color="auto" w:fill="FFCCCC"/>
          </w:tcPr>
          <w:p w14:paraId="648E9E43" w14:textId="77777777" w:rsidR="00D82902" w:rsidRPr="008658D9" w:rsidRDefault="00D82902" w:rsidP="00D85041">
            <w:pPr>
              <w:tabs>
                <w:tab w:val="left" w:pos="-720"/>
                <w:tab w:val="left" w:pos="0"/>
              </w:tabs>
              <w:suppressAutoHyphens/>
              <w:rPr>
                <w:rFonts w:ascii="Perpetua" w:hAnsi="Perpetua" w:cs="Adobe Devanagari"/>
                <w:spacing w:val="-3"/>
                <w:sz w:val="22"/>
                <w:szCs w:val="22"/>
                <w:u w:val="single"/>
                <w:lang w:val="en-GB"/>
              </w:rPr>
            </w:pPr>
          </w:p>
          <w:p w14:paraId="282E1995" w14:textId="2B354250" w:rsidR="00D82902" w:rsidRDefault="00D82902" w:rsidP="003B6AF1">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Edgar Allan Poe</w:t>
            </w:r>
            <w:r w:rsidRPr="008658D9">
              <w:rPr>
                <w:rFonts w:ascii="Perpetua" w:hAnsi="Perpetua" w:cs="Adobe Devanagari"/>
                <w:bCs/>
                <w:sz w:val="20"/>
                <w:lang w:val="en-GB"/>
              </w:rPr>
              <w:t>,</w:t>
            </w:r>
            <w:r>
              <w:rPr>
                <w:rFonts w:ascii="Perpetua" w:hAnsi="Perpetua" w:cs="Adobe Devanagari"/>
                <w:bCs/>
                <w:sz w:val="20"/>
                <w:lang w:val="en-GB"/>
              </w:rPr>
              <w:t xml:space="preserve"> ‘The Black Cat’, in ‘</w:t>
            </w:r>
            <w:r w:rsidRPr="008658D9">
              <w:rPr>
                <w:rFonts w:ascii="Perpetua" w:hAnsi="Perpetua" w:cs="Adobe Devanagari"/>
                <w:bCs/>
                <w:i/>
                <w:sz w:val="20"/>
                <w:lang w:val="en-GB"/>
              </w:rPr>
              <w:t xml:space="preserve">The </w:t>
            </w:r>
            <w:r>
              <w:rPr>
                <w:rFonts w:ascii="Perpetua" w:hAnsi="Perpetua" w:cs="Adobe Devanagari"/>
                <w:bCs/>
                <w:i/>
                <w:sz w:val="20"/>
                <w:lang w:val="en-GB"/>
              </w:rPr>
              <w:t>Fall of the House of Usher</w:t>
            </w:r>
            <w:r>
              <w:rPr>
                <w:rFonts w:ascii="Perpetua" w:hAnsi="Perpetua" w:cs="Adobe Devanagari"/>
                <w:bCs/>
                <w:sz w:val="20"/>
                <w:lang w:val="en-GB"/>
              </w:rPr>
              <w:t>’</w:t>
            </w:r>
            <w:r>
              <w:rPr>
                <w:rFonts w:ascii="Perpetua" w:hAnsi="Perpetua" w:cs="Adobe Devanagari"/>
                <w:bCs/>
                <w:i/>
                <w:sz w:val="20"/>
                <w:lang w:val="en-GB"/>
              </w:rPr>
              <w:t xml:space="preserve"> and Other Writings</w:t>
            </w:r>
            <w:r>
              <w:rPr>
                <w:rFonts w:ascii="Perpetua" w:hAnsi="Perpetua" w:cs="Adobe Devanagari"/>
                <w:bCs/>
                <w:sz w:val="20"/>
                <w:lang w:val="en-GB"/>
              </w:rPr>
              <w:t>, ed. by D. Galloway (Harmondsworth: Penguin, 1986</w:t>
            </w:r>
            <w:r w:rsidR="00D333A4">
              <w:rPr>
                <w:rFonts w:ascii="Perpetua" w:hAnsi="Perpetua" w:cs="Adobe Devanagari"/>
                <w:bCs/>
                <w:sz w:val="20"/>
                <w:lang w:val="en-GB"/>
              </w:rPr>
              <w:t>; 2003</w:t>
            </w:r>
            <w:r>
              <w:rPr>
                <w:rFonts w:ascii="Perpetua" w:hAnsi="Perpetua" w:cs="Adobe Devanagari"/>
                <w:bCs/>
                <w:sz w:val="20"/>
                <w:lang w:val="en-GB"/>
              </w:rPr>
              <w:t>)</w:t>
            </w:r>
            <w:r w:rsidRPr="008658D9">
              <w:rPr>
                <w:rFonts w:ascii="Perpetua" w:hAnsi="Perpetua" w:cs="Adobe Devanagari"/>
                <w:bCs/>
                <w:sz w:val="20"/>
                <w:lang w:val="en-GB"/>
              </w:rPr>
              <w:t>.</w:t>
            </w:r>
          </w:p>
          <w:p w14:paraId="62D5E515" w14:textId="77777777" w:rsidR="00D82902" w:rsidRDefault="00D82902" w:rsidP="003B6AF1">
            <w:pPr>
              <w:tabs>
                <w:tab w:val="left" w:pos="-720"/>
                <w:tab w:val="left" w:pos="0"/>
              </w:tabs>
              <w:suppressAutoHyphens/>
              <w:rPr>
                <w:rFonts w:ascii="Perpetua" w:hAnsi="Perpetua" w:cs="Adobe Devanagari"/>
                <w:bCs/>
                <w:sz w:val="20"/>
                <w:lang w:val="en-GB"/>
              </w:rPr>
            </w:pPr>
          </w:p>
          <w:p w14:paraId="42C23663" w14:textId="2131C2DC" w:rsidR="00D82902" w:rsidRPr="00D941EF" w:rsidRDefault="00D82902" w:rsidP="003B6AF1">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 xml:space="preserve">Marie Bonaparte, </w:t>
            </w:r>
            <w:r>
              <w:rPr>
                <w:rFonts w:ascii="Perpetua" w:hAnsi="Perpetua" w:cs="Adobe Devanagari"/>
                <w:bCs/>
                <w:i/>
                <w:sz w:val="20"/>
                <w:lang w:val="en-GB"/>
              </w:rPr>
              <w:t>The Life and Works of Edgar Allan Poe: A Psycho-Analytic Interpretation</w:t>
            </w:r>
            <w:r>
              <w:rPr>
                <w:rFonts w:ascii="Perpetua" w:hAnsi="Perpetua" w:cs="Adobe Devanagari"/>
                <w:bCs/>
                <w:sz w:val="20"/>
                <w:lang w:val="en-GB"/>
              </w:rPr>
              <w:t xml:space="preserve"> (London: Imago, 1949). Read Ch. XXXVII: ‘The Black Cat’, pp. 458-85.</w:t>
            </w:r>
          </w:p>
          <w:p w14:paraId="6222074D" w14:textId="25450632" w:rsidR="00D82902" w:rsidRPr="008658D9" w:rsidRDefault="00D82902" w:rsidP="003612BA">
            <w:pPr>
              <w:tabs>
                <w:tab w:val="left" w:pos="-720"/>
                <w:tab w:val="left" w:pos="0"/>
              </w:tabs>
              <w:suppressAutoHyphens/>
              <w:jc w:val="right"/>
              <w:rPr>
                <w:rFonts w:ascii="Perpetua" w:hAnsi="Perpetua" w:cs="Adobe Devanagari"/>
                <w:spacing w:val="-3"/>
                <w:sz w:val="22"/>
                <w:szCs w:val="22"/>
                <w:u w:val="single"/>
                <w:lang w:val="en-GB"/>
              </w:rPr>
            </w:pPr>
          </w:p>
        </w:tc>
        <w:tc>
          <w:tcPr>
            <w:tcW w:w="9338" w:type="dxa"/>
            <w:vMerge w:val="restart"/>
            <w:tcBorders>
              <w:right w:val="single" w:sz="18" w:space="0" w:color="auto"/>
            </w:tcBorders>
            <w:shd w:val="clear" w:color="auto" w:fill="FFCCCC"/>
          </w:tcPr>
          <w:p w14:paraId="4A98A5FB" w14:textId="77777777" w:rsidR="00D82902" w:rsidRPr="008658D9" w:rsidRDefault="00D82902" w:rsidP="00D423F4">
            <w:pPr>
              <w:tabs>
                <w:tab w:val="left" w:pos="-720"/>
                <w:tab w:val="left" w:pos="0"/>
              </w:tabs>
              <w:suppressAutoHyphens/>
              <w:rPr>
                <w:rFonts w:ascii="Perpetua" w:hAnsi="Perpetua" w:cs="Adobe Devanagari"/>
                <w:b/>
                <w:spacing w:val="-3"/>
                <w:sz w:val="22"/>
                <w:szCs w:val="22"/>
                <w:lang w:val="en-GB"/>
              </w:rPr>
            </w:pPr>
          </w:p>
          <w:p w14:paraId="5D24671F" w14:textId="77777777" w:rsidR="00D82902" w:rsidRPr="008658D9" w:rsidRDefault="00D82902" w:rsidP="00B32F73">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w:t>
            </w:r>
            <w:r w:rsidRPr="008658D9">
              <w:rPr>
                <w:rFonts w:ascii="Perpetua" w:hAnsi="Perpetua" w:cs="Adobe Devanagari"/>
                <w:b/>
                <w:spacing w:val="-3"/>
                <w:sz w:val="22"/>
                <w:szCs w:val="22"/>
                <w:lang w:val="en-GB"/>
              </w:rPr>
              <w:t>E</w:t>
            </w:r>
            <w:r>
              <w:rPr>
                <w:rFonts w:ascii="Perpetua" w:hAnsi="Perpetua" w:cs="Adobe Devanagari"/>
                <w:b/>
                <w:spacing w:val="-3"/>
                <w:sz w:val="22"/>
                <w:szCs w:val="22"/>
                <w:lang w:val="en-GB"/>
              </w:rPr>
              <w:t>MINAR</w:t>
            </w:r>
          </w:p>
          <w:p w14:paraId="58950167" w14:textId="77777777" w:rsidR="00D82902" w:rsidRDefault="00D82902" w:rsidP="00CD1163">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CLASSICAL PSYCHOANALYSIS I : PSYCHOANALYSIS OF THE AUTHOR</w:t>
            </w:r>
          </w:p>
          <w:p w14:paraId="6763B0E5" w14:textId="77777777" w:rsidR="00D82902" w:rsidRPr="008658D9" w:rsidRDefault="00D82902" w:rsidP="00CD1163">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Marie Bonaparte on ‘The Black Cat’: ‘Psychobiography’, or the Psychoanalytic Diagnosis of Poe from the Evidence of his Literary Works and Life</w:t>
            </w:r>
          </w:p>
          <w:p w14:paraId="76863148" w14:textId="77777777" w:rsidR="00D82902" w:rsidRPr="008658D9" w:rsidRDefault="00D82902" w:rsidP="00240A83">
            <w:pPr>
              <w:tabs>
                <w:tab w:val="left" w:pos="-720"/>
                <w:tab w:val="left" w:pos="0"/>
              </w:tabs>
              <w:suppressAutoHyphens/>
              <w:rPr>
                <w:rFonts w:ascii="Perpetua" w:hAnsi="Perpetua" w:cs="Adobe Devanagari"/>
                <w:sz w:val="22"/>
                <w:szCs w:val="22"/>
              </w:rPr>
            </w:pPr>
          </w:p>
          <w:p w14:paraId="151D8D2C" w14:textId="77777777" w:rsidR="00D82902" w:rsidRPr="008658D9" w:rsidRDefault="00D82902" w:rsidP="00240A83">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29BD87C2" w14:textId="77777777" w:rsidR="00D82902" w:rsidRPr="008F6C78"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lang w:val="en-GB"/>
              </w:rPr>
              <w:t>Marie Bonaparte’s diagnosis of Edgar Allan Poe from the evidence of his literary works and life</w:t>
            </w:r>
          </w:p>
          <w:p w14:paraId="670DEED9" w14:textId="77777777" w:rsidR="00D82902" w:rsidRPr="008658D9"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lang w:val="en-GB"/>
              </w:rPr>
              <w:t>The symptomatology of sado-necrophilism</w:t>
            </w:r>
          </w:p>
          <w:p w14:paraId="1C90DEB7" w14:textId="77777777" w:rsidR="00D82902" w:rsidRPr="00C6626A"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Castration anxiety</w:t>
            </w:r>
          </w:p>
          <w:p w14:paraId="7CBCCAD3" w14:textId="77777777" w:rsidR="00D82902" w:rsidRPr="00764C98"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Oral, anal, and genital stages of psycho-sexual development</w:t>
            </w:r>
          </w:p>
          <w:p w14:paraId="71BDF144" w14:textId="77777777" w:rsidR="00D82902" w:rsidRPr="00764C98"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z w:val="22"/>
                <w:szCs w:val="22"/>
              </w:rPr>
              <w:t>The phallic stage and the mother</w:t>
            </w:r>
          </w:p>
          <w:p w14:paraId="1EDDBE35" w14:textId="77777777" w:rsidR="00D82902" w:rsidRPr="008658D9" w:rsidRDefault="00D82902" w:rsidP="00C707CE">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sidRPr="008658D9">
              <w:rPr>
                <w:rFonts w:ascii="Perpetua" w:hAnsi="Perpetua" w:cs="Adobe Devanagari"/>
                <w:spacing w:val="-3"/>
                <w:sz w:val="22"/>
                <w:szCs w:val="22"/>
                <w:lang w:val="en-GB"/>
              </w:rPr>
              <w:t xml:space="preserve">The </w:t>
            </w:r>
            <w:r>
              <w:rPr>
                <w:rFonts w:ascii="Perpetua" w:hAnsi="Perpetua" w:cs="Adobe Devanagari"/>
                <w:spacing w:val="-3"/>
                <w:sz w:val="22"/>
                <w:szCs w:val="22"/>
                <w:lang w:val="en-GB"/>
              </w:rPr>
              <w:t>Oedipus Complex: its prohibitive and normative functions</w:t>
            </w:r>
          </w:p>
          <w:p w14:paraId="3BD6BE83" w14:textId="77777777" w:rsidR="00D82902" w:rsidRPr="00764C98"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lang w:val="en-GB"/>
              </w:rPr>
              <w:t>Key effects of Bonaparte’s diagnosis of Poe in ‘The Black Cat’</w:t>
            </w:r>
          </w:p>
          <w:p w14:paraId="38577777" w14:textId="77777777" w:rsidR="00D82902" w:rsidRPr="00F540B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rPr>
              <w:t>The relationship between the narrator and the author</w:t>
            </w:r>
          </w:p>
          <w:p w14:paraId="0E8EDBD6" w14:textId="77777777" w:rsidR="00D82902" w:rsidRPr="008658D9"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lang w:val="en-GB"/>
              </w:rPr>
              <w:t>The literary work and t</w:t>
            </w:r>
            <w:r>
              <w:rPr>
                <w:rFonts w:ascii="Perpetua" w:hAnsi="Perpetua" w:cs="Adobe Devanagari"/>
                <w:sz w:val="22"/>
                <w:szCs w:val="22"/>
              </w:rPr>
              <w:t>he personal expression of the author</w:t>
            </w:r>
          </w:p>
          <w:p w14:paraId="19945EC9"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The literary work as expression of the Unconscious</w:t>
            </w:r>
          </w:p>
          <w:p w14:paraId="6C0507C7"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The literary work as like the dream (as analysed in the dreamwork, i.e. psychoanalytic translation of the dream thought)</w:t>
            </w:r>
          </w:p>
          <w:p w14:paraId="1808576E"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The literary work as symptom</w:t>
            </w:r>
          </w:p>
          <w:p w14:paraId="130ECD70"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The literary work as compensation</w:t>
            </w:r>
          </w:p>
          <w:p w14:paraId="39EBF730"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The literary work as characterized by transference and by the ‘compulsion to repeat’</w:t>
            </w:r>
          </w:p>
          <w:p w14:paraId="2C76BA70"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z w:val="22"/>
                <w:szCs w:val="22"/>
              </w:rPr>
              <w:t>Is Marie Bonaparte’s reasoning flawed? Is it circular?</w:t>
            </w:r>
          </w:p>
          <w:p w14:paraId="61DB37E6" w14:textId="77777777" w:rsidR="00D82902" w:rsidRPr="00C707CE"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lang w:val="en-GB"/>
              </w:rPr>
              <w:t>The extent of the author’s conscious control over his creation</w:t>
            </w:r>
          </w:p>
          <w:p w14:paraId="31FC4AE5" w14:textId="77777777" w:rsidR="00D82902" w:rsidRPr="00C6626A" w:rsidRDefault="00D82902" w:rsidP="008F6C78">
            <w:pPr>
              <w:pStyle w:val="ListParagraph"/>
              <w:numPr>
                <w:ilvl w:val="0"/>
                <w:numId w:val="33"/>
              </w:numPr>
              <w:tabs>
                <w:tab w:val="left" w:pos="-720"/>
                <w:tab w:val="left" w:pos="0"/>
              </w:tabs>
              <w:suppressAutoHyphens/>
              <w:ind w:left="425" w:hanging="425"/>
              <w:rPr>
                <w:rFonts w:ascii="Perpetua" w:hAnsi="Perpetua" w:cs="Adobe Devanagari"/>
                <w:spacing w:val="-3"/>
                <w:sz w:val="22"/>
                <w:szCs w:val="22"/>
                <w:u w:val="single"/>
                <w:lang w:val="en-GB"/>
              </w:rPr>
            </w:pPr>
            <w:r>
              <w:rPr>
                <w:rFonts w:ascii="Perpetua" w:hAnsi="Perpetua" w:cs="Adobe Devanagari"/>
                <w:spacing w:val="-3"/>
                <w:sz w:val="22"/>
                <w:szCs w:val="22"/>
                <w:lang w:val="en-GB"/>
              </w:rPr>
              <w:t>Poe’s description of ‘perverseness’</w:t>
            </w:r>
          </w:p>
          <w:p w14:paraId="342DD35D" w14:textId="77777777" w:rsidR="00D82902" w:rsidRPr="008658D9" w:rsidRDefault="00D82902" w:rsidP="00C6626A">
            <w:pPr>
              <w:tabs>
                <w:tab w:val="left" w:pos="0"/>
              </w:tabs>
              <w:suppressAutoHyphens/>
              <w:jc w:val="center"/>
              <w:rPr>
                <w:rFonts w:ascii="Perpetua" w:hAnsi="Perpetua" w:cs="Adobe Devanagari"/>
                <w:spacing w:val="-3"/>
                <w:sz w:val="22"/>
                <w:szCs w:val="22"/>
                <w:lang w:val="en-GB"/>
              </w:rPr>
            </w:pPr>
          </w:p>
          <w:p w14:paraId="4E7EF2B5" w14:textId="2EAA2661" w:rsidR="00D82902" w:rsidRPr="00191647" w:rsidRDefault="00D82902" w:rsidP="00706181">
            <w:pPr>
              <w:tabs>
                <w:tab w:val="left" w:pos="0"/>
              </w:tabs>
              <w:suppressAutoHyphens/>
              <w:rPr>
                <w:rFonts w:ascii="Perpetua" w:hAnsi="Perpetua" w:cs="Adobe Devanagari"/>
                <w:i/>
                <w:spacing w:val="-3"/>
                <w:sz w:val="22"/>
                <w:szCs w:val="22"/>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psychoanalytic criticism</w:t>
            </w:r>
          </w:p>
        </w:tc>
        <w:tc>
          <w:tcPr>
            <w:tcW w:w="1276" w:type="dxa"/>
            <w:tcBorders>
              <w:right w:val="single" w:sz="18" w:space="0" w:color="auto"/>
            </w:tcBorders>
            <w:shd w:val="clear" w:color="auto" w:fill="FFFFFF" w:themeFill="background1"/>
          </w:tcPr>
          <w:p w14:paraId="7731EC82" w14:textId="77777777" w:rsidR="00D82902" w:rsidRPr="008658D9" w:rsidRDefault="00D82902" w:rsidP="00215880">
            <w:pPr>
              <w:tabs>
                <w:tab w:val="left" w:pos="-720"/>
                <w:tab w:val="left" w:pos="0"/>
              </w:tabs>
              <w:suppressAutoHyphens/>
              <w:rPr>
                <w:rFonts w:ascii="Perpetua" w:hAnsi="Perpetua" w:cs="Adobe Devanagari"/>
                <w:spacing w:val="-3"/>
                <w:sz w:val="22"/>
                <w:szCs w:val="22"/>
                <w:lang w:val="en-GB"/>
              </w:rPr>
            </w:pPr>
          </w:p>
        </w:tc>
      </w:tr>
      <w:tr w:rsidR="00D82902" w:rsidRPr="00327835" w14:paraId="5548A36A" w14:textId="7B6AACEB" w:rsidTr="009B5915">
        <w:trPr>
          <w:trHeight w:val="1044"/>
        </w:trPr>
        <w:tc>
          <w:tcPr>
            <w:tcW w:w="597" w:type="dxa"/>
            <w:vMerge/>
            <w:tcBorders>
              <w:left w:val="single" w:sz="18" w:space="0" w:color="auto"/>
            </w:tcBorders>
            <w:shd w:val="clear" w:color="auto" w:fill="D9D9D9" w:themeFill="background1" w:themeFillShade="D9"/>
            <w:textDirection w:val="tbRl"/>
          </w:tcPr>
          <w:p w14:paraId="1E0B76E2" w14:textId="1CF5EED0" w:rsidR="00D82902" w:rsidRPr="00327835" w:rsidRDefault="00D82902" w:rsidP="00930CDE">
            <w:pPr>
              <w:tabs>
                <w:tab w:val="left" w:pos="-720"/>
                <w:tab w:val="left" w:pos="0"/>
              </w:tabs>
              <w:suppressAutoHyphens/>
              <w:spacing w:after="141"/>
              <w:ind w:left="113" w:right="113"/>
              <w:jc w:val="center"/>
              <w:rPr>
                <w:rFonts w:ascii="Adobe Devanagari" w:hAnsi="Adobe Devanagari" w:cs="Adobe Devanagari"/>
                <w:spacing w:val="-3"/>
                <w:sz w:val="22"/>
                <w:szCs w:val="22"/>
                <w:lang w:val="en-GB"/>
              </w:rPr>
            </w:pPr>
          </w:p>
        </w:tc>
        <w:tc>
          <w:tcPr>
            <w:tcW w:w="709" w:type="dxa"/>
            <w:vMerge/>
            <w:shd w:val="clear" w:color="auto" w:fill="FFCCCC"/>
          </w:tcPr>
          <w:p w14:paraId="753BBA1D" w14:textId="6FC2FCC9" w:rsidR="00D82902" w:rsidRPr="00327835" w:rsidRDefault="00D82902" w:rsidP="00F00E44">
            <w:pPr>
              <w:tabs>
                <w:tab w:val="left" w:pos="-720"/>
                <w:tab w:val="left" w:pos="0"/>
              </w:tabs>
              <w:suppressAutoHyphens/>
              <w:rPr>
                <w:rFonts w:ascii="Adobe Devanagari" w:hAnsi="Adobe Devanagari" w:cs="Adobe Devanagari"/>
                <w:spacing w:val="-3"/>
                <w:sz w:val="22"/>
                <w:szCs w:val="22"/>
                <w:lang w:val="en-GB"/>
              </w:rPr>
            </w:pPr>
          </w:p>
        </w:tc>
        <w:tc>
          <w:tcPr>
            <w:tcW w:w="2976" w:type="dxa"/>
            <w:vMerge/>
            <w:shd w:val="clear" w:color="auto" w:fill="FFCCCC"/>
          </w:tcPr>
          <w:p w14:paraId="7C5B01CF" w14:textId="052481A7" w:rsidR="00D82902" w:rsidRPr="00327835" w:rsidRDefault="00D82902" w:rsidP="00F00E44">
            <w:pPr>
              <w:tabs>
                <w:tab w:val="left" w:pos="-720"/>
                <w:tab w:val="left" w:pos="0"/>
              </w:tabs>
              <w:suppressAutoHyphens/>
              <w:rPr>
                <w:rFonts w:ascii="Adobe Devanagari" w:hAnsi="Adobe Devanagari" w:cs="Adobe Devanagari"/>
                <w:i/>
                <w:spacing w:val="-3"/>
                <w:sz w:val="22"/>
                <w:szCs w:val="22"/>
                <w:lang w:val="en-GB"/>
              </w:rPr>
            </w:pPr>
          </w:p>
        </w:tc>
        <w:tc>
          <w:tcPr>
            <w:tcW w:w="9338" w:type="dxa"/>
            <w:vMerge/>
            <w:tcBorders>
              <w:right w:val="single" w:sz="18" w:space="0" w:color="auto"/>
            </w:tcBorders>
            <w:shd w:val="clear" w:color="auto" w:fill="FFCCCC"/>
          </w:tcPr>
          <w:p w14:paraId="11AA81F7" w14:textId="37343CD1" w:rsidR="00D82902" w:rsidRPr="008658D9" w:rsidRDefault="00D82902" w:rsidP="007460CB">
            <w:pPr>
              <w:tabs>
                <w:tab w:val="left" w:pos="0"/>
              </w:tabs>
              <w:suppressAutoHyphens/>
              <w:rPr>
                <w:rFonts w:ascii="Perpetua" w:hAnsi="Perpetua" w:cs="Adobe Devanagari"/>
                <w:spacing w:val="-3"/>
                <w:sz w:val="22"/>
                <w:szCs w:val="22"/>
                <w:lang w:val="en-GB"/>
              </w:rPr>
            </w:pPr>
          </w:p>
        </w:tc>
        <w:tc>
          <w:tcPr>
            <w:tcW w:w="1276" w:type="dxa"/>
            <w:tcBorders>
              <w:right w:val="single" w:sz="18" w:space="0" w:color="auto"/>
            </w:tcBorders>
            <w:shd w:val="clear" w:color="auto" w:fill="FFFFFF" w:themeFill="background1"/>
          </w:tcPr>
          <w:p w14:paraId="4678A09E" w14:textId="1E049DB6" w:rsidR="00D82902" w:rsidRPr="00327835" w:rsidRDefault="00D82902" w:rsidP="00215880">
            <w:pPr>
              <w:tabs>
                <w:tab w:val="left" w:pos="-720"/>
                <w:tab w:val="left" w:pos="0"/>
              </w:tabs>
              <w:suppressAutoHyphens/>
              <w:rPr>
                <w:rFonts w:ascii="Adobe Devanagari" w:hAnsi="Adobe Devanagari" w:cs="Adobe Devanagari"/>
                <w:spacing w:val="-3"/>
                <w:sz w:val="22"/>
                <w:szCs w:val="22"/>
                <w:lang w:val="en-GB"/>
              </w:rPr>
            </w:pPr>
          </w:p>
        </w:tc>
      </w:tr>
      <w:tr w:rsidR="008C74AF" w:rsidRPr="00327835" w14:paraId="1E072B4F" w14:textId="1CB6A0F2" w:rsidTr="009B5915">
        <w:trPr>
          <w:trHeight w:val="1044"/>
        </w:trPr>
        <w:tc>
          <w:tcPr>
            <w:tcW w:w="597" w:type="dxa"/>
            <w:vMerge/>
            <w:tcBorders>
              <w:left w:val="single" w:sz="18" w:space="0" w:color="auto"/>
            </w:tcBorders>
            <w:shd w:val="clear" w:color="auto" w:fill="D9D9D9" w:themeFill="background1" w:themeFillShade="D9"/>
            <w:textDirection w:val="tbRl"/>
          </w:tcPr>
          <w:p w14:paraId="07223030" w14:textId="30901590" w:rsidR="008C74AF" w:rsidRPr="00327835" w:rsidRDefault="008C74AF" w:rsidP="00930CDE">
            <w:pPr>
              <w:tabs>
                <w:tab w:val="left" w:pos="-720"/>
                <w:tab w:val="left" w:pos="0"/>
              </w:tabs>
              <w:suppressAutoHyphens/>
              <w:spacing w:after="141"/>
              <w:ind w:left="113" w:right="113"/>
              <w:jc w:val="center"/>
              <w:rPr>
                <w:rFonts w:ascii="Adobe Devanagari" w:hAnsi="Adobe Devanagari" w:cs="Adobe Devanagari"/>
                <w:spacing w:val="-3"/>
                <w:sz w:val="22"/>
                <w:szCs w:val="22"/>
                <w:lang w:val="en-GB"/>
              </w:rPr>
            </w:pPr>
          </w:p>
        </w:tc>
        <w:tc>
          <w:tcPr>
            <w:tcW w:w="709" w:type="dxa"/>
            <w:vMerge/>
            <w:shd w:val="clear" w:color="auto" w:fill="FFCCCC"/>
          </w:tcPr>
          <w:p w14:paraId="459F6360" w14:textId="77777777" w:rsidR="008C74AF" w:rsidRPr="00327835" w:rsidRDefault="008C74AF" w:rsidP="00F00E44">
            <w:pPr>
              <w:tabs>
                <w:tab w:val="left" w:pos="-720"/>
                <w:tab w:val="left" w:pos="0"/>
              </w:tabs>
              <w:suppressAutoHyphens/>
              <w:rPr>
                <w:rFonts w:ascii="Adobe Devanagari" w:hAnsi="Adobe Devanagari" w:cs="Adobe Devanagari"/>
                <w:spacing w:val="-3"/>
                <w:sz w:val="22"/>
                <w:szCs w:val="22"/>
                <w:lang w:val="en-GB"/>
              </w:rPr>
            </w:pPr>
          </w:p>
        </w:tc>
        <w:tc>
          <w:tcPr>
            <w:tcW w:w="2976" w:type="dxa"/>
            <w:vMerge/>
            <w:shd w:val="clear" w:color="auto" w:fill="FFCCCC"/>
          </w:tcPr>
          <w:p w14:paraId="0EB42DB9" w14:textId="77777777" w:rsidR="008C74AF" w:rsidRPr="00327835" w:rsidRDefault="008C74AF" w:rsidP="00D85041">
            <w:pPr>
              <w:tabs>
                <w:tab w:val="left" w:pos="-720"/>
                <w:tab w:val="left" w:pos="0"/>
              </w:tabs>
              <w:suppressAutoHyphens/>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5DE84364" w14:textId="4EFA773C" w:rsidR="008C74AF" w:rsidRPr="008658D9" w:rsidRDefault="008C74AF" w:rsidP="00930CDE">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 xml:space="preserve">Preparation for </w:t>
            </w:r>
            <w:r w:rsidR="007B046B" w:rsidRPr="008658D9">
              <w:rPr>
                <w:rFonts w:ascii="Perpetua" w:hAnsi="Perpetua" w:cs="Adobe Devanagari"/>
                <w:b/>
                <w:spacing w:val="-3"/>
                <w:sz w:val="22"/>
                <w:szCs w:val="22"/>
                <w:lang w:val="en-GB"/>
              </w:rPr>
              <w:t xml:space="preserve">the </w:t>
            </w:r>
            <w:r w:rsidRPr="008658D9">
              <w:rPr>
                <w:rFonts w:ascii="Perpetua" w:hAnsi="Perpetua" w:cs="Adobe Devanagari"/>
                <w:b/>
                <w:spacing w:val="-3"/>
                <w:sz w:val="22"/>
                <w:szCs w:val="22"/>
                <w:lang w:val="en-GB"/>
              </w:rPr>
              <w:t>next class:</w:t>
            </w:r>
          </w:p>
          <w:p w14:paraId="566383F2" w14:textId="7047426C" w:rsidR="008C74AF" w:rsidRPr="008658D9" w:rsidRDefault="00615B9F" w:rsidP="00D47542">
            <w:pPr>
              <w:rPr>
                <w:rFonts w:ascii="Perpetua" w:hAnsi="Perpetua" w:cs="Adobe Devanagari"/>
                <w:sz w:val="22"/>
                <w:szCs w:val="22"/>
              </w:rPr>
            </w:pPr>
            <w:r w:rsidRPr="008658D9">
              <w:rPr>
                <w:rFonts w:ascii="Perpetua" w:hAnsi="Perpetua" w:cs="Adobe Devanagari"/>
                <w:sz w:val="22"/>
                <w:szCs w:val="22"/>
              </w:rPr>
              <w:t xml:space="preserve">Read </w:t>
            </w:r>
            <w:r w:rsidR="00345B83">
              <w:rPr>
                <w:rFonts w:ascii="Perpetua" w:hAnsi="Perpetua" w:cs="Adobe Devanagari"/>
                <w:sz w:val="22"/>
                <w:szCs w:val="22"/>
              </w:rPr>
              <w:t xml:space="preserve">Shakespeare’s </w:t>
            </w:r>
            <w:r w:rsidR="00345B83">
              <w:rPr>
                <w:rFonts w:ascii="Perpetua" w:hAnsi="Perpetua" w:cs="Adobe Devanagari"/>
                <w:i/>
                <w:sz w:val="22"/>
                <w:szCs w:val="22"/>
              </w:rPr>
              <w:t>Hamlet</w:t>
            </w:r>
            <w:r w:rsidR="00345B83">
              <w:rPr>
                <w:rFonts w:ascii="Perpetua" w:hAnsi="Perpetua" w:cs="Adobe Devanagari"/>
                <w:sz w:val="22"/>
                <w:szCs w:val="22"/>
              </w:rPr>
              <w:t xml:space="preserve"> and Ernest Jones’s essay</w:t>
            </w:r>
            <w:r>
              <w:rPr>
                <w:rFonts w:ascii="Perpetua" w:hAnsi="Perpetua" w:cs="Adobe Devanagari"/>
                <w:sz w:val="22"/>
                <w:szCs w:val="22"/>
              </w:rPr>
              <w:t xml:space="preserve">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5EE8AC6E" w14:textId="38DC2F20" w:rsidR="00574589" w:rsidRDefault="00345B83" w:rsidP="00226F3F">
            <w:pPr>
              <w:pStyle w:val="ListParagraph"/>
              <w:widowControl/>
              <w:numPr>
                <w:ilvl w:val="0"/>
                <w:numId w:val="3"/>
              </w:numPr>
              <w:rPr>
                <w:rFonts w:ascii="Perpetua" w:hAnsi="Perpetua" w:cs="Adobe Devanagari"/>
                <w:sz w:val="22"/>
                <w:szCs w:val="22"/>
              </w:rPr>
            </w:pPr>
            <w:r>
              <w:rPr>
                <w:rFonts w:ascii="Perpetua" w:hAnsi="Perpetua" w:cs="Adobe Devanagari"/>
                <w:sz w:val="22"/>
                <w:szCs w:val="22"/>
              </w:rPr>
              <w:t>The nature of Hamlet’s state of mind at various stages in the play</w:t>
            </w:r>
          </w:p>
          <w:p w14:paraId="62391919" w14:textId="16FF8AF3" w:rsidR="009A29B0" w:rsidRDefault="00BE0BC1" w:rsidP="00226F3F">
            <w:pPr>
              <w:pStyle w:val="ListParagraph"/>
              <w:widowControl/>
              <w:numPr>
                <w:ilvl w:val="0"/>
                <w:numId w:val="3"/>
              </w:numPr>
              <w:rPr>
                <w:rFonts w:ascii="Perpetua" w:hAnsi="Perpetua" w:cs="Adobe Devanagari"/>
                <w:sz w:val="22"/>
                <w:szCs w:val="22"/>
              </w:rPr>
            </w:pPr>
            <w:r>
              <w:rPr>
                <w:rFonts w:ascii="Perpetua" w:hAnsi="Perpetua" w:cs="Adobe Devanagari"/>
                <w:sz w:val="22"/>
                <w:szCs w:val="22"/>
              </w:rPr>
              <w:t>Whether Hamlet is really mad or only pretending to be</w:t>
            </w:r>
          </w:p>
          <w:p w14:paraId="066D8A46" w14:textId="42877599" w:rsidR="00EB3075" w:rsidRDefault="00BE0BC1" w:rsidP="00226F3F">
            <w:pPr>
              <w:pStyle w:val="ListParagraph"/>
              <w:widowControl/>
              <w:numPr>
                <w:ilvl w:val="0"/>
                <w:numId w:val="3"/>
              </w:numPr>
              <w:rPr>
                <w:rFonts w:ascii="Perpetua" w:hAnsi="Perpetua" w:cs="Adobe Devanagari"/>
                <w:sz w:val="22"/>
                <w:szCs w:val="22"/>
              </w:rPr>
            </w:pPr>
            <w:r w:rsidRPr="00BE0BC1">
              <w:rPr>
                <w:rFonts w:ascii="Perpetua" w:hAnsi="Perpetua" w:cs="Adobe Devanagari"/>
                <w:sz w:val="22"/>
                <w:szCs w:val="22"/>
              </w:rPr>
              <w:t>Why Hamlet delays his revenge</w:t>
            </w:r>
          </w:p>
          <w:p w14:paraId="61B74DAB" w14:textId="55A8F056" w:rsidR="00BE0BC1" w:rsidRDefault="00BE0BC1" w:rsidP="00226F3F">
            <w:pPr>
              <w:pStyle w:val="ListParagraph"/>
              <w:widowControl/>
              <w:numPr>
                <w:ilvl w:val="0"/>
                <w:numId w:val="3"/>
              </w:numPr>
              <w:rPr>
                <w:rFonts w:ascii="Perpetua" w:hAnsi="Perpetua" w:cs="Adobe Devanagari"/>
                <w:sz w:val="22"/>
                <w:szCs w:val="22"/>
              </w:rPr>
            </w:pPr>
            <w:r>
              <w:rPr>
                <w:rFonts w:ascii="Perpetua" w:hAnsi="Perpetua" w:cs="Adobe Devanagari"/>
                <w:sz w:val="22"/>
                <w:szCs w:val="22"/>
              </w:rPr>
              <w:t>Whether the psychoanalytic account provides a coherent explanation of Hamlet’s delay</w:t>
            </w:r>
          </w:p>
          <w:p w14:paraId="4D18F4F3" w14:textId="77777777" w:rsidR="00BE0BC1" w:rsidRDefault="00BE0BC1" w:rsidP="00226F3F">
            <w:pPr>
              <w:pStyle w:val="ListParagraph"/>
              <w:widowControl/>
              <w:numPr>
                <w:ilvl w:val="0"/>
                <w:numId w:val="3"/>
              </w:numPr>
              <w:rPr>
                <w:rFonts w:ascii="Perpetua" w:hAnsi="Perpetua" w:cs="Adobe Devanagari"/>
                <w:sz w:val="22"/>
                <w:szCs w:val="22"/>
              </w:rPr>
            </w:pPr>
            <w:r>
              <w:rPr>
                <w:rFonts w:ascii="Perpetua" w:hAnsi="Perpetua" w:cs="Adobe Devanagari"/>
                <w:sz w:val="22"/>
                <w:szCs w:val="22"/>
              </w:rPr>
              <w:t>Psychological and tragic views of the play</w:t>
            </w:r>
          </w:p>
          <w:p w14:paraId="4BFBA1E2" w14:textId="36C24EA0" w:rsidR="00BE0BC1" w:rsidRPr="00BE0BC1" w:rsidRDefault="00BE0BC1" w:rsidP="00226F3F">
            <w:pPr>
              <w:pStyle w:val="ListParagraph"/>
              <w:widowControl/>
              <w:numPr>
                <w:ilvl w:val="0"/>
                <w:numId w:val="3"/>
              </w:numPr>
              <w:rPr>
                <w:rFonts w:ascii="Perpetua" w:hAnsi="Perpetua" w:cs="Adobe Devanagari"/>
                <w:sz w:val="22"/>
                <w:szCs w:val="22"/>
              </w:rPr>
            </w:pPr>
            <w:r>
              <w:rPr>
                <w:rFonts w:ascii="Perpetua" w:hAnsi="Perpetua" w:cs="Adobe Devanagari"/>
                <w:sz w:val="22"/>
                <w:szCs w:val="22"/>
              </w:rPr>
              <w:t>Whether dramatic characters ought to be diagnosed like human beings by psychoanalysis</w:t>
            </w:r>
          </w:p>
          <w:p w14:paraId="314ACF80" w14:textId="7A6B6406" w:rsidR="008C74AF" w:rsidRPr="008658D9" w:rsidRDefault="004A337A" w:rsidP="00B32F73">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D9D9D9" w:themeFill="background1" w:themeFillShade="D9"/>
          </w:tcPr>
          <w:p w14:paraId="25492BB3" w14:textId="358EAA9D" w:rsidR="008C74AF" w:rsidRPr="008658D9" w:rsidRDefault="008C74AF" w:rsidP="00215880">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 </w:t>
            </w:r>
          </w:p>
        </w:tc>
      </w:tr>
      <w:tr w:rsidR="00A05BA8" w:rsidRPr="00327835" w14:paraId="2903C761" w14:textId="63070DC4" w:rsidTr="006C1E69">
        <w:trPr>
          <w:trHeight w:val="696"/>
        </w:trPr>
        <w:tc>
          <w:tcPr>
            <w:tcW w:w="597" w:type="dxa"/>
            <w:vMerge/>
            <w:tcBorders>
              <w:left w:val="single" w:sz="18" w:space="0" w:color="auto"/>
            </w:tcBorders>
            <w:shd w:val="clear" w:color="auto" w:fill="D9D9D9" w:themeFill="background1" w:themeFillShade="D9"/>
          </w:tcPr>
          <w:p w14:paraId="62CB1A09" w14:textId="77777777" w:rsidR="00A05BA8" w:rsidRPr="00327835" w:rsidRDefault="00A05BA8" w:rsidP="00E06C70">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val="restart"/>
            <w:shd w:val="clear" w:color="auto" w:fill="B8CCE4" w:themeFill="accent1" w:themeFillTint="66"/>
          </w:tcPr>
          <w:p w14:paraId="24B2A5EF" w14:textId="74CC635C" w:rsidR="00A05BA8" w:rsidRPr="008658D9" w:rsidRDefault="00A05BA8" w:rsidP="00F00E44">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lang w:val="en-GB"/>
              </w:rPr>
              <w:t>Fri</w:t>
            </w:r>
            <w:r w:rsidR="00AF1E2C">
              <w:rPr>
                <w:rFonts w:ascii="Perpetua" w:hAnsi="Perpetua" w:cs="Adobe Devanagari"/>
                <w:spacing w:val="-3"/>
                <w:sz w:val="22"/>
                <w:szCs w:val="22"/>
                <w:lang w:val="en-GB"/>
              </w:rPr>
              <w:t>day 11</w:t>
            </w:r>
            <w:r w:rsidR="00AF1E2C" w:rsidRPr="00AF1E2C">
              <w:rPr>
                <w:rFonts w:ascii="Perpetua" w:hAnsi="Perpetua" w:cs="Adobe Devanagari"/>
                <w:spacing w:val="-3"/>
                <w:sz w:val="22"/>
                <w:szCs w:val="22"/>
                <w:vertAlign w:val="superscript"/>
                <w:lang w:val="en-GB"/>
              </w:rPr>
              <w:t>th</w:t>
            </w:r>
            <w:r w:rsidR="00AF1E2C">
              <w:rPr>
                <w:rFonts w:ascii="Perpetua" w:hAnsi="Perpetua" w:cs="Adobe Devanagari"/>
                <w:spacing w:val="-3"/>
                <w:sz w:val="22"/>
                <w:szCs w:val="22"/>
                <w:lang w:val="en-GB"/>
              </w:rPr>
              <w:t xml:space="preserve"> April</w:t>
            </w:r>
          </w:p>
        </w:tc>
        <w:tc>
          <w:tcPr>
            <w:tcW w:w="2976" w:type="dxa"/>
            <w:vMerge w:val="restart"/>
            <w:shd w:val="clear" w:color="auto" w:fill="B8CCE4" w:themeFill="accent1" w:themeFillTint="66"/>
          </w:tcPr>
          <w:p w14:paraId="4F9769B1" w14:textId="77777777" w:rsidR="00AF1E2C" w:rsidRPr="008658D9" w:rsidRDefault="00AF1E2C" w:rsidP="00AF1E2C">
            <w:pPr>
              <w:tabs>
                <w:tab w:val="left" w:pos="-720"/>
                <w:tab w:val="left" w:pos="0"/>
              </w:tabs>
              <w:suppressAutoHyphens/>
              <w:rPr>
                <w:rFonts w:ascii="Perpetua" w:hAnsi="Perpetua" w:cs="Adobe Devanagari"/>
                <w:bCs/>
                <w:sz w:val="22"/>
                <w:szCs w:val="22"/>
                <w:lang w:val="en-GB"/>
              </w:rPr>
            </w:pPr>
          </w:p>
          <w:p w14:paraId="7EBE9E2A" w14:textId="77777777" w:rsidR="00AF1E2C" w:rsidRDefault="00AF1E2C" w:rsidP="00AF1E2C">
            <w:pPr>
              <w:tabs>
                <w:tab w:val="left" w:pos="-720"/>
                <w:tab w:val="left" w:pos="0"/>
              </w:tabs>
              <w:suppressAutoHyphens/>
              <w:rPr>
                <w:rFonts w:ascii="Perpetua" w:hAnsi="Perpetua" w:cs="Adobe Devanagari"/>
                <w:bCs/>
                <w:sz w:val="20"/>
                <w:lang w:val="en-GB"/>
              </w:rPr>
            </w:pPr>
            <w:r w:rsidRPr="00345B83">
              <w:rPr>
                <w:rFonts w:ascii="Perpetua" w:hAnsi="Perpetua" w:cs="Adobe Devanagari"/>
                <w:bCs/>
                <w:sz w:val="20"/>
                <w:lang w:val="en-GB"/>
              </w:rPr>
              <w:t>Wi</w:t>
            </w:r>
            <w:r>
              <w:rPr>
                <w:rFonts w:ascii="Perpetua" w:hAnsi="Perpetua" w:cs="Adobe Devanagari"/>
                <w:bCs/>
                <w:sz w:val="20"/>
                <w:lang w:val="en-GB"/>
              </w:rPr>
              <w:t xml:space="preserve">lliam Shakespeare, </w:t>
            </w:r>
            <w:r>
              <w:rPr>
                <w:rFonts w:ascii="Perpetua" w:hAnsi="Perpetua" w:cs="Adobe Devanagari"/>
                <w:bCs/>
                <w:i/>
                <w:sz w:val="20"/>
                <w:lang w:val="en-GB"/>
              </w:rPr>
              <w:t>Hamlet</w:t>
            </w:r>
            <w:r>
              <w:rPr>
                <w:rFonts w:ascii="Perpetua" w:hAnsi="Perpetua" w:cs="Adobe Devanagari"/>
                <w:bCs/>
                <w:sz w:val="20"/>
                <w:lang w:val="en-GB"/>
              </w:rPr>
              <w:t>, ed. by G.R. Hibbard (Oxford: Oxford University Press, 2008)</w:t>
            </w:r>
          </w:p>
          <w:p w14:paraId="71C69C8D" w14:textId="77777777" w:rsidR="00AF1E2C" w:rsidRDefault="00AF1E2C" w:rsidP="00AF1E2C">
            <w:pPr>
              <w:tabs>
                <w:tab w:val="left" w:pos="-720"/>
                <w:tab w:val="left" w:pos="0"/>
              </w:tabs>
              <w:suppressAutoHyphens/>
              <w:rPr>
                <w:rFonts w:ascii="Perpetua" w:hAnsi="Perpetua" w:cs="Adobe Devanagari"/>
                <w:bCs/>
                <w:sz w:val="20"/>
                <w:lang w:val="en-GB"/>
              </w:rPr>
            </w:pPr>
          </w:p>
          <w:p w14:paraId="6B70D19E" w14:textId="77777777" w:rsidR="00AF1E2C" w:rsidRPr="00345B83" w:rsidRDefault="00AF1E2C" w:rsidP="00AF1E2C">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 xml:space="preserve">Ernest Jones, ‘Hamlet and Oedipus’, in </w:t>
            </w:r>
            <w:r>
              <w:rPr>
                <w:rFonts w:ascii="Perpetua" w:hAnsi="Perpetua" w:cs="Adobe Devanagari"/>
                <w:bCs/>
                <w:i/>
                <w:sz w:val="20"/>
                <w:lang w:val="en-GB"/>
              </w:rPr>
              <w:t>Shakespeare: ‘Hamlet’</w:t>
            </w:r>
            <w:r>
              <w:rPr>
                <w:rFonts w:ascii="Perpetua" w:hAnsi="Perpetua" w:cs="Adobe Devanagari"/>
                <w:bCs/>
                <w:sz w:val="20"/>
                <w:lang w:val="en-GB"/>
              </w:rPr>
              <w:t>, ed. by John Jump, Casebook series (London: Macmillan, 1968)</w:t>
            </w:r>
          </w:p>
          <w:p w14:paraId="7494936B" w14:textId="33189438" w:rsidR="00A05BA8" w:rsidRPr="00A073E8" w:rsidRDefault="00A05BA8" w:rsidP="00F43533">
            <w:pPr>
              <w:tabs>
                <w:tab w:val="left" w:pos="0"/>
              </w:tabs>
              <w:suppressAutoHyphens/>
              <w:rPr>
                <w:rFonts w:ascii="Perpetua" w:hAnsi="Perpetua" w:cs="Adobe Devanagari"/>
                <w:spacing w:val="-3"/>
                <w:sz w:val="20"/>
                <w:lang w:val="en-GB"/>
              </w:rPr>
            </w:pPr>
          </w:p>
        </w:tc>
        <w:tc>
          <w:tcPr>
            <w:tcW w:w="9338" w:type="dxa"/>
            <w:tcBorders>
              <w:right w:val="single" w:sz="18" w:space="0" w:color="auto"/>
            </w:tcBorders>
            <w:shd w:val="clear" w:color="auto" w:fill="B8CCE4" w:themeFill="accent1" w:themeFillTint="66"/>
          </w:tcPr>
          <w:p w14:paraId="67B34D00" w14:textId="77777777" w:rsidR="00AF1E2C" w:rsidRDefault="00AF1E2C" w:rsidP="00AF1E2C">
            <w:pPr>
              <w:tabs>
                <w:tab w:val="left" w:pos="-720"/>
                <w:tab w:val="left" w:pos="0"/>
              </w:tabs>
              <w:suppressAutoHyphens/>
              <w:jc w:val="center"/>
              <w:rPr>
                <w:rFonts w:ascii="Perpetua" w:hAnsi="Perpetua" w:cs="Adobe Devanagari"/>
                <w:b/>
                <w:spacing w:val="-3"/>
                <w:sz w:val="22"/>
                <w:szCs w:val="22"/>
                <w:lang w:val="en-GB"/>
              </w:rPr>
            </w:pPr>
          </w:p>
          <w:p w14:paraId="649DDE14" w14:textId="77777777" w:rsidR="00AF1E2C" w:rsidRPr="008658D9" w:rsidRDefault="00AF1E2C" w:rsidP="00AF1E2C">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w:t>
            </w:r>
            <w:r w:rsidRPr="008658D9">
              <w:rPr>
                <w:rFonts w:ascii="Perpetua" w:hAnsi="Perpetua" w:cs="Adobe Devanagari"/>
                <w:b/>
                <w:spacing w:val="-3"/>
                <w:sz w:val="22"/>
                <w:szCs w:val="22"/>
                <w:lang w:val="en-GB"/>
              </w:rPr>
              <w:t>E</w:t>
            </w:r>
            <w:r>
              <w:rPr>
                <w:rFonts w:ascii="Perpetua" w:hAnsi="Perpetua" w:cs="Adobe Devanagari"/>
                <w:b/>
                <w:spacing w:val="-3"/>
                <w:sz w:val="22"/>
                <w:szCs w:val="22"/>
                <w:lang w:val="en-GB"/>
              </w:rPr>
              <w:t>MINAR</w:t>
            </w:r>
          </w:p>
          <w:p w14:paraId="175D8062" w14:textId="77777777" w:rsidR="00AF1E2C" w:rsidRDefault="00AF1E2C" w:rsidP="00AF1E2C">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CLASSICAL PSYCHOANALYSIS II : PSYCHOANAYSIS OF CHARACTER</w:t>
            </w:r>
          </w:p>
          <w:p w14:paraId="7912DE47" w14:textId="77777777" w:rsidR="00AF1E2C" w:rsidRPr="00BE0BC1" w:rsidRDefault="00AF1E2C" w:rsidP="00AF1E2C">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spacing w:val="-3"/>
                <w:sz w:val="22"/>
                <w:szCs w:val="22"/>
                <w:lang w:val="en-GB"/>
              </w:rPr>
              <w:t xml:space="preserve">Ernest Jones and Early Psychoanalytic Criticism of </w:t>
            </w:r>
            <w:r>
              <w:rPr>
                <w:rFonts w:ascii="Perpetua" w:hAnsi="Perpetua" w:cs="Adobe Devanagari"/>
                <w:i/>
                <w:spacing w:val="-3"/>
                <w:sz w:val="22"/>
                <w:szCs w:val="22"/>
                <w:lang w:val="en-GB"/>
              </w:rPr>
              <w:t>Hamlet</w:t>
            </w:r>
          </w:p>
          <w:p w14:paraId="63E65036" w14:textId="77777777" w:rsidR="00AF1E2C" w:rsidRPr="008658D9" w:rsidRDefault="00AF1E2C" w:rsidP="00AF1E2C">
            <w:pPr>
              <w:tabs>
                <w:tab w:val="left" w:pos="-720"/>
                <w:tab w:val="left" w:pos="0"/>
              </w:tabs>
              <w:suppressAutoHyphens/>
              <w:rPr>
                <w:rFonts w:ascii="Perpetua" w:hAnsi="Perpetua" w:cs="Adobe Devanagari"/>
                <w:sz w:val="22"/>
                <w:szCs w:val="22"/>
              </w:rPr>
            </w:pPr>
          </w:p>
          <w:p w14:paraId="15A022BA" w14:textId="77777777" w:rsidR="00AF1E2C" w:rsidRPr="008658D9" w:rsidRDefault="00AF1E2C" w:rsidP="00AF1E2C">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3B60FDC1"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evidence of Hamlet’s grief and that it does not corrode his reason</w:t>
            </w:r>
          </w:p>
          <w:p w14:paraId="12F3BA32"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Hamlet’s puzzling behaviour and the possibility that he feigns madness</w:t>
            </w:r>
          </w:p>
          <w:p w14:paraId="2B3AC4EA"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Hamlet’s delay compared with the players’ dramatic action (II.ii.537-94)</w:t>
            </w:r>
          </w:p>
          <w:p w14:paraId="08A11A0E"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play within the play</w:t>
            </w:r>
          </w:p>
          <w:p w14:paraId="277144C8"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Whether Hamlet is suicidal or stoical (III.i.57-189)</w:t>
            </w:r>
          </w:p>
          <w:p w14:paraId="3F688140"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Acting, passion, and temperance</w:t>
            </w:r>
          </w:p>
          <w:p w14:paraId="273350DD"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Hamlet’s outrage and disgust at his mother’s remarriage</w:t>
            </w:r>
          </w:p>
          <w:p w14:paraId="76B1F53D"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Hamlet’s possible reasons for adopting an antic disposition</w:t>
            </w:r>
          </w:p>
          <w:p w14:paraId="241A25E4"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Freud on mourning and melancholy</w:t>
            </w:r>
          </w:p>
          <w:p w14:paraId="1A2C51B4"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Melancholy in the early seventeenth century</w:t>
            </w:r>
          </w:p>
          <w:p w14:paraId="314730DF"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T.S. Eliot and the concept of the objective correlative</w:t>
            </w:r>
          </w:p>
          <w:p w14:paraId="132AA39F"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character of Gertrude</w:t>
            </w:r>
          </w:p>
          <w:p w14:paraId="65D3BE9C"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play’s images of sickness</w:t>
            </w:r>
          </w:p>
          <w:p w14:paraId="07445B30"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Ernest Jones and Hamlet’s Oedipus Complex</w:t>
            </w:r>
          </w:p>
          <w:p w14:paraId="646B0538"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Psychological and tragic perspectives on the play</w:t>
            </w:r>
          </w:p>
          <w:p w14:paraId="78B42BCD"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limits of psychoanalysis of dramatic character</w:t>
            </w:r>
          </w:p>
          <w:p w14:paraId="33015E58" w14:textId="77777777" w:rsidR="00AF1E2C" w:rsidRDefault="00AF1E2C" w:rsidP="00AF1E2C">
            <w:pPr>
              <w:pStyle w:val="ListParagraph"/>
              <w:numPr>
                <w:ilvl w:val="0"/>
                <w:numId w:val="4"/>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Literary texts and sub-texts</w:t>
            </w:r>
          </w:p>
          <w:p w14:paraId="568D2E02" w14:textId="77777777" w:rsidR="00AF1E2C" w:rsidRPr="00A407E5" w:rsidRDefault="00AF1E2C" w:rsidP="00AF1E2C">
            <w:pPr>
              <w:tabs>
                <w:tab w:val="left" w:pos="-720"/>
                <w:tab w:val="left" w:pos="0"/>
              </w:tabs>
              <w:suppressAutoHyphens/>
              <w:ind w:left="360"/>
              <w:rPr>
                <w:rFonts w:ascii="Perpetua" w:hAnsi="Perpetua" w:cs="Adobe Devanagari"/>
                <w:spacing w:val="-3"/>
                <w:sz w:val="22"/>
                <w:szCs w:val="22"/>
                <w:lang w:val="en-GB"/>
              </w:rPr>
            </w:pPr>
          </w:p>
          <w:p w14:paraId="02E868A9" w14:textId="508F17D3" w:rsidR="00AF1E2C" w:rsidRPr="008658D9" w:rsidRDefault="00AF1E2C" w:rsidP="00706181">
            <w:pPr>
              <w:tabs>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u w:val="single"/>
                <w:lang w:val="en-GB"/>
              </w:rPr>
              <w:t>Guidance regarding recommended books an</w:t>
            </w:r>
            <w:r>
              <w:rPr>
                <w:rFonts w:ascii="Perpetua" w:hAnsi="Perpetua" w:cs="Adobe Devanagari"/>
                <w:spacing w:val="-3"/>
                <w:sz w:val="22"/>
                <w:szCs w:val="22"/>
                <w:u w:val="single"/>
                <w:lang w:val="en-GB"/>
              </w:rPr>
              <w:t>d scholarly articles on psychoanalytic criticism</w:t>
            </w:r>
          </w:p>
        </w:tc>
        <w:tc>
          <w:tcPr>
            <w:tcW w:w="1276" w:type="dxa"/>
            <w:tcBorders>
              <w:right w:val="single" w:sz="18" w:space="0" w:color="auto"/>
            </w:tcBorders>
          </w:tcPr>
          <w:p w14:paraId="20A7F527" w14:textId="77901EE5"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327835" w14:paraId="20952006" w14:textId="6674AC56" w:rsidTr="00A05BA8">
        <w:trPr>
          <w:trHeight w:val="906"/>
        </w:trPr>
        <w:tc>
          <w:tcPr>
            <w:tcW w:w="597" w:type="dxa"/>
            <w:vMerge/>
            <w:tcBorders>
              <w:left w:val="single" w:sz="18" w:space="0" w:color="auto"/>
            </w:tcBorders>
            <w:shd w:val="clear" w:color="auto" w:fill="D9D9D9" w:themeFill="background1" w:themeFillShade="D9"/>
          </w:tcPr>
          <w:p w14:paraId="45BFA45E" w14:textId="61204A26" w:rsidR="00A05BA8" w:rsidRPr="00327835" w:rsidRDefault="00A05BA8" w:rsidP="00E06C70">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tcBorders>
              <w:bottom w:val="single" w:sz="18" w:space="0" w:color="auto"/>
            </w:tcBorders>
            <w:shd w:val="clear" w:color="auto" w:fill="009999"/>
          </w:tcPr>
          <w:p w14:paraId="64117B4B" w14:textId="77777777" w:rsidR="00A05BA8" w:rsidRPr="008658D9" w:rsidRDefault="00A05BA8" w:rsidP="00F00E44">
            <w:pPr>
              <w:tabs>
                <w:tab w:val="left" w:pos="-720"/>
                <w:tab w:val="left" w:pos="0"/>
              </w:tabs>
              <w:suppressAutoHyphens/>
              <w:rPr>
                <w:rFonts w:ascii="Perpetua" w:hAnsi="Perpetua" w:cs="Adobe Devanagari"/>
                <w:spacing w:val="-3"/>
                <w:sz w:val="22"/>
                <w:szCs w:val="22"/>
                <w:lang w:val="en-GB"/>
              </w:rPr>
            </w:pPr>
          </w:p>
        </w:tc>
        <w:tc>
          <w:tcPr>
            <w:tcW w:w="2976" w:type="dxa"/>
            <w:vMerge/>
            <w:tcBorders>
              <w:bottom w:val="single" w:sz="18" w:space="0" w:color="auto"/>
            </w:tcBorders>
            <w:shd w:val="clear" w:color="auto" w:fill="009999"/>
          </w:tcPr>
          <w:p w14:paraId="0DB3E196" w14:textId="77777777" w:rsidR="00A05BA8" w:rsidRPr="008658D9" w:rsidRDefault="00A05BA8" w:rsidP="00917703">
            <w:pPr>
              <w:tabs>
                <w:tab w:val="left" w:pos="-720"/>
                <w:tab w:val="left" w:pos="0"/>
              </w:tabs>
              <w:suppressAutoHyphens/>
              <w:rPr>
                <w:rFonts w:ascii="Perpetua" w:hAnsi="Perpetua" w:cs="Adobe Devanagari"/>
                <w:spacing w:val="-3"/>
                <w:sz w:val="22"/>
                <w:szCs w:val="22"/>
                <w:lang w:val="en-GB"/>
              </w:rPr>
            </w:pPr>
          </w:p>
        </w:tc>
        <w:tc>
          <w:tcPr>
            <w:tcW w:w="9338" w:type="dxa"/>
            <w:tcBorders>
              <w:bottom w:val="single" w:sz="18" w:space="0" w:color="auto"/>
              <w:right w:val="single" w:sz="18" w:space="0" w:color="auto"/>
            </w:tcBorders>
            <w:shd w:val="clear" w:color="auto" w:fill="D9D9D9" w:themeFill="background1" w:themeFillShade="D9"/>
          </w:tcPr>
          <w:p w14:paraId="2FE5D9BC" w14:textId="77777777" w:rsidR="00AF1E2C" w:rsidRPr="008658D9" w:rsidRDefault="00AF1E2C" w:rsidP="00AF1E2C">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the next class</w:t>
            </w:r>
            <w:r w:rsidRPr="008658D9">
              <w:rPr>
                <w:rFonts w:ascii="Perpetua" w:hAnsi="Perpetua" w:cs="Adobe Devanagari"/>
                <w:spacing w:val="-3"/>
                <w:sz w:val="22"/>
                <w:szCs w:val="22"/>
                <w:lang w:val="en-GB"/>
              </w:rPr>
              <w:t xml:space="preserve"> </w:t>
            </w:r>
          </w:p>
          <w:p w14:paraId="1FDEC3C3" w14:textId="77777777" w:rsidR="00AF1E2C" w:rsidRPr="008658D9" w:rsidRDefault="00AF1E2C" w:rsidP="00AF1E2C">
            <w:pPr>
              <w:rPr>
                <w:rFonts w:ascii="Perpetua" w:hAnsi="Perpetua" w:cs="Adobe Devanagari"/>
                <w:sz w:val="22"/>
                <w:szCs w:val="22"/>
              </w:rPr>
            </w:pPr>
            <w:r>
              <w:rPr>
                <w:rFonts w:ascii="Perpetua" w:hAnsi="Perpetua" w:cs="Adobe Devanagari"/>
                <w:sz w:val="22"/>
                <w:szCs w:val="22"/>
              </w:rPr>
              <w:t xml:space="preserve">Read the work by Roland Barthes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paying particular attention to what </w:t>
            </w:r>
            <w:r>
              <w:rPr>
                <w:rFonts w:ascii="Perpetua" w:hAnsi="Perpetua" w:cs="Adobe Devanagari"/>
                <w:sz w:val="22"/>
                <w:szCs w:val="22"/>
              </w:rPr>
              <w:t>it</w:t>
            </w:r>
            <w:r w:rsidRPr="008658D9">
              <w:rPr>
                <w:rFonts w:ascii="Perpetua" w:hAnsi="Perpetua" w:cs="Adobe Devanagari"/>
                <w:sz w:val="22"/>
                <w:szCs w:val="22"/>
              </w:rPr>
              <w:t xml:space="preserve"> suggest</w:t>
            </w:r>
            <w:r>
              <w:rPr>
                <w:rFonts w:ascii="Perpetua" w:hAnsi="Perpetua" w:cs="Adobe Devanagari"/>
                <w:sz w:val="22"/>
                <w:szCs w:val="22"/>
              </w:rPr>
              <w:t>s</w:t>
            </w:r>
            <w:r w:rsidRPr="008658D9">
              <w:rPr>
                <w:rFonts w:ascii="Perpetua" w:hAnsi="Perpetua" w:cs="Adobe Devanagari"/>
                <w:sz w:val="22"/>
                <w:szCs w:val="22"/>
              </w:rPr>
              <w:t xml:space="preserve"> </w:t>
            </w:r>
            <w:r>
              <w:rPr>
                <w:rFonts w:ascii="Perpetua" w:hAnsi="Perpetua" w:cs="Adobe Devanagari"/>
                <w:sz w:val="22"/>
                <w:szCs w:val="22"/>
              </w:rPr>
              <w:t xml:space="preserve">to you </w:t>
            </w:r>
            <w:r w:rsidRPr="008658D9">
              <w:rPr>
                <w:rFonts w:ascii="Perpetua" w:hAnsi="Perpetua" w:cs="Adobe Devanagari"/>
                <w:sz w:val="22"/>
                <w:szCs w:val="22"/>
              </w:rPr>
              <w:t>about:</w:t>
            </w:r>
          </w:p>
          <w:p w14:paraId="4008C7BD" w14:textId="77777777" w:rsidR="00AF1E2C" w:rsidRPr="002A68ED" w:rsidRDefault="00AF1E2C" w:rsidP="00AF1E2C">
            <w:pPr>
              <w:pStyle w:val="ListParagraph"/>
              <w:widowControl/>
              <w:numPr>
                <w:ilvl w:val="0"/>
                <w:numId w:val="20"/>
              </w:numPr>
              <w:rPr>
                <w:rFonts w:ascii="Perpetua" w:hAnsi="Perpetua" w:cs="Adobe Devanagari"/>
                <w:sz w:val="22"/>
                <w:szCs w:val="22"/>
              </w:rPr>
            </w:pPr>
            <w:r>
              <w:rPr>
                <w:rFonts w:ascii="Perpetua" w:hAnsi="Perpetua" w:cs="Adobe Devanagari"/>
                <w:sz w:val="22"/>
                <w:szCs w:val="22"/>
              </w:rPr>
              <w:t>The structure and division into fragments or ‘</w:t>
            </w:r>
            <w:r>
              <w:rPr>
                <w:rFonts w:ascii="Perpetua" w:hAnsi="Perpetua" w:cs="Adobe Devanagari"/>
                <w:i/>
                <w:sz w:val="22"/>
                <w:szCs w:val="22"/>
              </w:rPr>
              <w:t>figures</w:t>
            </w:r>
            <w:r>
              <w:rPr>
                <w:rFonts w:ascii="Perpetua" w:hAnsi="Perpetua" w:cs="Adobe Devanagari"/>
                <w:sz w:val="22"/>
                <w:szCs w:val="22"/>
              </w:rPr>
              <w:t>’</w:t>
            </w:r>
          </w:p>
          <w:p w14:paraId="2BE36478" w14:textId="77777777" w:rsidR="00AF1E2C" w:rsidRPr="002A68ED" w:rsidRDefault="00AF1E2C" w:rsidP="00AF1E2C">
            <w:pPr>
              <w:pStyle w:val="ListParagraph"/>
              <w:widowControl/>
              <w:numPr>
                <w:ilvl w:val="0"/>
                <w:numId w:val="20"/>
              </w:numPr>
              <w:rPr>
                <w:rFonts w:ascii="Perpetua" w:hAnsi="Perpetua" w:cs="Adobe Devanagari"/>
                <w:sz w:val="22"/>
                <w:szCs w:val="22"/>
              </w:rPr>
            </w:pPr>
            <w:r>
              <w:rPr>
                <w:rFonts w:ascii="Perpetua" w:hAnsi="Perpetua" w:cs="Adobe Devanagari"/>
                <w:sz w:val="22"/>
                <w:szCs w:val="22"/>
              </w:rPr>
              <w:t>The work’s language or discourse</w:t>
            </w:r>
          </w:p>
          <w:p w14:paraId="4D921C05" w14:textId="77777777" w:rsidR="00AF1E2C" w:rsidRPr="002A68ED" w:rsidRDefault="00AF1E2C" w:rsidP="00AF1E2C">
            <w:pPr>
              <w:pStyle w:val="ListParagraph"/>
              <w:widowControl/>
              <w:numPr>
                <w:ilvl w:val="0"/>
                <w:numId w:val="20"/>
              </w:numPr>
              <w:rPr>
                <w:rFonts w:ascii="Perpetua" w:hAnsi="Perpetua" w:cs="Adobe Devanagari"/>
                <w:sz w:val="22"/>
                <w:szCs w:val="22"/>
              </w:rPr>
            </w:pPr>
            <w:r>
              <w:rPr>
                <w:rFonts w:ascii="Perpetua" w:hAnsi="Perpetua" w:cs="Adobe Devanagari"/>
                <w:sz w:val="22"/>
                <w:szCs w:val="22"/>
              </w:rPr>
              <w:t>Its rejection and use of psychoanalysis</w:t>
            </w:r>
          </w:p>
          <w:p w14:paraId="7949D024" w14:textId="77777777" w:rsidR="00AF1E2C" w:rsidRPr="002A68ED" w:rsidRDefault="00AF1E2C" w:rsidP="00AF1E2C">
            <w:pPr>
              <w:pStyle w:val="ListParagraph"/>
              <w:widowControl/>
              <w:numPr>
                <w:ilvl w:val="0"/>
                <w:numId w:val="20"/>
              </w:numPr>
              <w:rPr>
                <w:rFonts w:ascii="Perpetua" w:hAnsi="Perpetua" w:cs="Adobe Devanagari"/>
                <w:sz w:val="22"/>
                <w:szCs w:val="22"/>
              </w:rPr>
            </w:pPr>
            <w:r>
              <w:rPr>
                <w:rFonts w:ascii="Perpetua" w:hAnsi="Perpetua" w:cs="Adobe Devanagari"/>
                <w:sz w:val="22"/>
                <w:szCs w:val="22"/>
              </w:rPr>
              <w:t>Its representation of the language or discourse of love</w:t>
            </w:r>
          </w:p>
          <w:p w14:paraId="1FC2FD9A" w14:textId="77777777" w:rsidR="00AF1E2C" w:rsidRDefault="00AF1E2C" w:rsidP="00AF1E2C">
            <w:pPr>
              <w:pStyle w:val="ListParagraph"/>
              <w:widowControl/>
              <w:numPr>
                <w:ilvl w:val="0"/>
                <w:numId w:val="20"/>
              </w:numPr>
              <w:rPr>
                <w:rFonts w:ascii="Perpetua" w:hAnsi="Perpetua" w:cs="Adobe Devanagari"/>
                <w:sz w:val="22"/>
                <w:szCs w:val="22"/>
              </w:rPr>
            </w:pPr>
            <w:r w:rsidRPr="002A68ED">
              <w:rPr>
                <w:rFonts w:ascii="Perpetua" w:hAnsi="Perpetua" w:cs="Adobe Devanagari"/>
                <w:sz w:val="22"/>
                <w:szCs w:val="22"/>
              </w:rPr>
              <w:t>The question</w:t>
            </w:r>
            <w:r>
              <w:rPr>
                <w:rFonts w:ascii="Perpetua" w:hAnsi="Perpetua" w:cs="Adobe Devanagari"/>
                <w:sz w:val="22"/>
                <w:szCs w:val="22"/>
              </w:rPr>
              <w:t>:</w:t>
            </w:r>
            <w:r w:rsidRPr="002A68ED">
              <w:rPr>
                <w:rFonts w:ascii="Perpetua" w:hAnsi="Perpetua" w:cs="Adobe Devanagari"/>
                <w:sz w:val="22"/>
                <w:szCs w:val="22"/>
              </w:rPr>
              <w:t xml:space="preserve"> </w:t>
            </w:r>
            <w:r>
              <w:rPr>
                <w:rFonts w:ascii="Perpetua" w:hAnsi="Perpetua" w:cs="Adobe Devanagari"/>
                <w:sz w:val="22"/>
                <w:szCs w:val="22"/>
              </w:rPr>
              <w:t>w</w:t>
            </w:r>
            <w:r w:rsidRPr="002A68ED">
              <w:rPr>
                <w:rFonts w:ascii="Perpetua" w:hAnsi="Perpetua" w:cs="Adobe Devanagari"/>
                <w:sz w:val="22"/>
                <w:szCs w:val="22"/>
              </w:rPr>
              <w:t xml:space="preserve">ho is speaking, and with what authority, in the </w:t>
            </w:r>
            <w:r>
              <w:rPr>
                <w:rFonts w:ascii="Perpetua" w:hAnsi="Perpetua" w:cs="Adobe Devanagari"/>
                <w:sz w:val="22"/>
                <w:szCs w:val="22"/>
              </w:rPr>
              <w:t>fragments</w:t>
            </w:r>
            <w:r w:rsidRPr="002A68ED">
              <w:rPr>
                <w:rFonts w:ascii="Perpetua" w:hAnsi="Perpetua" w:cs="Adobe Devanagari"/>
                <w:sz w:val="22"/>
                <w:szCs w:val="22"/>
              </w:rPr>
              <w:t>?</w:t>
            </w:r>
          </w:p>
          <w:p w14:paraId="48E1FC34" w14:textId="6E42F402" w:rsidR="00A05BA8" w:rsidRPr="008658D9" w:rsidRDefault="00AF1E2C" w:rsidP="00AF1E2C">
            <w:pPr>
              <w:tabs>
                <w:tab w:val="left" w:pos="-720"/>
                <w:tab w:val="left" w:pos="0"/>
              </w:tabs>
              <w:suppressAutoHyphens/>
              <w:jc w:val="center"/>
              <w:rPr>
                <w:rFonts w:ascii="Perpetua" w:hAnsi="Perpetua" w:cs="Adobe Devanagari"/>
                <w:b/>
                <w:sz w:val="22"/>
                <w:szCs w:val="22"/>
                <w:lang w:val="en-GB"/>
              </w:rPr>
            </w:pPr>
            <w:r w:rsidRPr="008658D9">
              <w:rPr>
                <w:rFonts w:ascii="Perpetua" w:hAnsi="Perpetua" w:cs="Adobe Devanagari"/>
                <w:i/>
                <w:spacing w:val="-3"/>
                <w:sz w:val="22"/>
                <w:szCs w:val="22"/>
                <w:lang w:val="en-GB"/>
              </w:rPr>
              <w:t>Make notes</w:t>
            </w:r>
          </w:p>
        </w:tc>
        <w:tc>
          <w:tcPr>
            <w:tcW w:w="1276" w:type="dxa"/>
            <w:tcBorders>
              <w:bottom w:val="single" w:sz="18" w:space="0" w:color="auto"/>
              <w:right w:val="single" w:sz="18" w:space="0" w:color="auto"/>
            </w:tcBorders>
            <w:shd w:val="clear" w:color="auto" w:fill="D9D9D9" w:themeFill="background1" w:themeFillShade="D9"/>
          </w:tcPr>
          <w:p w14:paraId="250450E9" w14:textId="029CA432" w:rsidR="00A05BA8" w:rsidRPr="00806A70" w:rsidRDefault="00A05BA8" w:rsidP="009455D0">
            <w:pPr>
              <w:tabs>
                <w:tab w:val="left" w:pos="-720"/>
                <w:tab w:val="left" w:pos="0"/>
              </w:tabs>
              <w:suppressAutoHyphens/>
              <w:rPr>
                <w:rFonts w:ascii="Perpetua" w:hAnsi="Perpetua" w:cs="Adobe Devanagari"/>
                <w:spacing w:val="-3"/>
                <w:sz w:val="20"/>
                <w:lang w:val="en-GB"/>
              </w:rPr>
            </w:pPr>
          </w:p>
        </w:tc>
      </w:tr>
      <w:tr w:rsidR="00A05BA8" w:rsidRPr="008658D9" w14:paraId="0966D233" w14:textId="31A0C32D" w:rsidTr="009B5915">
        <w:trPr>
          <w:trHeight w:val="138"/>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7B8BE230" w14:textId="7289873D" w:rsidR="00A05BA8" w:rsidRPr="008658D9" w:rsidRDefault="00A05BA8" w:rsidP="006C1E69">
            <w:pPr>
              <w:shd w:val="clear" w:color="auto" w:fill="D9D9D9" w:themeFill="background1" w:themeFillShade="D9"/>
              <w:tabs>
                <w:tab w:val="left" w:pos="-720"/>
                <w:tab w:val="left" w:pos="0"/>
              </w:tabs>
              <w:suppressAutoHyphens/>
              <w:spacing w:after="141"/>
              <w:ind w:left="113" w:right="113"/>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WEE</w:t>
            </w:r>
            <w:r w:rsidR="00F61DA5" w:rsidRPr="008658D9">
              <w:rPr>
                <w:rFonts w:ascii="Perpetua" w:hAnsi="Perpetua" w:cs="Adobe Devanagari"/>
                <w:spacing w:val="-3"/>
                <w:sz w:val="22"/>
                <w:szCs w:val="22"/>
                <w:u w:val="single"/>
                <w:lang w:val="en-GB"/>
              </w:rPr>
              <w:t>K TWO</w:t>
            </w:r>
          </w:p>
          <w:p w14:paraId="4AA61495" w14:textId="29927BEE" w:rsidR="00A05BA8" w:rsidRPr="008658D9" w:rsidRDefault="00A05BA8" w:rsidP="009633B0">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i/>
                <w:spacing w:val="-3"/>
                <w:sz w:val="22"/>
                <w:szCs w:val="22"/>
                <w:lang w:val="en-GB"/>
              </w:rPr>
            </w:pPr>
          </w:p>
        </w:tc>
        <w:tc>
          <w:tcPr>
            <w:tcW w:w="709" w:type="dxa"/>
            <w:vMerge w:val="restart"/>
            <w:tcBorders>
              <w:top w:val="single" w:sz="18" w:space="0" w:color="auto"/>
            </w:tcBorders>
            <w:shd w:val="clear" w:color="auto" w:fill="FFCCCC"/>
          </w:tcPr>
          <w:p w14:paraId="6E52C99A" w14:textId="4C15D0AF" w:rsidR="00A05BA8" w:rsidRPr="008658D9" w:rsidRDefault="00A05BA8" w:rsidP="000C44AE">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Mon</w:t>
            </w:r>
            <w:r w:rsidR="008958B3">
              <w:rPr>
                <w:rFonts w:ascii="Perpetua" w:hAnsi="Perpetua" w:cs="Adobe Devanagari"/>
                <w:spacing w:val="-3"/>
                <w:sz w:val="22"/>
                <w:szCs w:val="22"/>
                <w:lang w:val="en-GB"/>
              </w:rPr>
              <w:t xml:space="preserve"> 14</w:t>
            </w:r>
            <w:r w:rsidR="008958B3" w:rsidRPr="008958B3">
              <w:rPr>
                <w:rFonts w:ascii="Perpetua" w:hAnsi="Perpetua" w:cs="Adobe Devanagari"/>
                <w:spacing w:val="-3"/>
                <w:sz w:val="22"/>
                <w:szCs w:val="22"/>
                <w:vertAlign w:val="superscript"/>
                <w:lang w:val="en-GB"/>
              </w:rPr>
              <w:t>th</w:t>
            </w:r>
            <w:r w:rsidR="008958B3">
              <w:rPr>
                <w:rFonts w:ascii="Perpetua" w:hAnsi="Perpetua" w:cs="Adobe Devanagari"/>
                <w:spacing w:val="-3"/>
                <w:sz w:val="22"/>
                <w:szCs w:val="22"/>
                <w:lang w:val="en-GB"/>
              </w:rPr>
              <w:t xml:space="preserve"> April</w:t>
            </w:r>
            <w:r w:rsidRPr="008658D9">
              <w:rPr>
                <w:rFonts w:ascii="Perpetua" w:hAnsi="Perpetua" w:cs="Adobe Devanagari"/>
                <w:spacing w:val="-3"/>
                <w:sz w:val="22"/>
                <w:szCs w:val="22"/>
                <w:lang w:val="en-GB"/>
              </w:rPr>
              <w:t xml:space="preserve"> </w:t>
            </w:r>
          </w:p>
        </w:tc>
        <w:tc>
          <w:tcPr>
            <w:tcW w:w="2976" w:type="dxa"/>
            <w:vMerge w:val="restart"/>
            <w:tcBorders>
              <w:top w:val="single" w:sz="18" w:space="0" w:color="auto"/>
            </w:tcBorders>
            <w:shd w:val="clear" w:color="auto" w:fill="FFCCCC"/>
          </w:tcPr>
          <w:p w14:paraId="5F301B2A" w14:textId="77777777" w:rsidR="00AF1E2C" w:rsidRDefault="00AF1E2C" w:rsidP="00AF1E2C">
            <w:pPr>
              <w:tabs>
                <w:tab w:val="left" w:pos="-720"/>
                <w:tab w:val="left" w:pos="0"/>
              </w:tabs>
              <w:suppressAutoHyphens/>
              <w:rPr>
                <w:rFonts w:ascii="Perpetua" w:hAnsi="Perpetua" w:cs="Adobe Devanagari"/>
                <w:bCs/>
                <w:sz w:val="20"/>
                <w:lang w:val="en-GB"/>
              </w:rPr>
            </w:pPr>
          </w:p>
          <w:p w14:paraId="4E75E944" w14:textId="31F77B97" w:rsidR="00AF1E2C" w:rsidRPr="00324947" w:rsidRDefault="00AF1E2C" w:rsidP="00AF1E2C">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 xml:space="preserve">Roland Barthes, </w:t>
            </w:r>
            <w:r>
              <w:rPr>
                <w:rFonts w:ascii="Perpetua" w:hAnsi="Perpetua" w:cs="Adobe Devanagari"/>
                <w:bCs/>
                <w:i/>
                <w:sz w:val="20"/>
                <w:lang w:val="en-GB"/>
              </w:rPr>
              <w:t>A Lover’s Discourse: Fragments</w:t>
            </w:r>
            <w:r>
              <w:rPr>
                <w:rFonts w:ascii="Perpetua" w:hAnsi="Perpetua" w:cs="Adobe Devanagari"/>
                <w:bCs/>
                <w:sz w:val="20"/>
                <w:lang w:val="en-GB"/>
              </w:rPr>
              <w:t>, trans. by R. Howard (London: Vintage, 2002</w:t>
            </w:r>
            <w:r w:rsidR="00D333A4">
              <w:rPr>
                <w:rFonts w:ascii="Perpetua" w:hAnsi="Perpetua" w:cs="Adobe Devanagari"/>
                <w:bCs/>
                <w:sz w:val="20"/>
                <w:lang w:val="en-GB"/>
              </w:rPr>
              <w:t>; 2018</w:t>
            </w:r>
            <w:r>
              <w:rPr>
                <w:rFonts w:ascii="Perpetua" w:hAnsi="Perpetua" w:cs="Adobe Devanagari"/>
                <w:bCs/>
                <w:sz w:val="20"/>
                <w:lang w:val="en-GB"/>
              </w:rPr>
              <w:t>)</w:t>
            </w:r>
          </w:p>
          <w:p w14:paraId="53109CF1" w14:textId="28DD0156" w:rsidR="008E0B28" w:rsidRPr="000F0D81" w:rsidRDefault="008E0B28" w:rsidP="004B41F7">
            <w:pPr>
              <w:tabs>
                <w:tab w:val="left" w:pos="-720"/>
                <w:tab w:val="left" w:pos="0"/>
              </w:tabs>
              <w:suppressAutoHyphens/>
              <w:ind w:left="6" w:hanging="12"/>
              <w:rPr>
                <w:rFonts w:ascii="Perpetua" w:hAnsi="Perpetua" w:cs="Adobe Devanagari"/>
                <w:spacing w:val="-3"/>
                <w:sz w:val="20"/>
                <w:lang w:val="en-GB"/>
              </w:rPr>
            </w:pPr>
          </w:p>
        </w:tc>
        <w:tc>
          <w:tcPr>
            <w:tcW w:w="9338" w:type="dxa"/>
            <w:tcBorders>
              <w:top w:val="single" w:sz="18" w:space="0" w:color="auto"/>
              <w:right w:val="single" w:sz="18" w:space="0" w:color="auto"/>
            </w:tcBorders>
            <w:shd w:val="clear" w:color="auto" w:fill="FFCCCC"/>
          </w:tcPr>
          <w:p w14:paraId="2F5CCB53" w14:textId="77777777" w:rsidR="00AF1E2C" w:rsidRPr="008658D9" w:rsidRDefault="00AF1E2C" w:rsidP="00AF1E2C">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SEMINAR</w:t>
            </w:r>
          </w:p>
          <w:p w14:paraId="15F10D91" w14:textId="77777777" w:rsidR="00AF1E2C" w:rsidRDefault="00AF1E2C" w:rsidP="00AF1E2C">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STRUCTURALISM AND PSYCHOANALYSIS I</w:t>
            </w:r>
          </w:p>
          <w:p w14:paraId="5BA2220E" w14:textId="77777777" w:rsidR="00AF1E2C" w:rsidRPr="00861A94" w:rsidRDefault="00AF1E2C" w:rsidP="00AF1E2C">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spacing w:val="-3"/>
                <w:sz w:val="22"/>
                <w:szCs w:val="22"/>
                <w:lang w:val="en-GB"/>
              </w:rPr>
              <w:t>Roland Barthes’ ‘Structural Portrait’ of a Lover</w:t>
            </w:r>
          </w:p>
          <w:p w14:paraId="76015DA2" w14:textId="77777777" w:rsidR="00AF1E2C" w:rsidRPr="008658D9" w:rsidRDefault="00AF1E2C" w:rsidP="00AF1E2C">
            <w:pPr>
              <w:tabs>
                <w:tab w:val="left" w:pos="-720"/>
                <w:tab w:val="left" w:pos="0"/>
              </w:tabs>
              <w:suppressAutoHyphens/>
              <w:rPr>
                <w:rFonts w:ascii="Perpetua" w:hAnsi="Perpetua" w:cs="Adobe Devanagari"/>
                <w:sz w:val="22"/>
                <w:szCs w:val="22"/>
              </w:rPr>
            </w:pPr>
          </w:p>
          <w:p w14:paraId="2D71F4EE" w14:textId="77777777" w:rsidR="00AF1E2C" w:rsidRPr="008658D9" w:rsidRDefault="00AF1E2C" w:rsidP="00AF1E2C">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07CE29A7"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Ferdinand de Saussure’s </w:t>
            </w:r>
            <w:r>
              <w:rPr>
                <w:rFonts w:ascii="Perpetua" w:hAnsi="Perpetua" w:cs="Adobe Devanagari"/>
                <w:i/>
                <w:spacing w:val="-3"/>
                <w:sz w:val="22"/>
                <w:szCs w:val="22"/>
                <w:lang w:val="en-GB"/>
              </w:rPr>
              <w:t>Course in General Linguistics</w:t>
            </w:r>
            <w:r>
              <w:rPr>
                <w:rFonts w:ascii="Perpetua" w:hAnsi="Perpetua" w:cs="Adobe Devanagari"/>
                <w:spacing w:val="-3"/>
                <w:sz w:val="22"/>
                <w:szCs w:val="22"/>
                <w:lang w:val="en-GB"/>
              </w:rPr>
              <w:t xml:space="preserve"> and the structural theory of linguistics</w:t>
            </w:r>
          </w:p>
          <w:p w14:paraId="0B20A152"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Semiotics or semiology: the study of sign systems</w:t>
            </w:r>
          </w:p>
          <w:p w14:paraId="7DD97C5C"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composition of the sign in terms of the </w:t>
            </w:r>
            <w:r>
              <w:rPr>
                <w:rFonts w:ascii="Perpetua" w:hAnsi="Perpetua" w:cs="Adobe Devanagari"/>
                <w:i/>
                <w:spacing w:val="-3"/>
                <w:sz w:val="22"/>
                <w:szCs w:val="22"/>
                <w:lang w:val="en-GB"/>
              </w:rPr>
              <w:t>signifier</w:t>
            </w:r>
            <w:r>
              <w:rPr>
                <w:rFonts w:ascii="Perpetua" w:hAnsi="Perpetua" w:cs="Adobe Devanagari"/>
                <w:spacing w:val="-3"/>
                <w:sz w:val="22"/>
                <w:szCs w:val="22"/>
                <w:lang w:val="en-GB"/>
              </w:rPr>
              <w:t xml:space="preserve"> (word) and the </w:t>
            </w:r>
            <w:r>
              <w:rPr>
                <w:rFonts w:ascii="Perpetua" w:hAnsi="Perpetua" w:cs="Adobe Devanagari"/>
                <w:i/>
                <w:spacing w:val="-3"/>
                <w:sz w:val="22"/>
                <w:szCs w:val="22"/>
                <w:lang w:val="en-GB"/>
              </w:rPr>
              <w:t>signified</w:t>
            </w:r>
            <w:r>
              <w:rPr>
                <w:rFonts w:ascii="Perpetua" w:hAnsi="Perpetua" w:cs="Adobe Devanagari"/>
                <w:spacing w:val="-3"/>
                <w:sz w:val="22"/>
                <w:szCs w:val="22"/>
                <w:lang w:val="en-GB"/>
              </w:rPr>
              <w:t xml:space="preserve"> (concept)</w:t>
            </w:r>
          </w:p>
          <w:p w14:paraId="1B84D0C2" w14:textId="77777777" w:rsidR="00AF1E2C" w:rsidRPr="00861A94"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sign and the </w:t>
            </w:r>
            <w:r w:rsidRPr="00BB12C5">
              <w:rPr>
                <w:rFonts w:ascii="Perpetua" w:hAnsi="Perpetua" w:cs="Adobe Devanagari"/>
                <w:i/>
                <w:spacing w:val="-3"/>
                <w:sz w:val="22"/>
                <w:szCs w:val="22"/>
                <w:lang w:val="en-GB"/>
              </w:rPr>
              <w:t>referent</w:t>
            </w:r>
            <w:r>
              <w:rPr>
                <w:rFonts w:ascii="Perpetua" w:hAnsi="Perpetua" w:cs="Adobe Devanagari"/>
                <w:spacing w:val="-3"/>
                <w:sz w:val="22"/>
                <w:szCs w:val="22"/>
                <w:lang w:val="en-GB"/>
              </w:rPr>
              <w:t>: the problem of reference in structural linguistics</w:t>
            </w:r>
          </w:p>
          <w:p w14:paraId="5149555A" w14:textId="77777777" w:rsidR="00AF1E2C" w:rsidRPr="00C746F0"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The arbitrariness of the verbal sign and the systematic structure of a language</w:t>
            </w:r>
          </w:p>
          <w:p w14:paraId="055C445A"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Meaning as an effect of difference between terms (words) in the linguistic system</w:t>
            </w:r>
          </w:p>
          <w:p w14:paraId="3FB6DE54"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idea of the conventionality of language and signification</w:t>
            </w:r>
          </w:p>
          <w:p w14:paraId="657C07BE"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sidRPr="00BB12C5">
              <w:rPr>
                <w:rFonts w:ascii="Perpetua" w:hAnsi="Perpetua" w:cs="Adobe Devanagari"/>
                <w:i/>
                <w:spacing w:val="-3"/>
                <w:sz w:val="22"/>
                <w:szCs w:val="22"/>
                <w:lang w:val="en-GB"/>
              </w:rPr>
              <w:t>Langue</w:t>
            </w:r>
            <w:r>
              <w:rPr>
                <w:rFonts w:ascii="Perpetua" w:hAnsi="Perpetua" w:cs="Adobe Devanagari"/>
                <w:spacing w:val="-3"/>
                <w:sz w:val="22"/>
                <w:szCs w:val="22"/>
                <w:lang w:val="en-GB"/>
              </w:rPr>
              <w:t xml:space="preserve"> (language structure) and </w:t>
            </w:r>
            <w:r w:rsidRPr="00BB12C5">
              <w:rPr>
                <w:rFonts w:ascii="Perpetua" w:hAnsi="Perpetua" w:cs="Adobe Devanagari"/>
                <w:i/>
                <w:spacing w:val="-3"/>
                <w:sz w:val="22"/>
                <w:szCs w:val="22"/>
                <w:lang w:val="en-GB"/>
              </w:rPr>
              <w:t>parole</w:t>
            </w:r>
            <w:r>
              <w:rPr>
                <w:rFonts w:ascii="Perpetua" w:hAnsi="Perpetua" w:cs="Adobe Devanagari"/>
                <w:spacing w:val="-3"/>
                <w:sz w:val="22"/>
                <w:szCs w:val="22"/>
                <w:lang w:val="en-GB"/>
              </w:rPr>
              <w:t xml:space="preserve"> (discourse or language use)</w:t>
            </w:r>
          </w:p>
          <w:p w14:paraId="6241EBF2"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Roman Jakobson, structural poetics, and structuralism</w:t>
            </w:r>
          </w:p>
          <w:p w14:paraId="1605A0A6"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Poetic functions of language</w:t>
            </w:r>
          </w:p>
          <w:p w14:paraId="70F0ABD6"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w:t>
            </w:r>
            <w:r>
              <w:rPr>
                <w:rFonts w:ascii="Perpetua" w:hAnsi="Perpetua" w:cs="Adobe Devanagari"/>
                <w:i/>
                <w:spacing w:val="-3"/>
                <w:sz w:val="22"/>
                <w:szCs w:val="22"/>
                <w:lang w:val="en-GB"/>
              </w:rPr>
              <w:t>langue</w:t>
            </w:r>
            <w:r>
              <w:rPr>
                <w:rFonts w:ascii="Perpetua" w:hAnsi="Perpetua" w:cs="Adobe Devanagari"/>
                <w:spacing w:val="-3"/>
                <w:sz w:val="22"/>
                <w:szCs w:val="22"/>
                <w:lang w:val="en-GB"/>
              </w:rPr>
              <w:t xml:space="preserve"> and </w:t>
            </w:r>
            <w:r>
              <w:rPr>
                <w:rFonts w:ascii="Perpetua" w:hAnsi="Perpetua" w:cs="Adobe Devanagari"/>
                <w:i/>
                <w:spacing w:val="-3"/>
                <w:sz w:val="22"/>
                <w:szCs w:val="22"/>
                <w:lang w:val="en-GB"/>
              </w:rPr>
              <w:t>parole</w:t>
            </w:r>
            <w:r>
              <w:rPr>
                <w:rFonts w:ascii="Perpetua" w:hAnsi="Perpetua" w:cs="Adobe Devanagari"/>
                <w:spacing w:val="-3"/>
                <w:sz w:val="22"/>
                <w:szCs w:val="22"/>
                <w:lang w:val="en-GB"/>
              </w:rPr>
              <w:t xml:space="preserve"> of literature</w:t>
            </w:r>
          </w:p>
          <w:p w14:paraId="5BFD1F09"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Literature’s peculiar relation to the world</w:t>
            </w:r>
          </w:p>
          <w:p w14:paraId="189C847F"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Classical psychoanalysis on love</w:t>
            </w:r>
          </w:p>
          <w:p w14:paraId="4793C903"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Idealisation</w:t>
            </w:r>
          </w:p>
          <w:p w14:paraId="0B935FDE"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Barthes’ explanation of how </w:t>
            </w:r>
            <w:r>
              <w:rPr>
                <w:rFonts w:ascii="Perpetua" w:hAnsi="Perpetua" w:cs="Adobe Devanagari"/>
                <w:i/>
                <w:spacing w:val="-3"/>
                <w:sz w:val="22"/>
                <w:szCs w:val="22"/>
                <w:lang w:val="en-GB"/>
              </w:rPr>
              <w:t>A Lover’s Discourse</w:t>
            </w:r>
            <w:r>
              <w:rPr>
                <w:rFonts w:ascii="Perpetua" w:hAnsi="Perpetua" w:cs="Adobe Devanagari"/>
                <w:spacing w:val="-3"/>
                <w:sz w:val="22"/>
                <w:szCs w:val="22"/>
                <w:lang w:val="en-GB"/>
              </w:rPr>
              <w:t xml:space="preserve"> is structured in terms of fragments or ‘</w:t>
            </w:r>
            <w:r>
              <w:rPr>
                <w:rFonts w:ascii="Perpetua" w:hAnsi="Perpetua" w:cs="Adobe Devanagari"/>
                <w:i/>
                <w:spacing w:val="-3"/>
                <w:sz w:val="22"/>
                <w:szCs w:val="22"/>
                <w:lang w:val="en-GB"/>
              </w:rPr>
              <w:t>Figures</w:t>
            </w:r>
            <w:r>
              <w:rPr>
                <w:rFonts w:ascii="Perpetua" w:hAnsi="Perpetua" w:cs="Adobe Devanagari"/>
                <w:spacing w:val="-3"/>
                <w:sz w:val="22"/>
                <w:szCs w:val="22"/>
                <w:lang w:val="en-GB"/>
              </w:rPr>
              <w:t>’</w:t>
            </w:r>
          </w:p>
          <w:p w14:paraId="2FD19114"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Barthes’ rejection of metalanguage and refusal to reduce the lover to a ‘</w:t>
            </w:r>
            <w:r>
              <w:rPr>
                <w:rFonts w:ascii="Perpetua" w:hAnsi="Perpetua" w:cs="Adobe Devanagari"/>
                <w:i/>
                <w:spacing w:val="-3"/>
                <w:sz w:val="22"/>
                <w:szCs w:val="22"/>
                <w:lang w:val="en-GB"/>
              </w:rPr>
              <w:t>symptomal</w:t>
            </w:r>
            <w:r>
              <w:rPr>
                <w:rFonts w:ascii="Perpetua" w:hAnsi="Perpetua" w:cs="Adobe Devanagari"/>
                <w:spacing w:val="-3"/>
                <w:sz w:val="22"/>
                <w:szCs w:val="22"/>
                <w:lang w:val="en-GB"/>
              </w:rPr>
              <w:t xml:space="preserve"> subject’</w:t>
            </w:r>
          </w:p>
          <w:p w14:paraId="15B78668"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lover’s discourse as marked</w:t>
            </w:r>
          </w:p>
          <w:p w14:paraId="3CAC0AF7" w14:textId="77777777" w:rsidR="00AF1E2C"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question of the stability of a language system</w:t>
            </w:r>
          </w:p>
          <w:p w14:paraId="2F2D6EA3" w14:textId="77777777" w:rsidR="00AF1E2C" w:rsidRPr="00C746F0" w:rsidRDefault="00AF1E2C" w:rsidP="00AF1E2C">
            <w:pPr>
              <w:pStyle w:val="ListParagraph"/>
              <w:numPr>
                <w:ilvl w:val="0"/>
                <w:numId w:val="1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Structural theory’s neglect of history</w:t>
            </w:r>
          </w:p>
          <w:p w14:paraId="7CFA32EF" w14:textId="77777777" w:rsidR="00AF1E2C" w:rsidRDefault="00AF1E2C" w:rsidP="00AF1E2C">
            <w:pPr>
              <w:tabs>
                <w:tab w:val="left" w:pos="-720"/>
                <w:tab w:val="left" w:pos="0"/>
              </w:tabs>
              <w:suppressAutoHyphens/>
              <w:rPr>
                <w:rFonts w:ascii="Perpetua" w:hAnsi="Perpetua" w:cs="Adobe Devanagari"/>
                <w:spacing w:val="-3"/>
                <w:sz w:val="22"/>
                <w:szCs w:val="22"/>
                <w:u w:val="single"/>
                <w:lang w:val="en-GB"/>
              </w:rPr>
            </w:pPr>
          </w:p>
          <w:p w14:paraId="0AF8E49B" w14:textId="1C91E986" w:rsidR="00E02546" w:rsidRPr="008658D9" w:rsidRDefault="00AF1E2C" w:rsidP="00706181">
            <w:pPr>
              <w:tabs>
                <w:tab w:val="left" w:pos="0"/>
              </w:tabs>
              <w:suppressAutoHyphens/>
              <w:jc w:val="center"/>
              <w:rPr>
                <w:rFonts w:ascii="Perpetua" w:hAnsi="Perpetua" w:cs="Adobe Devanagari"/>
                <w:spacing w:val="-3"/>
                <w:sz w:val="22"/>
                <w:szCs w:val="22"/>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structuralism</w:t>
            </w:r>
            <w:r w:rsidR="00A05BA8" w:rsidRPr="008658D9">
              <w:rPr>
                <w:rFonts w:ascii="Perpetua" w:hAnsi="Perpetua" w:cs="Adobe Devanagari"/>
                <w:spacing w:val="-3"/>
                <w:sz w:val="22"/>
                <w:szCs w:val="22"/>
                <w:lang w:val="en-GB"/>
              </w:rPr>
              <w:t xml:space="preserve"> </w:t>
            </w:r>
          </w:p>
        </w:tc>
        <w:tc>
          <w:tcPr>
            <w:tcW w:w="1276" w:type="dxa"/>
            <w:tcBorders>
              <w:top w:val="single" w:sz="18" w:space="0" w:color="auto"/>
              <w:right w:val="single" w:sz="18" w:space="0" w:color="auto"/>
            </w:tcBorders>
          </w:tcPr>
          <w:p w14:paraId="7F6C6897" w14:textId="77777777"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8658D9" w14:paraId="24D210BB" w14:textId="7CF5617D" w:rsidTr="009B5915">
        <w:trPr>
          <w:trHeight w:val="138"/>
        </w:trPr>
        <w:tc>
          <w:tcPr>
            <w:tcW w:w="597" w:type="dxa"/>
            <w:vMerge/>
            <w:tcBorders>
              <w:left w:val="single" w:sz="18" w:space="0" w:color="auto"/>
            </w:tcBorders>
            <w:shd w:val="clear" w:color="auto" w:fill="D9D9D9" w:themeFill="background1" w:themeFillShade="D9"/>
            <w:textDirection w:val="btLr"/>
          </w:tcPr>
          <w:p w14:paraId="3F8466BD" w14:textId="69FCC85F" w:rsidR="00A05BA8" w:rsidRPr="00327835" w:rsidRDefault="00A05BA8"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shd w:val="clear" w:color="auto" w:fill="FFCCCC"/>
          </w:tcPr>
          <w:p w14:paraId="556640A4" w14:textId="77777777" w:rsidR="00A05BA8" w:rsidRPr="00327835" w:rsidRDefault="00A05BA8" w:rsidP="000C44AE">
            <w:pPr>
              <w:tabs>
                <w:tab w:val="left" w:pos="-720"/>
                <w:tab w:val="left" w:pos="0"/>
              </w:tabs>
              <w:suppressAutoHyphens/>
              <w:ind w:left="6" w:hanging="12"/>
              <w:rPr>
                <w:rFonts w:ascii="Adobe Devanagari" w:hAnsi="Adobe Devanagari" w:cs="Adobe Devanagari"/>
                <w:spacing w:val="-3"/>
                <w:sz w:val="22"/>
                <w:szCs w:val="22"/>
                <w:lang w:val="en-GB"/>
              </w:rPr>
            </w:pPr>
          </w:p>
        </w:tc>
        <w:tc>
          <w:tcPr>
            <w:tcW w:w="2976" w:type="dxa"/>
            <w:vMerge/>
            <w:shd w:val="clear" w:color="auto" w:fill="FFCCCC"/>
          </w:tcPr>
          <w:p w14:paraId="4ECAC791" w14:textId="77777777" w:rsidR="00A05BA8" w:rsidRPr="00327835" w:rsidRDefault="00A05BA8" w:rsidP="000C44AE">
            <w:pPr>
              <w:tabs>
                <w:tab w:val="left" w:pos="-720"/>
                <w:tab w:val="left" w:pos="0"/>
              </w:tabs>
              <w:suppressAutoHyphens/>
              <w:ind w:left="6" w:hanging="12"/>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3FD6BC84" w14:textId="77777777" w:rsidR="00AF1E2C" w:rsidRPr="008658D9" w:rsidRDefault="00AF1E2C" w:rsidP="00AF1E2C">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r w:rsidRPr="008658D9">
              <w:rPr>
                <w:rFonts w:ascii="Perpetua" w:hAnsi="Perpetua" w:cs="Adobe Devanagari"/>
                <w:spacing w:val="-3"/>
                <w:sz w:val="22"/>
                <w:szCs w:val="22"/>
                <w:lang w:val="en-GB"/>
              </w:rPr>
              <w:t xml:space="preserve"> </w:t>
            </w:r>
          </w:p>
          <w:p w14:paraId="2C0AFBA8" w14:textId="77777777" w:rsidR="00AF1E2C" w:rsidRPr="008658D9" w:rsidRDefault="00AF1E2C" w:rsidP="00AF1E2C">
            <w:pPr>
              <w:rPr>
                <w:rFonts w:ascii="Perpetua" w:hAnsi="Perpetua" w:cs="Adobe Devanagari"/>
                <w:sz w:val="22"/>
                <w:szCs w:val="22"/>
              </w:rPr>
            </w:pPr>
            <w:r w:rsidRPr="008658D9">
              <w:rPr>
                <w:rFonts w:ascii="Perpetua" w:hAnsi="Perpetua" w:cs="Adobe Devanagari"/>
                <w:sz w:val="22"/>
                <w:szCs w:val="22"/>
              </w:rPr>
              <w:t xml:space="preserve">Read the </w:t>
            </w:r>
            <w:r>
              <w:rPr>
                <w:rFonts w:ascii="Perpetua" w:hAnsi="Perpetua" w:cs="Adobe Devanagari"/>
                <w:sz w:val="22"/>
                <w:szCs w:val="22"/>
              </w:rPr>
              <w:t>poetic tex</w:t>
            </w:r>
            <w:r w:rsidRPr="008658D9">
              <w:rPr>
                <w:rFonts w:ascii="Perpetua" w:hAnsi="Perpetua" w:cs="Adobe Devanagari"/>
                <w:sz w:val="22"/>
                <w:szCs w:val="22"/>
              </w:rPr>
              <w:t>t</w:t>
            </w:r>
            <w:r>
              <w:rPr>
                <w:rFonts w:ascii="Perpetua" w:hAnsi="Perpetua" w:cs="Adobe Devanagari"/>
                <w:sz w:val="22"/>
                <w:szCs w:val="22"/>
              </w:rPr>
              <w:t xml:space="preserve">s by W.B. Yeats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3C651E7E" w14:textId="77777777" w:rsidR="00AF1E2C" w:rsidRDefault="00AF1E2C" w:rsidP="00AF1E2C">
            <w:pPr>
              <w:pStyle w:val="ListParagraph"/>
              <w:widowControl/>
              <w:numPr>
                <w:ilvl w:val="0"/>
                <w:numId w:val="21"/>
              </w:numPr>
              <w:rPr>
                <w:rFonts w:ascii="Perpetua" w:hAnsi="Perpetua" w:cs="Adobe Devanagari"/>
                <w:sz w:val="22"/>
                <w:szCs w:val="22"/>
              </w:rPr>
            </w:pPr>
            <w:r>
              <w:rPr>
                <w:rFonts w:ascii="Perpetua" w:hAnsi="Perpetua" w:cs="Adobe Devanagari"/>
                <w:sz w:val="22"/>
                <w:szCs w:val="22"/>
              </w:rPr>
              <w:t>Lyric poetry and the personal mode of speaking</w:t>
            </w:r>
          </w:p>
          <w:p w14:paraId="0E4FA609" w14:textId="77777777" w:rsidR="00AF1E2C" w:rsidRDefault="00AF1E2C" w:rsidP="00AF1E2C">
            <w:pPr>
              <w:pStyle w:val="ListParagraph"/>
              <w:widowControl/>
              <w:numPr>
                <w:ilvl w:val="0"/>
                <w:numId w:val="21"/>
              </w:numPr>
              <w:rPr>
                <w:rFonts w:ascii="Perpetua" w:hAnsi="Perpetua" w:cs="Adobe Devanagari"/>
                <w:sz w:val="22"/>
                <w:szCs w:val="22"/>
              </w:rPr>
            </w:pPr>
            <w:r>
              <w:rPr>
                <w:rFonts w:ascii="Perpetua" w:hAnsi="Perpetua" w:cs="Adobe Devanagari"/>
                <w:sz w:val="22"/>
                <w:szCs w:val="22"/>
              </w:rPr>
              <w:t>Images and representations of self and other in the poems</w:t>
            </w:r>
          </w:p>
          <w:p w14:paraId="20A16E14" w14:textId="77777777" w:rsidR="00AF1E2C" w:rsidRDefault="00AF1E2C" w:rsidP="00AF1E2C">
            <w:pPr>
              <w:pStyle w:val="ListParagraph"/>
              <w:widowControl/>
              <w:numPr>
                <w:ilvl w:val="0"/>
                <w:numId w:val="21"/>
              </w:numPr>
              <w:rPr>
                <w:rFonts w:ascii="Perpetua" w:hAnsi="Perpetua" w:cs="Adobe Devanagari"/>
                <w:sz w:val="22"/>
                <w:szCs w:val="22"/>
              </w:rPr>
            </w:pPr>
            <w:r>
              <w:rPr>
                <w:rFonts w:ascii="Perpetua" w:hAnsi="Perpetua" w:cs="Adobe Devanagari"/>
                <w:sz w:val="22"/>
                <w:szCs w:val="22"/>
              </w:rPr>
              <w:t>Metaphorical language and argument in the poetry</w:t>
            </w:r>
          </w:p>
          <w:p w14:paraId="6C08C1B1" w14:textId="77777777" w:rsidR="00AF1E2C" w:rsidRDefault="00AF1E2C" w:rsidP="00AF1E2C">
            <w:pPr>
              <w:pStyle w:val="ListParagraph"/>
              <w:widowControl/>
              <w:numPr>
                <w:ilvl w:val="0"/>
                <w:numId w:val="21"/>
              </w:numPr>
              <w:rPr>
                <w:rFonts w:ascii="Perpetua" w:hAnsi="Perpetua" w:cs="Adobe Devanagari"/>
                <w:sz w:val="22"/>
                <w:szCs w:val="22"/>
              </w:rPr>
            </w:pPr>
            <w:r>
              <w:rPr>
                <w:rFonts w:ascii="Perpetua" w:hAnsi="Perpetua" w:cs="Adobe Devanagari"/>
                <w:sz w:val="22"/>
                <w:szCs w:val="22"/>
              </w:rPr>
              <w:t>Contrasts and oppositions within the structure of each poem</w:t>
            </w:r>
          </w:p>
          <w:p w14:paraId="26FB87A2" w14:textId="77777777" w:rsidR="00AF1E2C" w:rsidRDefault="00AF1E2C" w:rsidP="00AF1E2C">
            <w:pPr>
              <w:pStyle w:val="ListParagraph"/>
              <w:widowControl/>
              <w:numPr>
                <w:ilvl w:val="0"/>
                <w:numId w:val="21"/>
              </w:numPr>
              <w:rPr>
                <w:rFonts w:ascii="Perpetua" w:hAnsi="Perpetua" w:cs="Adobe Devanagari"/>
                <w:sz w:val="22"/>
                <w:szCs w:val="22"/>
              </w:rPr>
            </w:pPr>
            <w:r>
              <w:rPr>
                <w:rFonts w:ascii="Perpetua" w:hAnsi="Perpetua" w:cs="Adobe Devanagari"/>
                <w:sz w:val="22"/>
                <w:szCs w:val="22"/>
              </w:rPr>
              <w:t>Possible psychoanalytic approaches to the poetry</w:t>
            </w:r>
          </w:p>
          <w:p w14:paraId="23891395" w14:textId="77777777" w:rsidR="00AF1E2C" w:rsidRDefault="00AF1E2C" w:rsidP="00AF1E2C">
            <w:pPr>
              <w:tabs>
                <w:tab w:val="left" w:pos="-720"/>
                <w:tab w:val="left" w:pos="0"/>
              </w:tabs>
              <w:suppressAutoHyphens/>
              <w:ind w:left="34"/>
              <w:jc w:val="center"/>
              <w:rPr>
                <w:rFonts w:ascii="Perpetua" w:hAnsi="Perpetua" w:cs="Adobe Devanagari"/>
                <w:i/>
                <w:spacing w:val="-3"/>
                <w:sz w:val="22"/>
                <w:szCs w:val="22"/>
                <w:lang w:val="en-GB"/>
              </w:rPr>
            </w:pPr>
          </w:p>
          <w:p w14:paraId="5456E668" w14:textId="7D0E2AB3" w:rsidR="00A05BA8" w:rsidRPr="008658D9" w:rsidRDefault="00AF1E2C" w:rsidP="00AF1E2C">
            <w:pPr>
              <w:tabs>
                <w:tab w:val="left" w:pos="-720"/>
                <w:tab w:val="left" w:pos="0"/>
              </w:tabs>
              <w:suppressAutoHyphens/>
              <w:ind w:left="34"/>
              <w:jc w:val="center"/>
              <w:rPr>
                <w:rFonts w:ascii="Perpetua" w:hAnsi="Perpetua" w:cs="Adobe Devanagari"/>
                <w:spacing w:val="-3"/>
                <w:sz w:val="22"/>
                <w:szCs w:val="22"/>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D9D9D9" w:themeFill="background1" w:themeFillShade="D9"/>
          </w:tcPr>
          <w:p w14:paraId="6CA9E355" w14:textId="58AAD754"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8658D9" w14:paraId="1A619720" w14:textId="4C831583" w:rsidTr="006C1E69">
        <w:trPr>
          <w:trHeight w:val="696"/>
        </w:trPr>
        <w:tc>
          <w:tcPr>
            <w:tcW w:w="597" w:type="dxa"/>
            <w:vMerge/>
            <w:tcBorders>
              <w:left w:val="single" w:sz="18" w:space="0" w:color="auto"/>
            </w:tcBorders>
            <w:shd w:val="clear" w:color="auto" w:fill="D9D9D9" w:themeFill="background1" w:themeFillShade="D9"/>
            <w:textDirection w:val="btLr"/>
          </w:tcPr>
          <w:p w14:paraId="4A82792A" w14:textId="77777777" w:rsidR="00A05BA8" w:rsidRPr="00327835" w:rsidRDefault="00A05BA8"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val="restart"/>
            <w:shd w:val="clear" w:color="auto" w:fill="B8CCE4" w:themeFill="accent1" w:themeFillTint="66"/>
          </w:tcPr>
          <w:p w14:paraId="0A6F2065" w14:textId="6DBEC4B2" w:rsidR="00A05BA8" w:rsidRPr="008658D9" w:rsidRDefault="00A05BA8" w:rsidP="009633B0">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Tues</w:t>
            </w:r>
            <w:r w:rsidR="008958B3">
              <w:rPr>
                <w:rFonts w:ascii="Perpetua" w:hAnsi="Perpetua" w:cs="Adobe Devanagari"/>
                <w:spacing w:val="-3"/>
                <w:sz w:val="22"/>
                <w:szCs w:val="22"/>
                <w:lang w:val="en-GB"/>
              </w:rPr>
              <w:t xml:space="preserve"> 15</w:t>
            </w:r>
            <w:r w:rsidR="008958B3" w:rsidRPr="008958B3">
              <w:rPr>
                <w:rFonts w:ascii="Perpetua" w:hAnsi="Perpetua" w:cs="Adobe Devanagari"/>
                <w:spacing w:val="-3"/>
                <w:sz w:val="22"/>
                <w:szCs w:val="22"/>
                <w:vertAlign w:val="superscript"/>
                <w:lang w:val="en-GB"/>
              </w:rPr>
              <w:t>th</w:t>
            </w:r>
            <w:r w:rsidR="008958B3">
              <w:rPr>
                <w:rFonts w:ascii="Perpetua" w:hAnsi="Perpetua" w:cs="Adobe Devanagari"/>
                <w:spacing w:val="-3"/>
                <w:sz w:val="22"/>
                <w:szCs w:val="22"/>
                <w:lang w:val="en-GB"/>
              </w:rPr>
              <w:t xml:space="preserve"> April</w:t>
            </w:r>
            <w:r w:rsidRPr="008658D9">
              <w:rPr>
                <w:rFonts w:ascii="Perpetua" w:hAnsi="Perpetua" w:cs="Adobe Devanagari"/>
                <w:spacing w:val="-3"/>
                <w:sz w:val="22"/>
                <w:szCs w:val="22"/>
                <w:lang w:val="en-GB"/>
              </w:rPr>
              <w:t xml:space="preserve"> </w:t>
            </w:r>
          </w:p>
        </w:tc>
        <w:tc>
          <w:tcPr>
            <w:tcW w:w="2976" w:type="dxa"/>
            <w:vMerge w:val="restart"/>
            <w:shd w:val="clear" w:color="auto" w:fill="B8CCE4" w:themeFill="accent1" w:themeFillTint="66"/>
          </w:tcPr>
          <w:p w14:paraId="50FAF91E" w14:textId="77777777" w:rsidR="00AF1E2C" w:rsidRDefault="00AF1E2C" w:rsidP="00AF1E2C">
            <w:pPr>
              <w:tabs>
                <w:tab w:val="left" w:pos="-720"/>
                <w:tab w:val="left" w:pos="0"/>
              </w:tabs>
              <w:suppressAutoHyphens/>
              <w:rPr>
                <w:rFonts w:ascii="Perpetua" w:hAnsi="Perpetua" w:cs="Adobe Devanagari"/>
                <w:spacing w:val="-3"/>
                <w:sz w:val="20"/>
                <w:lang w:val="en-GB"/>
              </w:rPr>
            </w:pPr>
          </w:p>
          <w:p w14:paraId="767415FB" w14:textId="77777777" w:rsidR="004F4913" w:rsidRDefault="00AF1E2C" w:rsidP="00AF1E2C">
            <w:pPr>
              <w:tabs>
                <w:tab w:val="left" w:pos="-720"/>
                <w:tab w:val="left" w:pos="0"/>
              </w:tabs>
              <w:suppressAutoHyphens/>
              <w:rPr>
                <w:rFonts w:ascii="Perpetua" w:hAnsi="Perpetua" w:cs="Aparajita"/>
                <w:bCs/>
                <w:sz w:val="20"/>
                <w:lang w:val="en-GB"/>
              </w:rPr>
            </w:pPr>
            <w:r>
              <w:rPr>
                <w:rFonts w:ascii="Perpetua" w:hAnsi="Perpetua" w:cs="Adobe Devanagari"/>
                <w:spacing w:val="-3"/>
                <w:sz w:val="20"/>
                <w:lang w:val="en-GB"/>
              </w:rPr>
              <w:t xml:space="preserve">W.B. Yeats, </w:t>
            </w:r>
            <w:r>
              <w:rPr>
                <w:rFonts w:ascii="Perpetua" w:hAnsi="Perpetua" w:cs="Adobe Devanagari"/>
                <w:i/>
                <w:spacing w:val="-3"/>
                <w:sz w:val="20"/>
                <w:lang w:val="en-GB"/>
              </w:rPr>
              <w:t>The Collected Poems</w:t>
            </w:r>
            <w:r>
              <w:rPr>
                <w:rFonts w:ascii="Perpetua" w:hAnsi="Perpetua" w:cs="Adobe Devanagari"/>
                <w:spacing w:val="-3"/>
                <w:sz w:val="20"/>
                <w:lang w:val="en-GB"/>
              </w:rPr>
              <w:t xml:space="preserve"> (Ware: Wordswor</w:t>
            </w:r>
            <w:r w:rsidRPr="00100455">
              <w:rPr>
                <w:rFonts w:ascii="Perpetua" w:hAnsi="Perpetua" w:cs="Adobe Devanagari"/>
                <w:spacing w:val="-3"/>
                <w:sz w:val="20"/>
                <w:lang w:val="en-GB"/>
              </w:rPr>
              <w:t>th Editions, 2000)</w:t>
            </w:r>
            <w:r>
              <w:rPr>
                <w:rFonts w:ascii="Perpetua" w:hAnsi="Perpetua" w:cs="Adobe Devanagari"/>
                <w:spacing w:val="-3"/>
                <w:sz w:val="20"/>
                <w:lang w:val="en-GB"/>
              </w:rPr>
              <w:t>.</w:t>
            </w:r>
            <w:r w:rsidRPr="00100455">
              <w:rPr>
                <w:rFonts w:ascii="Perpetua" w:hAnsi="Perpetua" w:cs="Adobe Devanagari"/>
                <w:spacing w:val="-3"/>
                <w:sz w:val="20"/>
                <w:lang w:val="en-GB"/>
              </w:rPr>
              <w:t xml:space="preserve"> </w:t>
            </w:r>
            <w:r>
              <w:rPr>
                <w:rFonts w:ascii="Perpetua" w:hAnsi="Perpetua" w:cs="Aparajita"/>
                <w:bCs/>
                <w:i/>
                <w:sz w:val="20"/>
                <w:lang w:val="en-GB"/>
              </w:rPr>
              <w:t>It is e</w:t>
            </w:r>
            <w:r w:rsidRPr="00100455">
              <w:rPr>
                <w:rFonts w:ascii="Perpetua" w:hAnsi="Perpetua" w:cs="Aparajita"/>
                <w:bCs/>
                <w:i/>
                <w:sz w:val="20"/>
                <w:lang w:val="en-GB"/>
              </w:rPr>
              <w:t>ssential</w:t>
            </w:r>
            <w:r>
              <w:rPr>
                <w:rFonts w:ascii="Perpetua" w:hAnsi="Perpetua" w:cs="Aparajita"/>
                <w:bCs/>
                <w:i/>
                <w:sz w:val="20"/>
                <w:lang w:val="en-GB"/>
              </w:rPr>
              <w:t xml:space="preserve"> to read the following</w:t>
            </w:r>
            <w:r w:rsidRPr="00100455">
              <w:rPr>
                <w:rFonts w:ascii="Perpetua" w:hAnsi="Perpetua" w:cs="Aparajita"/>
                <w:bCs/>
                <w:sz w:val="20"/>
                <w:lang w:val="en-GB"/>
              </w:rPr>
              <w:t>: ‘A Woman Homer Sung’, ‘Words’, ‘Men Improve with the Years’, and ‘Ego Dominus Tuus’</w:t>
            </w:r>
            <w:r>
              <w:rPr>
                <w:rFonts w:ascii="Perpetua" w:hAnsi="Perpetua" w:cs="Aparajita"/>
                <w:bCs/>
                <w:sz w:val="20"/>
                <w:lang w:val="en-GB"/>
              </w:rPr>
              <w:t xml:space="preserve">. </w:t>
            </w:r>
            <w:r>
              <w:rPr>
                <w:rFonts w:ascii="Perpetua" w:hAnsi="Perpetua" w:cs="Aparajita"/>
                <w:bCs/>
                <w:i/>
                <w:sz w:val="20"/>
                <w:lang w:val="en-GB"/>
              </w:rPr>
              <w:t>It is r</w:t>
            </w:r>
            <w:r w:rsidRPr="00100455">
              <w:rPr>
                <w:rFonts w:ascii="Perpetua" w:hAnsi="Perpetua" w:cs="Aparajita"/>
                <w:bCs/>
                <w:i/>
                <w:sz w:val="20"/>
                <w:lang w:val="en-GB"/>
              </w:rPr>
              <w:t>ecommended</w:t>
            </w:r>
            <w:r>
              <w:rPr>
                <w:rFonts w:ascii="Perpetua" w:hAnsi="Perpetua" w:cs="Aparajita"/>
                <w:bCs/>
                <w:i/>
                <w:sz w:val="20"/>
                <w:lang w:val="en-GB"/>
              </w:rPr>
              <w:t xml:space="preserve"> to read also the following</w:t>
            </w:r>
            <w:r w:rsidRPr="00100455">
              <w:rPr>
                <w:rFonts w:ascii="Perpetua" w:hAnsi="Perpetua" w:cs="Aparajita"/>
                <w:bCs/>
                <w:sz w:val="20"/>
                <w:lang w:val="en-GB"/>
              </w:rPr>
              <w:t>: ‘Peace’, ‘No Second Troy’, ‘Reconciliation’, ‘To a Poet, Who Would Have Me Praise Certain Bad Poets, Imitators of His and Mine’, ‘The Mask’, ‘Solomon to Sheba’, ‘A Drinking Song’, ‘Among School Children’, ‘The Tower’, ‘Meditations in Time of Civil War’</w:t>
            </w:r>
            <w:r>
              <w:rPr>
                <w:rFonts w:ascii="Perpetua" w:hAnsi="Perpetua" w:cs="Aparajita"/>
                <w:bCs/>
                <w:sz w:val="20"/>
                <w:lang w:val="en-GB"/>
              </w:rPr>
              <w:t>.</w:t>
            </w:r>
          </w:p>
          <w:p w14:paraId="643A77E3" w14:textId="4733C665" w:rsidR="00AF1E2C" w:rsidRPr="008658D9" w:rsidRDefault="00AF1E2C" w:rsidP="00AF1E2C">
            <w:pPr>
              <w:tabs>
                <w:tab w:val="left" w:pos="-720"/>
                <w:tab w:val="left" w:pos="0"/>
              </w:tabs>
              <w:suppressAutoHyphens/>
              <w:rPr>
                <w:rFonts w:ascii="Perpetua" w:hAnsi="Perpetua" w:cs="Adobe Devanagari"/>
                <w:spacing w:val="-3"/>
                <w:sz w:val="22"/>
                <w:szCs w:val="22"/>
                <w:lang w:val="en-GB"/>
              </w:rPr>
            </w:pPr>
          </w:p>
        </w:tc>
        <w:tc>
          <w:tcPr>
            <w:tcW w:w="9338" w:type="dxa"/>
            <w:tcBorders>
              <w:right w:val="single" w:sz="18" w:space="0" w:color="auto"/>
            </w:tcBorders>
            <w:shd w:val="clear" w:color="auto" w:fill="B8CCE4" w:themeFill="accent1" w:themeFillTint="66"/>
          </w:tcPr>
          <w:p w14:paraId="7845EE8D" w14:textId="46B43EB3" w:rsidR="00AF1E2C" w:rsidRPr="008658D9" w:rsidRDefault="00AF1E2C" w:rsidP="00AF1E2C">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w:t>
            </w:r>
            <w:r w:rsidRPr="008658D9">
              <w:rPr>
                <w:rFonts w:ascii="Perpetua" w:hAnsi="Perpetua" w:cs="Adobe Devanagari"/>
                <w:b/>
                <w:spacing w:val="-3"/>
                <w:sz w:val="22"/>
                <w:szCs w:val="22"/>
                <w:lang w:val="en-GB"/>
              </w:rPr>
              <w:t>E</w:t>
            </w:r>
            <w:r>
              <w:rPr>
                <w:rFonts w:ascii="Perpetua" w:hAnsi="Perpetua" w:cs="Adobe Devanagari"/>
                <w:b/>
                <w:spacing w:val="-3"/>
                <w:sz w:val="22"/>
                <w:szCs w:val="22"/>
                <w:lang w:val="en-GB"/>
              </w:rPr>
              <w:t>MINAR</w:t>
            </w:r>
          </w:p>
          <w:p w14:paraId="2DDD9E2C" w14:textId="77777777" w:rsidR="00AF1E2C" w:rsidRDefault="00AF1E2C" w:rsidP="00AF1E2C">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STRUCTURALISM AND PSYCHOANALYSIS II</w:t>
            </w:r>
          </w:p>
          <w:p w14:paraId="2A09B6B5" w14:textId="77777777" w:rsidR="00AF1E2C" w:rsidRPr="00861A94" w:rsidRDefault="00AF1E2C" w:rsidP="00AF1E2C">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spacing w:val="-3"/>
                <w:sz w:val="22"/>
                <w:szCs w:val="22"/>
                <w:lang w:val="en-GB"/>
              </w:rPr>
              <w:t>Yeats’ Poetry as Calling the Other or as Narcissistic Self-Replication</w:t>
            </w:r>
          </w:p>
          <w:p w14:paraId="51B3047C" w14:textId="77777777" w:rsidR="00AF1E2C" w:rsidRPr="008658D9" w:rsidRDefault="00AF1E2C" w:rsidP="00AF1E2C">
            <w:pPr>
              <w:tabs>
                <w:tab w:val="left" w:pos="-720"/>
                <w:tab w:val="left" w:pos="0"/>
              </w:tabs>
              <w:suppressAutoHyphens/>
              <w:rPr>
                <w:rFonts w:ascii="Perpetua" w:hAnsi="Perpetua" w:cs="Adobe Devanagari"/>
                <w:sz w:val="22"/>
                <w:szCs w:val="22"/>
              </w:rPr>
            </w:pPr>
          </w:p>
          <w:p w14:paraId="5BBFF4DE" w14:textId="77777777" w:rsidR="00AF1E2C" w:rsidRPr="008658D9" w:rsidRDefault="00AF1E2C" w:rsidP="00AF1E2C">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6E21D119"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Jacques Lacan’s psychoanalytic theory of the Mirror Stage</w:t>
            </w:r>
          </w:p>
          <w:p w14:paraId="225F8DDE"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Psychoanalytic theory of the ego</w:t>
            </w:r>
          </w:p>
          <w:p w14:paraId="46D232C6"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Freud’s theory of narcissism</w:t>
            </w:r>
          </w:p>
          <w:p w14:paraId="08F2A775"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Psychoanalytic theory of identification and the ego’s objectifying identifications in the realm of the Imaginary</w:t>
            </w:r>
          </w:p>
          <w:p w14:paraId="600ED897"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Lacan’s structural psychoanalysis and the realm of the Symbolic</w:t>
            </w:r>
          </w:p>
          <w:p w14:paraId="349815B0"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Language and symbolisation of the Other and of the self, the ego</w:t>
            </w:r>
          </w:p>
          <w:p w14:paraId="4984CBF1"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Access to the Unconscious only through the language that prohibits and censors it</w:t>
            </w:r>
          </w:p>
          <w:p w14:paraId="0690AF93"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Language as the place of the Other</w:t>
            </w:r>
          </w:p>
          <w:p w14:paraId="77AC57C4"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sidRPr="00924E0D">
              <w:rPr>
                <w:rFonts w:ascii="Perpetua" w:hAnsi="Perpetua" w:cs="Adobe Devanagari"/>
                <w:spacing w:val="-3"/>
                <w:sz w:val="22"/>
                <w:szCs w:val="22"/>
                <w:lang w:val="en-GB"/>
              </w:rPr>
              <w:t xml:space="preserve">Structural psychoanalytic approaches to literature; sub-text, or the ‘unconscious’ of the </w:t>
            </w:r>
            <w:r>
              <w:rPr>
                <w:rFonts w:ascii="Perpetua" w:hAnsi="Perpetua" w:cs="Adobe Devanagari"/>
                <w:spacing w:val="-3"/>
                <w:sz w:val="22"/>
                <w:szCs w:val="22"/>
                <w:lang w:val="en-GB"/>
              </w:rPr>
              <w:t>literary work</w:t>
            </w:r>
          </w:p>
          <w:p w14:paraId="29AFF157" w14:textId="77777777" w:rsidR="00AF1E2C" w:rsidRPr="00924E0D"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sidRPr="00924E0D">
              <w:rPr>
                <w:rFonts w:ascii="Perpetua" w:hAnsi="Perpetua" w:cs="Adobe Devanagari"/>
                <w:spacing w:val="-3"/>
                <w:sz w:val="22"/>
                <w:szCs w:val="22"/>
                <w:lang w:val="en-GB"/>
              </w:rPr>
              <w:t>The literary text as a structure of desire and of differential interrelationships</w:t>
            </w:r>
          </w:p>
          <w:p w14:paraId="5DCA6940"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Psychobiography: Yeats and Maud Gonne</w:t>
            </w:r>
          </w:p>
          <w:p w14:paraId="3934A380"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ego and the Imaginary: fragmentation and wholeness</w:t>
            </w:r>
          </w:p>
          <w:p w14:paraId="33714AE1"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Yeats’s concept of the Mask in </w:t>
            </w:r>
            <w:r>
              <w:rPr>
                <w:rFonts w:ascii="Perpetua" w:hAnsi="Perpetua" w:cs="Adobe Devanagari"/>
                <w:i/>
                <w:spacing w:val="-3"/>
                <w:sz w:val="22"/>
                <w:szCs w:val="22"/>
                <w:lang w:val="en-GB"/>
              </w:rPr>
              <w:t>The Green Helmet and Other Poems</w:t>
            </w:r>
          </w:p>
          <w:p w14:paraId="1C526A5D"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Narcissistic self-replication through idealisation of the beloved Other</w:t>
            </w:r>
          </w:p>
          <w:p w14:paraId="20C73659"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Structures of desire: contrasts and binary oppositions</w:t>
            </w:r>
          </w:p>
          <w:p w14:paraId="157CAF87"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Yeats’s concepts of the ‘double’ and the ‘anti-self’</w:t>
            </w:r>
          </w:p>
          <w:p w14:paraId="6B66948C" w14:textId="77777777" w:rsidR="00AF1E2C" w:rsidRDefault="00AF1E2C" w:rsidP="00AF1E2C">
            <w:pPr>
              <w:pStyle w:val="ListParagraph"/>
              <w:numPr>
                <w:ilvl w:val="0"/>
                <w:numId w:val="22"/>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Dialogue poetry: language taking the form of speech and reassuming its intersubjective character</w:t>
            </w:r>
          </w:p>
          <w:p w14:paraId="595DBC23" w14:textId="77777777" w:rsidR="00AF1E2C" w:rsidRPr="008658D9" w:rsidRDefault="00AF1E2C" w:rsidP="00AF1E2C">
            <w:pPr>
              <w:tabs>
                <w:tab w:val="left" w:pos="-720"/>
                <w:tab w:val="left" w:pos="0"/>
              </w:tabs>
              <w:suppressAutoHyphens/>
              <w:rPr>
                <w:rFonts w:ascii="Perpetua" w:hAnsi="Perpetua" w:cs="Adobe Devanagari"/>
                <w:spacing w:val="-3"/>
                <w:sz w:val="22"/>
                <w:szCs w:val="22"/>
                <w:lang w:val="en-GB"/>
              </w:rPr>
            </w:pPr>
          </w:p>
          <w:p w14:paraId="32163E52" w14:textId="24B8746D" w:rsidR="00225DD1" w:rsidRPr="008658D9" w:rsidRDefault="00AF1E2C" w:rsidP="00706181">
            <w:pPr>
              <w:tabs>
                <w:tab w:val="left" w:pos="0"/>
              </w:tabs>
              <w:suppressAutoHyphens/>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structural psychoanalysis</w:t>
            </w:r>
          </w:p>
        </w:tc>
        <w:tc>
          <w:tcPr>
            <w:tcW w:w="1276" w:type="dxa"/>
            <w:tcBorders>
              <w:right w:val="single" w:sz="18" w:space="0" w:color="auto"/>
            </w:tcBorders>
          </w:tcPr>
          <w:p w14:paraId="5BDD1024" w14:textId="77777777"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327835" w14:paraId="27A44580" w14:textId="4AC10ED8" w:rsidTr="00A05BA8">
        <w:trPr>
          <w:trHeight w:val="696"/>
        </w:trPr>
        <w:tc>
          <w:tcPr>
            <w:tcW w:w="597" w:type="dxa"/>
            <w:vMerge/>
            <w:tcBorders>
              <w:left w:val="single" w:sz="18" w:space="0" w:color="auto"/>
            </w:tcBorders>
            <w:shd w:val="clear" w:color="auto" w:fill="D9D9D9" w:themeFill="background1" w:themeFillShade="D9"/>
            <w:textDirection w:val="btLr"/>
          </w:tcPr>
          <w:p w14:paraId="5ED63B68" w14:textId="5A9BEA68" w:rsidR="00A05BA8" w:rsidRPr="00327835" w:rsidRDefault="00A05BA8"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shd w:val="clear" w:color="auto" w:fill="8CAE48"/>
          </w:tcPr>
          <w:p w14:paraId="5BB1F985" w14:textId="77777777" w:rsidR="00A05BA8" w:rsidRPr="008658D9" w:rsidRDefault="00A05BA8" w:rsidP="009633B0">
            <w:pPr>
              <w:tabs>
                <w:tab w:val="left" w:pos="-720"/>
                <w:tab w:val="left" w:pos="0"/>
              </w:tabs>
              <w:suppressAutoHyphens/>
              <w:ind w:left="6" w:hanging="12"/>
              <w:rPr>
                <w:rFonts w:ascii="Perpetua" w:hAnsi="Perpetua" w:cs="Adobe Devanagari"/>
                <w:spacing w:val="-3"/>
                <w:sz w:val="22"/>
                <w:szCs w:val="22"/>
                <w:lang w:val="en-GB"/>
              </w:rPr>
            </w:pPr>
          </w:p>
        </w:tc>
        <w:tc>
          <w:tcPr>
            <w:tcW w:w="2976" w:type="dxa"/>
            <w:vMerge/>
            <w:shd w:val="clear" w:color="auto" w:fill="8CAE48"/>
          </w:tcPr>
          <w:p w14:paraId="55BE3D01" w14:textId="77777777" w:rsidR="00A05BA8" w:rsidRPr="008658D9" w:rsidRDefault="00A05BA8" w:rsidP="009633B0">
            <w:pPr>
              <w:tabs>
                <w:tab w:val="left" w:pos="-720"/>
                <w:tab w:val="left" w:pos="0"/>
              </w:tabs>
              <w:suppressAutoHyphens/>
              <w:ind w:left="6" w:hanging="12"/>
              <w:rPr>
                <w:rFonts w:ascii="Perpetua" w:hAnsi="Perpetua"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0FC8371B" w14:textId="77777777" w:rsidR="00AF1E2C" w:rsidRPr="008658D9" w:rsidRDefault="00AF1E2C" w:rsidP="00AF1E2C">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r w:rsidRPr="008658D9">
              <w:rPr>
                <w:rFonts w:ascii="Perpetua" w:hAnsi="Perpetua" w:cs="Adobe Devanagari"/>
                <w:spacing w:val="-3"/>
                <w:sz w:val="22"/>
                <w:szCs w:val="22"/>
                <w:lang w:val="en-GB"/>
              </w:rPr>
              <w:t xml:space="preserve"> </w:t>
            </w:r>
          </w:p>
          <w:p w14:paraId="0EF6B6D7" w14:textId="77777777" w:rsidR="00AF1E2C" w:rsidRPr="008658D9" w:rsidRDefault="00AF1E2C" w:rsidP="00AF1E2C">
            <w:pPr>
              <w:rPr>
                <w:rFonts w:ascii="Perpetua" w:hAnsi="Perpetua" w:cs="Adobe Devanagari"/>
                <w:sz w:val="22"/>
                <w:szCs w:val="22"/>
              </w:rPr>
            </w:pPr>
            <w:r w:rsidRPr="008658D9">
              <w:rPr>
                <w:rFonts w:ascii="Perpetua" w:hAnsi="Perpetua" w:cs="Adobe Devanagari"/>
                <w:sz w:val="22"/>
                <w:szCs w:val="22"/>
              </w:rPr>
              <w:t xml:space="preserve">Read the </w:t>
            </w:r>
            <w:r>
              <w:rPr>
                <w:rFonts w:ascii="Perpetua" w:hAnsi="Perpetua" w:cs="Adobe Devanagari"/>
                <w:sz w:val="22"/>
                <w:szCs w:val="22"/>
              </w:rPr>
              <w:t xml:space="preserve">short story by E.T.A Hoffman and the essay by Neil Hertz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29D11A24" w14:textId="77777777" w:rsidR="00AF1E2C" w:rsidRDefault="00AF1E2C" w:rsidP="00AF1E2C">
            <w:pPr>
              <w:pStyle w:val="ListParagraph"/>
              <w:widowControl/>
              <w:numPr>
                <w:ilvl w:val="0"/>
                <w:numId w:val="23"/>
              </w:numPr>
              <w:rPr>
                <w:rFonts w:ascii="Perpetua" w:hAnsi="Perpetua" w:cs="Adobe Devanagari"/>
                <w:sz w:val="22"/>
                <w:szCs w:val="22"/>
              </w:rPr>
            </w:pPr>
            <w:r>
              <w:rPr>
                <w:rFonts w:ascii="Perpetua" w:hAnsi="Perpetua" w:cs="Adobe Devanagari"/>
                <w:sz w:val="22"/>
                <w:szCs w:val="22"/>
              </w:rPr>
              <w:t>The differences between structuralism and post-structuralism</w:t>
            </w:r>
          </w:p>
          <w:p w14:paraId="55E4AE38" w14:textId="77777777" w:rsidR="00AF1E2C" w:rsidRDefault="00AF1E2C" w:rsidP="00AF1E2C">
            <w:pPr>
              <w:pStyle w:val="ListParagraph"/>
              <w:widowControl/>
              <w:numPr>
                <w:ilvl w:val="0"/>
                <w:numId w:val="23"/>
              </w:numPr>
              <w:rPr>
                <w:rFonts w:ascii="Perpetua" w:hAnsi="Perpetua" w:cs="Adobe Devanagari"/>
                <w:sz w:val="22"/>
                <w:szCs w:val="22"/>
              </w:rPr>
            </w:pPr>
            <w:r>
              <w:rPr>
                <w:rFonts w:ascii="Perpetua" w:hAnsi="Perpetua" w:cs="Adobe Devanagari"/>
                <w:sz w:val="22"/>
                <w:szCs w:val="22"/>
              </w:rPr>
              <w:t>The Freudian psychoanalytic critical approach to, and interpretation of, ‘The Sand-Man’</w:t>
            </w:r>
          </w:p>
          <w:p w14:paraId="40FC7DB3" w14:textId="77777777" w:rsidR="00AF1E2C" w:rsidRDefault="00AF1E2C" w:rsidP="00AF1E2C">
            <w:pPr>
              <w:pStyle w:val="ListParagraph"/>
              <w:widowControl/>
              <w:numPr>
                <w:ilvl w:val="0"/>
                <w:numId w:val="23"/>
              </w:numPr>
              <w:rPr>
                <w:rFonts w:ascii="Perpetua" w:hAnsi="Perpetua" w:cs="Adobe Devanagari"/>
                <w:sz w:val="22"/>
                <w:szCs w:val="22"/>
              </w:rPr>
            </w:pPr>
            <w:r>
              <w:rPr>
                <w:rFonts w:ascii="Perpetua" w:hAnsi="Perpetua" w:cs="Adobe Devanagari"/>
                <w:sz w:val="22"/>
                <w:szCs w:val="22"/>
              </w:rPr>
              <w:t>The style of ‘The Sand-Man’</w:t>
            </w:r>
          </w:p>
          <w:p w14:paraId="316F1053" w14:textId="77777777" w:rsidR="00AF1E2C" w:rsidRDefault="00AF1E2C" w:rsidP="00AF1E2C">
            <w:pPr>
              <w:pStyle w:val="ListParagraph"/>
              <w:widowControl/>
              <w:numPr>
                <w:ilvl w:val="0"/>
                <w:numId w:val="23"/>
              </w:numPr>
              <w:rPr>
                <w:rFonts w:ascii="Perpetua" w:hAnsi="Perpetua" w:cs="Adobe Devanagari"/>
                <w:sz w:val="22"/>
                <w:szCs w:val="22"/>
              </w:rPr>
            </w:pPr>
            <w:r>
              <w:rPr>
                <w:rFonts w:ascii="Perpetua" w:hAnsi="Perpetua" w:cs="Adobe Devanagari"/>
                <w:sz w:val="22"/>
                <w:szCs w:val="22"/>
              </w:rPr>
              <w:t>Narrative focalisation and epistolary mode in ‘The Sand-Man’</w:t>
            </w:r>
          </w:p>
          <w:p w14:paraId="0CD200E5" w14:textId="77777777" w:rsidR="00AF1E2C" w:rsidRPr="008658D9" w:rsidRDefault="00AF1E2C" w:rsidP="00AF1E2C">
            <w:pPr>
              <w:tabs>
                <w:tab w:val="left" w:pos="-720"/>
                <w:tab w:val="left" w:pos="0"/>
              </w:tabs>
              <w:suppressAutoHyphens/>
              <w:ind w:left="34"/>
              <w:rPr>
                <w:rFonts w:ascii="Perpetua" w:hAnsi="Perpetua" w:cs="Adobe Devanagari"/>
                <w:spacing w:val="-3"/>
                <w:sz w:val="22"/>
                <w:szCs w:val="22"/>
                <w:lang w:val="en-GB"/>
              </w:rPr>
            </w:pPr>
          </w:p>
          <w:p w14:paraId="7E373975" w14:textId="6F790244" w:rsidR="00A05BA8" w:rsidRPr="008658D9" w:rsidRDefault="00AF1E2C" w:rsidP="00AF1E2C">
            <w:pPr>
              <w:tabs>
                <w:tab w:val="left" w:pos="-720"/>
                <w:tab w:val="left" w:pos="0"/>
              </w:tabs>
              <w:suppressAutoHyphens/>
              <w:jc w:val="center"/>
              <w:rPr>
                <w:rFonts w:ascii="Perpetua" w:hAnsi="Perpetua" w:cs="Adobe Devanagari"/>
                <w:spacing w:val="-3"/>
                <w:sz w:val="22"/>
                <w:szCs w:val="22"/>
                <w:u w:val="single"/>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D9D9D9" w:themeFill="background1" w:themeFillShade="D9"/>
          </w:tcPr>
          <w:p w14:paraId="6B633F2C" w14:textId="746D1D7A" w:rsidR="00A05BA8" w:rsidRPr="00280ED7" w:rsidRDefault="00AF1E2C" w:rsidP="009455D0">
            <w:pPr>
              <w:tabs>
                <w:tab w:val="left" w:pos="-720"/>
                <w:tab w:val="left" w:pos="0"/>
              </w:tabs>
              <w:suppressAutoHyphens/>
              <w:rPr>
                <w:rFonts w:ascii="Adobe Devanagari" w:hAnsi="Adobe Devanagari" w:cs="Adobe Devanagari"/>
                <w:spacing w:val="-3"/>
                <w:sz w:val="20"/>
                <w:lang w:val="en-GB"/>
              </w:rPr>
            </w:pPr>
            <w:r w:rsidRPr="00806A70">
              <w:rPr>
                <w:rFonts w:ascii="Perpetua" w:hAnsi="Perpetua" w:cs="Adobe Devanagari"/>
                <w:spacing w:val="-3"/>
                <w:sz w:val="20"/>
                <w:lang w:val="en-GB"/>
              </w:rPr>
              <w:t xml:space="preserve">Proposals for the in-class seminar presentations to be posted on the discussion forum on Moodle by </w:t>
            </w:r>
            <w:r>
              <w:rPr>
                <w:rFonts w:ascii="Perpetua" w:hAnsi="Perpetua" w:cs="Adobe Devanagari"/>
                <w:spacing w:val="-3"/>
                <w:sz w:val="20"/>
                <w:lang w:val="en-GB"/>
              </w:rPr>
              <w:t>8</w:t>
            </w:r>
            <w:r w:rsidRPr="00806A70">
              <w:rPr>
                <w:rFonts w:ascii="Perpetua" w:hAnsi="Perpetua" w:cs="Adobe Devanagari"/>
                <w:spacing w:val="-3"/>
                <w:sz w:val="20"/>
                <w:lang w:val="en-GB"/>
              </w:rPr>
              <w:t xml:space="preserve">.00 p.m. on </w:t>
            </w:r>
            <w:r w:rsidR="00706181">
              <w:rPr>
                <w:rFonts w:ascii="Perpetua" w:hAnsi="Perpetua" w:cs="Adobe Devanagari"/>
                <w:spacing w:val="-3"/>
                <w:sz w:val="20"/>
                <w:lang w:val="en-GB"/>
              </w:rPr>
              <w:t>Thursday 17 April</w:t>
            </w:r>
            <w:r w:rsidRPr="00806A70">
              <w:rPr>
                <w:rFonts w:ascii="Perpetua" w:hAnsi="Perpetua" w:cs="Adobe Devanagari"/>
                <w:spacing w:val="-3"/>
                <w:sz w:val="20"/>
                <w:lang w:val="en-GB"/>
              </w:rPr>
              <w:t>.</w:t>
            </w:r>
          </w:p>
        </w:tc>
      </w:tr>
      <w:tr w:rsidR="00A05BA8" w:rsidRPr="008658D9" w14:paraId="69F9B5F3" w14:textId="091CA709" w:rsidTr="009B5915">
        <w:trPr>
          <w:trHeight w:val="138"/>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1FFF12A3" w14:textId="07E9F804" w:rsidR="00A05BA8" w:rsidRPr="008658D9" w:rsidRDefault="00A05BA8" w:rsidP="00F40E9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WEEK</w:t>
            </w:r>
            <w:r w:rsidR="008658D9">
              <w:rPr>
                <w:rFonts w:ascii="Perpetua" w:hAnsi="Perpetua" w:cs="Adobe Devanagari"/>
                <w:spacing w:val="-3"/>
                <w:sz w:val="22"/>
                <w:szCs w:val="22"/>
                <w:u w:val="single"/>
                <w:lang w:val="en-GB"/>
              </w:rPr>
              <w:t xml:space="preserve"> </w:t>
            </w:r>
            <w:r w:rsidRPr="008658D9">
              <w:rPr>
                <w:rFonts w:ascii="Perpetua" w:hAnsi="Perpetua" w:cs="Adobe Devanagari"/>
                <w:spacing w:val="-3"/>
                <w:sz w:val="22"/>
                <w:szCs w:val="22"/>
                <w:u w:val="single"/>
                <w:lang w:val="en-GB"/>
              </w:rPr>
              <w:t>THREE</w:t>
            </w:r>
          </w:p>
          <w:p w14:paraId="177AC6B7" w14:textId="77777777" w:rsidR="00A05BA8" w:rsidRPr="008658D9" w:rsidRDefault="00A05BA8" w:rsidP="00F40E9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i/>
                <w:spacing w:val="-3"/>
                <w:sz w:val="22"/>
                <w:szCs w:val="22"/>
                <w:lang w:val="en-GB"/>
              </w:rPr>
            </w:pPr>
          </w:p>
        </w:tc>
        <w:tc>
          <w:tcPr>
            <w:tcW w:w="709" w:type="dxa"/>
            <w:tcBorders>
              <w:top w:val="single" w:sz="18" w:space="0" w:color="auto"/>
            </w:tcBorders>
            <w:shd w:val="clear" w:color="auto" w:fill="D9D9D9" w:themeFill="background1" w:themeFillShade="D9"/>
          </w:tcPr>
          <w:p w14:paraId="5C26299A" w14:textId="663BC70B" w:rsidR="00A05BA8" w:rsidRPr="008658D9" w:rsidRDefault="00A05BA8" w:rsidP="00F40E97">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 </w:t>
            </w:r>
          </w:p>
        </w:tc>
        <w:tc>
          <w:tcPr>
            <w:tcW w:w="2976" w:type="dxa"/>
            <w:tcBorders>
              <w:top w:val="single" w:sz="18" w:space="0" w:color="auto"/>
            </w:tcBorders>
            <w:shd w:val="clear" w:color="auto" w:fill="D9D9D9" w:themeFill="background1" w:themeFillShade="D9"/>
          </w:tcPr>
          <w:p w14:paraId="3F16F1F4" w14:textId="2B30D500" w:rsidR="00F43533" w:rsidRPr="008E1A45" w:rsidRDefault="00F43533" w:rsidP="00F43533">
            <w:pPr>
              <w:tabs>
                <w:tab w:val="left" w:pos="-720"/>
                <w:tab w:val="left" w:pos="0"/>
              </w:tabs>
              <w:suppressAutoHyphens/>
              <w:ind w:left="6" w:hanging="12"/>
              <w:rPr>
                <w:rFonts w:ascii="Perpetua" w:hAnsi="Perpetua" w:cs="Adobe Devanagari"/>
                <w:spacing w:val="-3"/>
                <w:sz w:val="20"/>
                <w:lang w:val="en-GB"/>
              </w:rPr>
            </w:pPr>
          </w:p>
        </w:tc>
        <w:tc>
          <w:tcPr>
            <w:tcW w:w="9338" w:type="dxa"/>
            <w:tcBorders>
              <w:top w:val="single" w:sz="18" w:space="0" w:color="auto"/>
              <w:right w:val="single" w:sz="18" w:space="0" w:color="auto"/>
            </w:tcBorders>
            <w:shd w:val="clear" w:color="auto" w:fill="C00000"/>
          </w:tcPr>
          <w:p w14:paraId="0EC3102F" w14:textId="77777777" w:rsidR="00AC2E1C" w:rsidRDefault="00AC2E1C" w:rsidP="00AD3CF4">
            <w:pPr>
              <w:tabs>
                <w:tab w:val="left" w:pos="-720"/>
                <w:tab w:val="left" w:pos="0"/>
              </w:tabs>
              <w:suppressAutoHyphens/>
              <w:jc w:val="center"/>
              <w:rPr>
                <w:rFonts w:ascii="Perpetua" w:hAnsi="Perpetua" w:cs="Adobe Devanagari"/>
                <w:b/>
                <w:spacing w:val="-3"/>
                <w:sz w:val="22"/>
                <w:szCs w:val="22"/>
                <w:lang w:val="en-GB"/>
              </w:rPr>
            </w:pPr>
          </w:p>
          <w:p w14:paraId="7C73B63A" w14:textId="2AE752AB" w:rsidR="0090656A" w:rsidRDefault="0090432D" w:rsidP="00AD3CF4">
            <w:pPr>
              <w:tabs>
                <w:tab w:val="left" w:pos="-720"/>
                <w:tab w:val="left" w:pos="0"/>
              </w:tabs>
              <w:suppressAutoHyphens/>
              <w:jc w:val="center"/>
              <w:rPr>
                <w:rFonts w:ascii="Perpetua" w:hAnsi="Perpetua" w:cs="Adobe Devanagari"/>
                <w:b/>
                <w:bCs/>
                <w:color w:val="FFFFFF" w:themeColor="background1"/>
                <w:spacing w:val="-3"/>
                <w:sz w:val="22"/>
                <w:szCs w:val="22"/>
                <w:lang w:val="en-GB"/>
              </w:rPr>
            </w:pPr>
            <w:r w:rsidRPr="00C1612C">
              <w:rPr>
                <w:rFonts w:ascii="Perpetua" w:hAnsi="Perpetua" w:cs="Adobe Devanagari"/>
                <w:b/>
                <w:bCs/>
                <w:color w:val="FFFFFF" w:themeColor="background1"/>
                <w:spacing w:val="-3"/>
                <w:sz w:val="22"/>
                <w:szCs w:val="22"/>
                <w:lang w:val="en-GB"/>
              </w:rPr>
              <w:t xml:space="preserve">Text of the in-class seminar presentations to be posted on the discussion forum by 2.00 p.m. on </w:t>
            </w:r>
            <w:r w:rsidR="00C1612C" w:rsidRPr="00C1612C">
              <w:rPr>
                <w:rFonts w:ascii="Perpetua" w:hAnsi="Perpetua" w:cs="Adobe Devanagari"/>
                <w:b/>
                <w:bCs/>
                <w:color w:val="FFFFFF" w:themeColor="background1"/>
                <w:spacing w:val="-3"/>
                <w:sz w:val="22"/>
                <w:szCs w:val="22"/>
                <w:lang w:val="en-GB"/>
              </w:rPr>
              <w:t>Wednes</w:t>
            </w:r>
            <w:r w:rsidRPr="00C1612C">
              <w:rPr>
                <w:rFonts w:ascii="Perpetua" w:hAnsi="Perpetua" w:cs="Adobe Devanagari"/>
                <w:b/>
                <w:bCs/>
                <w:color w:val="FFFFFF" w:themeColor="background1"/>
                <w:spacing w:val="-3"/>
                <w:sz w:val="22"/>
                <w:szCs w:val="22"/>
                <w:lang w:val="en-GB"/>
              </w:rPr>
              <w:t>day</w:t>
            </w:r>
            <w:r w:rsidR="00C1612C" w:rsidRPr="00C1612C">
              <w:rPr>
                <w:rFonts w:ascii="Perpetua" w:hAnsi="Perpetua" w:cs="Adobe Devanagari"/>
                <w:b/>
                <w:bCs/>
                <w:color w:val="FFFFFF" w:themeColor="background1"/>
                <w:spacing w:val="-3"/>
                <w:sz w:val="22"/>
                <w:szCs w:val="22"/>
                <w:lang w:val="en-GB"/>
              </w:rPr>
              <w:t xml:space="preserve"> 23</w:t>
            </w:r>
            <w:r w:rsidR="00C1612C" w:rsidRPr="00C1612C">
              <w:rPr>
                <w:rFonts w:ascii="Perpetua" w:hAnsi="Perpetua" w:cs="Adobe Devanagari"/>
                <w:b/>
                <w:bCs/>
                <w:color w:val="FFFFFF" w:themeColor="background1"/>
                <w:spacing w:val="-3"/>
                <w:sz w:val="22"/>
                <w:szCs w:val="22"/>
                <w:vertAlign w:val="superscript"/>
                <w:lang w:val="en-GB"/>
              </w:rPr>
              <w:t>rd</w:t>
            </w:r>
            <w:r w:rsidR="00C1612C" w:rsidRPr="00C1612C">
              <w:rPr>
                <w:rFonts w:ascii="Perpetua" w:hAnsi="Perpetua" w:cs="Adobe Devanagari"/>
                <w:b/>
                <w:bCs/>
                <w:color w:val="FFFFFF" w:themeColor="background1"/>
                <w:spacing w:val="-3"/>
                <w:sz w:val="22"/>
                <w:szCs w:val="22"/>
                <w:lang w:val="en-GB"/>
              </w:rPr>
              <w:t xml:space="preserve"> April</w:t>
            </w:r>
            <w:r w:rsidRPr="00C1612C">
              <w:rPr>
                <w:rFonts w:ascii="Perpetua" w:hAnsi="Perpetua" w:cs="Adobe Devanagari"/>
                <w:b/>
                <w:bCs/>
                <w:color w:val="FFFFFF" w:themeColor="background1"/>
                <w:spacing w:val="-3"/>
                <w:sz w:val="22"/>
                <w:szCs w:val="22"/>
                <w:lang w:val="en-GB"/>
              </w:rPr>
              <w:t xml:space="preserve">. Questions to be posted by </w:t>
            </w:r>
            <w:r w:rsidR="00C1612C" w:rsidRPr="00C1612C">
              <w:rPr>
                <w:rFonts w:ascii="Perpetua" w:hAnsi="Perpetua" w:cs="Adobe Devanagari"/>
                <w:b/>
                <w:bCs/>
                <w:color w:val="FFFFFF" w:themeColor="background1"/>
                <w:spacing w:val="-3"/>
                <w:sz w:val="22"/>
                <w:szCs w:val="22"/>
                <w:lang w:val="en-GB"/>
              </w:rPr>
              <w:t>6</w:t>
            </w:r>
            <w:r w:rsidRPr="00C1612C">
              <w:rPr>
                <w:rFonts w:ascii="Perpetua" w:hAnsi="Perpetua" w:cs="Adobe Devanagari"/>
                <w:b/>
                <w:bCs/>
                <w:color w:val="FFFFFF" w:themeColor="background1"/>
                <w:spacing w:val="-3"/>
                <w:sz w:val="22"/>
                <w:szCs w:val="22"/>
                <w:lang w:val="en-GB"/>
              </w:rPr>
              <w:t xml:space="preserve">.00 p.m. </w:t>
            </w:r>
            <w:r w:rsidR="00C1612C" w:rsidRPr="00C1612C">
              <w:rPr>
                <w:rFonts w:ascii="Perpetua" w:hAnsi="Perpetua" w:cs="Adobe Devanagari"/>
                <w:b/>
                <w:bCs/>
                <w:color w:val="FFFFFF" w:themeColor="background1"/>
                <w:spacing w:val="-3"/>
                <w:sz w:val="22"/>
                <w:szCs w:val="22"/>
                <w:lang w:val="en-GB"/>
              </w:rPr>
              <w:t xml:space="preserve">the same </w:t>
            </w:r>
            <w:r w:rsidRPr="00C1612C">
              <w:rPr>
                <w:rFonts w:ascii="Perpetua" w:hAnsi="Perpetua" w:cs="Adobe Devanagari"/>
                <w:b/>
                <w:bCs/>
                <w:color w:val="FFFFFF" w:themeColor="background1"/>
                <w:spacing w:val="-3"/>
                <w:sz w:val="22"/>
                <w:szCs w:val="22"/>
                <w:lang w:val="en-GB"/>
              </w:rPr>
              <w:t>day.</w:t>
            </w:r>
          </w:p>
          <w:p w14:paraId="6EBFF018" w14:textId="77777777" w:rsidR="00C1612C" w:rsidRDefault="00C1612C" w:rsidP="00AD3CF4">
            <w:pPr>
              <w:tabs>
                <w:tab w:val="left" w:pos="-720"/>
                <w:tab w:val="left" w:pos="0"/>
              </w:tabs>
              <w:suppressAutoHyphens/>
              <w:jc w:val="center"/>
              <w:rPr>
                <w:rFonts w:ascii="Perpetua" w:hAnsi="Perpetua" w:cs="Adobe Devanagari"/>
                <w:b/>
                <w:bCs/>
                <w:color w:val="FFFFFF" w:themeColor="background1"/>
                <w:spacing w:val="-3"/>
                <w:sz w:val="22"/>
                <w:szCs w:val="22"/>
                <w:lang w:val="en-GB"/>
              </w:rPr>
            </w:pPr>
          </w:p>
          <w:p w14:paraId="1C245705" w14:textId="2E44AF81" w:rsidR="00C1612C" w:rsidRPr="00C1612C" w:rsidRDefault="00C1612C" w:rsidP="00AD3CF4">
            <w:pPr>
              <w:tabs>
                <w:tab w:val="left" w:pos="-720"/>
                <w:tab w:val="left" w:pos="0"/>
              </w:tabs>
              <w:suppressAutoHyphens/>
              <w:jc w:val="center"/>
              <w:rPr>
                <w:rFonts w:ascii="Perpetua" w:hAnsi="Perpetua" w:cs="Adobe Devanagari"/>
                <w:b/>
                <w:bCs/>
                <w:color w:val="FFFFFF" w:themeColor="background1"/>
                <w:spacing w:val="-3"/>
                <w:sz w:val="22"/>
                <w:szCs w:val="22"/>
                <w:lang w:val="en-GB"/>
              </w:rPr>
            </w:pPr>
            <w:r w:rsidRPr="008658D9">
              <w:rPr>
                <w:rFonts w:ascii="Perpetua" w:hAnsi="Perpetua" w:cs="Adobe Devanagari"/>
                <w:b/>
                <w:spacing w:val="-3"/>
                <w:sz w:val="22"/>
                <w:szCs w:val="22"/>
                <w:lang w:val="en-GB"/>
              </w:rPr>
              <w:t xml:space="preserve">SUBMIT </w:t>
            </w:r>
            <w:r>
              <w:rPr>
                <w:rFonts w:ascii="Perpetua" w:hAnsi="Perpetua" w:cs="Adobe Devanagari"/>
                <w:b/>
                <w:spacing w:val="-3"/>
                <w:sz w:val="22"/>
                <w:szCs w:val="22"/>
                <w:lang w:val="en-GB"/>
              </w:rPr>
              <w:t>FINAL PRESENTATION TEXT</w:t>
            </w:r>
            <w:r w:rsidRPr="008658D9">
              <w:rPr>
                <w:rFonts w:ascii="Perpetua" w:hAnsi="Perpetua" w:cs="Adobe Devanagari"/>
                <w:b/>
                <w:spacing w:val="-3"/>
                <w:sz w:val="22"/>
                <w:szCs w:val="22"/>
                <w:lang w:val="en-GB"/>
              </w:rPr>
              <w:t xml:space="preserve"> BY 11.59 PM </w:t>
            </w:r>
            <w:r w:rsidR="009B5915">
              <w:rPr>
                <w:rFonts w:ascii="Perpetua" w:hAnsi="Perpetua" w:cs="Adobe Devanagari"/>
                <w:b/>
                <w:spacing w:val="-3"/>
                <w:sz w:val="22"/>
                <w:szCs w:val="22"/>
                <w:lang w:val="en-GB"/>
              </w:rPr>
              <w:t>SATUR</w:t>
            </w:r>
            <w:r>
              <w:rPr>
                <w:rFonts w:ascii="Perpetua" w:hAnsi="Perpetua" w:cs="Adobe Devanagari"/>
                <w:b/>
                <w:spacing w:val="-3"/>
                <w:sz w:val="22"/>
                <w:szCs w:val="22"/>
                <w:lang w:val="en-GB"/>
              </w:rPr>
              <w:t xml:space="preserve">DAY </w:t>
            </w:r>
            <w:r w:rsidR="009B5915">
              <w:rPr>
                <w:rFonts w:ascii="Perpetua" w:hAnsi="Perpetua" w:cs="Adobe Devanagari"/>
                <w:b/>
                <w:spacing w:val="-3"/>
                <w:sz w:val="22"/>
                <w:szCs w:val="22"/>
                <w:lang w:val="en-GB"/>
              </w:rPr>
              <w:t>26</w:t>
            </w:r>
            <w:r w:rsidRPr="00320497">
              <w:rPr>
                <w:rFonts w:ascii="Perpetua" w:hAnsi="Perpetua" w:cs="Adobe Devanagari"/>
                <w:b/>
                <w:spacing w:val="-3"/>
                <w:sz w:val="22"/>
                <w:szCs w:val="22"/>
                <w:vertAlign w:val="superscript"/>
                <w:lang w:val="en-GB"/>
              </w:rPr>
              <w:t>th</w:t>
            </w:r>
            <w:r>
              <w:rPr>
                <w:rFonts w:ascii="Perpetua" w:hAnsi="Perpetua" w:cs="Adobe Devanagari"/>
                <w:b/>
                <w:spacing w:val="-3"/>
                <w:sz w:val="22"/>
                <w:szCs w:val="22"/>
                <w:lang w:val="en-GB"/>
              </w:rPr>
              <w:t xml:space="preserve"> </w:t>
            </w:r>
            <w:r w:rsidR="009B5915">
              <w:rPr>
                <w:rFonts w:ascii="Perpetua" w:hAnsi="Perpetua" w:cs="Adobe Devanagari"/>
                <w:b/>
                <w:spacing w:val="-3"/>
                <w:sz w:val="22"/>
                <w:szCs w:val="22"/>
                <w:lang w:val="en-GB"/>
              </w:rPr>
              <w:t>APRIL</w:t>
            </w:r>
          </w:p>
          <w:p w14:paraId="1BC18435" w14:textId="1FA5815C" w:rsidR="00CD7635" w:rsidRPr="008658D9" w:rsidRDefault="008458DF" w:rsidP="009F3161">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spacing w:val="-3"/>
                <w:sz w:val="22"/>
                <w:szCs w:val="22"/>
                <w:u w:val="single"/>
                <w:lang w:val="en-GB"/>
              </w:rPr>
              <w:t xml:space="preserve"> </w:t>
            </w:r>
          </w:p>
        </w:tc>
        <w:tc>
          <w:tcPr>
            <w:tcW w:w="1276" w:type="dxa"/>
            <w:tcBorders>
              <w:top w:val="single" w:sz="18" w:space="0" w:color="auto"/>
              <w:right w:val="single" w:sz="18" w:space="0" w:color="auto"/>
            </w:tcBorders>
          </w:tcPr>
          <w:p w14:paraId="2B40AB4F" w14:textId="77777777" w:rsidR="00A05BA8" w:rsidRPr="008658D9" w:rsidRDefault="00A05BA8" w:rsidP="00F40E97">
            <w:pPr>
              <w:tabs>
                <w:tab w:val="left" w:pos="-720"/>
                <w:tab w:val="left" w:pos="0"/>
              </w:tabs>
              <w:suppressAutoHyphens/>
              <w:rPr>
                <w:rFonts w:ascii="Perpetua" w:hAnsi="Perpetua" w:cs="Adobe Devanagari"/>
                <w:spacing w:val="-3"/>
                <w:sz w:val="22"/>
                <w:szCs w:val="22"/>
                <w:lang w:val="en-GB"/>
              </w:rPr>
            </w:pPr>
          </w:p>
        </w:tc>
      </w:tr>
      <w:tr w:rsidR="00A05BA8" w:rsidRPr="00327835" w14:paraId="62C5F524" w14:textId="31A7732A" w:rsidTr="009B5915">
        <w:trPr>
          <w:trHeight w:val="696"/>
        </w:trPr>
        <w:tc>
          <w:tcPr>
            <w:tcW w:w="597" w:type="dxa"/>
            <w:vMerge/>
            <w:tcBorders>
              <w:left w:val="single" w:sz="18" w:space="0" w:color="auto"/>
            </w:tcBorders>
            <w:shd w:val="clear" w:color="auto" w:fill="D9D9D9" w:themeFill="background1" w:themeFillShade="D9"/>
          </w:tcPr>
          <w:p w14:paraId="0BAF47DB" w14:textId="77777777" w:rsidR="00A05BA8" w:rsidRPr="00327835" w:rsidRDefault="00A05BA8" w:rsidP="00F40E97">
            <w:pPr>
              <w:tabs>
                <w:tab w:val="left" w:pos="-720"/>
                <w:tab w:val="left" w:pos="0"/>
              </w:tabs>
              <w:suppressAutoHyphens/>
              <w:jc w:val="center"/>
              <w:rPr>
                <w:rFonts w:ascii="Adobe Devanagari" w:hAnsi="Adobe Devanagari" w:cs="Adobe Devanagari"/>
                <w:i/>
                <w:spacing w:val="-3"/>
                <w:sz w:val="22"/>
                <w:szCs w:val="22"/>
                <w:lang w:val="en-GB"/>
              </w:rPr>
            </w:pPr>
          </w:p>
        </w:tc>
        <w:tc>
          <w:tcPr>
            <w:tcW w:w="709" w:type="dxa"/>
            <w:vMerge w:val="restart"/>
            <w:shd w:val="clear" w:color="auto" w:fill="FFCCCC"/>
          </w:tcPr>
          <w:p w14:paraId="5E644E16" w14:textId="49E815A6" w:rsidR="00A05BA8" w:rsidRPr="008658D9" w:rsidRDefault="00A05BA8" w:rsidP="00F40E97">
            <w:pPr>
              <w:tabs>
                <w:tab w:val="left" w:pos="-720"/>
              </w:tabs>
              <w:suppressAutoHyphens/>
              <w:ind w:hanging="11"/>
              <w:rPr>
                <w:rFonts w:ascii="Perpetua" w:hAnsi="Perpetua" w:cs="Adobe Devanagari"/>
                <w:spacing w:val="-3"/>
                <w:sz w:val="22"/>
                <w:szCs w:val="22"/>
                <w:lang w:val="en-GB"/>
              </w:rPr>
            </w:pPr>
            <w:r w:rsidRPr="008658D9">
              <w:rPr>
                <w:rFonts w:ascii="Perpetua" w:hAnsi="Perpetua" w:cs="Adobe Devanagari"/>
                <w:spacing w:val="-3"/>
                <w:sz w:val="22"/>
                <w:szCs w:val="22"/>
                <w:lang w:val="en-GB"/>
              </w:rPr>
              <w:t>Thur</w:t>
            </w:r>
            <w:r w:rsidR="00DE4737" w:rsidRPr="008658D9">
              <w:rPr>
                <w:rFonts w:ascii="Perpetua" w:hAnsi="Perpetua" w:cs="Adobe Devanagari"/>
                <w:spacing w:val="-3"/>
                <w:sz w:val="22"/>
                <w:szCs w:val="22"/>
                <w:lang w:val="en-GB"/>
              </w:rPr>
              <w:t>s</w:t>
            </w:r>
            <w:r w:rsidR="00AF1E2C">
              <w:rPr>
                <w:rFonts w:ascii="Perpetua" w:hAnsi="Perpetua" w:cs="Adobe Devanagari"/>
                <w:spacing w:val="-3"/>
                <w:sz w:val="22"/>
                <w:szCs w:val="22"/>
                <w:lang w:val="en-GB"/>
              </w:rPr>
              <w:t xml:space="preserve"> 24</w:t>
            </w:r>
            <w:r w:rsidR="00AF1E2C">
              <w:rPr>
                <w:rFonts w:ascii="Perpetua" w:hAnsi="Perpetua" w:cs="Adobe Devanagari"/>
                <w:spacing w:val="-3"/>
                <w:sz w:val="22"/>
                <w:szCs w:val="22"/>
                <w:vertAlign w:val="superscript"/>
                <w:lang w:val="en-GB"/>
              </w:rPr>
              <w:t xml:space="preserve">th </w:t>
            </w:r>
            <w:r w:rsidR="00AF1E2C">
              <w:rPr>
                <w:rFonts w:ascii="Perpetua" w:hAnsi="Perpetua" w:cs="Adobe Devanagari"/>
                <w:spacing w:val="-3"/>
                <w:sz w:val="22"/>
                <w:szCs w:val="22"/>
                <w:lang w:val="en-GB"/>
              </w:rPr>
              <w:t>April</w:t>
            </w:r>
            <w:r w:rsidRPr="008658D9">
              <w:rPr>
                <w:rFonts w:ascii="Perpetua" w:hAnsi="Perpetua" w:cs="Adobe Devanagari"/>
                <w:spacing w:val="-3"/>
                <w:sz w:val="22"/>
                <w:szCs w:val="22"/>
                <w:lang w:val="en-GB"/>
              </w:rPr>
              <w:t xml:space="preserve"> </w:t>
            </w:r>
          </w:p>
        </w:tc>
        <w:tc>
          <w:tcPr>
            <w:tcW w:w="2976" w:type="dxa"/>
            <w:vMerge w:val="restart"/>
            <w:shd w:val="clear" w:color="auto" w:fill="FFCCCC"/>
          </w:tcPr>
          <w:p w14:paraId="41890FAB" w14:textId="77777777" w:rsidR="00FE5538" w:rsidRDefault="00FE5538" w:rsidP="00FE5538">
            <w:pPr>
              <w:tabs>
                <w:tab w:val="left" w:pos="-720"/>
                <w:tab w:val="left" w:pos="0"/>
              </w:tabs>
              <w:suppressAutoHyphens/>
              <w:ind w:left="6" w:hanging="12"/>
              <w:rPr>
                <w:rFonts w:ascii="Perpetua" w:hAnsi="Perpetua" w:cs="Adobe Devanagari"/>
                <w:spacing w:val="-3"/>
                <w:sz w:val="20"/>
                <w:lang w:val="en-GB"/>
              </w:rPr>
            </w:pPr>
          </w:p>
          <w:p w14:paraId="422ADB47" w14:textId="3C28A98C" w:rsidR="00FE5538" w:rsidRPr="000F0D81" w:rsidRDefault="00FE5538" w:rsidP="00FE5538">
            <w:pPr>
              <w:tabs>
                <w:tab w:val="left" w:pos="-720"/>
                <w:tab w:val="left" w:pos="0"/>
              </w:tabs>
              <w:suppressAutoHyphens/>
              <w:ind w:left="6" w:hanging="12"/>
              <w:rPr>
                <w:rFonts w:ascii="Perpetua" w:hAnsi="Perpetua" w:cs="Adobe Devanagari"/>
                <w:i/>
                <w:spacing w:val="-3"/>
                <w:sz w:val="20"/>
                <w:lang w:val="en-GB"/>
              </w:rPr>
            </w:pPr>
            <w:r>
              <w:rPr>
                <w:rFonts w:ascii="Perpetua" w:hAnsi="Perpetua" w:cs="Adobe Devanagari"/>
                <w:spacing w:val="-3"/>
                <w:sz w:val="20"/>
                <w:lang w:val="en-GB"/>
              </w:rPr>
              <w:t xml:space="preserve">E.T.A. Hoffman, </w:t>
            </w:r>
            <w:r w:rsidR="004B472D">
              <w:rPr>
                <w:rFonts w:ascii="Perpetua" w:hAnsi="Perpetua" w:cs="Adobe Devanagari"/>
                <w:spacing w:val="-3"/>
                <w:sz w:val="20"/>
                <w:lang w:val="en-GB"/>
              </w:rPr>
              <w:t>‘</w:t>
            </w:r>
            <w:r w:rsidRPr="004B472D">
              <w:rPr>
                <w:rFonts w:ascii="Perpetua" w:hAnsi="Perpetua" w:cs="Adobe Devanagari"/>
                <w:iCs/>
                <w:spacing w:val="-3"/>
                <w:sz w:val="20"/>
                <w:lang w:val="en-GB"/>
              </w:rPr>
              <w:t>The Sand</w:t>
            </w:r>
            <w:r w:rsidR="004B472D">
              <w:rPr>
                <w:rFonts w:ascii="Perpetua" w:hAnsi="Perpetua" w:cs="Adobe Devanagari"/>
                <w:iCs/>
                <w:spacing w:val="-3"/>
                <w:sz w:val="20"/>
                <w:lang w:val="en-GB"/>
              </w:rPr>
              <w:t>m</w:t>
            </w:r>
            <w:r w:rsidRPr="004B472D">
              <w:rPr>
                <w:rFonts w:ascii="Perpetua" w:hAnsi="Perpetua" w:cs="Adobe Devanagari"/>
                <w:iCs/>
                <w:spacing w:val="-3"/>
                <w:sz w:val="20"/>
                <w:lang w:val="en-GB"/>
              </w:rPr>
              <w:t>an</w:t>
            </w:r>
            <w:r w:rsidR="004B472D">
              <w:rPr>
                <w:rFonts w:ascii="Perpetua" w:hAnsi="Perpetua" w:cs="Adobe Devanagari"/>
                <w:iCs/>
                <w:spacing w:val="-3"/>
                <w:sz w:val="20"/>
                <w:lang w:val="en-GB"/>
              </w:rPr>
              <w:t>’</w:t>
            </w:r>
            <w:r>
              <w:rPr>
                <w:rFonts w:ascii="Perpetua" w:hAnsi="Perpetua" w:cs="Adobe Devanagari"/>
                <w:spacing w:val="-3"/>
                <w:sz w:val="20"/>
                <w:lang w:val="en-GB"/>
              </w:rPr>
              <w:t xml:space="preserve">, trans. by J. Oxenford </w:t>
            </w:r>
            <w:r w:rsidR="00257FE7">
              <w:rPr>
                <w:rFonts w:ascii="Perpetua" w:hAnsi="Perpetua" w:cs="Adobe Devanagari"/>
                <w:spacing w:val="-3"/>
                <w:sz w:val="20"/>
                <w:lang w:val="en-GB"/>
              </w:rPr>
              <w:t>[PDF on Moodle].</w:t>
            </w:r>
          </w:p>
          <w:p w14:paraId="012B0990" w14:textId="77777777" w:rsidR="00FE5538" w:rsidRDefault="00FE5538" w:rsidP="00FE5538">
            <w:pPr>
              <w:tabs>
                <w:tab w:val="left" w:pos="-720"/>
                <w:tab w:val="left" w:pos="0"/>
              </w:tabs>
              <w:suppressAutoHyphens/>
              <w:ind w:left="6" w:hanging="12"/>
              <w:rPr>
                <w:rFonts w:ascii="Perpetua" w:hAnsi="Perpetua" w:cs="Adobe Devanagari"/>
                <w:spacing w:val="-3"/>
                <w:sz w:val="20"/>
                <w:lang w:val="en-GB"/>
              </w:rPr>
            </w:pPr>
          </w:p>
          <w:p w14:paraId="78303DFD" w14:textId="77777777" w:rsidR="002152B1" w:rsidRDefault="00FE5538" w:rsidP="00FE5538">
            <w:pPr>
              <w:tabs>
                <w:tab w:val="left" w:pos="-720"/>
                <w:tab w:val="left" w:pos="0"/>
              </w:tabs>
              <w:suppressAutoHyphens/>
              <w:rPr>
                <w:rFonts w:ascii="Perpetua" w:hAnsi="Perpetua" w:cs="Adobe Devanagari"/>
                <w:spacing w:val="-3"/>
                <w:sz w:val="20"/>
                <w:lang w:val="en-GB"/>
              </w:rPr>
            </w:pPr>
            <w:r>
              <w:rPr>
                <w:rFonts w:ascii="Perpetua" w:hAnsi="Perpetua" w:cs="Adobe Devanagari"/>
                <w:spacing w:val="-3"/>
                <w:sz w:val="20"/>
                <w:lang w:val="en-GB"/>
              </w:rPr>
              <w:t xml:space="preserve">Neil Hertz, ‘Freud and the Sandman’, in </w:t>
            </w:r>
            <w:r>
              <w:rPr>
                <w:rFonts w:ascii="Perpetua" w:hAnsi="Perpetua" w:cs="Adobe Devanagari"/>
                <w:i/>
                <w:spacing w:val="-3"/>
                <w:sz w:val="20"/>
                <w:lang w:val="en-GB"/>
              </w:rPr>
              <w:t>Textual Strategies: Perspectives in Post-Structuralist Criticism</w:t>
            </w:r>
            <w:r>
              <w:rPr>
                <w:rFonts w:ascii="Perpetua" w:hAnsi="Perpetua" w:cs="Adobe Devanagari"/>
                <w:spacing w:val="-3"/>
                <w:sz w:val="20"/>
                <w:lang w:val="en-GB"/>
              </w:rPr>
              <w:t>, ed. by Josu</w:t>
            </w:r>
            <w:r w:rsidRPr="000F0D81">
              <w:rPr>
                <w:rFonts w:ascii="Perpetua" w:hAnsi="Perpetua" w:cs="Adobe Devanagari"/>
                <w:spacing w:val="-3"/>
                <w:sz w:val="20"/>
                <w:lang w:val="en-GB"/>
              </w:rPr>
              <w:t>é</w:t>
            </w:r>
            <w:r>
              <w:rPr>
                <w:rFonts w:ascii="Perpetua" w:hAnsi="Perpetua" w:cs="Adobe Devanagari"/>
                <w:spacing w:val="-3"/>
                <w:sz w:val="20"/>
                <w:lang w:val="en-GB"/>
              </w:rPr>
              <w:t xml:space="preserve"> Harari (London: Methuen, 1980), pp. 296-321.</w:t>
            </w:r>
          </w:p>
          <w:p w14:paraId="1A54AE82" w14:textId="6B1A99D3" w:rsidR="00FE5538" w:rsidRPr="002152B1" w:rsidRDefault="00FE5538" w:rsidP="00FE5538">
            <w:pPr>
              <w:tabs>
                <w:tab w:val="left" w:pos="-720"/>
                <w:tab w:val="left" w:pos="0"/>
              </w:tabs>
              <w:suppressAutoHyphens/>
              <w:rPr>
                <w:rFonts w:ascii="Perpetua" w:hAnsi="Perpetua" w:cs="Adobe Devanagari"/>
                <w:spacing w:val="-3"/>
                <w:sz w:val="20"/>
                <w:lang w:val="en-GB"/>
              </w:rPr>
            </w:pPr>
          </w:p>
        </w:tc>
        <w:tc>
          <w:tcPr>
            <w:tcW w:w="9338" w:type="dxa"/>
            <w:tcBorders>
              <w:right w:val="single" w:sz="18" w:space="0" w:color="auto"/>
            </w:tcBorders>
            <w:shd w:val="clear" w:color="auto" w:fill="FFCCCC"/>
          </w:tcPr>
          <w:p w14:paraId="67DC0F11" w14:textId="77777777" w:rsidR="00FE5538" w:rsidRDefault="00FE5538" w:rsidP="00FE5538">
            <w:pPr>
              <w:tabs>
                <w:tab w:val="left" w:pos="0"/>
              </w:tabs>
              <w:suppressAutoHyphens/>
              <w:jc w:val="center"/>
              <w:rPr>
                <w:rFonts w:ascii="Perpetua" w:hAnsi="Perpetua" w:cs="Adobe Devanagari"/>
                <w:spacing w:val="-3"/>
                <w:sz w:val="22"/>
                <w:szCs w:val="22"/>
                <w:lang w:val="en-GB"/>
              </w:rPr>
            </w:pPr>
          </w:p>
          <w:p w14:paraId="285FC8A5" w14:textId="19064FC8" w:rsidR="0023742D" w:rsidRPr="0023742D" w:rsidRDefault="0023742D" w:rsidP="00FE5538">
            <w:pPr>
              <w:tabs>
                <w:tab w:val="left" w:pos="0"/>
              </w:tabs>
              <w:suppressAutoHyphens/>
              <w:jc w:val="center"/>
              <w:rPr>
                <w:rFonts w:ascii="Perpetua" w:hAnsi="Perpetua" w:cs="Adobe Devanagari"/>
                <w:b/>
                <w:bCs/>
                <w:spacing w:val="-3"/>
                <w:sz w:val="22"/>
                <w:szCs w:val="22"/>
                <w:lang w:val="en-GB"/>
              </w:rPr>
            </w:pPr>
            <w:r>
              <w:rPr>
                <w:rFonts w:ascii="Perpetua" w:hAnsi="Perpetua" w:cs="Adobe Devanagari"/>
                <w:b/>
                <w:bCs/>
                <w:spacing w:val="-3"/>
                <w:sz w:val="22"/>
                <w:szCs w:val="22"/>
                <w:lang w:val="en-GB"/>
              </w:rPr>
              <w:t>IN-CLASS SEMINAR PRESENTATIONS</w:t>
            </w:r>
          </w:p>
          <w:p w14:paraId="5279A014" w14:textId="77777777" w:rsidR="00C1612C" w:rsidRDefault="00C1612C" w:rsidP="00C1612C">
            <w:pPr>
              <w:tabs>
                <w:tab w:val="left" w:pos="0"/>
              </w:tabs>
              <w:suppressAutoHyphens/>
              <w:jc w:val="center"/>
              <w:rPr>
                <w:rFonts w:ascii="Perpetua" w:hAnsi="Perpetua" w:cs="Adobe Devanagari"/>
                <w:b/>
                <w:bCs/>
                <w:sz w:val="22"/>
                <w:szCs w:val="22"/>
                <w:lang w:val="en-GB"/>
              </w:rPr>
            </w:pPr>
            <w:r>
              <w:rPr>
                <w:rFonts w:ascii="Garamond" w:hAnsi="Garamond" w:cs="Adobe Devanagari"/>
                <w:b/>
                <w:bCs/>
                <w:sz w:val="22"/>
                <w:szCs w:val="22"/>
                <w:lang w:val="en-GB"/>
              </w:rPr>
              <w:t>☼</w:t>
            </w:r>
          </w:p>
          <w:p w14:paraId="003AE143" w14:textId="77777777" w:rsidR="00FE5538" w:rsidRPr="008658D9" w:rsidRDefault="00FE5538" w:rsidP="00FE5538">
            <w:pPr>
              <w:tabs>
                <w:tab w:val="left" w:pos="0"/>
              </w:tabs>
              <w:suppressAutoHyphens/>
              <w:jc w:val="center"/>
              <w:rPr>
                <w:rFonts w:ascii="Perpetua" w:hAnsi="Perpetua" w:cs="Adobe Devanagari"/>
                <w:bCs/>
                <w:sz w:val="22"/>
                <w:szCs w:val="22"/>
                <w:lang w:val="en-GB"/>
              </w:rPr>
            </w:pPr>
            <w:r>
              <w:rPr>
                <w:rFonts w:ascii="Perpetua" w:hAnsi="Perpetua" w:cs="Adobe Devanagari"/>
                <w:b/>
                <w:bCs/>
                <w:sz w:val="22"/>
                <w:szCs w:val="22"/>
                <w:lang w:val="en-GB"/>
              </w:rPr>
              <w:t>S</w:t>
            </w:r>
            <w:r w:rsidRPr="008658D9">
              <w:rPr>
                <w:rFonts w:ascii="Perpetua" w:hAnsi="Perpetua" w:cs="Adobe Devanagari"/>
                <w:b/>
                <w:bCs/>
                <w:sz w:val="22"/>
                <w:szCs w:val="22"/>
                <w:lang w:val="en-GB"/>
              </w:rPr>
              <w:t>E</w:t>
            </w:r>
            <w:r>
              <w:rPr>
                <w:rFonts w:ascii="Perpetua" w:hAnsi="Perpetua" w:cs="Adobe Devanagari"/>
                <w:b/>
                <w:bCs/>
                <w:sz w:val="22"/>
                <w:szCs w:val="22"/>
                <w:lang w:val="en-GB"/>
              </w:rPr>
              <w:t>MINAR</w:t>
            </w:r>
          </w:p>
          <w:p w14:paraId="6DE071E6" w14:textId="77777777" w:rsidR="00FE5538" w:rsidRDefault="00FE5538" w:rsidP="00FE5538">
            <w:pPr>
              <w:tabs>
                <w:tab w:val="left" w:pos="0"/>
              </w:tabs>
              <w:suppressAutoHyphens/>
              <w:jc w:val="center"/>
              <w:rPr>
                <w:rFonts w:ascii="Perpetua" w:hAnsi="Perpetua" w:cs="Adobe Devanagari"/>
                <w:bCs/>
                <w:sz w:val="22"/>
                <w:szCs w:val="22"/>
                <w:lang w:val="en-GB"/>
              </w:rPr>
            </w:pPr>
            <w:r>
              <w:rPr>
                <w:rFonts w:ascii="Perpetua" w:hAnsi="Perpetua" w:cs="Adobe Devanagari"/>
                <w:bCs/>
                <w:sz w:val="22"/>
                <w:szCs w:val="22"/>
                <w:lang w:val="en-GB"/>
              </w:rPr>
              <w:t>POST-STRUCTURALISM AND PSYCHOANALYSIS</w:t>
            </w:r>
          </w:p>
          <w:p w14:paraId="567E64FD" w14:textId="77777777" w:rsidR="00FE5538" w:rsidRPr="008658D9" w:rsidRDefault="00FE5538" w:rsidP="00FE5538">
            <w:pPr>
              <w:tabs>
                <w:tab w:val="left" w:pos="0"/>
              </w:tabs>
              <w:suppressAutoHyphens/>
              <w:jc w:val="center"/>
              <w:rPr>
                <w:rFonts w:ascii="Perpetua" w:hAnsi="Perpetua" w:cs="Adobe Devanagari"/>
                <w:bCs/>
                <w:sz w:val="22"/>
                <w:szCs w:val="22"/>
                <w:lang w:val="en-GB"/>
              </w:rPr>
            </w:pPr>
            <w:r>
              <w:rPr>
                <w:rFonts w:ascii="Perpetua" w:hAnsi="Perpetua" w:cs="Adobe Devanagari"/>
                <w:bCs/>
                <w:sz w:val="22"/>
                <w:szCs w:val="22"/>
                <w:lang w:val="en-GB"/>
              </w:rPr>
              <w:t>Hertz’s Post-Structuralist Psychoanalytic Criticism of Freud and E.T.A. Hoffman’s ‘The Sandman’</w:t>
            </w:r>
          </w:p>
          <w:p w14:paraId="49F51D72" w14:textId="77777777" w:rsidR="00FE5538" w:rsidRPr="008658D9" w:rsidRDefault="00FE5538" w:rsidP="00FE5538">
            <w:pPr>
              <w:tabs>
                <w:tab w:val="left" w:pos="-720"/>
                <w:tab w:val="left" w:pos="0"/>
              </w:tabs>
              <w:suppressAutoHyphens/>
              <w:rPr>
                <w:rFonts w:ascii="Perpetua" w:hAnsi="Perpetua" w:cs="Adobe Devanagari"/>
                <w:spacing w:val="-3"/>
                <w:sz w:val="22"/>
                <w:szCs w:val="22"/>
                <w:u w:val="single"/>
                <w:lang w:val="en-GB"/>
              </w:rPr>
            </w:pPr>
          </w:p>
          <w:p w14:paraId="5B776897" w14:textId="77777777" w:rsidR="00FE5538" w:rsidRPr="008658D9" w:rsidRDefault="00FE5538" w:rsidP="00FE5538">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0EF46251"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Post-structuralism in relation to the structural theory of linguistics and structuralism</w:t>
            </w:r>
          </w:p>
          <w:p w14:paraId="506C81C2"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Discourse as an event: John L. Austin and Paul de Mann on speech acts</w:t>
            </w:r>
          </w:p>
          <w:p w14:paraId="6DBAE27D"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Deconstruction</w:t>
            </w:r>
          </w:p>
          <w:p w14:paraId="358FCEA5"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destabilisation of the sign and of signification by the absence of the signified or the signified sliding beneath the signifier</w:t>
            </w:r>
          </w:p>
          <w:p w14:paraId="68F765E2"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Meaning as (a) an effect of difference between terms (words) in the linguistic system, and  as (b) dispersed or deferred</w:t>
            </w:r>
          </w:p>
          <w:p w14:paraId="760C760D"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Jacques Lacan and post-structuralism</w:t>
            </w:r>
          </w:p>
          <w:p w14:paraId="5719C097"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Linguistic terms that have their sense or meaning in opposition; ‘logocentricity’; the ‘transcendental signified’</w:t>
            </w:r>
          </w:p>
          <w:p w14:paraId="11FE420A"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lastRenderedPageBreak/>
              <w:t>Deconstruction and psychoanalysis</w:t>
            </w:r>
          </w:p>
          <w:p w14:paraId="623843A9"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Psychoanalysis and the repetition of literature</w:t>
            </w:r>
          </w:p>
          <w:p w14:paraId="238895EB"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sub-text or Unconscious of psychoanalysis</w:t>
            </w:r>
          </w:p>
          <w:p w14:paraId="49EC24F3"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Hertz’s ‘Freud and the Sandman’: deconstruction of Hoffman’s ‘The Sand-Man’ and Freud’s essay ‘The Uncanny’</w:t>
            </w:r>
          </w:p>
          <w:p w14:paraId="03524A2F"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uncanny in ‘The Sand-Man’: repetition compulsion or reactivation of a repressed infantile dread</w:t>
            </w:r>
          </w:p>
          <w:p w14:paraId="06F4A0A1"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Freud’s two accounts of ‘The Sand-Man’: (a) paraphrase; (b) psychoanalytic interpretation</w:t>
            </w:r>
          </w:p>
          <w:p w14:paraId="71C2F2C4"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uncanny rhetorical surface and literariness of ‘The Sand-Man’</w:t>
            </w:r>
          </w:p>
          <w:p w14:paraId="5EE83577"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indeterminacy of the meaning of ‘The Sand-Man’</w:t>
            </w:r>
          </w:p>
          <w:p w14:paraId="0D57F2EC"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w:t>
            </w:r>
            <w:r>
              <w:rPr>
                <w:rFonts w:ascii="Perpetua" w:hAnsi="Perpetua" w:cs="Adobe Devanagari"/>
                <w:i/>
                <w:spacing w:val="-3"/>
                <w:sz w:val="22"/>
                <w:szCs w:val="22"/>
                <w:lang w:val="en-GB"/>
              </w:rPr>
              <w:t>mis en ab</w:t>
            </w:r>
            <w:r w:rsidRPr="00E02546">
              <w:rPr>
                <w:rFonts w:ascii="Perpetua" w:hAnsi="Perpetua" w:cs="Adobe Devanagari"/>
                <w:i/>
                <w:spacing w:val="-3"/>
                <w:sz w:val="22"/>
                <w:szCs w:val="22"/>
                <w:lang w:val="en-GB"/>
              </w:rPr>
              <w:t>î</w:t>
            </w:r>
            <w:r>
              <w:rPr>
                <w:rFonts w:ascii="Perpetua" w:hAnsi="Perpetua" w:cs="Adobe Devanagari"/>
                <w:i/>
                <w:spacing w:val="-3"/>
                <w:sz w:val="22"/>
                <w:szCs w:val="22"/>
                <w:lang w:val="en-GB"/>
              </w:rPr>
              <w:t>me</w:t>
            </w:r>
            <w:r>
              <w:rPr>
                <w:rFonts w:ascii="Perpetua" w:hAnsi="Perpetua" w:cs="Adobe Devanagari"/>
                <w:spacing w:val="-3"/>
                <w:sz w:val="22"/>
                <w:szCs w:val="22"/>
                <w:lang w:val="en-GB"/>
              </w:rPr>
              <w:t xml:space="preserve"> of Nathanael’s poem</w:t>
            </w:r>
          </w:p>
          <w:p w14:paraId="020EEF4D" w14:textId="77777777" w:rsidR="00FE5538"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Meaning and contexts</w:t>
            </w:r>
          </w:p>
          <w:p w14:paraId="11FF0CDB" w14:textId="77777777" w:rsidR="00FE5538" w:rsidRPr="008658D9" w:rsidRDefault="00FE5538" w:rsidP="00FE5538">
            <w:pPr>
              <w:pStyle w:val="ListParagraph"/>
              <w:numPr>
                <w:ilvl w:val="0"/>
                <w:numId w:val="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Possible problems with deconstruction: negative dogmatism; asserting the unassertability of what is being asserted; historical interpretation</w:t>
            </w:r>
          </w:p>
          <w:p w14:paraId="009CE3AA" w14:textId="77777777" w:rsidR="00FE5538" w:rsidRDefault="00FE5538" w:rsidP="00FE5538">
            <w:pPr>
              <w:tabs>
                <w:tab w:val="left" w:pos="0"/>
              </w:tabs>
              <w:suppressAutoHyphens/>
              <w:rPr>
                <w:rFonts w:ascii="Perpetua" w:hAnsi="Perpetua" w:cs="Adobe Devanagari"/>
                <w:spacing w:val="-3"/>
                <w:sz w:val="22"/>
                <w:szCs w:val="22"/>
                <w:lang w:val="en-GB"/>
              </w:rPr>
            </w:pPr>
          </w:p>
          <w:p w14:paraId="0157A7D0" w14:textId="77777777" w:rsidR="009E4401" w:rsidRDefault="00FE5538" w:rsidP="00FE5538">
            <w:pPr>
              <w:tabs>
                <w:tab w:val="left" w:pos="-720"/>
                <w:tab w:val="left" w:pos="0"/>
              </w:tabs>
              <w:suppressAutoHyphens/>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post-structuralism</w:t>
            </w:r>
          </w:p>
          <w:p w14:paraId="2537A51C" w14:textId="1DD69A6C" w:rsidR="00FE5538" w:rsidRPr="008658D9" w:rsidRDefault="00FE5538" w:rsidP="00FE5538">
            <w:pPr>
              <w:tabs>
                <w:tab w:val="left" w:pos="-720"/>
                <w:tab w:val="left" w:pos="0"/>
              </w:tabs>
              <w:suppressAutoHyphens/>
              <w:rPr>
                <w:rFonts w:ascii="Perpetua" w:hAnsi="Perpetua" w:cs="Adobe Devanagari"/>
                <w:spacing w:val="-3"/>
                <w:sz w:val="22"/>
                <w:szCs w:val="22"/>
                <w:lang w:val="en-GB"/>
              </w:rPr>
            </w:pPr>
          </w:p>
        </w:tc>
        <w:tc>
          <w:tcPr>
            <w:tcW w:w="1276" w:type="dxa"/>
            <w:tcBorders>
              <w:right w:val="single" w:sz="18" w:space="0" w:color="auto"/>
            </w:tcBorders>
          </w:tcPr>
          <w:p w14:paraId="7FF9D910" w14:textId="77777777" w:rsidR="00A05BA8" w:rsidRPr="00327835" w:rsidRDefault="00A05BA8" w:rsidP="00F40E97">
            <w:pPr>
              <w:tabs>
                <w:tab w:val="left" w:pos="-720"/>
                <w:tab w:val="left" w:pos="0"/>
              </w:tabs>
              <w:suppressAutoHyphens/>
              <w:rPr>
                <w:rFonts w:ascii="Adobe Devanagari" w:hAnsi="Adobe Devanagari" w:cs="Adobe Devanagari"/>
                <w:spacing w:val="-3"/>
                <w:sz w:val="22"/>
                <w:szCs w:val="22"/>
                <w:lang w:val="en-GB"/>
              </w:rPr>
            </w:pPr>
          </w:p>
        </w:tc>
      </w:tr>
      <w:tr w:rsidR="00A05BA8" w:rsidRPr="00327835" w14:paraId="09C75D53" w14:textId="2F092D9B" w:rsidTr="009B5915">
        <w:trPr>
          <w:trHeight w:val="696"/>
        </w:trPr>
        <w:tc>
          <w:tcPr>
            <w:tcW w:w="597" w:type="dxa"/>
            <w:vMerge/>
            <w:tcBorders>
              <w:left w:val="single" w:sz="18" w:space="0" w:color="auto"/>
            </w:tcBorders>
            <w:shd w:val="clear" w:color="auto" w:fill="D9D9D9" w:themeFill="background1" w:themeFillShade="D9"/>
          </w:tcPr>
          <w:p w14:paraId="5F5A5B57" w14:textId="6CDDC593" w:rsidR="00A05BA8" w:rsidRPr="00327835" w:rsidRDefault="00A05BA8" w:rsidP="00F40E97">
            <w:pPr>
              <w:tabs>
                <w:tab w:val="left" w:pos="-720"/>
                <w:tab w:val="left" w:pos="0"/>
              </w:tabs>
              <w:suppressAutoHyphens/>
              <w:jc w:val="center"/>
              <w:rPr>
                <w:rFonts w:ascii="Adobe Devanagari" w:hAnsi="Adobe Devanagari" w:cs="Adobe Devanagari"/>
                <w:i/>
                <w:spacing w:val="-3"/>
                <w:sz w:val="22"/>
                <w:szCs w:val="22"/>
                <w:lang w:val="en-GB"/>
              </w:rPr>
            </w:pPr>
          </w:p>
        </w:tc>
        <w:tc>
          <w:tcPr>
            <w:tcW w:w="709" w:type="dxa"/>
            <w:vMerge/>
            <w:shd w:val="clear" w:color="auto" w:fill="FFCCCC"/>
          </w:tcPr>
          <w:p w14:paraId="286EFCB6" w14:textId="77777777" w:rsidR="00A05BA8" w:rsidRPr="00327835" w:rsidRDefault="00A05BA8" w:rsidP="00F40E97">
            <w:pPr>
              <w:tabs>
                <w:tab w:val="left" w:pos="-720"/>
              </w:tabs>
              <w:suppressAutoHyphens/>
              <w:ind w:hanging="11"/>
              <w:rPr>
                <w:rFonts w:ascii="Adobe Devanagari" w:hAnsi="Adobe Devanagari" w:cs="Adobe Devanagari"/>
                <w:spacing w:val="-3"/>
                <w:sz w:val="22"/>
                <w:szCs w:val="22"/>
                <w:lang w:val="en-GB"/>
              </w:rPr>
            </w:pPr>
          </w:p>
        </w:tc>
        <w:tc>
          <w:tcPr>
            <w:tcW w:w="2976" w:type="dxa"/>
            <w:vMerge/>
            <w:shd w:val="clear" w:color="auto" w:fill="FFCCCC"/>
          </w:tcPr>
          <w:p w14:paraId="44E19F5E" w14:textId="77777777" w:rsidR="00A05BA8" w:rsidRPr="00327835" w:rsidRDefault="00A05BA8" w:rsidP="00F40E97">
            <w:pPr>
              <w:tabs>
                <w:tab w:val="left" w:pos="-720"/>
              </w:tabs>
              <w:suppressAutoHyphens/>
              <w:ind w:hanging="11"/>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016B8AD1" w14:textId="77777777" w:rsidR="00FE5538" w:rsidRPr="008658D9" w:rsidRDefault="00FE5538" w:rsidP="00FE5538">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15B91532" w14:textId="77777777" w:rsidR="00FE5538" w:rsidRPr="008658D9" w:rsidRDefault="00FE5538" w:rsidP="00FE5538">
            <w:pPr>
              <w:rPr>
                <w:rFonts w:ascii="Perpetua" w:hAnsi="Perpetua" w:cs="Adobe Devanagari"/>
                <w:sz w:val="22"/>
                <w:szCs w:val="22"/>
              </w:rPr>
            </w:pPr>
            <w:r w:rsidRPr="008658D9">
              <w:rPr>
                <w:rFonts w:ascii="Perpetua" w:hAnsi="Perpetua" w:cs="Adobe Devanagari"/>
                <w:sz w:val="22"/>
                <w:szCs w:val="22"/>
              </w:rPr>
              <w:t xml:space="preserve">Read the </w:t>
            </w:r>
            <w:r>
              <w:rPr>
                <w:rFonts w:ascii="Perpetua" w:hAnsi="Perpetua" w:cs="Adobe Devanagari"/>
                <w:sz w:val="22"/>
                <w:szCs w:val="22"/>
              </w:rPr>
              <w:t>poetic tex</w:t>
            </w:r>
            <w:r w:rsidRPr="008658D9">
              <w:rPr>
                <w:rFonts w:ascii="Perpetua" w:hAnsi="Perpetua" w:cs="Adobe Devanagari"/>
                <w:sz w:val="22"/>
                <w:szCs w:val="22"/>
              </w:rPr>
              <w:t>t</w:t>
            </w:r>
            <w:r>
              <w:rPr>
                <w:rFonts w:ascii="Perpetua" w:hAnsi="Perpetua" w:cs="Adobe Devanagari"/>
                <w:sz w:val="22"/>
                <w:szCs w:val="22"/>
              </w:rPr>
              <w:t xml:space="preserve">s by W.B. Yeats and the section of a chapter by Terry Eagleton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Pr>
                <w:rFonts w:ascii="Perpetua" w:hAnsi="Perpetua" w:cs="Adobe Devanagari"/>
                <w:spacing w:val="-3"/>
                <w:sz w:val="22"/>
                <w:szCs w:val="22"/>
                <w:lang w:val="en-GB"/>
              </w:rPr>
              <w:t xml:space="preserve"> and re-read Shakespeare’s </w:t>
            </w:r>
            <w:r>
              <w:rPr>
                <w:rFonts w:ascii="Perpetua" w:hAnsi="Perpetua" w:cs="Adobe Devanagari"/>
                <w:i/>
                <w:spacing w:val="-3"/>
                <w:sz w:val="22"/>
                <w:szCs w:val="22"/>
                <w:lang w:val="en-GB"/>
              </w:rPr>
              <w:t>Hamlet</w:t>
            </w:r>
            <w:r>
              <w:rPr>
                <w:rFonts w:ascii="Perpetua" w:hAnsi="Perpetua" w:cs="Adobe Devanagari"/>
                <w:sz w:val="22"/>
                <w:szCs w:val="22"/>
              </w:rPr>
              <w:t xml:space="preserve">, </w:t>
            </w:r>
            <w:r w:rsidRPr="008658D9">
              <w:rPr>
                <w:rFonts w:ascii="Perpetua" w:hAnsi="Perpetua" w:cs="Adobe Devanagari"/>
                <w:sz w:val="22"/>
                <w:szCs w:val="22"/>
              </w:rPr>
              <w:t>paying particular attention to what the</w:t>
            </w:r>
            <w:r>
              <w:rPr>
                <w:rFonts w:ascii="Perpetua" w:hAnsi="Perpetua" w:cs="Adobe Devanagari"/>
                <w:sz w:val="22"/>
                <w:szCs w:val="22"/>
              </w:rPr>
              <w:t>se texts</w:t>
            </w:r>
            <w:r w:rsidRPr="008658D9">
              <w:rPr>
                <w:rFonts w:ascii="Perpetua" w:hAnsi="Perpetua" w:cs="Adobe Devanagari"/>
                <w:sz w:val="22"/>
                <w:szCs w:val="22"/>
              </w:rPr>
              <w:t xml:space="preserve">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786EEB84" w14:textId="77777777" w:rsidR="00FE5538" w:rsidRDefault="00FE5538" w:rsidP="00FE5538">
            <w:pPr>
              <w:pStyle w:val="ListParagraph"/>
              <w:widowControl/>
              <w:numPr>
                <w:ilvl w:val="0"/>
                <w:numId w:val="24"/>
              </w:numPr>
              <w:rPr>
                <w:rFonts w:ascii="Perpetua" w:hAnsi="Perpetua" w:cs="Adobe Devanagari"/>
                <w:sz w:val="22"/>
                <w:szCs w:val="22"/>
              </w:rPr>
            </w:pPr>
            <w:r>
              <w:rPr>
                <w:rFonts w:ascii="Perpetua" w:hAnsi="Perpetua" w:cs="Adobe Devanagari"/>
                <w:sz w:val="22"/>
                <w:szCs w:val="22"/>
              </w:rPr>
              <w:t xml:space="preserve">The significance in </w:t>
            </w:r>
            <w:r w:rsidRPr="00DD15F6">
              <w:rPr>
                <w:rFonts w:ascii="Perpetua" w:hAnsi="Perpetua" w:cs="Adobe Devanagari"/>
                <w:i/>
                <w:sz w:val="22"/>
                <w:szCs w:val="22"/>
              </w:rPr>
              <w:t>Hamlet</w:t>
            </w:r>
            <w:r>
              <w:rPr>
                <w:rFonts w:ascii="Perpetua" w:hAnsi="Perpetua" w:cs="Adobe Devanagari"/>
                <w:sz w:val="22"/>
                <w:szCs w:val="22"/>
              </w:rPr>
              <w:t xml:space="preserve"> of the play within the play, i.e. </w:t>
            </w:r>
            <w:r w:rsidRPr="00DD15F6">
              <w:rPr>
                <w:rFonts w:ascii="Perpetua" w:hAnsi="Perpetua" w:cs="Adobe Devanagari"/>
                <w:i/>
                <w:sz w:val="22"/>
                <w:szCs w:val="22"/>
              </w:rPr>
              <w:t>The Mousetrap</w:t>
            </w:r>
            <w:r>
              <w:rPr>
                <w:rFonts w:ascii="Perpetua" w:hAnsi="Perpetua" w:cs="Adobe Devanagari"/>
                <w:sz w:val="22"/>
                <w:szCs w:val="22"/>
              </w:rPr>
              <w:t xml:space="preserve"> and </w:t>
            </w:r>
            <w:r w:rsidRPr="00DD15F6">
              <w:rPr>
                <w:rFonts w:ascii="Perpetua" w:hAnsi="Perpetua" w:cs="Adobe Devanagari"/>
                <w:i/>
                <w:sz w:val="22"/>
                <w:szCs w:val="22"/>
              </w:rPr>
              <w:t>The Murder of Gonzago</w:t>
            </w:r>
            <w:r>
              <w:rPr>
                <w:rFonts w:ascii="Perpetua" w:hAnsi="Perpetua" w:cs="Adobe Devanagari"/>
                <w:sz w:val="22"/>
                <w:szCs w:val="22"/>
              </w:rPr>
              <w:t xml:space="preserve"> (the former being a scene added by Hamlet to the latter), for our understanding of </w:t>
            </w:r>
            <w:r>
              <w:rPr>
                <w:rFonts w:ascii="Perpetua" w:hAnsi="Perpetua" w:cs="Adobe Devanagari"/>
                <w:i/>
                <w:sz w:val="22"/>
                <w:szCs w:val="22"/>
              </w:rPr>
              <w:t>Hamlet</w:t>
            </w:r>
            <w:r>
              <w:rPr>
                <w:rFonts w:ascii="Perpetua" w:hAnsi="Perpetua" w:cs="Adobe Devanagari"/>
                <w:sz w:val="22"/>
                <w:szCs w:val="22"/>
              </w:rPr>
              <w:t xml:space="preserve"> as a whole</w:t>
            </w:r>
          </w:p>
          <w:p w14:paraId="524E0FD1" w14:textId="77777777" w:rsidR="00FE5538" w:rsidRDefault="00FE5538" w:rsidP="00FE5538">
            <w:pPr>
              <w:pStyle w:val="ListParagraph"/>
              <w:widowControl/>
              <w:numPr>
                <w:ilvl w:val="0"/>
                <w:numId w:val="24"/>
              </w:numPr>
              <w:rPr>
                <w:rFonts w:ascii="Perpetua" w:hAnsi="Perpetua" w:cs="Adobe Devanagari"/>
                <w:sz w:val="22"/>
                <w:szCs w:val="22"/>
              </w:rPr>
            </w:pPr>
            <w:r>
              <w:rPr>
                <w:rFonts w:ascii="Perpetua" w:hAnsi="Perpetua" w:cs="Adobe Devanagari"/>
                <w:sz w:val="22"/>
                <w:szCs w:val="22"/>
              </w:rPr>
              <w:t>The personal identity of the speaker in the poems by Yeats</w:t>
            </w:r>
          </w:p>
          <w:p w14:paraId="17C19387" w14:textId="77777777" w:rsidR="00FE5538" w:rsidRDefault="00FE5538" w:rsidP="00FE5538">
            <w:pPr>
              <w:pStyle w:val="ListParagraph"/>
              <w:widowControl/>
              <w:numPr>
                <w:ilvl w:val="0"/>
                <w:numId w:val="24"/>
              </w:numPr>
              <w:rPr>
                <w:rFonts w:ascii="Perpetua" w:hAnsi="Perpetua" w:cs="Adobe Devanagari"/>
                <w:sz w:val="22"/>
                <w:szCs w:val="22"/>
              </w:rPr>
            </w:pPr>
            <w:r>
              <w:rPr>
                <w:rFonts w:ascii="Perpetua" w:hAnsi="Perpetua" w:cs="Adobe Devanagari"/>
                <w:sz w:val="22"/>
                <w:szCs w:val="22"/>
              </w:rPr>
              <w:t>The representation of the leaders of the Easter Rising in Yeats’s ‘Easter 1916’</w:t>
            </w:r>
          </w:p>
          <w:p w14:paraId="78456A45" w14:textId="77777777" w:rsidR="00FE5538" w:rsidRPr="00DD15F6" w:rsidRDefault="00FE5538" w:rsidP="00FE5538">
            <w:pPr>
              <w:pStyle w:val="ListParagraph"/>
              <w:widowControl/>
              <w:numPr>
                <w:ilvl w:val="0"/>
                <w:numId w:val="24"/>
              </w:numPr>
              <w:rPr>
                <w:rFonts w:ascii="Perpetua" w:hAnsi="Perpetua" w:cs="Adobe Devanagari"/>
                <w:sz w:val="22"/>
                <w:szCs w:val="22"/>
              </w:rPr>
            </w:pPr>
            <w:r w:rsidRPr="00DD15F6">
              <w:rPr>
                <w:rFonts w:ascii="Perpetua" w:hAnsi="Perpetua" w:cs="Adobe Devanagari"/>
                <w:sz w:val="22"/>
                <w:szCs w:val="22"/>
              </w:rPr>
              <w:t>Psychology, subjectivity, ideology, and politics in the poems by Yeats</w:t>
            </w:r>
          </w:p>
          <w:p w14:paraId="1A0ADD2B" w14:textId="77777777" w:rsidR="00FE5538" w:rsidRPr="008658D9" w:rsidRDefault="00FE5538" w:rsidP="00FE5538">
            <w:pPr>
              <w:tabs>
                <w:tab w:val="left" w:pos="-720"/>
                <w:tab w:val="left" w:pos="0"/>
              </w:tabs>
              <w:suppressAutoHyphens/>
              <w:ind w:left="34"/>
              <w:rPr>
                <w:rFonts w:ascii="Perpetua" w:hAnsi="Perpetua" w:cs="Adobe Devanagari"/>
                <w:spacing w:val="-3"/>
                <w:sz w:val="22"/>
                <w:szCs w:val="22"/>
                <w:lang w:val="en-GB"/>
              </w:rPr>
            </w:pPr>
          </w:p>
          <w:p w14:paraId="3D8DF39B" w14:textId="2DD37717" w:rsidR="00A05BA8" w:rsidRPr="0027268E" w:rsidRDefault="00FE5538" w:rsidP="00FE5538">
            <w:pPr>
              <w:widowControl/>
              <w:tabs>
                <w:tab w:val="left" w:pos="-720"/>
                <w:tab w:val="left" w:pos="0"/>
              </w:tabs>
              <w:suppressAutoHyphens/>
              <w:jc w:val="center"/>
              <w:rPr>
                <w:rFonts w:ascii="Perpetua" w:hAnsi="Perpetua" w:cs="Adobe Devanagari"/>
                <w:spacing w:val="-3"/>
                <w:sz w:val="22"/>
                <w:szCs w:val="22"/>
                <w:u w:val="single"/>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D9D9D9" w:themeFill="background1" w:themeFillShade="D9"/>
          </w:tcPr>
          <w:p w14:paraId="0E275147" w14:textId="68A7C791" w:rsidR="00A05BA8" w:rsidRPr="008658D9" w:rsidRDefault="00A05BA8" w:rsidP="00F40E97">
            <w:pPr>
              <w:tabs>
                <w:tab w:val="left" w:pos="-720"/>
                <w:tab w:val="left" w:pos="0"/>
              </w:tabs>
              <w:suppressAutoHyphens/>
              <w:rPr>
                <w:rFonts w:ascii="Perpetua" w:hAnsi="Perpetua" w:cs="Adobe Devanagari"/>
                <w:spacing w:val="-3"/>
                <w:sz w:val="22"/>
                <w:szCs w:val="22"/>
                <w:lang w:val="en-GB"/>
              </w:rPr>
            </w:pPr>
          </w:p>
        </w:tc>
      </w:tr>
      <w:tr w:rsidR="00DE4737" w:rsidRPr="00327835" w14:paraId="13F194F8" w14:textId="1565CC97" w:rsidTr="006C1E69">
        <w:trPr>
          <w:trHeight w:val="841"/>
        </w:trPr>
        <w:tc>
          <w:tcPr>
            <w:tcW w:w="597" w:type="dxa"/>
            <w:vMerge/>
            <w:tcBorders>
              <w:left w:val="single" w:sz="18" w:space="0" w:color="auto"/>
            </w:tcBorders>
            <w:shd w:val="clear" w:color="auto" w:fill="D9D9D9" w:themeFill="background1" w:themeFillShade="D9"/>
          </w:tcPr>
          <w:p w14:paraId="4053EEBA" w14:textId="741FDCFB" w:rsidR="00DE4737" w:rsidRPr="00327835" w:rsidRDefault="00DE4737" w:rsidP="00DE4737">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val="restart"/>
            <w:shd w:val="clear" w:color="auto" w:fill="B8CCE4" w:themeFill="accent1" w:themeFillTint="66"/>
          </w:tcPr>
          <w:p w14:paraId="69D41A7C" w14:textId="1A21E11A" w:rsidR="009B5915" w:rsidRDefault="00DE4737" w:rsidP="00DE4737">
            <w:pPr>
              <w:tabs>
                <w:tab w:val="left" w:pos="-720"/>
              </w:tabs>
              <w:suppressAutoHyphens/>
              <w:ind w:left="391" w:hanging="391"/>
              <w:rPr>
                <w:rFonts w:ascii="Perpetua" w:hAnsi="Perpetua" w:cs="Adobe Devanagari"/>
                <w:spacing w:val="-3"/>
                <w:sz w:val="22"/>
                <w:szCs w:val="22"/>
                <w:lang w:val="en-GB"/>
              </w:rPr>
            </w:pPr>
            <w:r w:rsidRPr="008658D9">
              <w:rPr>
                <w:rFonts w:ascii="Perpetua" w:hAnsi="Perpetua" w:cs="Adobe Devanagari"/>
                <w:spacing w:val="-3"/>
                <w:sz w:val="22"/>
                <w:szCs w:val="22"/>
                <w:lang w:val="en-GB"/>
              </w:rPr>
              <w:t>Fri</w:t>
            </w:r>
            <w:r w:rsidR="009B5915">
              <w:rPr>
                <w:rFonts w:ascii="Perpetua" w:hAnsi="Perpetua" w:cs="Adobe Devanagari"/>
                <w:spacing w:val="-3"/>
                <w:sz w:val="22"/>
                <w:szCs w:val="22"/>
                <w:lang w:val="en-GB"/>
              </w:rPr>
              <w:t>day</w:t>
            </w:r>
            <w:r w:rsidR="00AF1E2C">
              <w:rPr>
                <w:rFonts w:ascii="Perpetua" w:hAnsi="Perpetua" w:cs="Adobe Devanagari"/>
                <w:spacing w:val="-3"/>
                <w:sz w:val="22"/>
                <w:szCs w:val="22"/>
                <w:lang w:val="en-GB"/>
              </w:rPr>
              <w:t xml:space="preserve"> </w:t>
            </w:r>
          </w:p>
          <w:p w14:paraId="68A635BA" w14:textId="17AF690D" w:rsidR="00DE4737" w:rsidRDefault="00AF1E2C" w:rsidP="00DE4737">
            <w:pPr>
              <w:tabs>
                <w:tab w:val="left" w:pos="-720"/>
              </w:tabs>
              <w:suppressAutoHyphens/>
              <w:ind w:left="391" w:hanging="391"/>
              <w:rPr>
                <w:rFonts w:ascii="Perpetua" w:hAnsi="Perpetua" w:cs="Adobe Devanagari"/>
                <w:spacing w:val="-3"/>
                <w:sz w:val="22"/>
                <w:szCs w:val="22"/>
                <w:lang w:val="en-GB"/>
              </w:rPr>
            </w:pPr>
            <w:r>
              <w:rPr>
                <w:rFonts w:ascii="Perpetua" w:hAnsi="Perpetua" w:cs="Adobe Devanagari"/>
                <w:spacing w:val="-3"/>
                <w:sz w:val="22"/>
                <w:szCs w:val="22"/>
                <w:lang w:val="en-GB"/>
              </w:rPr>
              <w:t>25</w:t>
            </w:r>
            <w:r w:rsidR="009B5915" w:rsidRPr="009B5915">
              <w:rPr>
                <w:rFonts w:ascii="Perpetua" w:hAnsi="Perpetua" w:cs="Adobe Devanagari"/>
                <w:spacing w:val="-3"/>
                <w:sz w:val="22"/>
                <w:szCs w:val="22"/>
                <w:vertAlign w:val="superscript"/>
                <w:lang w:val="en-GB"/>
              </w:rPr>
              <w:t>th</w:t>
            </w:r>
            <w:r w:rsidR="009B5915">
              <w:rPr>
                <w:rFonts w:ascii="Perpetua" w:hAnsi="Perpetua" w:cs="Adobe Devanagari"/>
                <w:spacing w:val="-3"/>
                <w:sz w:val="22"/>
                <w:szCs w:val="22"/>
                <w:lang w:val="en-GB"/>
              </w:rPr>
              <w:t xml:space="preserve"> </w:t>
            </w:r>
          </w:p>
          <w:p w14:paraId="15AB0A16" w14:textId="7C81E266" w:rsidR="00AF1E2C" w:rsidRDefault="009B5915" w:rsidP="00DE4737">
            <w:pPr>
              <w:tabs>
                <w:tab w:val="left" w:pos="-720"/>
              </w:tabs>
              <w:suppressAutoHyphens/>
              <w:ind w:left="391" w:hanging="391"/>
              <w:rPr>
                <w:rFonts w:ascii="Perpetua" w:hAnsi="Perpetua" w:cs="Adobe Devanagari"/>
                <w:spacing w:val="-3"/>
                <w:sz w:val="22"/>
                <w:szCs w:val="22"/>
                <w:lang w:val="en-GB"/>
              </w:rPr>
            </w:pPr>
            <w:r>
              <w:rPr>
                <w:rFonts w:ascii="Perpetua" w:hAnsi="Perpetua" w:cs="Adobe Devanagari"/>
                <w:spacing w:val="-3"/>
                <w:sz w:val="22"/>
                <w:szCs w:val="22"/>
                <w:lang w:val="en-GB"/>
              </w:rPr>
              <w:t>April</w:t>
            </w:r>
          </w:p>
          <w:p w14:paraId="70CA4B1F" w14:textId="77777777" w:rsidR="00AF1E2C" w:rsidRDefault="00AF1E2C" w:rsidP="00DE4737">
            <w:pPr>
              <w:tabs>
                <w:tab w:val="left" w:pos="-720"/>
              </w:tabs>
              <w:suppressAutoHyphens/>
              <w:ind w:left="391" w:hanging="391"/>
              <w:rPr>
                <w:rFonts w:ascii="Perpetua" w:hAnsi="Perpetua" w:cs="Adobe Devanagari"/>
                <w:spacing w:val="-3"/>
                <w:sz w:val="22"/>
                <w:szCs w:val="22"/>
                <w:lang w:val="en-GB"/>
              </w:rPr>
            </w:pPr>
          </w:p>
          <w:p w14:paraId="6EFA2A89" w14:textId="07EA742F" w:rsidR="00AF1E2C" w:rsidRPr="008658D9" w:rsidRDefault="00AF1E2C" w:rsidP="00DE4737">
            <w:pPr>
              <w:tabs>
                <w:tab w:val="left" w:pos="-720"/>
              </w:tabs>
              <w:suppressAutoHyphens/>
              <w:ind w:left="391" w:hanging="391"/>
              <w:rPr>
                <w:rFonts w:ascii="Perpetua" w:hAnsi="Perpetua" w:cs="Adobe Devanagari"/>
                <w:spacing w:val="-3"/>
                <w:sz w:val="22"/>
                <w:szCs w:val="22"/>
                <w:lang w:val="en-GB"/>
              </w:rPr>
            </w:pPr>
          </w:p>
        </w:tc>
        <w:tc>
          <w:tcPr>
            <w:tcW w:w="2976" w:type="dxa"/>
            <w:vMerge w:val="restart"/>
            <w:shd w:val="clear" w:color="auto" w:fill="B8CCE4" w:themeFill="accent1" w:themeFillTint="66"/>
          </w:tcPr>
          <w:p w14:paraId="56C59272" w14:textId="77777777" w:rsidR="00FE5538" w:rsidRDefault="00FE5538" w:rsidP="00FE5538">
            <w:pPr>
              <w:tabs>
                <w:tab w:val="left" w:pos="-720"/>
                <w:tab w:val="left" w:pos="0"/>
              </w:tabs>
              <w:suppressAutoHyphens/>
              <w:rPr>
                <w:rFonts w:ascii="Perpetua" w:hAnsi="Perpetua" w:cs="Adobe Devanagari"/>
                <w:bCs/>
                <w:sz w:val="20"/>
                <w:lang w:val="en-GB"/>
              </w:rPr>
            </w:pPr>
          </w:p>
          <w:p w14:paraId="749014E6" w14:textId="77777777" w:rsidR="00FE5538" w:rsidRDefault="00FE5538" w:rsidP="00FE5538">
            <w:pPr>
              <w:tabs>
                <w:tab w:val="left" w:pos="-720"/>
                <w:tab w:val="left" w:pos="0"/>
              </w:tabs>
              <w:suppressAutoHyphens/>
              <w:rPr>
                <w:rFonts w:ascii="Perpetua" w:hAnsi="Perpetua" w:cs="Adobe Devanagari"/>
                <w:spacing w:val="-3"/>
                <w:sz w:val="20"/>
                <w:lang w:val="en-GB"/>
              </w:rPr>
            </w:pPr>
            <w:r>
              <w:rPr>
                <w:rFonts w:ascii="Perpetua" w:hAnsi="Perpetua" w:cs="Adobe Devanagari"/>
                <w:spacing w:val="-3"/>
                <w:sz w:val="20"/>
                <w:lang w:val="en-GB"/>
              </w:rPr>
              <w:t xml:space="preserve">W.B. Yeats, </w:t>
            </w:r>
            <w:r>
              <w:rPr>
                <w:rFonts w:ascii="Perpetua" w:hAnsi="Perpetua" w:cs="Adobe Devanagari"/>
                <w:i/>
                <w:spacing w:val="-3"/>
                <w:sz w:val="20"/>
                <w:lang w:val="en-GB"/>
              </w:rPr>
              <w:t>The Collected Poems</w:t>
            </w:r>
            <w:r>
              <w:rPr>
                <w:rFonts w:ascii="Perpetua" w:hAnsi="Perpetua" w:cs="Adobe Devanagari"/>
                <w:spacing w:val="-3"/>
                <w:sz w:val="20"/>
                <w:lang w:val="en-GB"/>
              </w:rPr>
              <w:t xml:space="preserve"> (Ware: Wordswor</w:t>
            </w:r>
            <w:r w:rsidRPr="00100455">
              <w:rPr>
                <w:rFonts w:ascii="Perpetua" w:hAnsi="Perpetua" w:cs="Adobe Devanagari"/>
                <w:spacing w:val="-3"/>
                <w:sz w:val="20"/>
                <w:lang w:val="en-GB"/>
              </w:rPr>
              <w:t>th Editions, 2000)</w:t>
            </w:r>
            <w:r>
              <w:rPr>
                <w:rFonts w:ascii="Perpetua" w:hAnsi="Perpetua" w:cs="Adobe Devanagari"/>
                <w:spacing w:val="-3"/>
                <w:sz w:val="20"/>
                <w:lang w:val="en-GB"/>
              </w:rPr>
              <w:t>. Read ‘Easter 1916’ and ‘The Circus Animals’ Desertion’.</w:t>
            </w:r>
          </w:p>
          <w:p w14:paraId="567EB490" w14:textId="77777777" w:rsidR="00FE5538" w:rsidRDefault="00FE5538" w:rsidP="00FE5538">
            <w:pPr>
              <w:tabs>
                <w:tab w:val="left" w:pos="-720"/>
                <w:tab w:val="left" w:pos="0"/>
              </w:tabs>
              <w:suppressAutoHyphens/>
              <w:rPr>
                <w:rFonts w:ascii="Perpetua" w:hAnsi="Perpetua" w:cs="Adobe Devanagari"/>
                <w:spacing w:val="-3"/>
                <w:sz w:val="20"/>
                <w:lang w:val="en-GB"/>
              </w:rPr>
            </w:pPr>
          </w:p>
          <w:p w14:paraId="55E1DFA3" w14:textId="77777777" w:rsidR="00FE5538" w:rsidRPr="000803DA" w:rsidRDefault="00FE5538" w:rsidP="00FE5538">
            <w:pPr>
              <w:tabs>
                <w:tab w:val="left" w:pos="-720"/>
                <w:tab w:val="left" w:pos="0"/>
              </w:tabs>
              <w:suppressAutoHyphens/>
              <w:rPr>
                <w:rFonts w:ascii="Perpetua" w:hAnsi="Perpetua" w:cs="Adobe Devanagari"/>
                <w:bCs/>
                <w:sz w:val="20"/>
                <w:lang w:val="en-GB"/>
              </w:rPr>
            </w:pPr>
            <w:r>
              <w:rPr>
                <w:rFonts w:ascii="Perpetua" w:hAnsi="Perpetua" w:cs="Adobe Devanagari"/>
                <w:spacing w:val="-3"/>
                <w:sz w:val="20"/>
                <w:lang w:val="en-GB"/>
              </w:rPr>
              <w:t xml:space="preserve">Terry Eagleton, </w:t>
            </w:r>
            <w:r>
              <w:rPr>
                <w:rFonts w:ascii="Perpetua" w:hAnsi="Perpetua" w:cs="Adobe Devanagari"/>
                <w:i/>
                <w:spacing w:val="-3"/>
                <w:sz w:val="20"/>
                <w:lang w:val="en-GB"/>
              </w:rPr>
              <w:t>Criticism and Ideology</w:t>
            </w:r>
            <w:r>
              <w:rPr>
                <w:rFonts w:ascii="Perpetua" w:hAnsi="Perpetua" w:cs="Adobe Devanagari"/>
                <w:spacing w:val="-3"/>
                <w:sz w:val="20"/>
                <w:lang w:val="en-GB"/>
              </w:rPr>
              <w:t xml:space="preserve"> (London: NLB, 1976), Ch. 4: ‘Ideology and Literary Form’, pp. 102-</w:t>
            </w:r>
            <w:r>
              <w:rPr>
                <w:rFonts w:ascii="Perpetua" w:hAnsi="Perpetua" w:cs="Adobe Devanagari"/>
                <w:spacing w:val="-3"/>
                <w:sz w:val="20"/>
                <w:lang w:val="en-GB"/>
              </w:rPr>
              <w:lastRenderedPageBreak/>
              <w:t>61. Read especially section 7: ‘W.B. Yeats’, pp. 151-54.</w:t>
            </w:r>
          </w:p>
          <w:p w14:paraId="554D5C8F" w14:textId="77777777" w:rsidR="00FE5538" w:rsidRDefault="00FE5538" w:rsidP="00FE5538">
            <w:pPr>
              <w:tabs>
                <w:tab w:val="left" w:pos="-720"/>
                <w:tab w:val="left" w:pos="0"/>
              </w:tabs>
              <w:suppressAutoHyphens/>
              <w:rPr>
                <w:rFonts w:ascii="Perpetua" w:hAnsi="Perpetua" w:cs="Adobe Devanagari"/>
                <w:bCs/>
                <w:sz w:val="20"/>
                <w:lang w:val="en-GB"/>
              </w:rPr>
            </w:pPr>
          </w:p>
          <w:p w14:paraId="13E4CCD1" w14:textId="77777777" w:rsidR="00FE5538" w:rsidRDefault="00FE5538" w:rsidP="00FE5538">
            <w:pPr>
              <w:tabs>
                <w:tab w:val="left" w:pos="-720"/>
                <w:tab w:val="left" w:pos="0"/>
              </w:tabs>
              <w:suppressAutoHyphens/>
              <w:rPr>
                <w:rFonts w:ascii="Perpetua" w:hAnsi="Perpetua" w:cs="Adobe Devanagari"/>
                <w:bCs/>
                <w:sz w:val="20"/>
                <w:lang w:val="en-GB"/>
              </w:rPr>
            </w:pPr>
            <w:r w:rsidRPr="00345B83">
              <w:rPr>
                <w:rFonts w:ascii="Perpetua" w:hAnsi="Perpetua" w:cs="Adobe Devanagari"/>
                <w:bCs/>
                <w:sz w:val="20"/>
                <w:lang w:val="en-GB"/>
              </w:rPr>
              <w:t>Wi</w:t>
            </w:r>
            <w:r>
              <w:rPr>
                <w:rFonts w:ascii="Perpetua" w:hAnsi="Perpetua" w:cs="Adobe Devanagari"/>
                <w:bCs/>
                <w:sz w:val="20"/>
                <w:lang w:val="en-GB"/>
              </w:rPr>
              <w:t xml:space="preserve">lliam Shakespeare, </w:t>
            </w:r>
            <w:r>
              <w:rPr>
                <w:rFonts w:ascii="Perpetua" w:hAnsi="Perpetua" w:cs="Adobe Devanagari"/>
                <w:bCs/>
                <w:i/>
                <w:sz w:val="20"/>
                <w:lang w:val="en-GB"/>
              </w:rPr>
              <w:t>Hamlet</w:t>
            </w:r>
            <w:r>
              <w:rPr>
                <w:rFonts w:ascii="Perpetua" w:hAnsi="Perpetua" w:cs="Adobe Devanagari"/>
                <w:bCs/>
                <w:sz w:val="20"/>
                <w:lang w:val="en-GB"/>
              </w:rPr>
              <w:t>, ed. by G.R. Hibbard (Oxford: Oxford University Press, 2008).</w:t>
            </w:r>
          </w:p>
          <w:p w14:paraId="597E487F" w14:textId="14F248AC" w:rsidR="00481EE5" w:rsidRPr="00481EE5" w:rsidRDefault="00481EE5" w:rsidP="009E4401">
            <w:pPr>
              <w:tabs>
                <w:tab w:val="left" w:pos="-720"/>
              </w:tabs>
              <w:suppressAutoHyphens/>
              <w:ind w:left="18" w:right="197" w:hanging="18"/>
              <w:rPr>
                <w:rFonts w:ascii="Perpetua" w:hAnsi="Perpetua" w:cs="Adobe Devanagari"/>
                <w:spacing w:val="-3"/>
                <w:sz w:val="20"/>
                <w:lang w:val="en-GB"/>
              </w:rPr>
            </w:pPr>
          </w:p>
        </w:tc>
        <w:tc>
          <w:tcPr>
            <w:tcW w:w="9338" w:type="dxa"/>
            <w:tcBorders>
              <w:bottom w:val="single" w:sz="4" w:space="0" w:color="auto"/>
              <w:right w:val="single" w:sz="18" w:space="0" w:color="auto"/>
            </w:tcBorders>
            <w:shd w:val="clear" w:color="auto" w:fill="B8CCE4" w:themeFill="accent1" w:themeFillTint="66"/>
          </w:tcPr>
          <w:p w14:paraId="1353392B" w14:textId="77777777" w:rsidR="00FE5538" w:rsidRDefault="00FE5538" w:rsidP="00FE5538">
            <w:pPr>
              <w:tabs>
                <w:tab w:val="left" w:pos="0"/>
              </w:tabs>
              <w:suppressAutoHyphens/>
              <w:jc w:val="center"/>
              <w:rPr>
                <w:rFonts w:ascii="Perpetua" w:hAnsi="Perpetua" w:cs="Adobe Devanagari"/>
                <w:b/>
                <w:bCs/>
                <w:sz w:val="22"/>
                <w:szCs w:val="22"/>
                <w:lang w:val="en-GB"/>
              </w:rPr>
            </w:pPr>
          </w:p>
          <w:p w14:paraId="402D399C" w14:textId="77777777" w:rsidR="0023742D" w:rsidRPr="0023742D" w:rsidRDefault="0023742D" w:rsidP="0023742D">
            <w:pPr>
              <w:tabs>
                <w:tab w:val="left" w:pos="0"/>
              </w:tabs>
              <w:suppressAutoHyphens/>
              <w:jc w:val="center"/>
              <w:rPr>
                <w:rFonts w:ascii="Perpetua" w:hAnsi="Perpetua" w:cs="Adobe Devanagari"/>
                <w:b/>
                <w:bCs/>
                <w:spacing w:val="-3"/>
                <w:sz w:val="22"/>
                <w:szCs w:val="22"/>
                <w:lang w:val="en-GB"/>
              </w:rPr>
            </w:pPr>
            <w:r>
              <w:rPr>
                <w:rFonts w:ascii="Perpetua" w:hAnsi="Perpetua" w:cs="Adobe Devanagari"/>
                <w:b/>
                <w:bCs/>
                <w:spacing w:val="-3"/>
                <w:sz w:val="22"/>
                <w:szCs w:val="22"/>
                <w:lang w:val="en-GB"/>
              </w:rPr>
              <w:t>IN-CLASS SEMINAR PRESENTATIONS</w:t>
            </w:r>
          </w:p>
          <w:p w14:paraId="68209E61" w14:textId="2A72C9B0" w:rsidR="0023742D" w:rsidRDefault="00C1612C" w:rsidP="00FE5538">
            <w:pPr>
              <w:tabs>
                <w:tab w:val="left" w:pos="0"/>
              </w:tabs>
              <w:suppressAutoHyphens/>
              <w:jc w:val="center"/>
              <w:rPr>
                <w:rFonts w:ascii="Perpetua" w:hAnsi="Perpetua" w:cs="Adobe Devanagari"/>
                <w:b/>
                <w:bCs/>
                <w:sz w:val="22"/>
                <w:szCs w:val="22"/>
                <w:lang w:val="en-GB"/>
              </w:rPr>
            </w:pPr>
            <w:r>
              <w:rPr>
                <w:rFonts w:ascii="Garamond" w:hAnsi="Garamond" w:cs="Adobe Devanagari"/>
                <w:b/>
                <w:bCs/>
                <w:sz w:val="22"/>
                <w:szCs w:val="22"/>
                <w:lang w:val="en-GB"/>
              </w:rPr>
              <w:t>☼</w:t>
            </w:r>
          </w:p>
          <w:p w14:paraId="7AC4E389" w14:textId="77777777" w:rsidR="00FE5538" w:rsidRPr="008658D9" w:rsidRDefault="00FE5538" w:rsidP="00FE5538">
            <w:pPr>
              <w:tabs>
                <w:tab w:val="left" w:pos="0"/>
              </w:tabs>
              <w:suppressAutoHyphens/>
              <w:jc w:val="center"/>
              <w:rPr>
                <w:rFonts w:ascii="Perpetua" w:hAnsi="Perpetua" w:cs="Adobe Devanagari"/>
                <w:b/>
                <w:bCs/>
                <w:sz w:val="22"/>
                <w:szCs w:val="22"/>
                <w:lang w:val="en-GB"/>
              </w:rPr>
            </w:pPr>
            <w:r>
              <w:rPr>
                <w:rFonts w:ascii="Perpetua" w:hAnsi="Perpetua" w:cs="Adobe Devanagari"/>
                <w:b/>
                <w:bCs/>
                <w:sz w:val="22"/>
                <w:szCs w:val="22"/>
                <w:lang w:val="en-GB"/>
              </w:rPr>
              <w:t>SEMINAR</w:t>
            </w:r>
          </w:p>
          <w:p w14:paraId="6E59F275" w14:textId="273FCD9B" w:rsidR="00FE5538" w:rsidRPr="008658D9" w:rsidRDefault="00FE5538" w:rsidP="00FE5538">
            <w:pPr>
              <w:tabs>
                <w:tab w:val="left" w:pos="0"/>
              </w:tabs>
              <w:suppressAutoHyphens/>
              <w:jc w:val="center"/>
              <w:rPr>
                <w:rFonts w:ascii="Perpetua" w:hAnsi="Perpetua" w:cs="Adobe Devanagari"/>
                <w:bCs/>
                <w:sz w:val="22"/>
                <w:szCs w:val="22"/>
                <w:lang w:val="en-GB"/>
              </w:rPr>
            </w:pPr>
            <w:r>
              <w:rPr>
                <w:rFonts w:ascii="Perpetua" w:hAnsi="Perpetua" w:cs="Adobe Devanagari"/>
                <w:bCs/>
                <w:sz w:val="22"/>
                <w:szCs w:val="22"/>
                <w:lang w:val="en-GB"/>
              </w:rPr>
              <w:t>MARXIST CULTURAL THEORY,</w:t>
            </w:r>
            <w:r w:rsidR="00AF1E2C">
              <w:rPr>
                <w:rFonts w:ascii="Perpetua" w:hAnsi="Perpetua" w:cs="Adobe Devanagari"/>
                <w:bCs/>
                <w:sz w:val="22"/>
                <w:szCs w:val="22"/>
                <w:lang w:val="en-GB"/>
              </w:rPr>
              <w:t xml:space="preserve"> HISTORICAL MATERIALISM,</w:t>
            </w:r>
            <w:r>
              <w:rPr>
                <w:rFonts w:ascii="Perpetua" w:hAnsi="Perpetua" w:cs="Adobe Devanagari"/>
                <w:bCs/>
                <w:sz w:val="22"/>
                <w:szCs w:val="22"/>
                <w:lang w:val="en-GB"/>
              </w:rPr>
              <w:t xml:space="preserve"> IDEOLOGY AND PSYCHOANALYSIS</w:t>
            </w:r>
          </w:p>
          <w:p w14:paraId="0BB75DBB" w14:textId="77777777" w:rsidR="00FE5538" w:rsidRPr="008658D9" w:rsidRDefault="00FE5538" w:rsidP="00FE5538">
            <w:pPr>
              <w:tabs>
                <w:tab w:val="left" w:pos="-720"/>
                <w:tab w:val="left" w:pos="0"/>
              </w:tabs>
              <w:suppressAutoHyphens/>
              <w:rPr>
                <w:rFonts w:ascii="Perpetua" w:hAnsi="Perpetua" w:cs="Adobe Devanagari"/>
                <w:spacing w:val="-3"/>
                <w:sz w:val="22"/>
                <w:szCs w:val="22"/>
                <w:u w:val="single"/>
                <w:lang w:val="en-GB"/>
              </w:rPr>
            </w:pPr>
          </w:p>
          <w:p w14:paraId="14937FB7" w14:textId="77777777" w:rsidR="00FE5538" w:rsidRPr="008658D9" w:rsidRDefault="00FE5538" w:rsidP="00FE5538">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79974C78"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notion of the state as an edifice which endows the base with an index of effectivity, the determination in the last instance of what happens in the upper floors by what happens in the economic </w:t>
            </w:r>
            <w:r>
              <w:rPr>
                <w:rFonts w:ascii="Perpetua" w:hAnsi="Perpetua" w:cs="Adobe Devanagari"/>
                <w:spacing w:val="-3"/>
                <w:sz w:val="22"/>
                <w:szCs w:val="22"/>
                <w:lang w:val="en-GB"/>
              </w:rPr>
              <w:lastRenderedPageBreak/>
              <w:t>base</w:t>
            </w:r>
          </w:p>
          <w:p w14:paraId="3C5D9240"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Ideology and the concealment of the subject’s alienation from the products of their labour</w:t>
            </w:r>
          </w:p>
          <w:p w14:paraId="6CC0886D"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Hegemony and residual, emergent, and dominant ideologies</w:t>
            </w:r>
          </w:p>
          <w:p w14:paraId="313E9C02"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Plekhanov’s Reflection Theory of the arts</w:t>
            </w:r>
          </w:p>
          <w:p w14:paraId="49F3CD78"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Marxist theory and the Classic Realist novel</w:t>
            </w:r>
          </w:p>
          <w:p w14:paraId="291E5F25"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concept of realism in literature</w:t>
            </w:r>
          </w:p>
          <w:p w14:paraId="0D34CD29"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Marxist theory as historical materialism</w:t>
            </w:r>
          </w:p>
          <w:p w14:paraId="3DAF52A5"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materiality of writing, book production, and reading</w:t>
            </w:r>
          </w:p>
          <w:p w14:paraId="0A0258FD"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novel, history, and the representation and transformation of material conditions</w:t>
            </w:r>
          </w:p>
          <w:p w14:paraId="171C9B9C"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ideological construction of ‘reality’ in literature</w:t>
            </w:r>
          </w:p>
          <w:p w14:paraId="3F8A5DE7"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Marxist cultural theory and structural linguistics and structuralism</w:t>
            </w:r>
          </w:p>
          <w:p w14:paraId="3A414388"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Louis Althusser on ideology and the ideological state apparatuses and the role of the imaginary</w:t>
            </w:r>
          </w:p>
          <w:p w14:paraId="74C87F5C"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Michel Foucault on language, knowledge and power</w:t>
            </w:r>
          </w:p>
          <w:p w14:paraId="4ACAED26"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Terry Eagleton on sign systems, shapes of consciousness and unconsciousness, and systems of power</w:t>
            </w:r>
          </w:p>
          <w:p w14:paraId="65F8A70A" w14:textId="1669AE83"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i/>
                <w:spacing w:val="-3"/>
                <w:sz w:val="22"/>
                <w:szCs w:val="22"/>
                <w:lang w:val="en-GB"/>
              </w:rPr>
              <w:t>Hamlet</w:t>
            </w:r>
            <w:r>
              <w:rPr>
                <w:rFonts w:ascii="Perpetua" w:hAnsi="Perpetua" w:cs="Adobe Devanagari"/>
                <w:spacing w:val="-3"/>
                <w:sz w:val="22"/>
                <w:szCs w:val="22"/>
                <w:lang w:val="en-GB"/>
              </w:rPr>
              <w:t xml:space="preserve"> and the play’s representation of its own material mode of dramatic production of ‘reality’</w:t>
            </w:r>
          </w:p>
          <w:p w14:paraId="0F2D1B7A"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Eagleton’s post-structuralist Marxist interpretation of W.B. Yeats’s ‘Easter 1916’</w:t>
            </w:r>
          </w:p>
          <w:p w14:paraId="5083DFED"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Marxist cultural theory and psychoanalysis</w:t>
            </w:r>
          </w:p>
          <w:p w14:paraId="6E32614F"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Fredric Jameson, Wilhelm Reich, and Theodor Adorno on Marxism and psychoanalysis</w:t>
            </w:r>
          </w:p>
          <w:p w14:paraId="1DCC0837" w14:textId="77777777" w:rsidR="00FE5538"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Althusser’s use of psychoanalysis in his theory of ideology</w:t>
            </w:r>
          </w:p>
          <w:p w14:paraId="3763EAD7" w14:textId="77777777" w:rsidR="00FE5538" w:rsidRPr="00032D16" w:rsidRDefault="00FE5538" w:rsidP="00FE5538">
            <w:pPr>
              <w:pStyle w:val="ListParagraph"/>
              <w:numPr>
                <w:ilvl w:val="0"/>
                <w:numId w:val="2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Combining Marxist cultural theory and psychoanalysis in reading Yeats’s ‘The Circus Animals’ Desertion’</w:t>
            </w:r>
          </w:p>
          <w:p w14:paraId="0F35112D" w14:textId="77777777" w:rsidR="00FE5538" w:rsidRPr="008658D9" w:rsidRDefault="00FE5538" w:rsidP="00FE5538">
            <w:pPr>
              <w:tabs>
                <w:tab w:val="left" w:pos="-720"/>
                <w:tab w:val="left" w:pos="0"/>
              </w:tabs>
              <w:suppressAutoHyphens/>
              <w:rPr>
                <w:rFonts w:ascii="Perpetua" w:hAnsi="Perpetua" w:cs="Adobe Devanagari"/>
                <w:spacing w:val="-3"/>
                <w:sz w:val="22"/>
                <w:szCs w:val="22"/>
                <w:lang w:val="en-GB"/>
              </w:rPr>
            </w:pPr>
          </w:p>
          <w:p w14:paraId="01E0A160" w14:textId="77777777" w:rsidR="00FE5538" w:rsidRDefault="00FE5538" w:rsidP="00FE5538">
            <w:pPr>
              <w:widowControl/>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Marxist cultural theory</w:t>
            </w:r>
          </w:p>
          <w:p w14:paraId="4F6294C1" w14:textId="7500260C" w:rsidR="00DE4737" w:rsidRPr="008658D9" w:rsidRDefault="00DE4737" w:rsidP="00320497">
            <w:pPr>
              <w:tabs>
                <w:tab w:val="left" w:pos="-720"/>
                <w:tab w:val="left" w:pos="0"/>
              </w:tabs>
              <w:suppressAutoHyphens/>
              <w:rPr>
                <w:rFonts w:ascii="Perpetua" w:hAnsi="Perpetua" w:cs="Adobe Devanagari"/>
                <w:spacing w:val="-3"/>
                <w:sz w:val="22"/>
                <w:szCs w:val="22"/>
                <w:lang w:val="en-GB"/>
              </w:rPr>
            </w:pPr>
          </w:p>
        </w:tc>
        <w:tc>
          <w:tcPr>
            <w:tcW w:w="1276" w:type="dxa"/>
            <w:tcBorders>
              <w:right w:val="single" w:sz="18" w:space="0" w:color="auto"/>
            </w:tcBorders>
          </w:tcPr>
          <w:p w14:paraId="7D666E61" w14:textId="77777777" w:rsidR="00DE4737" w:rsidRPr="008658D9" w:rsidRDefault="00DE4737" w:rsidP="00DE4737">
            <w:pPr>
              <w:tabs>
                <w:tab w:val="left" w:pos="-720"/>
                <w:tab w:val="left" w:pos="0"/>
              </w:tabs>
              <w:suppressAutoHyphens/>
              <w:rPr>
                <w:rFonts w:ascii="Perpetua" w:hAnsi="Perpetua" w:cs="Adobe Devanagari"/>
                <w:spacing w:val="-3"/>
                <w:sz w:val="22"/>
                <w:szCs w:val="22"/>
                <w:lang w:val="en-GB"/>
              </w:rPr>
            </w:pPr>
          </w:p>
        </w:tc>
      </w:tr>
      <w:tr w:rsidR="00DE4737" w:rsidRPr="00327835" w14:paraId="2733D799" w14:textId="289D4C3C" w:rsidTr="00A05BA8">
        <w:trPr>
          <w:trHeight w:val="437"/>
        </w:trPr>
        <w:tc>
          <w:tcPr>
            <w:tcW w:w="597" w:type="dxa"/>
            <w:vMerge/>
            <w:tcBorders>
              <w:left w:val="single" w:sz="18" w:space="0" w:color="auto"/>
            </w:tcBorders>
            <w:shd w:val="clear" w:color="auto" w:fill="D9D9D9" w:themeFill="background1" w:themeFillShade="D9"/>
          </w:tcPr>
          <w:p w14:paraId="35ECB44D" w14:textId="56B00A01" w:rsidR="00DE4737" w:rsidRPr="00327835" w:rsidRDefault="00DE4737" w:rsidP="00DE4737">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tcBorders>
              <w:bottom w:val="single" w:sz="18" w:space="0" w:color="auto"/>
            </w:tcBorders>
            <w:shd w:val="clear" w:color="auto" w:fill="009999"/>
          </w:tcPr>
          <w:p w14:paraId="54CDCF61" w14:textId="77777777" w:rsidR="00DE4737" w:rsidRPr="00327835" w:rsidRDefault="00DE4737" w:rsidP="00DE4737">
            <w:pPr>
              <w:tabs>
                <w:tab w:val="left" w:pos="-720"/>
              </w:tabs>
              <w:suppressAutoHyphens/>
              <w:ind w:left="391" w:hanging="391"/>
              <w:rPr>
                <w:rFonts w:ascii="Adobe Devanagari" w:hAnsi="Adobe Devanagari" w:cs="Adobe Devanagari"/>
                <w:spacing w:val="-3"/>
                <w:sz w:val="22"/>
                <w:szCs w:val="22"/>
                <w:lang w:val="en-GB"/>
              </w:rPr>
            </w:pPr>
          </w:p>
        </w:tc>
        <w:tc>
          <w:tcPr>
            <w:tcW w:w="2976" w:type="dxa"/>
            <w:vMerge/>
            <w:tcBorders>
              <w:bottom w:val="single" w:sz="18" w:space="0" w:color="auto"/>
            </w:tcBorders>
            <w:shd w:val="clear" w:color="auto" w:fill="009999"/>
          </w:tcPr>
          <w:p w14:paraId="76999B2B" w14:textId="77777777" w:rsidR="00DE4737" w:rsidRPr="00327835" w:rsidRDefault="00DE4737" w:rsidP="00DE4737">
            <w:pPr>
              <w:tabs>
                <w:tab w:val="left" w:pos="-720"/>
              </w:tabs>
              <w:suppressAutoHyphens/>
              <w:ind w:left="391" w:hanging="391"/>
              <w:rPr>
                <w:rFonts w:ascii="Adobe Devanagari" w:hAnsi="Adobe Devanagari" w:cs="Adobe Devanagari"/>
                <w:spacing w:val="-3"/>
                <w:sz w:val="22"/>
                <w:szCs w:val="22"/>
                <w:lang w:val="en-GB"/>
              </w:rPr>
            </w:pPr>
          </w:p>
        </w:tc>
        <w:tc>
          <w:tcPr>
            <w:tcW w:w="9338" w:type="dxa"/>
            <w:tcBorders>
              <w:bottom w:val="single" w:sz="18" w:space="0" w:color="auto"/>
              <w:right w:val="single" w:sz="18" w:space="0" w:color="auto"/>
            </w:tcBorders>
            <w:shd w:val="clear" w:color="auto" w:fill="D9D9D9" w:themeFill="background1" w:themeFillShade="D9"/>
          </w:tcPr>
          <w:p w14:paraId="3D5FD14B" w14:textId="77777777" w:rsidR="00FE5538" w:rsidRDefault="00FE5538" w:rsidP="00FE5538">
            <w:pPr>
              <w:tabs>
                <w:tab w:val="left" w:pos="-720"/>
                <w:tab w:val="left" w:pos="0"/>
              </w:tabs>
              <w:suppressAutoHyphens/>
              <w:rPr>
                <w:rFonts w:ascii="Perpetua" w:hAnsi="Perpetua" w:cs="Adobe Devanagari"/>
                <w:b/>
                <w:spacing w:val="-3"/>
                <w:sz w:val="22"/>
                <w:szCs w:val="22"/>
                <w:lang w:val="en-GB"/>
              </w:rPr>
            </w:pPr>
          </w:p>
          <w:p w14:paraId="1FED0FA0" w14:textId="77777777" w:rsidR="00FE5538" w:rsidRPr="008658D9" w:rsidRDefault="00FE5538" w:rsidP="00FE5538">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647D3DBF" w14:textId="77777777" w:rsidR="00FE5538" w:rsidRDefault="00FE5538" w:rsidP="00FE5538">
            <w:pPr>
              <w:rPr>
                <w:rFonts w:ascii="Perpetua" w:hAnsi="Perpetua" w:cs="Adobe Devanagari"/>
                <w:sz w:val="22"/>
                <w:szCs w:val="22"/>
              </w:rPr>
            </w:pPr>
            <w:r w:rsidRPr="008658D9">
              <w:rPr>
                <w:rFonts w:ascii="Perpetua" w:hAnsi="Perpetua" w:cs="Adobe Devanagari"/>
                <w:sz w:val="22"/>
                <w:szCs w:val="22"/>
              </w:rPr>
              <w:t>Read</w:t>
            </w:r>
            <w:r>
              <w:rPr>
                <w:rFonts w:ascii="Perpetua" w:hAnsi="Perpetua" w:cs="Adobe Devanagari"/>
                <w:sz w:val="22"/>
                <w:szCs w:val="22"/>
              </w:rPr>
              <w:t xml:space="preserve"> (or re-read) the essay by Jacqueline Rose,</w:t>
            </w:r>
            <w:r w:rsidRPr="008658D9">
              <w:rPr>
                <w:rFonts w:ascii="Perpetua" w:hAnsi="Perpetua" w:cs="Adobe Devanagari"/>
                <w:sz w:val="22"/>
                <w:szCs w:val="22"/>
              </w:rPr>
              <w:t xml:space="preserve"> </w:t>
            </w:r>
            <w:r>
              <w:rPr>
                <w:rFonts w:ascii="Perpetua" w:hAnsi="Perpetua" w:cs="Adobe Devanagari"/>
                <w:sz w:val="22"/>
                <w:szCs w:val="22"/>
              </w:rPr>
              <w:t xml:space="preserve">the work by Roland Barthes, </w:t>
            </w:r>
            <w:r w:rsidRPr="008658D9">
              <w:rPr>
                <w:rFonts w:ascii="Perpetua" w:hAnsi="Perpetua" w:cs="Adobe Devanagari"/>
                <w:sz w:val="22"/>
                <w:szCs w:val="22"/>
              </w:rPr>
              <w:t xml:space="preserve">the </w:t>
            </w:r>
            <w:r>
              <w:rPr>
                <w:rFonts w:ascii="Perpetua" w:hAnsi="Perpetua" w:cs="Adobe Devanagari"/>
                <w:sz w:val="22"/>
                <w:szCs w:val="22"/>
              </w:rPr>
              <w:t>poetic tex</w:t>
            </w:r>
            <w:r w:rsidRPr="008658D9">
              <w:rPr>
                <w:rFonts w:ascii="Perpetua" w:hAnsi="Perpetua" w:cs="Adobe Devanagari"/>
                <w:sz w:val="22"/>
                <w:szCs w:val="22"/>
              </w:rPr>
              <w:t>t</w:t>
            </w:r>
            <w:r>
              <w:rPr>
                <w:rFonts w:ascii="Perpetua" w:hAnsi="Perpetua" w:cs="Adobe Devanagari"/>
                <w:sz w:val="22"/>
                <w:szCs w:val="22"/>
              </w:rPr>
              <w:t xml:space="preserve">s by W.B. Yeats, and the play by Shakespeare,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33B6B34F" w14:textId="77777777" w:rsidR="00FE5538" w:rsidRDefault="00FE5538" w:rsidP="00FE5538">
            <w:pPr>
              <w:pStyle w:val="ListParagraph"/>
              <w:widowControl/>
              <w:numPr>
                <w:ilvl w:val="0"/>
                <w:numId w:val="28"/>
              </w:numPr>
              <w:rPr>
                <w:rFonts w:ascii="Perpetua" w:hAnsi="Perpetua" w:cs="Adobe Devanagari"/>
                <w:sz w:val="22"/>
                <w:szCs w:val="22"/>
              </w:rPr>
            </w:pPr>
            <w:r>
              <w:rPr>
                <w:rFonts w:ascii="Perpetua" w:hAnsi="Perpetua" w:cs="Adobe Devanagari"/>
                <w:sz w:val="22"/>
                <w:szCs w:val="22"/>
              </w:rPr>
              <w:t>Sexual difference: what does it consist of? What are its origins?</w:t>
            </w:r>
          </w:p>
          <w:p w14:paraId="0309BF43" w14:textId="77777777" w:rsidR="00FE5538" w:rsidRDefault="00FE5538" w:rsidP="00FE5538">
            <w:pPr>
              <w:pStyle w:val="ListParagraph"/>
              <w:widowControl/>
              <w:numPr>
                <w:ilvl w:val="0"/>
                <w:numId w:val="28"/>
              </w:numPr>
              <w:rPr>
                <w:rFonts w:ascii="Perpetua" w:hAnsi="Perpetua" w:cs="Adobe Devanagari"/>
                <w:sz w:val="22"/>
                <w:szCs w:val="22"/>
              </w:rPr>
            </w:pPr>
            <w:r>
              <w:rPr>
                <w:rFonts w:ascii="Perpetua" w:hAnsi="Perpetua" w:cs="Adobe Devanagari"/>
                <w:sz w:val="22"/>
                <w:szCs w:val="22"/>
              </w:rPr>
              <w:t>Whether gender is biologically determined or a product of culture, including language (i.e. nature or nurture)</w:t>
            </w:r>
          </w:p>
          <w:p w14:paraId="27FB0D7C" w14:textId="77777777" w:rsidR="00FE5538" w:rsidRDefault="00FE5538" w:rsidP="00FE5538">
            <w:pPr>
              <w:pStyle w:val="ListParagraph"/>
              <w:widowControl/>
              <w:numPr>
                <w:ilvl w:val="0"/>
                <w:numId w:val="28"/>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 difference in (relation to) literature</w:t>
            </w:r>
          </w:p>
          <w:p w14:paraId="654124F7" w14:textId="77777777" w:rsidR="00FE5538" w:rsidRDefault="00FE5538" w:rsidP="00FE5538">
            <w:pPr>
              <w:widowControl/>
              <w:tabs>
                <w:tab w:val="left" w:pos="-720"/>
                <w:tab w:val="left" w:pos="0"/>
              </w:tabs>
              <w:suppressAutoHyphens/>
              <w:rPr>
                <w:rFonts w:ascii="Perpetua" w:hAnsi="Perpetua" w:cs="Adobe Devanagari"/>
                <w:spacing w:val="-3"/>
                <w:sz w:val="22"/>
                <w:szCs w:val="22"/>
                <w:lang w:val="en-GB"/>
              </w:rPr>
            </w:pPr>
          </w:p>
          <w:p w14:paraId="7FD8474A" w14:textId="1C0DB44B" w:rsidR="00C1612C" w:rsidRPr="008658D9" w:rsidRDefault="00FE5538" w:rsidP="009B5915">
            <w:pPr>
              <w:tabs>
                <w:tab w:val="left" w:pos="-720"/>
                <w:tab w:val="left" w:pos="0"/>
              </w:tabs>
              <w:suppressAutoHyphens/>
              <w:jc w:val="center"/>
              <w:rPr>
                <w:rFonts w:ascii="Perpetua" w:hAnsi="Perpetua" w:cs="Adobe Devanagari"/>
                <w:spacing w:val="-3"/>
                <w:sz w:val="22"/>
                <w:szCs w:val="22"/>
                <w:u w:val="single"/>
                <w:lang w:val="en-GB"/>
              </w:rPr>
            </w:pPr>
            <w:r w:rsidRPr="008658D9">
              <w:rPr>
                <w:rFonts w:ascii="Perpetua" w:hAnsi="Perpetua" w:cs="Adobe Devanagari"/>
                <w:i/>
                <w:spacing w:val="-3"/>
                <w:sz w:val="22"/>
                <w:szCs w:val="22"/>
                <w:lang w:val="en-GB"/>
              </w:rPr>
              <w:t>Make notes</w:t>
            </w:r>
          </w:p>
        </w:tc>
        <w:tc>
          <w:tcPr>
            <w:tcW w:w="1276" w:type="dxa"/>
            <w:tcBorders>
              <w:bottom w:val="single" w:sz="18" w:space="0" w:color="auto"/>
              <w:right w:val="single" w:sz="18" w:space="0" w:color="auto"/>
            </w:tcBorders>
            <w:shd w:val="clear" w:color="auto" w:fill="D9D9D9" w:themeFill="background1" w:themeFillShade="D9"/>
          </w:tcPr>
          <w:p w14:paraId="3175BF75" w14:textId="0668A90A" w:rsidR="00DE4737" w:rsidRPr="008658D9" w:rsidRDefault="00DE4737" w:rsidP="001417A9">
            <w:pPr>
              <w:tabs>
                <w:tab w:val="left" w:pos="-720"/>
                <w:tab w:val="left" w:pos="0"/>
              </w:tabs>
              <w:suppressAutoHyphens/>
              <w:rPr>
                <w:rFonts w:ascii="Perpetua" w:hAnsi="Perpetua" w:cs="Adobe Devanagari"/>
                <w:spacing w:val="-3"/>
                <w:sz w:val="22"/>
                <w:szCs w:val="22"/>
                <w:lang w:val="en-GB"/>
              </w:rPr>
            </w:pPr>
          </w:p>
        </w:tc>
      </w:tr>
      <w:tr w:rsidR="00DE4737" w:rsidRPr="00327835" w14:paraId="3411C153" w14:textId="0D3EAFFE" w:rsidTr="009B5915">
        <w:trPr>
          <w:trHeight w:val="138"/>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68BC6F35" w14:textId="472B5495" w:rsidR="00DE4737" w:rsidRPr="008658D9" w:rsidRDefault="00DE4737" w:rsidP="00DE473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lastRenderedPageBreak/>
              <w:t>WEEK FOUR</w:t>
            </w:r>
          </w:p>
          <w:p w14:paraId="20033014" w14:textId="77777777" w:rsidR="00DE4737" w:rsidRPr="008658D9" w:rsidRDefault="00DE4737" w:rsidP="00DE473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i/>
                <w:spacing w:val="-3"/>
                <w:sz w:val="22"/>
                <w:szCs w:val="22"/>
                <w:lang w:val="en-GB"/>
              </w:rPr>
            </w:pPr>
          </w:p>
        </w:tc>
        <w:tc>
          <w:tcPr>
            <w:tcW w:w="709" w:type="dxa"/>
            <w:tcBorders>
              <w:top w:val="single" w:sz="18" w:space="0" w:color="auto"/>
            </w:tcBorders>
            <w:shd w:val="clear" w:color="auto" w:fill="FFCCCC"/>
          </w:tcPr>
          <w:p w14:paraId="3558315A" w14:textId="75E21F1A" w:rsidR="00DE4737" w:rsidRPr="008658D9" w:rsidRDefault="00DE4737" w:rsidP="00DE4737">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Mon</w:t>
            </w:r>
            <w:r w:rsidR="00FE5538">
              <w:rPr>
                <w:rFonts w:ascii="Perpetua" w:hAnsi="Perpetua" w:cs="Adobe Devanagari"/>
                <w:spacing w:val="-3"/>
                <w:sz w:val="22"/>
                <w:szCs w:val="22"/>
                <w:lang w:val="en-GB"/>
              </w:rPr>
              <w:t xml:space="preserve"> 28</w:t>
            </w:r>
            <w:r w:rsidR="00FE5538" w:rsidRPr="00FE5538">
              <w:rPr>
                <w:rFonts w:ascii="Perpetua" w:hAnsi="Perpetua" w:cs="Adobe Devanagari"/>
                <w:spacing w:val="-3"/>
                <w:sz w:val="22"/>
                <w:szCs w:val="22"/>
                <w:vertAlign w:val="superscript"/>
                <w:lang w:val="en-GB"/>
              </w:rPr>
              <w:t>th</w:t>
            </w:r>
            <w:r w:rsidR="00FE5538">
              <w:rPr>
                <w:rFonts w:ascii="Perpetua" w:hAnsi="Perpetua" w:cs="Adobe Devanagari"/>
                <w:spacing w:val="-3"/>
                <w:sz w:val="22"/>
                <w:szCs w:val="22"/>
                <w:lang w:val="en-GB"/>
              </w:rPr>
              <w:t xml:space="preserve"> April</w:t>
            </w:r>
          </w:p>
        </w:tc>
        <w:tc>
          <w:tcPr>
            <w:tcW w:w="2976" w:type="dxa"/>
            <w:tcBorders>
              <w:top w:val="single" w:sz="18" w:space="0" w:color="auto"/>
            </w:tcBorders>
            <w:shd w:val="clear" w:color="auto" w:fill="FFCCCC"/>
          </w:tcPr>
          <w:p w14:paraId="62AA7B54" w14:textId="77777777" w:rsidR="00320497" w:rsidRDefault="00320497" w:rsidP="00320497">
            <w:pPr>
              <w:tabs>
                <w:tab w:val="left" w:pos="-720"/>
                <w:tab w:val="left" w:pos="0"/>
              </w:tabs>
              <w:suppressAutoHyphens/>
              <w:ind w:left="6" w:hanging="12"/>
              <w:rPr>
                <w:rFonts w:ascii="Perpetua" w:hAnsi="Perpetua" w:cs="Adobe Devanagari"/>
                <w:spacing w:val="-3"/>
                <w:sz w:val="20"/>
                <w:lang w:val="en-GB"/>
              </w:rPr>
            </w:pPr>
          </w:p>
          <w:p w14:paraId="414A3E4D" w14:textId="77777777" w:rsidR="00320497" w:rsidRPr="00F43533" w:rsidRDefault="00320497" w:rsidP="00320497">
            <w:pPr>
              <w:tabs>
                <w:tab w:val="left" w:pos="-720"/>
                <w:tab w:val="left" w:pos="0"/>
              </w:tabs>
              <w:suppressAutoHyphens/>
              <w:ind w:left="6" w:hanging="12"/>
              <w:rPr>
                <w:rFonts w:ascii="Perpetua" w:hAnsi="Perpetua" w:cs="Adobe Devanagari"/>
                <w:spacing w:val="-3"/>
                <w:sz w:val="20"/>
                <w:lang w:val="en-GB"/>
              </w:rPr>
            </w:pPr>
            <w:r>
              <w:rPr>
                <w:rFonts w:ascii="Perpetua" w:hAnsi="Perpetua" w:cs="Adobe Devanagari"/>
                <w:spacing w:val="-3"/>
                <w:sz w:val="20"/>
                <w:lang w:val="en-GB"/>
              </w:rPr>
              <w:t xml:space="preserve">Jacqueline Rose, ‘Sexuality in the Reading of Shakespeare: </w:t>
            </w:r>
            <w:r>
              <w:rPr>
                <w:rFonts w:ascii="Perpetua" w:hAnsi="Perpetua" w:cs="Adobe Devanagari"/>
                <w:i/>
                <w:spacing w:val="-3"/>
                <w:sz w:val="20"/>
                <w:lang w:val="en-GB"/>
              </w:rPr>
              <w:t>Hamlet</w:t>
            </w:r>
            <w:r>
              <w:rPr>
                <w:rFonts w:ascii="Perpetua" w:hAnsi="Perpetua" w:cs="Adobe Devanagari"/>
                <w:spacing w:val="-3"/>
                <w:sz w:val="20"/>
                <w:lang w:val="en-GB"/>
              </w:rPr>
              <w:t xml:space="preserve"> and </w:t>
            </w:r>
            <w:r>
              <w:rPr>
                <w:rFonts w:ascii="Perpetua" w:hAnsi="Perpetua" w:cs="Adobe Devanagari"/>
                <w:i/>
                <w:spacing w:val="-3"/>
                <w:sz w:val="20"/>
                <w:lang w:val="en-GB"/>
              </w:rPr>
              <w:t>Measure for Measure</w:t>
            </w:r>
            <w:r>
              <w:rPr>
                <w:rFonts w:ascii="Perpetua" w:hAnsi="Perpetua" w:cs="Adobe Devanagari"/>
                <w:spacing w:val="-3"/>
                <w:sz w:val="20"/>
                <w:lang w:val="en-GB"/>
              </w:rPr>
              <w:t xml:space="preserve">’, in </w:t>
            </w:r>
            <w:r>
              <w:rPr>
                <w:rFonts w:ascii="Perpetua" w:hAnsi="Perpetua" w:cs="Adobe Devanagari"/>
                <w:i/>
                <w:spacing w:val="-3"/>
                <w:sz w:val="20"/>
                <w:lang w:val="en-GB"/>
              </w:rPr>
              <w:t>Alternative Shakespeares</w:t>
            </w:r>
            <w:r>
              <w:rPr>
                <w:rFonts w:ascii="Perpetua" w:hAnsi="Perpetua" w:cs="Adobe Devanagari"/>
                <w:spacing w:val="-3"/>
                <w:sz w:val="20"/>
                <w:lang w:val="en-GB"/>
              </w:rPr>
              <w:t>, ed. by John Drakakis (London: Routledge, 1988), pp. 95-118</w:t>
            </w:r>
          </w:p>
          <w:p w14:paraId="5844E251" w14:textId="77777777" w:rsidR="00320497" w:rsidRDefault="00320497" w:rsidP="00320497">
            <w:pPr>
              <w:tabs>
                <w:tab w:val="left" w:pos="-720"/>
                <w:tab w:val="left" w:pos="0"/>
              </w:tabs>
              <w:suppressAutoHyphens/>
              <w:ind w:left="6" w:hanging="12"/>
              <w:rPr>
                <w:rFonts w:ascii="Perpetua" w:hAnsi="Perpetua" w:cs="Adobe Devanagari"/>
                <w:spacing w:val="-3"/>
                <w:sz w:val="20"/>
                <w:lang w:val="en-GB"/>
              </w:rPr>
            </w:pPr>
          </w:p>
          <w:p w14:paraId="65AB2F2A" w14:textId="77777777" w:rsidR="00320497" w:rsidRDefault="00320497" w:rsidP="00320497">
            <w:pPr>
              <w:tabs>
                <w:tab w:val="left" w:pos="-720"/>
                <w:tab w:val="left" w:pos="0"/>
              </w:tabs>
              <w:suppressAutoHyphens/>
              <w:ind w:left="6" w:hanging="12"/>
              <w:rPr>
                <w:rFonts w:ascii="Perpetua" w:hAnsi="Perpetua" w:cs="Adobe Devanagari"/>
                <w:spacing w:val="-3"/>
                <w:sz w:val="20"/>
                <w:lang w:val="en-GB"/>
              </w:rPr>
            </w:pPr>
            <w:r>
              <w:rPr>
                <w:rFonts w:ascii="Perpetua" w:hAnsi="Perpetua" w:cs="Adobe Devanagari"/>
                <w:spacing w:val="-3"/>
                <w:sz w:val="20"/>
                <w:lang w:val="en-GB"/>
              </w:rPr>
              <w:t xml:space="preserve">W.B. Yeats, </w:t>
            </w:r>
            <w:r>
              <w:rPr>
                <w:rFonts w:ascii="Perpetua" w:hAnsi="Perpetua" w:cs="Adobe Devanagari"/>
                <w:i/>
                <w:spacing w:val="-3"/>
                <w:sz w:val="20"/>
                <w:lang w:val="en-GB"/>
              </w:rPr>
              <w:t>The Collected Poems</w:t>
            </w:r>
            <w:r>
              <w:rPr>
                <w:rFonts w:ascii="Perpetua" w:hAnsi="Perpetua" w:cs="Adobe Devanagari"/>
                <w:spacing w:val="-3"/>
                <w:sz w:val="20"/>
                <w:lang w:val="en-GB"/>
              </w:rPr>
              <w:t xml:space="preserve"> (Ware: Wordswor</w:t>
            </w:r>
            <w:r w:rsidRPr="00100455">
              <w:rPr>
                <w:rFonts w:ascii="Perpetua" w:hAnsi="Perpetua" w:cs="Adobe Devanagari"/>
                <w:spacing w:val="-3"/>
                <w:sz w:val="20"/>
                <w:lang w:val="en-GB"/>
              </w:rPr>
              <w:t>th Editions, 2000)</w:t>
            </w:r>
            <w:r>
              <w:rPr>
                <w:rFonts w:ascii="Perpetua" w:hAnsi="Perpetua" w:cs="Adobe Devanagari"/>
                <w:spacing w:val="-3"/>
                <w:sz w:val="20"/>
                <w:lang w:val="en-GB"/>
              </w:rPr>
              <w:t>. Read</w:t>
            </w:r>
          </w:p>
          <w:p w14:paraId="733D541E" w14:textId="77777777" w:rsidR="00320497" w:rsidRDefault="00320497" w:rsidP="00320497">
            <w:pPr>
              <w:tabs>
                <w:tab w:val="left" w:pos="-720"/>
                <w:tab w:val="left" w:pos="0"/>
              </w:tabs>
              <w:suppressAutoHyphens/>
              <w:ind w:left="6" w:hanging="12"/>
              <w:rPr>
                <w:rFonts w:ascii="Perpetua" w:hAnsi="Perpetua" w:cs="Aparajita"/>
                <w:bCs/>
                <w:sz w:val="20"/>
                <w:lang w:val="en-GB"/>
              </w:rPr>
            </w:pPr>
            <w:r w:rsidRPr="00100455">
              <w:rPr>
                <w:rFonts w:ascii="Perpetua" w:hAnsi="Perpetua" w:cs="Aparajita"/>
                <w:bCs/>
                <w:sz w:val="20"/>
                <w:lang w:val="en-GB"/>
              </w:rPr>
              <w:t>‘Michael Robartes and the Dancer’</w:t>
            </w:r>
            <w:r>
              <w:rPr>
                <w:rFonts w:ascii="Perpetua" w:hAnsi="Perpetua" w:cs="Aparajita"/>
                <w:bCs/>
                <w:sz w:val="20"/>
                <w:lang w:val="en-GB"/>
              </w:rPr>
              <w:t xml:space="preserve"> and</w:t>
            </w:r>
            <w:r w:rsidRPr="00100455">
              <w:rPr>
                <w:rFonts w:ascii="Perpetua" w:hAnsi="Perpetua" w:cs="Aparajita"/>
                <w:bCs/>
                <w:sz w:val="20"/>
                <w:lang w:val="en-GB"/>
              </w:rPr>
              <w:t xml:space="preserve"> ‘Solomon and the Witch’,</w:t>
            </w:r>
            <w:r>
              <w:rPr>
                <w:rFonts w:ascii="Perpetua" w:hAnsi="Perpetua" w:cs="Aparajita"/>
                <w:bCs/>
                <w:sz w:val="20"/>
                <w:lang w:val="en-GB"/>
              </w:rPr>
              <w:t xml:space="preserve"> and re-read ‘Words’ and ‘Men Improve with the Years’.</w:t>
            </w:r>
          </w:p>
          <w:p w14:paraId="12D0F864" w14:textId="77777777" w:rsidR="00320497" w:rsidRDefault="00320497" w:rsidP="00320497">
            <w:pPr>
              <w:tabs>
                <w:tab w:val="left" w:pos="-720"/>
                <w:tab w:val="left" w:pos="0"/>
              </w:tabs>
              <w:suppressAutoHyphens/>
              <w:ind w:left="6" w:hanging="12"/>
              <w:rPr>
                <w:rFonts w:ascii="Perpetua" w:hAnsi="Perpetua" w:cs="Aparajita"/>
                <w:bCs/>
                <w:sz w:val="20"/>
                <w:lang w:val="en-GB"/>
              </w:rPr>
            </w:pPr>
          </w:p>
          <w:p w14:paraId="75D5C09C" w14:textId="7B125C00" w:rsidR="00320497" w:rsidRDefault="00320497" w:rsidP="00320497">
            <w:pPr>
              <w:tabs>
                <w:tab w:val="left" w:pos="-720"/>
                <w:tab w:val="left" w:pos="0"/>
              </w:tabs>
              <w:suppressAutoHyphens/>
              <w:ind w:left="6" w:hanging="12"/>
              <w:rPr>
                <w:rFonts w:ascii="Perpetua" w:hAnsi="Perpetua" w:cs="Adobe Devanagari"/>
                <w:bCs/>
                <w:sz w:val="20"/>
                <w:lang w:val="en-GB"/>
              </w:rPr>
            </w:pPr>
            <w:r>
              <w:rPr>
                <w:rFonts w:ascii="Perpetua" w:hAnsi="Perpetua" w:cs="Aparajita"/>
                <w:bCs/>
                <w:sz w:val="20"/>
                <w:lang w:val="en-GB"/>
              </w:rPr>
              <w:t xml:space="preserve">Re-read </w:t>
            </w:r>
            <w:r>
              <w:rPr>
                <w:rFonts w:ascii="Perpetua" w:hAnsi="Perpetua" w:cs="Adobe Devanagari"/>
                <w:bCs/>
                <w:sz w:val="20"/>
                <w:lang w:val="en-GB"/>
              </w:rPr>
              <w:t xml:space="preserve">Roland Barthes, </w:t>
            </w:r>
            <w:r>
              <w:rPr>
                <w:rFonts w:ascii="Perpetua" w:hAnsi="Perpetua" w:cs="Adobe Devanagari"/>
                <w:bCs/>
                <w:i/>
                <w:sz w:val="20"/>
                <w:lang w:val="en-GB"/>
              </w:rPr>
              <w:t>A Lover’s Discourse: Fragments</w:t>
            </w:r>
            <w:r>
              <w:rPr>
                <w:rFonts w:ascii="Perpetua" w:hAnsi="Perpetua" w:cs="Adobe Devanagari"/>
                <w:bCs/>
                <w:sz w:val="20"/>
                <w:lang w:val="en-GB"/>
              </w:rPr>
              <w:t>, trans. by R. Howard (London: Vintage, 2002</w:t>
            </w:r>
            <w:r w:rsidR="00D03470">
              <w:rPr>
                <w:rFonts w:ascii="Perpetua" w:hAnsi="Perpetua" w:cs="Adobe Devanagari"/>
                <w:bCs/>
                <w:sz w:val="20"/>
                <w:lang w:val="en-GB"/>
              </w:rPr>
              <w:t>; 2018</w:t>
            </w:r>
            <w:r>
              <w:rPr>
                <w:rFonts w:ascii="Perpetua" w:hAnsi="Perpetua" w:cs="Adobe Devanagari"/>
                <w:bCs/>
                <w:sz w:val="20"/>
                <w:lang w:val="en-GB"/>
              </w:rPr>
              <w:t>).</w:t>
            </w:r>
          </w:p>
          <w:p w14:paraId="244B07ED" w14:textId="77777777" w:rsidR="00320497" w:rsidRDefault="00320497" w:rsidP="00320497">
            <w:pPr>
              <w:tabs>
                <w:tab w:val="left" w:pos="-720"/>
                <w:tab w:val="left" w:pos="0"/>
              </w:tabs>
              <w:suppressAutoHyphens/>
              <w:ind w:left="6" w:hanging="12"/>
              <w:rPr>
                <w:rFonts w:ascii="Perpetua" w:hAnsi="Perpetua" w:cs="Adobe Devanagari"/>
                <w:bCs/>
                <w:sz w:val="20"/>
                <w:lang w:val="en-GB"/>
              </w:rPr>
            </w:pPr>
          </w:p>
          <w:p w14:paraId="6D7BCE42" w14:textId="77777777" w:rsidR="00320497" w:rsidRPr="007619FD" w:rsidRDefault="00320497" w:rsidP="00320497">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 xml:space="preserve">Re-read </w:t>
            </w:r>
            <w:r w:rsidRPr="00345B83">
              <w:rPr>
                <w:rFonts w:ascii="Perpetua" w:hAnsi="Perpetua" w:cs="Adobe Devanagari"/>
                <w:bCs/>
                <w:sz w:val="20"/>
                <w:lang w:val="en-GB"/>
              </w:rPr>
              <w:t>Wi</w:t>
            </w:r>
            <w:r>
              <w:rPr>
                <w:rFonts w:ascii="Perpetua" w:hAnsi="Perpetua" w:cs="Adobe Devanagari"/>
                <w:bCs/>
                <w:sz w:val="20"/>
                <w:lang w:val="en-GB"/>
              </w:rPr>
              <w:t xml:space="preserve">lliam Shakespeare, </w:t>
            </w:r>
            <w:r>
              <w:rPr>
                <w:rFonts w:ascii="Perpetua" w:hAnsi="Perpetua" w:cs="Adobe Devanagari"/>
                <w:bCs/>
                <w:i/>
                <w:sz w:val="20"/>
                <w:lang w:val="en-GB"/>
              </w:rPr>
              <w:t>Hamlet</w:t>
            </w:r>
            <w:r>
              <w:rPr>
                <w:rFonts w:ascii="Perpetua" w:hAnsi="Perpetua" w:cs="Adobe Devanagari"/>
                <w:bCs/>
                <w:sz w:val="20"/>
                <w:lang w:val="en-GB"/>
              </w:rPr>
              <w:t>, ed. by G.R. Hibbard (Oxford: Oxford University Press, 2008).</w:t>
            </w:r>
          </w:p>
          <w:p w14:paraId="36872AD8" w14:textId="2FA8048A" w:rsidR="001326EB" w:rsidRPr="008658D9" w:rsidRDefault="001326EB" w:rsidP="009E4401">
            <w:pPr>
              <w:tabs>
                <w:tab w:val="left" w:pos="-720"/>
                <w:tab w:val="left" w:pos="0"/>
              </w:tabs>
              <w:suppressAutoHyphens/>
              <w:rPr>
                <w:rFonts w:ascii="Perpetua" w:hAnsi="Perpetua" w:cs="Adobe Devanagari"/>
                <w:spacing w:val="-3"/>
                <w:sz w:val="22"/>
                <w:szCs w:val="22"/>
                <w:lang w:val="en-GB"/>
              </w:rPr>
            </w:pPr>
          </w:p>
        </w:tc>
        <w:tc>
          <w:tcPr>
            <w:tcW w:w="9338" w:type="dxa"/>
            <w:tcBorders>
              <w:top w:val="single" w:sz="18" w:space="0" w:color="auto"/>
              <w:right w:val="single" w:sz="18" w:space="0" w:color="auto"/>
            </w:tcBorders>
            <w:shd w:val="clear" w:color="auto" w:fill="FFCCCC"/>
          </w:tcPr>
          <w:p w14:paraId="702A0C59" w14:textId="77777777" w:rsidR="00320497" w:rsidRDefault="00320497" w:rsidP="00320497">
            <w:pPr>
              <w:tabs>
                <w:tab w:val="left" w:pos="-720"/>
                <w:tab w:val="left" w:pos="0"/>
              </w:tabs>
              <w:suppressAutoHyphens/>
              <w:rPr>
                <w:rFonts w:ascii="Perpetua" w:hAnsi="Perpetua" w:cs="Adobe Devanagari"/>
                <w:spacing w:val="-3"/>
                <w:sz w:val="22"/>
                <w:szCs w:val="22"/>
                <w:u w:val="single"/>
                <w:lang w:val="en-GB"/>
              </w:rPr>
            </w:pPr>
          </w:p>
          <w:p w14:paraId="18289DDB" w14:textId="77777777" w:rsidR="00320497" w:rsidRPr="008658D9" w:rsidRDefault="00320497" w:rsidP="00320497">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w:t>
            </w:r>
            <w:r w:rsidRPr="008658D9">
              <w:rPr>
                <w:rFonts w:ascii="Perpetua" w:hAnsi="Perpetua" w:cs="Adobe Devanagari"/>
                <w:b/>
                <w:spacing w:val="-3"/>
                <w:sz w:val="22"/>
                <w:szCs w:val="22"/>
                <w:lang w:val="en-GB"/>
              </w:rPr>
              <w:t>E</w:t>
            </w:r>
            <w:r>
              <w:rPr>
                <w:rFonts w:ascii="Perpetua" w:hAnsi="Perpetua" w:cs="Adobe Devanagari"/>
                <w:b/>
                <w:spacing w:val="-3"/>
                <w:sz w:val="22"/>
                <w:szCs w:val="22"/>
                <w:lang w:val="en-GB"/>
              </w:rPr>
              <w:t>MINAR</w:t>
            </w:r>
          </w:p>
          <w:p w14:paraId="693CA735" w14:textId="77777777" w:rsidR="00320497" w:rsidRPr="008658D9" w:rsidRDefault="00320497" w:rsidP="00320497">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SEXUAL/TEXTUAL POLITICS – FEMINIST THEORY AND PSYCHOANALYSIS</w:t>
            </w:r>
          </w:p>
          <w:p w14:paraId="56E7957D" w14:textId="77777777" w:rsidR="00320497" w:rsidRPr="008658D9" w:rsidRDefault="00320497" w:rsidP="00320497">
            <w:pPr>
              <w:tabs>
                <w:tab w:val="left" w:pos="-720"/>
                <w:tab w:val="left" w:pos="0"/>
              </w:tabs>
              <w:suppressAutoHyphens/>
              <w:rPr>
                <w:rFonts w:ascii="Perpetua" w:hAnsi="Perpetua" w:cs="Adobe Devanagari"/>
                <w:spacing w:val="-3"/>
                <w:sz w:val="22"/>
                <w:szCs w:val="22"/>
                <w:lang w:val="en-GB"/>
              </w:rPr>
            </w:pPr>
          </w:p>
          <w:p w14:paraId="0D5EB235" w14:textId="77777777" w:rsidR="00320497" w:rsidRPr="008658D9" w:rsidRDefault="00320497" w:rsidP="00320497">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04E74DE9"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Founding feminist texts on sexual difference and gender</w:t>
            </w:r>
          </w:p>
          <w:p w14:paraId="38A48F07"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Simone de Beauvoir’s </w:t>
            </w:r>
            <w:r>
              <w:rPr>
                <w:rFonts w:ascii="Perpetua" w:hAnsi="Perpetua" w:cs="Adobe Devanagari"/>
                <w:i/>
                <w:spacing w:val="-3"/>
                <w:sz w:val="22"/>
                <w:szCs w:val="22"/>
                <w:lang w:val="en-GB"/>
              </w:rPr>
              <w:t>The Second Sex</w:t>
            </w:r>
          </w:p>
          <w:p w14:paraId="1C0FDFE7"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Feminism on male dominance in the field of literature: literature and criticism as phallocentric and patriarchal</w:t>
            </w:r>
          </w:p>
          <w:p w14:paraId="280D6B06"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Feminism and Marxist critical/cultural theory</w:t>
            </w:r>
          </w:p>
          <w:p w14:paraId="25CF914F"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Shulamith Firestone’s </w:t>
            </w:r>
            <w:r>
              <w:rPr>
                <w:rFonts w:ascii="Perpetua" w:hAnsi="Perpetua" w:cs="Adobe Devanagari"/>
                <w:i/>
                <w:spacing w:val="-3"/>
                <w:sz w:val="22"/>
                <w:szCs w:val="22"/>
                <w:lang w:val="en-GB"/>
              </w:rPr>
              <w:t>The Dialectic of Sex</w:t>
            </w:r>
          </w:p>
          <w:p w14:paraId="27064C28"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Feminism and structuralism</w:t>
            </w:r>
          </w:p>
          <w:p w14:paraId="37A466CF"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 difference in psychoanalysis</w:t>
            </w:r>
          </w:p>
          <w:p w14:paraId="3908E998"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significance and predominance of the phallus in psychoanalysis</w:t>
            </w:r>
          </w:p>
          <w:p w14:paraId="25F63041"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Jacques Lacan on the relationship of subject to Other in the Symbolic Order</w:t>
            </w:r>
          </w:p>
          <w:p w14:paraId="70A604C1"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Symbolic and Imaginary in Roland Barthes’s </w:t>
            </w:r>
            <w:r>
              <w:rPr>
                <w:rFonts w:ascii="Perpetua" w:hAnsi="Perpetua" w:cs="Adobe Devanagari"/>
                <w:i/>
                <w:spacing w:val="-3"/>
                <w:sz w:val="22"/>
                <w:szCs w:val="22"/>
                <w:lang w:val="en-GB"/>
              </w:rPr>
              <w:t>A Lover’s Discourse</w:t>
            </w:r>
          </w:p>
          <w:p w14:paraId="2C114378"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Feminist critical theory and psychoanalysis</w:t>
            </w:r>
          </w:p>
          <w:p w14:paraId="2D56270A"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Juliet Mitchell’s </w:t>
            </w:r>
            <w:r>
              <w:rPr>
                <w:rFonts w:ascii="Perpetua" w:hAnsi="Perpetua" w:cs="Adobe Devanagari"/>
                <w:i/>
                <w:spacing w:val="-3"/>
                <w:sz w:val="22"/>
                <w:szCs w:val="22"/>
                <w:lang w:val="en-GB"/>
              </w:rPr>
              <w:t>Psychoanalysis and Feminism</w:t>
            </w:r>
          </w:p>
          <w:p w14:paraId="5D24794E"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Narcissism, subjectivity and sexual difference</w:t>
            </w:r>
          </w:p>
          <w:p w14:paraId="5B4E9AE6"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Post-structuralist feminism and psychoanalysis</w:t>
            </w:r>
          </w:p>
          <w:p w14:paraId="7199432B"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Feminist critique of the phallus as the privileged or transcendental signifier in the Symbolic Order</w:t>
            </w:r>
          </w:p>
          <w:p w14:paraId="1FB2ABC1"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Feminist critique of the theory of the Castration Complex and the concept of ‘lack’ in psychoanalysis</w:t>
            </w:r>
          </w:p>
          <w:p w14:paraId="2473CA94" w14:textId="77777777" w:rsidR="00320497" w:rsidRPr="007B1F83"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Jacqueline Rose on sexuality in </w:t>
            </w:r>
            <w:r>
              <w:rPr>
                <w:rFonts w:ascii="Perpetua" w:hAnsi="Perpetua" w:cs="Adobe Devanagari"/>
                <w:i/>
                <w:spacing w:val="-3"/>
                <w:sz w:val="22"/>
                <w:szCs w:val="22"/>
                <w:lang w:val="en-GB"/>
              </w:rPr>
              <w:t>Hamlet</w:t>
            </w:r>
          </w:p>
          <w:p w14:paraId="092F63D7"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H</w:t>
            </w:r>
            <w:r w:rsidRPr="007B1F83">
              <w:rPr>
                <w:rFonts w:ascii="Perpetua" w:hAnsi="Perpetua" w:cs="Adobe Devanagari"/>
                <w:spacing w:val="-3"/>
                <w:sz w:val="22"/>
                <w:szCs w:val="22"/>
                <w:lang w:val="en-GB"/>
              </w:rPr>
              <w:t>é</w:t>
            </w:r>
            <w:r>
              <w:rPr>
                <w:rFonts w:ascii="Perpetua" w:hAnsi="Perpetua" w:cs="Adobe Devanagari"/>
                <w:spacing w:val="-3"/>
                <w:sz w:val="22"/>
                <w:szCs w:val="22"/>
                <w:lang w:val="en-GB"/>
              </w:rPr>
              <w:t>l</w:t>
            </w:r>
            <w:r w:rsidRPr="007B1F83">
              <w:rPr>
                <w:rFonts w:ascii="Perpetua" w:hAnsi="Perpetua" w:cs="Adobe Devanagari"/>
                <w:spacing w:val="-3"/>
                <w:sz w:val="22"/>
                <w:szCs w:val="22"/>
                <w:lang w:val="en-GB"/>
              </w:rPr>
              <w:t>è</w:t>
            </w:r>
            <w:r>
              <w:rPr>
                <w:rFonts w:ascii="Perpetua" w:hAnsi="Perpetua" w:cs="Adobe Devanagari"/>
                <w:spacing w:val="-3"/>
                <w:sz w:val="22"/>
                <w:szCs w:val="22"/>
                <w:lang w:val="en-GB"/>
              </w:rPr>
              <w:t>ne Cixous on castration anxiety, specifically female experience and sexuality, and feminine writing</w:t>
            </w:r>
          </w:p>
          <w:p w14:paraId="7A15DAEF"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Judith Butler on the deferral and transferability of the signifier as applied to the phallus</w:t>
            </w:r>
          </w:p>
          <w:p w14:paraId="337D0CFE"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Jane Gallop on the story of the mother neglected by psychoanalysis</w:t>
            </w:r>
          </w:p>
          <w:p w14:paraId="5F684403" w14:textId="77777777" w:rsidR="00320497"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mother in Roland Barthes’s </w:t>
            </w:r>
            <w:r>
              <w:rPr>
                <w:rFonts w:ascii="Perpetua" w:hAnsi="Perpetua" w:cs="Adobe Devanagari"/>
                <w:i/>
                <w:spacing w:val="-3"/>
                <w:sz w:val="22"/>
                <w:szCs w:val="22"/>
                <w:lang w:val="en-GB"/>
              </w:rPr>
              <w:t>A Lover’s Discourse</w:t>
            </w:r>
          </w:p>
          <w:p w14:paraId="3E061BD4" w14:textId="77777777" w:rsidR="00320497" w:rsidRPr="00573191" w:rsidRDefault="00320497" w:rsidP="00320497">
            <w:pPr>
              <w:pStyle w:val="ListParagraph"/>
              <w:numPr>
                <w:ilvl w:val="0"/>
                <w:numId w:val="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 difference and historical change</w:t>
            </w:r>
          </w:p>
          <w:p w14:paraId="0B666DB5" w14:textId="77777777" w:rsidR="00320497" w:rsidRDefault="00320497" w:rsidP="00320497">
            <w:pPr>
              <w:tabs>
                <w:tab w:val="left" w:pos="-720"/>
                <w:tab w:val="left" w:pos="0"/>
              </w:tabs>
              <w:suppressAutoHyphens/>
              <w:rPr>
                <w:rFonts w:ascii="Perpetua" w:hAnsi="Perpetua" w:cs="Adobe Devanagari"/>
                <w:b/>
                <w:spacing w:val="-3"/>
                <w:sz w:val="22"/>
                <w:szCs w:val="22"/>
                <w:lang w:val="en-GB"/>
              </w:rPr>
            </w:pPr>
          </w:p>
          <w:p w14:paraId="738B7C7C" w14:textId="77777777" w:rsidR="00320497" w:rsidRDefault="00320497" w:rsidP="00320497">
            <w:pPr>
              <w:tabs>
                <w:tab w:val="left" w:pos="-720"/>
                <w:tab w:val="left" w:pos="0"/>
              </w:tabs>
              <w:suppressAutoHyphens/>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feminist theory</w:t>
            </w:r>
          </w:p>
          <w:p w14:paraId="27C106EC" w14:textId="77777777" w:rsidR="009E4401" w:rsidRDefault="009E4401" w:rsidP="00320497">
            <w:pPr>
              <w:tabs>
                <w:tab w:val="left" w:pos="-720"/>
                <w:tab w:val="left" w:pos="0"/>
              </w:tabs>
              <w:suppressAutoHyphens/>
              <w:jc w:val="center"/>
              <w:rPr>
                <w:rFonts w:ascii="Perpetua" w:hAnsi="Perpetua" w:cs="Adobe Devanagari"/>
                <w:b/>
                <w:spacing w:val="-3"/>
                <w:sz w:val="22"/>
                <w:szCs w:val="22"/>
                <w:lang w:val="en-GB"/>
              </w:rPr>
            </w:pPr>
          </w:p>
          <w:p w14:paraId="69A8038D" w14:textId="77777777" w:rsidR="00FE5538" w:rsidRDefault="00FE5538" w:rsidP="00320497">
            <w:pPr>
              <w:tabs>
                <w:tab w:val="left" w:pos="-720"/>
                <w:tab w:val="left" w:pos="0"/>
              </w:tabs>
              <w:suppressAutoHyphens/>
              <w:jc w:val="center"/>
              <w:rPr>
                <w:rFonts w:ascii="Perpetua" w:hAnsi="Perpetua" w:cs="Adobe Devanagari"/>
                <w:b/>
                <w:spacing w:val="-3"/>
                <w:sz w:val="22"/>
                <w:szCs w:val="22"/>
                <w:lang w:val="en-GB"/>
              </w:rPr>
            </w:pPr>
          </w:p>
          <w:p w14:paraId="33336546" w14:textId="77777777" w:rsidR="00FE5538" w:rsidRPr="008658D9" w:rsidRDefault="00FE5538" w:rsidP="00FE5538">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the next class</w:t>
            </w:r>
            <w:r w:rsidRPr="008658D9">
              <w:rPr>
                <w:rFonts w:ascii="Perpetua" w:hAnsi="Perpetua" w:cs="Adobe Devanagari"/>
                <w:spacing w:val="-3"/>
                <w:sz w:val="22"/>
                <w:szCs w:val="22"/>
                <w:lang w:val="en-GB"/>
              </w:rPr>
              <w:t xml:space="preserve"> </w:t>
            </w:r>
          </w:p>
          <w:p w14:paraId="55C10A97" w14:textId="77777777" w:rsidR="00FE5538" w:rsidRDefault="00FE5538" w:rsidP="00FE5538">
            <w:pPr>
              <w:rPr>
                <w:rFonts w:ascii="Perpetua" w:hAnsi="Perpetua" w:cs="Adobe Devanagari"/>
                <w:sz w:val="22"/>
                <w:szCs w:val="22"/>
              </w:rPr>
            </w:pPr>
            <w:r w:rsidRPr="008658D9">
              <w:rPr>
                <w:rFonts w:ascii="Perpetua" w:hAnsi="Perpetua" w:cs="Adobe Devanagari"/>
                <w:sz w:val="22"/>
                <w:szCs w:val="22"/>
              </w:rPr>
              <w:t>Read</w:t>
            </w:r>
            <w:r>
              <w:rPr>
                <w:rFonts w:ascii="Perpetua" w:hAnsi="Perpetua" w:cs="Adobe Devanagari"/>
                <w:sz w:val="22"/>
                <w:szCs w:val="22"/>
              </w:rPr>
              <w:t xml:space="preserve"> the essay by Jean Howard and the play by Thomas Middleton and Thomas Dekker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69C02CBA" w14:textId="77777777" w:rsidR="00FE5538" w:rsidRDefault="00FE5538" w:rsidP="00FE5538">
            <w:pPr>
              <w:pStyle w:val="ListParagraph"/>
              <w:widowControl/>
              <w:numPr>
                <w:ilvl w:val="0"/>
                <w:numId w:val="35"/>
              </w:numPr>
              <w:rPr>
                <w:rFonts w:ascii="Perpetua" w:hAnsi="Perpetua" w:cs="Adobe Devanagari"/>
                <w:sz w:val="22"/>
                <w:szCs w:val="22"/>
              </w:rPr>
            </w:pPr>
            <w:r>
              <w:rPr>
                <w:rFonts w:ascii="Perpetua" w:hAnsi="Perpetua" w:cs="Adobe Devanagari"/>
                <w:sz w:val="22"/>
                <w:szCs w:val="22"/>
              </w:rPr>
              <w:lastRenderedPageBreak/>
              <w:t>Sexual difference in the early modern period: what does it consist of? What are its origins?</w:t>
            </w:r>
          </w:p>
          <w:p w14:paraId="0C80CEAA" w14:textId="77777777" w:rsidR="00FE5538" w:rsidRDefault="00FE5538" w:rsidP="00FE5538">
            <w:pPr>
              <w:pStyle w:val="ListParagraph"/>
              <w:widowControl/>
              <w:numPr>
                <w:ilvl w:val="0"/>
                <w:numId w:val="35"/>
              </w:numPr>
              <w:rPr>
                <w:rFonts w:ascii="Perpetua" w:hAnsi="Perpetua" w:cs="Adobe Devanagari"/>
                <w:sz w:val="22"/>
                <w:szCs w:val="22"/>
              </w:rPr>
            </w:pPr>
            <w:r>
              <w:rPr>
                <w:rFonts w:ascii="Perpetua" w:hAnsi="Perpetua" w:cs="Adobe Devanagari"/>
                <w:sz w:val="22"/>
                <w:szCs w:val="22"/>
              </w:rPr>
              <w:t>Whether gender in the early modern period is biologically determined or a product of culture, including language (i.e. nature or nurture)</w:t>
            </w:r>
          </w:p>
          <w:p w14:paraId="4485033C" w14:textId="77777777" w:rsidR="00FE5538" w:rsidRDefault="00FE5538" w:rsidP="00FE5538">
            <w:pPr>
              <w:pStyle w:val="ListParagraph"/>
              <w:widowControl/>
              <w:numPr>
                <w:ilvl w:val="0"/>
                <w:numId w:val="3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 difference in (relation to) early modern/Renaissance English drama</w:t>
            </w:r>
          </w:p>
          <w:p w14:paraId="3DD9E678" w14:textId="77777777" w:rsidR="00FE5538" w:rsidRDefault="00FE5538" w:rsidP="00FE5538">
            <w:pPr>
              <w:pStyle w:val="ListParagraph"/>
              <w:widowControl/>
              <w:numPr>
                <w:ilvl w:val="0"/>
                <w:numId w:val="3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Subversion and/or consolidation of conventional gender roles in early modern/Renaissance English drama</w:t>
            </w:r>
          </w:p>
          <w:p w14:paraId="6B6B62FB" w14:textId="77777777" w:rsidR="00FE5538" w:rsidRDefault="00FE5538" w:rsidP="00FE5538">
            <w:pPr>
              <w:widowControl/>
              <w:tabs>
                <w:tab w:val="left" w:pos="-720"/>
                <w:tab w:val="left" w:pos="0"/>
              </w:tabs>
              <w:suppressAutoHyphens/>
              <w:rPr>
                <w:rFonts w:ascii="Perpetua" w:hAnsi="Perpetua" w:cs="Adobe Devanagari"/>
                <w:spacing w:val="-3"/>
                <w:sz w:val="22"/>
                <w:szCs w:val="22"/>
                <w:lang w:val="en-GB"/>
              </w:rPr>
            </w:pPr>
          </w:p>
          <w:p w14:paraId="708B88F3" w14:textId="11C12BC6" w:rsidR="00FE5538" w:rsidRPr="008658D9" w:rsidRDefault="00FE5538" w:rsidP="00FE5538">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i/>
                <w:spacing w:val="-3"/>
                <w:sz w:val="22"/>
                <w:szCs w:val="22"/>
                <w:lang w:val="en-GB"/>
              </w:rPr>
              <w:t>Make notes</w:t>
            </w:r>
          </w:p>
        </w:tc>
        <w:tc>
          <w:tcPr>
            <w:tcW w:w="1276" w:type="dxa"/>
            <w:tcBorders>
              <w:top w:val="single" w:sz="18" w:space="0" w:color="auto"/>
              <w:right w:val="single" w:sz="18" w:space="0" w:color="auto"/>
            </w:tcBorders>
          </w:tcPr>
          <w:p w14:paraId="38F25780" w14:textId="77777777" w:rsidR="00DE4737" w:rsidRPr="00327835" w:rsidRDefault="00DE4737" w:rsidP="00DE4737">
            <w:pPr>
              <w:tabs>
                <w:tab w:val="left" w:pos="-720"/>
                <w:tab w:val="left" w:pos="0"/>
              </w:tabs>
              <w:suppressAutoHyphens/>
              <w:rPr>
                <w:rFonts w:ascii="Adobe Devanagari" w:hAnsi="Adobe Devanagari" w:cs="Adobe Devanagari"/>
                <w:spacing w:val="-3"/>
                <w:sz w:val="22"/>
                <w:szCs w:val="22"/>
                <w:lang w:val="en-GB"/>
              </w:rPr>
            </w:pPr>
          </w:p>
        </w:tc>
      </w:tr>
      <w:tr w:rsidR="009C1443" w:rsidRPr="00327835" w14:paraId="123FA992" w14:textId="77777777" w:rsidTr="006C1E69">
        <w:trPr>
          <w:trHeight w:val="696"/>
        </w:trPr>
        <w:tc>
          <w:tcPr>
            <w:tcW w:w="597" w:type="dxa"/>
            <w:vMerge/>
            <w:tcBorders>
              <w:left w:val="single" w:sz="18" w:space="0" w:color="auto"/>
            </w:tcBorders>
            <w:shd w:val="clear" w:color="auto" w:fill="D9D9D9" w:themeFill="background1" w:themeFillShade="D9"/>
            <w:textDirection w:val="btLr"/>
          </w:tcPr>
          <w:p w14:paraId="1799E487" w14:textId="77777777" w:rsidR="009C1443" w:rsidRPr="00327835" w:rsidRDefault="009C1443" w:rsidP="00386F47">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shd w:val="clear" w:color="auto" w:fill="B8CCE4" w:themeFill="accent1" w:themeFillTint="66"/>
          </w:tcPr>
          <w:p w14:paraId="05E0D747" w14:textId="2C0A0F54" w:rsidR="009C1443" w:rsidRPr="008658D9" w:rsidRDefault="009C1443" w:rsidP="00386F47">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Tues </w:t>
            </w:r>
            <w:r w:rsidR="00FE5538">
              <w:rPr>
                <w:rFonts w:ascii="Perpetua" w:hAnsi="Perpetua" w:cs="Adobe Devanagari"/>
                <w:spacing w:val="-3"/>
                <w:sz w:val="22"/>
                <w:szCs w:val="22"/>
                <w:lang w:val="en-GB"/>
              </w:rPr>
              <w:t>29</w:t>
            </w:r>
            <w:r w:rsidR="00FE5538">
              <w:rPr>
                <w:rFonts w:ascii="Perpetua" w:hAnsi="Perpetua" w:cs="Adobe Devanagari"/>
                <w:spacing w:val="-3"/>
                <w:sz w:val="22"/>
                <w:szCs w:val="22"/>
                <w:vertAlign w:val="superscript"/>
                <w:lang w:val="en-GB"/>
              </w:rPr>
              <w:t xml:space="preserve">th </w:t>
            </w:r>
            <w:r w:rsidR="00FE5538">
              <w:rPr>
                <w:rFonts w:ascii="Perpetua" w:hAnsi="Perpetua" w:cs="Adobe Devanagari"/>
                <w:spacing w:val="-3"/>
                <w:sz w:val="22"/>
                <w:szCs w:val="22"/>
                <w:lang w:val="en-GB"/>
              </w:rPr>
              <w:t>April</w:t>
            </w:r>
          </w:p>
        </w:tc>
        <w:tc>
          <w:tcPr>
            <w:tcW w:w="2976" w:type="dxa"/>
            <w:shd w:val="clear" w:color="auto" w:fill="B8CCE4" w:themeFill="accent1" w:themeFillTint="66"/>
          </w:tcPr>
          <w:p w14:paraId="2DDA9812" w14:textId="77777777" w:rsidR="00320497" w:rsidRDefault="00320497" w:rsidP="00320497">
            <w:pPr>
              <w:tabs>
                <w:tab w:val="left" w:pos="-720"/>
                <w:tab w:val="left" w:pos="0"/>
              </w:tabs>
              <w:suppressAutoHyphens/>
              <w:rPr>
                <w:rFonts w:ascii="Perpetua" w:hAnsi="Perpetua" w:cs="Adobe Devanagari"/>
                <w:bCs/>
                <w:sz w:val="20"/>
                <w:lang w:val="en-GB"/>
              </w:rPr>
            </w:pPr>
          </w:p>
          <w:p w14:paraId="084BBB75" w14:textId="0A3B98F5" w:rsidR="00320497" w:rsidRDefault="00320497" w:rsidP="00320497">
            <w:pPr>
              <w:tabs>
                <w:tab w:val="left" w:pos="-720"/>
                <w:tab w:val="left" w:pos="0"/>
              </w:tabs>
              <w:suppressAutoHyphens/>
              <w:rPr>
                <w:rFonts w:ascii="Perpetua" w:hAnsi="Perpetua" w:cs="Adobe Devanagari"/>
                <w:spacing w:val="-3"/>
                <w:sz w:val="20"/>
                <w:lang w:val="en-GB"/>
              </w:rPr>
            </w:pPr>
            <w:r>
              <w:rPr>
                <w:rFonts w:ascii="Perpetua" w:hAnsi="Perpetua" w:cs="Adobe Devanagari"/>
                <w:spacing w:val="-3"/>
                <w:sz w:val="20"/>
                <w:lang w:val="en-GB"/>
              </w:rPr>
              <w:t xml:space="preserve">Thomas Middleton and Thomas Dekker, </w:t>
            </w:r>
            <w:r>
              <w:rPr>
                <w:rFonts w:ascii="Perpetua" w:hAnsi="Perpetua" w:cs="Adobe Devanagari"/>
                <w:i/>
                <w:spacing w:val="-3"/>
                <w:sz w:val="20"/>
                <w:lang w:val="en-GB"/>
              </w:rPr>
              <w:t>The Roaring Girl</w:t>
            </w:r>
            <w:r>
              <w:rPr>
                <w:rFonts w:ascii="Perpetua" w:hAnsi="Perpetua" w:cs="Adobe Devanagari"/>
                <w:spacing w:val="-3"/>
                <w:sz w:val="20"/>
                <w:lang w:val="en-GB"/>
              </w:rPr>
              <w:t xml:space="preserve"> </w:t>
            </w:r>
            <w:r w:rsidR="00C96F0A">
              <w:rPr>
                <w:rFonts w:ascii="Perpetua" w:hAnsi="Perpetua" w:cs="Adobe Devanagari"/>
                <w:spacing w:val="-3"/>
                <w:sz w:val="20"/>
                <w:lang w:val="en-GB"/>
              </w:rPr>
              <w:t>&lt;</w:t>
            </w:r>
            <w:hyperlink r:id="rId5" w:anchor="NEATFOOT" w:history="1">
              <w:r w:rsidR="00C96F0A" w:rsidRPr="00C96F0A">
                <w:rPr>
                  <w:rStyle w:val="Hyperlink"/>
                  <w:rFonts w:ascii="Perpetua" w:hAnsi="Perpetua" w:cs="Adobe Devanagari"/>
                  <w:spacing w:val="-3"/>
                  <w:sz w:val="20"/>
                  <w:lang w:val="en-GB"/>
                </w:rPr>
                <w:t>https://tech.org/~cleary/roar.html#NEATFOOT</w:t>
              </w:r>
            </w:hyperlink>
            <w:r w:rsidR="00C96F0A">
              <w:rPr>
                <w:rFonts w:ascii="Perpetua" w:hAnsi="Perpetua" w:cs="Adobe Devanagari"/>
                <w:spacing w:val="-3"/>
                <w:sz w:val="20"/>
                <w:lang w:val="en-GB"/>
              </w:rPr>
              <w:t>&gt;</w:t>
            </w:r>
          </w:p>
          <w:p w14:paraId="44749BF7" w14:textId="77777777" w:rsidR="00C96F0A" w:rsidRDefault="00C96F0A" w:rsidP="00320497">
            <w:pPr>
              <w:tabs>
                <w:tab w:val="left" w:pos="-720"/>
                <w:tab w:val="left" w:pos="0"/>
              </w:tabs>
              <w:suppressAutoHyphens/>
              <w:ind w:left="6" w:hanging="12"/>
              <w:rPr>
                <w:rFonts w:ascii="Perpetua" w:hAnsi="Perpetua" w:cs="Adobe Devanagari"/>
                <w:spacing w:val="-3"/>
                <w:sz w:val="20"/>
                <w:lang w:val="en-GB"/>
              </w:rPr>
            </w:pPr>
          </w:p>
          <w:p w14:paraId="162E0E19" w14:textId="2B67B417" w:rsidR="009C1443" w:rsidRDefault="00320497" w:rsidP="00320497">
            <w:pPr>
              <w:tabs>
                <w:tab w:val="left" w:pos="-720"/>
                <w:tab w:val="left" w:pos="0"/>
              </w:tabs>
              <w:suppressAutoHyphens/>
              <w:ind w:left="6" w:hanging="12"/>
              <w:rPr>
                <w:rFonts w:ascii="Perpetua" w:hAnsi="Perpetua" w:cs="Adobe Devanagari"/>
                <w:spacing w:val="-3"/>
                <w:sz w:val="20"/>
                <w:lang w:val="en-GB"/>
              </w:rPr>
            </w:pPr>
            <w:r>
              <w:rPr>
                <w:rFonts w:ascii="Perpetua" w:hAnsi="Perpetua" w:cs="Adobe Devanagari"/>
                <w:spacing w:val="-3"/>
                <w:sz w:val="20"/>
                <w:lang w:val="en-GB"/>
              </w:rPr>
              <w:t xml:space="preserve">Jean E. Howard, ‘Sex and Social Conflict: The Erotics of </w:t>
            </w:r>
            <w:r>
              <w:rPr>
                <w:rFonts w:ascii="Perpetua" w:hAnsi="Perpetua" w:cs="Adobe Devanagari"/>
                <w:i/>
                <w:spacing w:val="-3"/>
                <w:sz w:val="20"/>
                <w:lang w:val="en-GB"/>
              </w:rPr>
              <w:t>The Roaring Girl</w:t>
            </w:r>
            <w:r>
              <w:rPr>
                <w:rFonts w:ascii="Perpetua" w:hAnsi="Perpetua" w:cs="Adobe Devanagari"/>
                <w:spacing w:val="-3"/>
                <w:sz w:val="20"/>
                <w:lang w:val="en-GB"/>
              </w:rPr>
              <w:t xml:space="preserve">’, in </w:t>
            </w:r>
            <w:r>
              <w:rPr>
                <w:rFonts w:ascii="Perpetua" w:hAnsi="Perpetua" w:cs="Adobe Devanagari"/>
                <w:i/>
                <w:spacing w:val="-3"/>
                <w:sz w:val="20"/>
                <w:lang w:val="en-GB"/>
              </w:rPr>
              <w:t>Erotic Politics: Desire on the Renaissance Stage</w:t>
            </w:r>
            <w:r>
              <w:rPr>
                <w:rFonts w:ascii="Perpetua" w:hAnsi="Perpetua" w:cs="Adobe Devanagari"/>
                <w:spacing w:val="-3"/>
                <w:sz w:val="20"/>
                <w:lang w:val="en-GB"/>
              </w:rPr>
              <w:t>, ed. by Susan Zimmerman (London: Routledge, 1992)</w:t>
            </w:r>
          </w:p>
          <w:p w14:paraId="1DAF762B" w14:textId="5C633AA3" w:rsidR="00320497" w:rsidRPr="008658D9" w:rsidRDefault="00320497" w:rsidP="00320497">
            <w:pPr>
              <w:tabs>
                <w:tab w:val="left" w:pos="-720"/>
                <w:tab w:val="left" w:pos="0"/>
              </w:tabs>
              <w:suppressAutoHyphens/>
              <w:ind w:left="6" w:hanging="12"/>
              <w:rPr>
                <w:rFonts w:ascii="Perpetua" w:hAnsi="Perpetua" w:cs="Adobe Devanagari"/>
                <w:spacing w:val="-3"/>
                <w:sz w:val="22"/>
                <w:szCs w:val="22"/>
                <w:lang w:val="en-GB"/>
              </w:rPr>
            </w:pPr>
          </w:p>
        </w:tc>
        <w:tc>
          <w:tcPr>
            <w:tcW w:w="9338" w:type="dxa"/>
            <w:tcBorders>
              <w:right w:val="single" w:sz="18" w:space="0" w:color="auto"/>
            </w:tcBorders>
            <w:shd w:val="clear" w:color="auto" w:fill="B8CCE4" w:themeFill="accent1" w:themeFillTint="66"/>
          </w:tcPr>
          <w:p w14:paraId="73D80FC0" w14:textId="77777777" w:rsidR="001B0B73" w:rsidRDefault="001B0B73" w:rsidP="003D567F">
            <w:pPr>
              <w:tabs>
                <w:tab w:val="left" w:pos="-720"/>
                <w:tab w:val="left" w:pos="0"/>
              </w:tabs>
              <w:suppressAutoHyphens/>
              <w:rPr>
                <w:rFonts w:ascii="Perpetua" w:hAnsi="Perpetua" w:cs="Adobe Devanagari"/>
                <w:b/>
                <w:spacing w:val="-3"/>
                <w:sz w:val="22"/>
                <w:szCs w:val="22"/>
                <w:lang w:val="en-GB"/>
              </w:rPr>
            </w:pPr>
          </w:p>
          <w:p w14:paraId="6DA06C9A" w14:textId="77777777" w:rsidR="00320497" w:rsidRPr="008658D9" w:rsidRDefault="00320497" w:rsidP="00320497">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SEMINAR</w:t>
            </w:r>
          </w:p>
          <w:p w14:paraId="3E733FF7" w14:textId="77777777" w:rsidR="00320497" w:rsidRDefault="00320497" w:rsidP="00320497">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spacing w:val="-3"/>
                <w:sz w:val="22"/>
                <w:szCs w:val="22"/>
                <w:lang w:val="en-GB"/>
              </w:rPr>
              <w:t>NEW HISTORICISM</w:t>
            </w:r>
          </w:p>
          <w:p w14:paraId="6669AF7C" w14:textId="77777777" w:rsidR="00320497" w:rsidRDefault="00320497" w:rsidP="00320497">
            <w:pPr>
              <w:tabs>
                <w:tab w:val="left" w:pos="-720"/>
                <w:tab w:val="left" w:pos="0"/>
              </w:tabs>
              <w:suppressAutoHyphens/>
              <w:rPr>
                <w:rFonts w:ascii="Perpetua" w:hAnsi="Perpetua" w:cs="Adobe Devanagari"/>
                <w:b/>
                <w:spacing w:val="-3"/>
                <w:sz w:val="22"/>
                <w:szCs w:val="22"/>
                <w:lang w:val="en-GB"/>
              </w:rPr>
            </w:pPr>
          </w:p>
          <w:p w14:paraId="7F7E1032" w14:textId="77777777" w:rsidR="00320497" w:rsidRPr="008658D9" w:rsidRDefault="00320497" w:rsidP="00320497">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22403A70" w14:textId="77777777" w:rsidR="00320497" w:rsidRPr="00D45216"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theoretical assumptions of New Historicism</w:t>
            </w:r>
          </w:p>
          <w:p w14:paraId="150EA04D"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inescapability of historical process and changing human nature</w:t>
            </w:r>
          </w:p>
          <w:p w14:paraId="6D2853A1"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circulation of social energy and the aesthetic embodiment of market relations</w:t>
            </w:r>
          </w:p>
          <w:p w14:paraId="3F1D4764"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conception of society along the lines of language in the structural theory of linguistics</w:t>
            </w:r>
          </w:p>
          <w:p w14:paraId="6148A390"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inseparable circulation of literary and non-literary texts</w:t>
            </w:r>
          </w:p>
          <w:p w14:paraId="3AB7BC28"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Critical method and market relations</w:t>
            </w:r>
          </w:p>
          <w:p w14:paraId="35BA1323"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Subversion, containment, and opposition</w:t>
            </w:r>
          </w:p>
          <w:p w14:paraId="3E7CFFEE"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New Historicism and deconstruction</w:t>
            </w:r>
          </w:p>
          <w:p w14:paraId="5C731B9C"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New Historicism, Marxism and Feminism</w:t>
            </w:r>
          </w:p>
          <w:p w14:paraId="46F71AD2"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New Historicism and Renaissance drama</w:t>
            </w:r>
          </w:p>
          <w:p w14:paraId="10CCBA64"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Female transvestism in </w:t>
            </w:r>
            <w:r>
              <w:rPr>
                <w:rFonts w:ascii="Perpetua" w:hAnsi="Perpetua" w:cs="Adobe Devanagari"/>
                <w:i/>
                <w:spacing w:val="-3"/>
                <w:sz w:val="22"/>
                <w:szCs w:val="22"/>
                <w:lang w:val="en-GB"/>
              </w:rPr>
              <w:t>The Roaring Girl</w:t>
            </w:r>
          </w:p>
          <w:p w14:paraId="1917487A"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Subversion and the destabilisation of essentialist binaries in </w:t>
            </w:r>
            <w:r>
              <w:rPr>
                <w:rFonts w:ascii="Perpetua" w:hAnsi="Perpetua" w:cs="Adobe Devanagari"/>
                <w:i/>
                <w:spacing w:val="-3"/>
                <w:sz w:val="22"/>
                <w:szCs w:val="22"/>
                <w:lang w:val="en-GB"/>
              </w:rPr>
              <w:t>The Roaring Girl</w:t>
            </w:r>
          </w:p>
          <w:p w14:paraId="2D442200"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‘corrective’ role of Moll Cutpurse in </w:t>
            </w:r>
            <w:r>
              <w:rPr>
                <w:rFonts w:ascii="Perpetua" w:hAnsi="Perpetua" w:cs="Adobe Devanagari"/>
                <w:i/>
                <w:spacing w:val="-3"/>
                <w:sz w:val="22"/>
                <w:szCs w:val="22"/>
                <w:lang w:val="en-GB"/>
              </w:rPr>
              <w:t>The Roaring Girl</w:t>
            </w:r>
          </w:p>
          <w:p w14:paraId="29D91DE3"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New Historicism, psychoanalysis and early modern culture</w:t>
            </w:r>
          </w:p>
          <w:p w14:paraId="095C56AC"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Stephen Greenblatt on early modern selfhood, or personal identity, and subjectivity</w:t>
            </w:r>
          </w:p>
          <w:p w14:paraId="3675C9B8"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Possible problems with New Historicism</w:t>
            </w:r>
          </w:p>
          <w:p w14:paraId="5FC86B63" w14:textId="77777777" w:rsidR="00320497" w:rsidRDefault="00320497" w:rsidP="00320497">
            <w:pPr>
              <w:pStyle w:val="ListParagraph"/>
              <w:numPr>
                <w:ilvl w:val="0"/>
                <w:numId w:val="16"/>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Valerie Traub and Lyndal Roper on early modern personal identity and subjectivity</w:t>
            </w:r>
          </w:p>
          <w:p w14:paraId="26CCA31C" w14:textId="77777777" w:rsidR="00320497" w:rsidRDefault="00320497" w:rsidP="00320497">
            <w:pPr>
              <w:tabs>
                <w:tab w:val="left" w:pos="-720"/>
                <w:tab w:val="left" w:pos="0"/>
              </w:tabs>
              <w:suppressAutoHyphens/>
              <w:rPr>
                <w:rFonts w:ascii="Perpetua" w:hAnsi="Perpetua" w:cs="Adobe Devanagari"/>
                <w:b/>
                <w:spacing w:val="-3"/>
                <w:sz w:val="22"/>
                <w:szCs w:val="22"/>
                <w:lang w:val="en-GB"/>
              </w:rPr>
            </w:pPr>
          </w:p>
          <w:p w14:paraId="139A4377" w14:textId="77777777" w:rsidR="00320497" w:rsidRPr="008658D9" w:rsidRDefault="00320497" w:rsidP="00320497">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new historicist theory</w:t>
            </w:r>
          </w:p>
          <w:p w14:paraId="5EEFED4E" w14:textId="77777777" w:rsidR="009C1443" w:rsidRDefault="009C1443" w:rsidP="00320497">
            <w:pPr>
              <w:tabs>
                <w:tab w:val="left" w:pos="-720"/>
                <w:tab w:val="left" w:pos="0"/>
              </w:tabs>
              <w:suppressAutoHyphens/>
              <w:rPr>
                <w:rFonts w:ascii="Perpetua" w:hAnsi="Perpetua" w:cs="Adobe Devanagari"/>
                <w:b/>
                <w:spacing w:val="-3"/>
                <w:sz w:val="22"/>
                <w:szCs w:val="22"/>
                <w:lang w:val="en-GB"/>
              </w:rPr>
            </w:pPr>
          </w:p>
          <w:p w14:paraId="08CA5ED5" w14:textId="77777777" w:rsidR="00320497" w:rsidRDefault="00320497" w:rsidP="00320497">
            <w:pPr>
              <w:tabs>
                <w:tab w:val="left" w:pos="-720"/>
                <w:tab w:val="left" w:pos="0"/>
              </w:tabs>
              <w:suppressAutoHyphens/>
              <w:rPr>
                <w:rFonts w:ascii="Perpetua" w:hAnsi="Perpetua" w:cs="Adobe Devanagari"/>
                <w:b/>
                <w:spacing w:val="-3"/>
                <w:sz w:val="22"/>
                <w:szCs w:val="22"/>
                <w:lang w:val="en-GB"/>
              </w:rPr>
            </w:pPr>
          </w:p>
          <w:p w14:paraId="2A8E49EB" w14:textId="77777777" w:rsidR="00320497" w:rsidRPr="008658D9" w:rsidRDefault="00320497" w:rsidP="00320497">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the next class</w:t>
            </w:r>
            <w:r w:rsidRPr="008658D9">
              <w:rPr>
                <w:rFonts w:ascii="Perpetua" w:hAnsi="Perpetua" w:cs="Adobe Devanagari"/>
                <w:spacing w:val="-3"/>
                <w:sz w:val="22"/>
                <w:szCs w:val="22"/>
                <w:lang w:val="en-GB"/>
              </w:rPr>
              <w:t xml:space="preserve"> </w:t>
            </w:r>
          </w:p>
          <w:p w14:paraId="2FB68C9F" w14:textId="77777777" w:rsidR="00320497" w:rsidRPr="008658D9" w:rsidRDefault="00320497" w:rsidP="00320497">
            <w:pPr>
              <w:rPr>
                <w:rFonts w:ascii="Perpetua" w:hAnsi="Perpetua" w:cs="Adobe Devanagari"/>
                <w:sz w:val="22"/>
                <w:szCs w:val="22"/>
              </w:rPr>
            </w:pPr>
            <w:r w:rsidRPr="008658D9">
              <w:rPr>
                <w:rFonts w:ascii="Perpetua" w:hAnsi="Perpetua" w:cs="Adobe Devanagari"/>
                <w:sz w:val="22"/>
                <w:szCs w:val="22"/>
              </w:rPr>
              <w:t>Read</w:t>
            </w:r>
            <w:r>
              <w:rPr>
                <w:rFonts w:ascii="Perpetua" w:hAnsi="Perpetua" w:cs="Adobe Devanagari"/>
                <w:sz w:val="22"/>
                <w:szCs w:val="22"/>
              </w:rPr>
              <w:t xml:space="preserve"> the play by John Webster and the book chapter by Jonathan Dollimore</w:t>
            </w:r>
            <w:r w:rsidRPr="008658D9">
              <w:rPr>
                <w:rFonts w:ascii="Perpetua" w:hAnsi="Perpetua" w:cs="Adobe Devanagari"/>
                <w:spacing w:val="-3"/>
                <w:sz w:val="22"/>
                <w:szCs w:val="22"/>
                <w:lang w:val="en-GB"/>
              </w:rPr>
              <w:t>,</w:t>
            </w:r>
            <w:r>
              <w:rPr>
                <w:rFonts w:ascii="Perpetua" w:hAnsi="Perpetua" w:cs="Adobe Devanagari"/>
                <w:sz w:val="22"/>
                <w:szCs w:val="22"/>
              </w:rPr>
              <w:t xml:space="preserve"> </w:t>
            </w:r>
            <w:r w:rsidRPr="008658D9">
              <w:rPr>
                <w:rFonts w:ascii="Perpetua" w:hAnsi="Perpetua" w:cs="Adobe Devanagari"/>
                <w:sz w:val="22"/>
                <w:szCs w:val="22"/>
              </w:rPr>
              <w:t xml:space="preserve">indicated below in </w:t>
            </w:r>
            <w:r w:rsidRPr="008658D9">
              <w:rPr>
                <w:rFonts w:ascii="Perpetua" w:hAnsi="Perpetua" w:cs="Adobe Devanagari"/>
                <w:spacing w:val="-3"/>
                <w:sz w:val="22"/>
                <w:szCs w:val="22"/>
                <w:lang w:val="en-GB"/>
              </w:rPr>
              <w:t xml:space="preserve">the column to the </w:t>
            </w:r>
            <w:r w:rsidRPr="008658D9">
              <w:rPr>
                <w:rFonts w:ascii="Perpetua" w:hAnsi="Perpetua" w:cs="Adobe Devanagari"/>
                <w:spacing w:val="-3"/>
                <w:sz w:val="22"/>
                <w:szCs w:val="22"/>
                <w:lang w:val="en-GB"/>
              </w:rPr>
              <w:lastRenderedPageBreak/>
              <w:t>left,</w:t>
            </w:r>
            <w:r w:rsidRPr="008658D9">
              <w:rPr>
                <w:rFonts w:ascii="Perpetua" w:hAnsi="Perpetua" w:cs="Adobe Devanagari"/>
                <w:sz w:val="22"/>
                <w:szCs w:val="22"/>
              </w:rPr>
              <w:t xml:space="preserve"> paying particular attention to what they suggest </w:t>
            </w:r>
            <w:r>
              <w:rPr>
                <w:rFonts w:ascii="Perpetua" w:hAnsi="Perpetua" w:cs="Adobe Devanagari"/>
                <w:sz w:val="22"/>
                <w:szCs w:val="22"/>
              </w:rPr>
              <w:t xml:space="preserve">to you </w:t>
            </w:r>
            <w:r w:rsidRPr="008658D9">
              <w:rPr>
                <w:rFonts w:ascii="Perpetua" w:hAnsi="Perpetua" w:cs="Adobe Devanagari"/>
                <w:sz w:val="22"/>
                <w:szCs w:val="22"/>
              </w:rPr>
              <w:t>about:</w:t>
            </w:r>
          </w:p>
          <w:p w14:paraId="093D77D9" w14:textId="77777777" w:rsidR="00320497" w:rsidRDefault="00320497" w:rsidP="00320497">
            <w:pPr>
              <w:pStyle w:val="ListParagraph"/>
              <w:widowControl/>
              <w:numPr>
                <w:ilvl w:val="0"/>
                <w:numId w:val="29"/>
              </w:numPr>
              <w:rPr>
                <w:rFonts w:ascii="Perpetua" w:hAnsi="Perpetua" w:cs="Adobe Devanagari"/>
                <w:sz w:val="22"/>
                <w:szCs w:val="22"/>
              </w:rPr>
            </w:pPr>
            <w:r>
              <w:rPr>
                <w:rFonts w:ascii="Perpetua" w:hAnsi="Perpetua" w:cs="Adobe Devanagari"/>
                <w:sz w:val="22"/>
                <w:szCs w:val="22"/>
              </w:rPr>
              <w:t>Sexual difference in the early modern period: what does it consist of? What are its origins?</w:t>
            </w:r>
          </w:p>
          <w:p w14:paraId="162B6945" w14:textId="77777777" w:rsidR="00320497" w:rsidRDefault="00320497" w:rsidP="00320497">
            <w:pPr>
              <w:pStyle w:val="ListParagraph"/>
              <w:widowControl/>
              <w:numPr>
                <w:ilvl w:val="0"/>
                <w:numId w:val="29"/>
              </w:numPr>
              <w:rPr>
                <w:rFonts w:ascii="Perpetua" w:hAnsi="Perpetua" w:cs="Adobe Devanagari"/>
                <w:sz w:val="22"/>
                <w:szCs w:val="22"/>
              </w:rPr>
            </w:pPr>
            <w:r>
              <w:rPr>
                <w:rFonts w:ascii="Perpetua" w:hAnsi="Perpetua" w:cs="Adobe Devanagari"/>
                <w:sz w:val="22"/>
                <w:szCs w:val="22"/>
              </w:rPr>
              <w:t>Whether gender in the early modern period is biologically determined or a product of culture, including language (i.e. nature or nurture)</w:t>
            </w:r>
          </w:p>
          <w:p w14:paraId="1A7240B4" w14:textId="77777777" w:rsidR="00320497" w:rsidRDefault="00320497" w:rsidP="00320497">
            <w:pPr>
              <w:pStyle w:val="ListParagraph"/>
              <w:widowControl/>
              <w:numPr>
                <w:ilvl w:val="0"/>
                <w:numId w:val="29"/>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 difference in (relation to) early modern/Renaissance English drama</w:t>
            </w:r>
          </w:p>
          <w:p w14:paraId="2C28FB8E" w14:textId="77777777" w:rsidR="00320497" w:rsidRDefault="00320497" w:rsidP="00320497">
            <w:pPr>
              <w:pStyle w:val="ListParagraph"/>
              <w:widowControl/>
              <w:numPr>
                <w:ilvl w:val="0"/>
                <w:numId w:val="29"/>
              </w:numPr>
              <w:rPr>
                <w:rFonts w:ascii="Perpetua" w:hAnsi="Perpetua" w:cs="Adobe Devanagari"/>
                <w:spacing w:val="-3"/>
                <w:sz w:val="22"/>
                <w:szCs w:val="22"/>
                <w:lang w:val="en-GB"/>
              </w:rPr>
            </w:pPr>
            <w:r>
              <w:rPr>
                <w:rFonts w:ascii="Perpetua" w:hAnsi="Perpetua" w:cs="Adobe Devanagari"/>
                <w:spacing w:val="-3"/>
                <w:sz w:val="22"/>
                <w:szCs w:val="22"/>
                <w:lang w:val="en-GB"/>
              </w:rPr>
              <w:t>Subversion and/or consolidation of conventional gender roles in early modern/Renaissance English drama</w:t>
            </w:r>
          </w:p>
          <w:p w14:paraId="3B4738F9" w14:textId="77777777" w:rsidR="00320497" w:rsidRPr="00E64566" w:rsidRDefault="00320497" w:rsidP="00320497">
            <w:pPr>
              <w:pStyle w:val="ListParagraph"/>
              <w:widowControl/>
              <w:numPr>
                <w:ilvl w:val="0"/>
                <w:numId w:val="29"/>
              </w:numPr>
              <w:tabs>
                <w:tab w:val="left" w:pos="-720"/>
                <w:tab w:val="left" w:pos="0"/>
              </w:tabs>
              <w:suppressAutoHyphens/>
              <w:rPr>
                <w:rFonts w:ascii="Perpetua" w:hAnsi="Perpetua" w:cs="Adobe Devanagari"/>
                <w:spacing w:val="-3"/>
                <w:sz w:val="22"/>
                <w:szCs w:val="22"/>
                <w:u w:val="single"/>
                <w:lang w:val="en-GB"/>
              </w:rPr>
            </w:pPr>
            <w:r w:rsidRPr="00E64566">
              <w:rPr>
                <w:rFonts w:ascii="Perpetua" w:hAnsi="Perpetua" w:cs="Adobe Devanagari"/>
                <w:spacing w:val="-3"/>
                <w:sz w:val="22"/>
                <w:szCs w:val="22"/>
                <w:lang w:val="en-GB"/>
              </w:rPr>
              <w:t xml:space="preserve">Class differences in the early modern period and in Renaissance English drama              </w:t>
            </w:r>
          </w:p>
          <w:p w14:paraId="36617FC0" w14:textId="77777777" w:rsidR="00320497" w:rsidRPr="0027268E" w:rsidRDefault="00320497" w:rsidP="00320497">
            <w:pPr>
              <w:pStyle w:val="ListParagraph"/>
              <w:widowControl/>
              <w:tabs>
                <w:tab w:val="left" w:pos="-720"/>
                <w:tab w:val="left" w:pos="0"/>
              </w:tabs>
              <w:suppressAutoHyphens/>
              <w:rPr>
                <w:rFonts w:ascii="Perpetua" w:hAnsi="Perpetua" w:cs="Adobe Devanagari"/>
                <w:spacing w:val="-3"/>
                <w:sz w:val="22"/>
                <w:szCs w:val="22"/>
                <w:u w:val="single"/>
                <w:lang w:val="en-GB"/>
              </w:rPr>
            </w:pPr>
          </w:p>
          <w:p w14:paraId="169A499C" w14:textId="556EB3AD" w:rsidR="00320497" w:rsidRDefault="00320497" w:rsidP="00320497">
            <w:pPr>
              <w:tabs>
                <w:tab w:val="left" w:pos="-720"/>
                <w:tab w:val="left" w:pos="0"/>
              </w:tabs>
              <w:suppressAutoHyphens/>
              <w:jc w:val="center"/>
              <w:rPr>
                <w:rFonts w:ascii="Perpetua" w:hAnsi="Perpetua" w:cs="Adobe Devanagari"/>
                <w:b/>
                <w:spacing w:val="-3"/>
                <w:sz w:val="22"/>
                <w:szCs w:val="22"/>
                <w:lang w:val="en-GB"/>
              </w:rPr>
            </w:pPr>
            <w:r w:rsidRPr="0027268E">
              <w:rPr>
                <w:rFonts w:ascii="Perpetua" w:hAnsi="Perpetua" w:cs="Adobe Devanagari"/>
                <w:i/>
                <w:spacing w:val="-3"/>
                <w:sz w:val="22"/>
                <w:szCs w:val="22"/>
                <w:lang w:val="en-GB"/>
              </w:rPr>
              <w:t>Make notes</w:t>
            </w:r>
          </w:p>
          <w:p w14:paraId="6F550C03" w14:textId="471B534A" w:rsidR="00320497" w:rsidRPr="008658D9" w:rsidRDefault="00320497" w:rsidP="00320497">
            <w:pPr>
              <w:tabs>
                <w:tab w:val="left" w:pos="-720"/>
                <w:tab w:val="left" w:pos="0"/>
              </w:tabs>
              <w:suppressAutoHyphens/>
              <w:rPr>
                <w:rFonts w:ascii="Perpetua" w:hAnsi="Perpetua" w:cs="Adobe Devanagari"/>
                <w:b/>
                <w:spacing w:val="-3"/>
                <w:sz w:val="22"/>
                <w:szCs w:val="22"/>
                <w:lang w:val="en-GB"/>
              </w:rPr>
            </w:pPr>
          </w:p>
        </w:tc>
        <w:tc>
          <w:tcPr>
            <w:tcW w:w="1276" w:type="dxa"/>
            <w:tcBorders>
              <w:right w:val="single" w:sz="18" w:space="0" w:color="auto"/>
            </w:tcBorders>
          </w:tcPr>
          <w:p w14:paraId="2CBAB85E" w14:textId="77777777" w:rsidR="009C1443" w:rsidRPr="008658D9" w:rsidRDefault="009C1443" w:rsidP="00386F47">
            <w:pPr>
              <w:tabs>
                <w:tab w:val="left" w:pos="-720"/>
                <w:tab w:val="left" w:pos="0"/>
              </w:tabs>
              <w:suppressAutoHyphens/>
              <w:rPr>
                <w:rFonts w:ascii="Perpetua" w:hAnsi="Perpetua" w:cs="Adobe Devanagari"/>
                <w:spacing w:val="-3"/>
                <w:sz w:val="22"/>
                <w:szCs w:val="22"/>
                <w:lang w:val="en-GB"/>
              </w:rPr>
            </w:pPr>
          </w:p>
        </w:tc>
      </w:tr>
      <w:tr w:rsidR="00A05BA8" w:rsidRPr="00327835" w14:paraId="2EC5A340" w14:textId="67EA0F60" w:rsidTr="009B5915">
        <w:trPr>
          <w:trHeight w:val="696"/>
        </w:trPr>
        <w:tc>
          <w:tcPr>
            <w:tcW w:w="597" w:type="dxa"/>
            <w:vMerge/>
            <w:tcBorders>
              <w:left w:val="single" w:sz="18" w:space="0" w:color="auto"/>
            </w:tcBorders>
            <w:shd w:val="clear" w:color="auto" w:fill="D9D9D9" w:themeFill="background1" w:themeFillShade="D9"/>
            <w:textDirection w:val="btLr"/>
          </w:tcPr>
          <w:p w14:paraId="3AA3D249" w14:textId="77777777" w:rsidR="00A05BA8" w:rsidRPr="00327835" w:rsidRDefault="00A05BA8" w:rsidP="000E5C44">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shd w:val="clear" w:color="auto" w:fill="FFCCCC"/>
          </w:tcPr>
          <w:p w14:paraId="39C703E0" w14:textId="709CBA58" w:rsidR="00A05BA8" w:rsidRPr="008658D9" w:rsidRDefault="00320497" w:rsidP="000E5C44">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spacing w:val="-3"/>
                <w:sz w:val="22"/>
                <w:szCs w:val="22"/>
                <w:lang w:val="en-GB"/>
              </w:rPr>
              <w:t>Friday 2</w:t>
            </w:r>
            <w:r w:rsidRPr="00320497">
              <w:rPr>
                <w:rFonts w:ascii="Perpetua" w:hAnsi="Perpetua" w:cs="Adobe Devanagari"/>
                <w:spacing w:val="-3"/>
                <w:sz w:val="22"/>
                <w:szCs w:val="22"/>
                <w:vertAlign w:val="superscript"/>
                <w:lang w:val="en-GB"/>
              </w:rPr>
              <w:t>nd</w:t>
            </w:r>
            <w:r>
              <w:rPr>
                <w:rFonts w:ascii="Perpetua" w:hAnsi="Perpetua" w:cs="Adobe Devanagari"/>
                <w:spacing w:val="-3"/>
                <w:sz w:val="22"/>
                <w:szCs w:val="22"/>
                <w:lang w:val="en-GB"/>
              </w:rPr>
              <w:t xml:space="preserve"> May</w:t>
            </w:r>
          </w:p>
        </w:tc>
        <w:tc>
          <w:tcPr>
            <w:tcW w:w="2976" w:type="dxa"/>
            <w:shd w:val="clear" w:color="auto" w:fill="FFCCCC"/>
          </w:tcPr>
          <w:p w14:paraId="1594795B" w14:textId="77777777" w:rsidR="00320497" w:rsidRDefault="00320497" w:rsidP="00320497">
            <w:pPr>
              <w:tabs>
                <w:tab w:val="left" w:pos="-720"/>
              </w:tabs>
              <w:suppressAutoHyphens/>
              <w:ind w:left="18" w:right="197" w:hanging="18"/>
              <w:rPr>
                <w:rFonts w:ascii="Perpetua" w:hAnsi="Perpetua" w:cs="Adobe Devanagari"/>
                <w:bCs/>
                <w:sz w:val="20"/>
                <w:lang w:val="en-GB"/>
              </w:rPr>
            </w:pPr>
          </w:p>
          <w:p w14:paraId="7C004E01" w14:textId="40EDEE38" w:rsidR="00320497" w:rsidRDefault="00320497" w:rsidP="00320497">
            <w:pPr>
              <w:tabs>
                <w:tab w:val="left" w:pos="-720"/>
              </w:tabs>
              <w:suppressAutoHyphens/>
              <w:ind w:left="18" w:right="197" w:hanging="18"/>
              <w:rPr>
                <w:rFonts w:ascii="Perpetua" w:hAnsi="Perpetua" w:cs="Adobe Devanagari"/>
                <w:bCs/>
                <w:sz w:val="20"/>
                <w:lang w:val="en-GB"/>
              </w:rPr>
            </w:pPr>
            <w:r>
              <w:rPr>
                <w:rFonts w:ascii="Perpetua" w:hAnsi="Perpetua" w:cs="Adobe Devanagari"/>
                <w:bCs/>
                <w:sz w:val="20"/>
                <w:lang w:val="en-GB"/>
              </w:rPr>
              <w:t xml:space="preserve">John Webster, </w:t>
            </w:r>
            <w:r>
              <w:rPr>
                <w:rFonts w:ascii="Perpetua" w:hAnsi="Perpetua" w:cs="Adobe Devanagari"/>
                <w:bCs/>
                <w:i/>
                <w:sz w:val="20"/>
                <w:lang w:val="en-GB"/>
              </w:rPr>
              <w:t>The White Devil</w:t>
            </w:r>
            <w:r>
              <w:rPr>
                <w:rFonts w:ascii="Perpetua" w:hAnsi="Perpetua" w:cs="Adobe Devanagari"/>
                <w:bCs/>
                <w:sz w:val="20"/>
                <w:lang w:val="en-GB"/>
              </w:rPr>
              <w:t>, in</w:t>
            </w:r>
            <w:r w:rsidR="00E93C7A">
              <w:rPr>
                <w:rFonts w:ascii="Perpetua" w:hAnsi="Perpetua" w:cs="Adobe Devanagari"/>
                <w:bCs/>
                <w:sz w:val="20"/>
                <w:lang w:val="en-GB"/>
              </w:rPr>
              <w:t xml:space="preserve"> John Webster and John Ford,</w:t>
            </w:r>
            <w:r>
              <w:rPr>
                <w:rFonts w:ascii="Perpetua" w:hAnsi="Perpetua" w:cs="Adobe Devanagari"/>
                <w:bCs/>
                <w:sz w:val="20"/>
                <w:lang w:val="en-GB"/>
              </w:rPr>
              <w:t xml:space="preserve"> </w:t>
            </w:r>
            <w:r w:rsidR="00E93C7A">
              <w:rPr>
                <w:rFonts w:ascii="Perpetua" w:hAnsi="Perpetua" w:cs="Adobe Devanagari"/>
                <w:bCs/>
                <w:i/>
                <w:sz w:val="20"/>
                <w:lang w:val="en-GB"/>
              </w:rPr>
              <w:t>The Duchess of Malfi, The White Devil, The Broken Heart and ’Tis Pity She’s a Whore</w:t>
            </w:r>
            <w:r>
              <w:rPr>
                <w:rFonts w:ascii="Perpetua" w:hAnsi="Perpetua" w:cs="Adobe Devanagari"/>
                <w:bCs/>
                <w:sz w:val="20"/>
                <w:lang w:val="en-GB"/>
              </w:rPr>
              <w:t>,</w:t>
            </w:r>
            <w:r w:rsidR="00E93C7A">
              <w:rPr>
                <w:rFonts w:ascii="Perpetua" w:hAnsi="Perpetua" w:cs="Adobe Devanagari"/>
                <w:bCs/>
                <w:sz w:val="20"/>
                <w:lang w:val="en-GB"/>
              </w:rPr>
              <w:t xml:space="preserve"> </w:t>
            </w:r>
            <w:r>
              <w:rPr>
                <w:rFonts w:ascii="Perpetua" w:hAnsi="Perpetua" w:cs="Adobe Devanagari"/>
                <w:bCs/>
                <w:sz w:val="20"/>
                <w:lang w:val="en-GB"/>
              </w:rPr>
              <w:t xml:space="preserve">ed. by </w:t>
            </w:r>
            <w:r w:rsidR="00E93C7A">
              <w:rPr>
                <w:rFonts w:ascii="Perpetua" w:hAnsi="Perpetua" w:cs="Adobe Devanagari"/>
                <w:bCs/>
                <w:sz w:val="20"/>
                <w:lang w:val="en-GB"/>
              </w:rPr>
              <w:t>J</w:t>
            </w:r>
            <w:r>
              <w:rPr>
                <w:rFonts w:ascii="Perpetua" w:hAnsi="Perpetua" w:cs="Adobe Devanagari"/>
                <w:bCs/>
                <w:sz w:val="20"/>
                <w:lang w:val="en-GB"/>
              </w:rPr>
              <w:t xml:space="preserve">. </w:t>
            </w:r>
            <w:r w:rsidR="00E93C7A">
              <w:rPr>
                <w:rFonts w:ascii="Perpetua" w:hAnsi="Perpetua" w:cs="Adobe Devanagari"/>
                <w:bCs/>
                <w:sz w:val="20"/>
                <w:lang w:val="en-GB"/>
              </w:rPr>
              <w:t>Kingsley-Smith</w:t>
            </w:r>
            <w:r>
              <w:rPr>
                <w:rFonts w:ascii="Perpetua" w:hAnsi="Perpetua" w:cs="Adobe Devanagari"/>
                <w:bCs/>
                <w:sz w:val="20"/>
                <w:lang w:val="en-GB"/>
              </w:rPr>
              <w:t xml:space="preserve"> (Harmondsworth: Penguin, 20</w:t>
            </w:r>
            <w:r w:rsidR="00E93C7A">
              <w:rPr>
                <w:rFonts w:ascii="Perpetua" w:hAnsi="Perpetua" w:cs="Adobe Devanagari"/>
                <w:bCs/>
                <w:sz w:val="20"/>
                <w:lang w:val="en-GB"/>
              </w:rPr>
              <w:t>1</w:t>
            </w:r>
            <w:r>
              <w:rPr>
                <w:rFonts w:ascii="Perpetua" w:hAnsi="Perpetua" w:cs="Adobe Devanagari"/>
                <w:bCs/>
                <w:sz w:val="20"/>
                <w:lang w:val="en-GB"/>
              </w:rPr>
              <w:t>4)</w:t>
            </w:r>
          </w:p>
          <w:p w14:paraId="32BD742D" w14:textId="77777777" w:rsidR="00320497" w:rsidRDefault="00320497" w:rsidP="00320497">
            <w:pPr>
              <w:tabs>
                <w:tab w:val="left" w:pos="-720"/>
              </w:tabs>
              <w:suppressAutoHyphens/>
              <w:ind w:left="18" w:right="197" w:hanging="18"/>
              <w:rPr>
                <w:rFonts w:ascii="Perpetua" w:hAnsi="Perpetua" w:cs="Adobe Devanagari"/>
                <w:bCs/>
                <w:sz w:val="20"/>
                <w:lang w:val="en-GB"/>
              </w:rPr>
            </w:pPr>
          </w:p>
          <w:p w14:paraId="654C7529" w14:textId="291EA6E9" w:rsidR="00AF1FB8" w:rsidRPr="00B44319" w:rsidRDefault="00320497" w:rsidP="00320497">
            <w:pPr>
              <w:tabs>
                <w:tab w:val="left" w:pos="-720"/>
                <w:tab w:val="left" w:pos="0"/>
              </w:tabs>
              <w:suppressAutoHyphens/>
              <w:ind w:left="6" w:hanging="12"/>
              <w:rPr>
                <w:rFonts w:ascii="Perpetua" w:hAnsi="Perpetua" w:cs="Adobe Devanagari"/>
                <w:sz w:val="20"/>
              </w:rPr>
            </w:pPr>
            <w:r>
              <w:rPr>
                <w:rFonts w:ascii="Perpetua" w:hAnsi="Perpetua" w:cs="Adobe Devanagari"/>
                <w:bCs/>
                <w:sz w:val="20"/>
                <w:lang w:val="en-GB"/>
              </w:rPr>
              <w:t xml:space="preserve">Jonathan Dollimore, </w:t>
            </w:r>
            <w:r>
              <w:rPr>
                <w:rFonts w:ascii="Perpetua" w:hAnsi="Perpetua" w:cs="Adobe Devanagari"/>
                <w:bCs/>
                <w:i/>
                <w:sz w:val="20"/>
                <w:lang w:val="en-GB"/>
              </w:rPr>
              <w:t>Radical Tragedy: Religion, Ideology and Power in the Drama of Shakespeare and his Contemporaries</w:t>
            </w:r>
            <w:r>
              <w:rPr>
                <w:rFonts w:ascii="Perpetua" w:hAnsi="Perpetua" w:cs="Adobe Devanagari"/>
                <w:bCs/>
                <w:sz w:val="20"/>
                <w:lang w:val="en-GB"/>
              </w:rPr>
              <w:t xml:space="preserve">, 3rd edn (Basingstoke: Palgrave Macmillan, 2003). Read the chapter on </w:t>
            </w:r>
            <w:r>
              <w:rPr>
                <w:rFonts w:ascii="Perpetua" w:hAnsi="Perpetua" w:cs="Adobe Devanagari"/>
                <w:bCs/>
                <w:i/>
                <w:sz w:val="20"/>
                <w:lang w:val="en-GB"/>
              </w:rPr>
              <w:t>The White Devil</w:t>
            </w:r>
            <w:r>
              <w:rPr>
                <w:rFonts w:ascii="Perpetua" w:hAnsi="Perpetua" w:cs="Adobe Devanagari"/>
                <w:bCs/>
                <w:sz w:val="20"/>
                <w:lang w:val="en-GB"/>
              </w:rPr>
              <w:t>.</w:t>
            </w:r>
          </w:p>
        </w:tc>
        <w:tc>
          <w:tcPr>
            <w:tcW w:w="9338" w:type="dxa"/>
            <w:tcBorders>
              <w:right w:val="single" w:sz="18" w:space="0" w:color="auto"/>
            </w:tcBorders>
            <w:shd w:val="clear" w:color="auto" w:fill="FFCCCC"/>
          </w:tcPr>
          <w:p w14:paraId="32CF56B7" w14:textId="77777777" w:rsidR="00344563" w:rsidRDefault="00344563" w:rsidP="003D567F">
            <w:pPr>
              <w:pStyle w:val="NoSpacing"/>
              <w:rPr>
                <w:rFonts w:ascii="Perpetua" w:hAnsi="Perpetua" w:cs="Adobe Devanagari"/>
                <w:b/>
                <w:spacing w:val="-3"/>
                <w:sz w:val="22"/>
                <w:szCs w:val="22"/>
                <w:lang w:val="en-GB"/>
              </w:rPr>
            </w:pPr>
          </w:p>
          <w:p w14:paraId="7FE59163" w14:textId="77777777" w:rsidR="00320497" w:rsidRPr="008658D9" w:rsidRDefault="00320497" w:rsidP="00320497">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SEMINAR</w:t>
            </w:r>
          </w:p>
          <w:p w14:paraId="25078AD0" w14:textId="77777777" w:rsidR="00320497" w:rsidRPr="002152B1" w:rsidRDefault="00320497" w:rsidP="00320497">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CULTURAL MATERIALISM</w:t>
            </w:r>
          </w:p>
          <w:p w14:paraId="2D650D2E" w14:textId="77777777" w:rsidR="00320497" w:rsidRPr="008658D9" w:rsidRDefault="00320497" w:rsidP="00320497">
            <w:pPr>
              <w:tabs>
                <w:tab w:val="left" w:pos="-720"/>
                <w:tab w:val="left" w:pos="0"/>
              </w:tabs>
              <w:suppressAutoHyphens/>
              <w:rPr>
                <w:rFonts w:ascii="Perpetua" w:hAnsi="Perpetua" w:cs="Adobe Devanagari"/>
                <w:spacing w:val="-3"/>
                <w:sz w:val="22"/>
                <w:szCs w:val="22"/>
                <w:lang w:val="en-GB"/>
              </w:rPr>
            </w:pPr>
          </w:p>
          <w:p w14:paraId="18B7595B" w14:textId="77777777" w:rsidR="00320497" w:rsidRPr="008658D9" w:rsidRDefault="00320497" w:rsidP="00320497">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4CEBC203"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relative importance given by cultural analysis to human agency and to the formative power of social and ideological structures and conditions</w:t>
            </w:r>
          </w:p>
          <w:p w14:paraId="0B7ED1A6"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Raymond Williams and early cultural materialism</w:t>
            </w:r>
          </w:p>
          <w:p w14:paraId="1B3D77A4"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influence of Louis Althusser, Michel Foucault, and feminist theory on later cultural materialism</w:t>
            </w:r>
          </w:p>
          <w:p w14:paraId="20239A1C"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theoretical assumptions of cultural materialism</w:t>
            </w:r>
          </w:p>
          <w:p w14:paraId="10DBDB3F"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inescapability of historical process and changing human nature</w:t>
            </w:r>
          </w:p>
          <w:p w14:paraId="5D76C6C4"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inseparable circulation of literary and non-literary texts and the role of ideology in the cultural connections between signification and legitimation</w:t>
            </w:r>
          </w:p>
          <w:p w14:paraId="30B446F6"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Ideological legitimations of existing social orders</w:t>
            </w:r>
          </w:p>
          <w:p w14:paraId="0F132B94"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Residual, dominant, and emergent ideologies and aspects of culture</w:t>
            </w:r>
          </w:p>
          <w:p w14:paraId="6D7B88EE"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Consolidation and containment of ostensibly subversive pressures by the dominant ideology</w:t>
            </w:r>
          </w:p>
          <w:p w14:paraId="37410D32"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conception of society along the lines of language in the structural theory of linguistics</w:t>
            </w:r>
          </w:p>
          <w:p w14:paraId="55A3FF05"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inessential nature of subversion</w:t>
            </w:r>
          </w:p>
          <w:p w14:paraId="0F7B4414"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Catherine Belsey on declarative, imperative, and interrogative texts</w:t>
            </w:r>
          </w:p>
          <w:p w14:paraId="06EF5DE7"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Subversion and containment: real cultural differences and the real possibility of subversion</w:t>
            </w:r>
          </w:p>
          <w:p w14:paraId="27F227F5"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Cultural Materialism and Structuralism/Post-structuralism</w:t>
            </w:r>
          </w:p>
          <w:p w14:paraId="0FF3AEF5"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construction of reality by language and the shaping of language by reality (the </w:t>
            </w:r>
            <w:r>
              <w:rPr>
                <w:rFonts w:ascii="Perpetua" w:hAnsi="Perpetua" w:cs="Adobe Devanagari"/>
                <w:i/>
                <w:spacing w:val="-3"/>
                <w:sz w:val="22"/>
                <w:szCs w:val="22"/>
                <w:lang w:val="en-GB"/>
              </w:rPr>
              <w:t>referent</w:t>
            </w:r>
            <w:r>
              <w:rPr>
                <w:rFonts w:ascii="Perpetua" w:hAnsi="Perpetua" w:cs="Adobe Devanagari"/>
                <w:spacing w:val="-3"/>
                <w:sz w:val="22"/>
                <w:szCs w:val="22"/>
                <w:lang w:val="en-GB"/>
              </w:rPr>
              <w:t>)</w:t>
            </w:r>
          </w:p>
          <w:p w14:paraId="128BB563"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text as dispersed, fragmented, produced, politicised</w:t>
            </w:r>
          </w:p>
          <w:p w14:paraId="14BA5C47"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Cultural Materialism, subjectivity and psychoanalysis</w:t>
            </w:r>
          </w:p>
          <w:p w14:paraId="4C72C3F1"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Francis Barker on early modern subjectivity and the ideological settlement of the seventeenth century</w:t>
            </w:r>
          </w:p>
          <w:p w14:paraId="69D3DE92"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lastRenderedPageBreak/>
              <w:t>Jonathan Dollimore, Louis Althusser, and psychoanalysis</w:t>
            </w:r>
          </w:p>
          <w:p w14:paraId="000E8812"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Cultural Materialism and feminism</w:t>
            </w:r>
          </w:p>
          <w:p w14:paraId="4886C5C6"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Cultural Materialism and Renaissance drama</w:t>
            </w:r>
          </w:p>
          <w:p w14:paraId="755E0F59"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Gender politics and the arraignment of Vittoria in John Webster’s </w:t>
            </w:r>
            <w:r>
              <w:rPr>
                <w:rFonts w:ascii="Perpetua" w:hAnsi="Perpetua" w:cs="Adobe Devanagari"/>
                <w:i/>
                <w:spacing w:val="-3"/>
                <w:sz w:val="22"/>
                <w:szCs w:val="22"/>
                <w:lang w:val="en-GB"/>
              </w:rPr>
              <w:t>The White Devil</w:t>
            </w:r>
          </w:p>
          <w:p w14:paraId="347FCFAE" w14:textId="77777777" w:rsidR="00320497"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Class differences and exploitation in </w:t>
            </w:r>
            <w:r>
              <w:rPr>
                <w:rFonts w:ascii="Perpetua" w:hAnsi="Perpetua" w:cs="Adobe Devanagari"/>
                <w:i/>
                <w:spacing w:val="-3"/>
                <w:sz w:val="22"/>
                <w:szCs w:val="22"/>
                <w:lang w:val="en-GB"/>
              </w:rPr>
              <w:t>The White Devil</w:t>
            </w:r>
          </w:p>
          <w:p w14:paraId="264F13EA" w14:textId="77777777" w:rsidR="00320497" w:rsidRPr="008658D9" w:rsidRDefault="00320497" w:rsidP="00320497">
            <w:pPr>
              <w:pStyle w:val="ListParagraph"/>
              <w:numPr>
                <w:ilvl w:val="0"/>
                <w:numId w:val="3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possible problems with Cultural Materialism</w:t>
            </w:r>
          </w:p>
          <w:p w14:paraId="42BBB958" w14:textId="77777777" w:rsidR="00320497" w:rsidRPr="008658D9" w:rsidRDefault="00320497" w:rsidP="00320497">
            <w:pPr>
              <w:tabs>
                <w:tab w:val="left" w:pos="-720"/>
                <w:tab w:val="left" w:pos="0"/>
              </w:tabs>
              <w:suppressAutoHyphens/>
              <w:ind w:left="360"/>
              <w:rPr>
                <w:rFonts w:ascii="Perpetua" w:hAnsi="Perpetua" w:cs="Adobe Devanagari"/>
                <w:spacing w:val="-3"/>
                <w:sz w:val="22"/>
                <w:szCs w:val="22"/>
                <w:lang w:val="en-GB"/>
              </w:rPr>
            </w:pPr>
          </w:p>
          <w:p w14:paraId="36C24DCB" w14:textId="77777777" w:rsidR="00320497" w:rsidRDefault="00320497" w:rsidP="00320497">
            <w:pPr>
              <w:tabs>
                <w:tab w:val="left" w:pos="-720"/>
                <w:tab w:val="left" w:pos="0"/>
              </w:tabs>
              <w:suppressAutoHyphens/>
              <w:jc w:val="center"/>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spacing w:val="-3"/>
                <w:sz w:val="22"/>
                <w:szCs w:val="22"/>
                <w:u w:val="single"/>
                <w:lang w:val="en-GB"/>
              </w:rPr>
              <w:t>Cultural Materialism</w:t>
            </w:r>
          </w:p>
          <w:p w14:paraId="0843DEC3" w14:textId="0D70DA79" w:rsidR="00054B28" w:rsidRPr="008658D9" w:rsidRDefault="00054B28" w:rsidP="00344563">
            <w:pPr>
              <w:tabs>
                <w:tab w:val="left" w:pos="-720"/>
                <w:tab w:val="left" w:pos="0"/>
              </w:tabs>
              <w:suppressAutoHyphens/>
              <w:rPr>
                <w:rFonts w:ascii="Perpetua" w:hAnsi="Perpetua" w:cs="Adobe Devanagari"/>
                <w:spacing w:val="-3"/>
                <w:sz w:val="22"/>
                <w:szCs w:val="22"/>
                <w:u w:val="single"/>
                <w:lang w:val="en-GB"/>
              </w:rPr>
            </w:pPr>
          </w:p>
        </w:tc>
        <w:tc>
          <w:tcPr>
            <w:tcW w:w="1276" w:type="dxa"/>
            <w:tcBorders>
              <w:right w:val="single" w:sz="18" w:space="0" w:color="auto"/>
            </w:tcBorders>
          </w:tcPr>
          <w:p w14:paraId="195CCB24" w14:textId="77777777" w:rsidR="00A05BA8" w:rsidRPr="008658D9" w:rsidRDefault="00A05BA8" w:rsidP="000E5C44">
            <w:pPr>
              <w:tabs>
                <w:tab w:val="left" w:pos="-720"/>
                <w:tab w:val="left" w:pos="0"/>
              </w:tabs>
              <w:suppressAutoHyphens/>
              <w:rPr>
                <w:rFonts w:ascii="Perpetua" w:hAnsi="Perpetua" w:cs="Adobe Devanagari"/>
                <w:spacing w:val="-3"/>
                <w:sz w:val="22"/>
                <w:szCs w:val="22"/>
                <w:lang w:val="en-GB"/>
              </w:rPr>
            </w:pPr>
          </w:p>
        </w:tc>
      </w:tr>
      <w:tr w:rsidR="00A05BA8" w:rsidRPr="008658D9" w14:paraId="3694CC15" w14:textId="421E46B5" w:rsidTr="009B5915">
        <w:trPr>
          <w:trHeight w:val="822"/>
        </w:trPr>
        <w:tc>
          <w:tcPr>
            <w:tcW w:w="597" w:type="dxa"/>
            <w:vMerge/>
            <w:tcBorders>
              <w:left w:val="single" w:sz="18" w:space="0" w:color="auto"/>
            </w:tcBorders>
            <w:shd w:val="clear" w:color="auto" w:fill="D9D9D9" w:themeFill="background1" w:themeFillShade="D9"/>
          </w:tcPr>
          <w:p w14:paraId="3F2A2561" w14:textId="77777777" w:rsidR="00A05BA8" w:rsidRPr="008658D9" w:rsidRDefault="00A05BA8" w:rsidP="000E5C44">
            <w:pPr>
              <w:tabs>
                <w:tab w:val="left" w:pos="-720"/>
                <w:tab w:val="left" w:pos="0"/>
              </w:tabs>
              <w:suppressAutoHyphens/>
              <w:spacing w:after="141"/>
              <w:jc w:val="center"/>
              <w:rPr>
                <w:rFonts w:ascii="Perpetua" w:hAnsi="Perpetua" w:cs="Adobe Devanagari"/>
                <w:i/>
                <w:spacing w:val="-3"/>
                <w:sz w:val="22"/>
                <w:szCs w:val="22"/>
                <w:lang w:val="en-GB"/>
              </w:rPr>
            </w:pPr>
          </w:p>
        </w:tc>
        <w:tc>
          <w:tcPr>
            <w:tcW w:w="709" w:type="dxa"/>
            <w:shd w:val="clear" w:color="auto" w:fill="B8CCE4" w:themeFill="accent1" w:themeFillTint="66"/>
          </w:tcPr>
          <w:p w14:paraId="3EBCB76C" w14:textId="77777777" w:rsidR="00A05BA8" w:rsidRDefault="00DB3AE8" w:rsidP="00320497">
            <w:pPr>
              <w:tabs>
                <w:tab w:val="left" w:pos="-720"/>
              </w:tabs>
              <w:suppressAutoHyphens/>
              <w:ind w:left="391" w:hanging="391"/>
              <w:rPr>
                <w:rFonts w:ascii="Perpetua" w:hAnsi="Perpetua" w:cs="Adobe Devanagari"/>
                <w:spacing w:val="-3"/>
                <w:sz w:val="22"/>
                <w:szCs w:val="22"/>
                <w:lang w:val="en-GB"/>
              </w:rPr>
            </w:pPr>
            <w:r w:rsidRPr="008658D9">
              <w:rPr>
                <w:rFonts w:ascii="Perpetua" w:hAnsi="Perpetua" w:cs="Adobe Devanagari"/>
                <w:spacing w:val="-3"/>
                <w:sz w:val="22"/>
                <w:szCs w:val="22"/>
                <w:lang w:val="en-GB"/>
              </w:rPr>
              <w:t>S</w:t>
            </w:r>
            <w:r w:rsidR="00320497">
              <w:rPr>
                <w:rFonts w:ascii="Perpetua" w:hAnsi="Perpetua" w:cs="Adobe Devanagari"/>
                <w:spacing w:val="-3"/>
                <w:sz w:val="22"/>
                <w:szCs w:val="22"/>
                <w:lang w:val="en-GB"/>
              </w:rPr>
              <w:t>un</w:t>
            </w:r>
          </w:p>
          <w:p w14:paraId="7F08DF24" w14:textId="77777777" w:rsidR="00C1612C" w:rsidRDefault="00C1612C" w:rsidP="00320497">
            <w:pPr>
              <w:tabs>
                <w:tab w:val="left" w:pos="-720"/>
              </w:tabs>
              <w:suppressAutoHyphens/>
              <w:ind w:left="391" w:hanging="391"/>
              <w:rPr>
                <w:rFonts w:ascii="Perpetua" w:hAnsi="Perpetua" w:cs="Adobe Devanagari"/>
                <w:spacing w:val="-3"/>
                <w:sz w:val="22"/>
                <w:szCs w:val="22"/>
                <w:lang w:val="en-GB"/>
              </w:rPr>
            </w:pPr>
            <w:r>
              <w:rPr>
                <w:rFonts w:ascii="Perpetua" w:hAnsi="Perpetua" w:cs="Adobe Devanagari"/>
                <w:spacing w:val="-3"/>
                <w:sz w:val="22"/>
                <w:szCs w:val="22"/>
                <w:lang w:val="en-GB"/>
              </w:rPr>
              <w:t>4</w:t>
            </w:r>
            <w:r w:rsidRPr="00C1612C">
              <w:rPr>
                <w:rFonts w:ascii="Perpetua" w:hAnsi="Perpetua" w:cs="Adobe Devanagari"/>
                <w:spacing w:val="-3"/>
                <w:sz w:val="22"/>
                <w:szCs w:val="22"/>
                <w:vertAlign w:val="superscript"/>
                <w:lang w:val="en-GB"/>
              </w:rPr>
              <w:t>th</w:t>
            </w:r>
          </w:p>
          <w:p w14:paraId="4EE8C0E5" w14:textId="6D04287D" w:rsidR="00C1612C" w:rsidRPr="008658D9" w:rsidRDefault="00C1612C" w:rsidP="00320497">
            <w:pPr>
              <w:tabs>
                <w:tab w:val="left" w:pos="-720"/>
              </w:tabs>
              <w:suppressAutoHyphens/>
              <w:ind w:left="391" w:hanging="391"/>
              <w:rPr>
                <w:rFonts w:ascii="Perpetua" w:hAnsi="Perpetua" w:cs="Adobe Devanagari"/>
                <w:spacing w:val="-3"/>
                <w:sz w:val="22"/>
                <w:szCs w:val="22"/>
                <w:lang w:val="en-GB"/>
              </w:rPr>
            </w:pPr>
            <w:r>
              <w:rPr>
                <w:rFonts w:ascii="Perpetua" w:hAnsi="Perpetua" w:cs="Adobe Devanagari"/>
                <w:spacing w:val="-3"/>
                <w:sz w:val="22"/>
                <w:szCs w:val="22"/>
                <w:lang w:val="en-GB"/>
              </w:rPr>
              <w:t>May</w:t>
            </w:r>
          </w:p>
        </w:tc>
        <w:tc>
          <w:tcPr>
            <w:tcW w:w="2976" w:type="dxa"/>
            <w:shd w:val="clear" w:color="auto" w:fill="C00000"/>
          </w:tcPr>
          <w:p w14:paraId="738AAA95" w14:textId="5B100D92" w:rsidR="00A05BA8" w:rsidRPr="008658D9" w:rsidRDefault="00A05BA8" w:rsidP="000E5C44">
            <w:pPr>
              <w:tabs>
                <w:tab w:val="left" w:pos="-720"/>
              </w:tabs>
              <w:suppressAutoHyphens/>
              <w:ind w:left="18"/>
              <w:rPr>
                <w:rFonts w:ascii="Perpetua" w:hAnsi="Perpetua" w:cs="Adobe Devanagari"/>
                <w:spacing w:val="-3"/>
                <w:sz w:val="22"/>
                <w:szCs w:val="22"/>
                <w:lang w:val="en-GB"/>
              </w:rPr>
            </w:pPr>
          </w:p>
          <w:p w14:paraId="523CF60B" w14:textId="6A5D34DD" w:rsidR="00A05BA8" w:rsidRPr="008658D9" w:rsidRDefault="00A05BA8" w:rsidP="000E5C44">
            <w:pPr>
              <w:tabs>
                <w:tab w:val="left" w:pos="-720"/>
              </w:tabs>
              <w:suppressAutoHyphens/>
              <w:ind w:left="18"/>
              <w:rPr>
                <w:rFonts w:ascii="Perpetua" w:hAnsi="Perpetua" w:cs="Adobe Devanagari"/>
                <w:spacing w:val="-3"/>
                <w:sz w:val="22"/>
                <w:szCs w:val="22"/>
                <w:lang w:val="en-GB"/>
              </w:rPr>
            </w:pPr>
          </w:p>
        </w:tc>
        <w:tc>
          <w:tcPr>
            <w:tcW w:w="10614" w:type="dxa"/>
            <w:gridSpan w:val="2"/>
            <w:tcBorders>
              <w:right w:val="single" w:sz="18" w:space="0" w:color="auto"/>
            </w:tcBorders>
            <w:shd w:val="clear" w:color="auto" w:fill="C00000"/>
          </w:tcPr>
          <w:p w14:paraId="1E0BFA92" w14:textId="77777777" w:rsidR="00A05BA8" w:rsidRPr="008658D9" w:rsidRDefault="00A05BA8" w:rsidP="000E5C44">
            <w:pPr>
              <w:tabs>
                <w:tab w:val="left" w:pos="-720"/>
                <w:tab w:val="left" w:pos="0"/>
              </w:tabs>
              <w:suppressAutoHyphens/>
              <w:rPr>
                <w:rFonts w:ascii="Perpetua" w:hAnsi="Perpetua" w:cs="Adobe Devanagari"/>
                <w:b/>
                <w:spacing w:val="-3"/>
                <w:sz w:val="22"/>
                <w:szCs w:val="22"/>
                <w:lang w:val="en-GB"/>
              </w:rPr>
            </w:pPr>
          </w:p>
          <w:p w14:paraId="1E8B66C5" w14:textId="5912BE9F" w:rsidR="00A05BA8" w:rsidRPr="008658D9" w:rsidRDefault="00A05BA8" w:rsidP="00E64566">
            <w:pPr>
              <w:tabs>
                <w:tab w:val="left" w:pos="-720"/>
                <w:tab w:val="left" w:pos="0"/>
              </w:tabs>
              <w:suppressAutoHyphens/>
              <w:jc w:val="center"/>
              <w:rPr>
                <w:rFonts w:ascii="Perpetua" w:hAnsi="Perpetua" w:cs="Adobe Devanagari"/>
                <w:spacing w:val="-3"/>
                <w:sz w:val="22"/>
                <w:szCs w:val="22"/>
                <w:lang w:val="en-GB"/>
              </w:rPr>
            </w:pPr>
            <w:r w:rsidRPr="008658D9">
              <w:rPr>
                <w:rFonts w:ascii="Perpetua" w:hAnsi="Perpetua" w:cs="Adobe Devanagari"/>
                <w:b/>
                <w:spacing w:val="-3"/>
                <w:sz w:val="22"/>
                <w:szCs w:val="22"/>
                <w:lang w:val="en-GB"/>
              </w:rPr>
              <w:t xml:space="preserve">SUBMIT ESSAY BY </w:t>
            </w:r>
            <w:r w:rsidR="00CE2BBB" w:rsidRPr="008658D9">
              <w:rPr>
                <w:rFonts w:ascii="Perpetua" w:hAnsi="Perpetua" w:cs="Adobe Devanagari"/>
                <w:b/>
                <w:spacing w:val="-3"/>
                <w:sz w:val="22"/>
                <w:szCs w:val="22"/>
                <w:lang w:val="en-GB"/>
              </w:rPr>
              <w:t>11.</w:t>
            </w:r>
            <w:r w:rsidR="00251C1B" w:rsidRPr="008658D9">
              <w:rPr>
                <w:rFonts w:ascii="Perpetua" w:hAnsi="Perpetua" w:cs="Adobe Devanagari"/>
                <w:b/>
                <w:spacing w:val="-3"/>
                <w:sz w:val="22"/>
                <w:szCs w:val="22"/>
                <w:lang w:val="en-GB"/>
              </w:rPr>
              <w:t>59</w:t>
            </w:r>
            <w:r w:rsidR="00CE2BBB" w:rsidRPr="008658D9">
              <w:rPr>
                <w:rFonts w:ascii="Perpetua" w:hAnsi="Perpetua" w:cs="Adobe Devanagari"/>
                <w:b/>
                <w:spacing w:val="-3"/>
                <w:sz w:val="22"/>
                <w:szCs w:val="22"/>
                <w:lang w:val="en-GB"/>
              </w:rPr>
              <w:t xml:space="preserve"> PM</w:t>
            </w:r>
            <w:r w:rsidRPr="008658D9">
              <w:rPr>
                <w:rFonts w:ascii="Perpetua" w:hAnsi="Perpetua" w:cs="Adobe Devanagari"/>
                <w:b/>
                <w:spacing w:val="-3"/>
                <w:sz w:val="22"/>
                <w:szCs w:val="22"/>
                <w:lang w:val="en-GB"/>
              </w:rPr>
              <w:t xml:space="preserve"> S</w:t>
            </w:r>
            <w:r w:rsidR="00320497">
              <w:rPr>
                <w:rFonts w:ascii="Perpetua" w:hAnsi="Perpetua" w:cs="Adobe Devanagari"/>
                <w:b/>
                <w:spacing w:val="-3"/>
                <w:sz w:val="22"/>
                <w:szCs w:val="22"/>
                <w:lang w:val="en-GB"/>
              </w:rPr>
              <w:t>UNDAY 4</w:t>
            </w:r>
            <w:r w:rsidR="00320497" w:rsidRPr="00320497">
              <w:rPr>
                <w:rFonts w:ascii="Perpetua" w:hAnsi="Perpetua" w:cs="Adobe Devanagari"/>
                <w:b/>
                <w:spacing w:val="-3"/>
                <w:sz w:val="22"/>
                <w:szCs w:val="22"/>
                <w:vertAlign w:val="superscript"/>
                <w:lang w:val="en-GB"/>
              </w:rPr>
              <w:t>th</w:t>
            </w:r>
            <w:r w:rsidR="00320497">
              <w:rPr>
                <w:rFonts w:ascii="Perpetua" w:hAnsi="Perpetua" w:cs="Adobe Devanagari"/>
                <w:b/>
                <w:spacing w:val="-3"/>
                <w:sz w:val="22"/>
                <w:szCs w:val="22"/>
                <w:lang w:val="en-GB"/>
              </w:rPr>
              <w:t xml:space="preserve"> MAY</w:t>
            </w:r>
          </w:p>
        </w:tc>
      </w:tr>
    </w:tbl>
    <w:p w14:paraId="37C948BD" w14:textId="77777777" w:rsidR="001C0781" w:rsidRPr="008658D9" w:rsidRDefault="001C0781" w:rsidP="001C0781">
      <w:pPr>
        <w:tabs>
          <w:tab w:val="left" w:pos="-720"/>
          <w:tab w:val="left" w:pos="0"/>
        </w:tabs>
        <w:suppressAutoHyphens/>
        <w:spacing w:after="141"/>
        <w:rPr>
          <w:rFonts w:ascii="Perpetua" w:hAnsi="Perpetua" w:cs="Adobe Devanagari"/>
          <w:spacing w:val="-3"/>
          <w:sz w:val="22"/>
          <w:szCs w:val="22"/>
          <w:lang w:val="en-GB"/>
        </w:rPr>
      </w:pPr>
    </w:p>
    <w:sectPr w:rsidR="001C0781" w:rsidRPr="008658D9" w:rsidSect="005A3899">
      <w:pgSz w:w="16838" w:h="11906" w:orient="landscape"/>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Perpetua">
    <w:altName w:val="Georgia"/>
    <w:panose1 w:val="02020502060401020303"/>
    <w:charset w:val="00"/>
    <w:family w:val="roman"/>
    <w:pitch w:val="variable"/>
    <w:sig w:usb0="00000003" w:usb1="00000000" w:usb2="00000000" w:usb3="00000000" w:csb0="00000001" w:csb1="00000000"/>
  </w:font>
  <w:font w:name="Adobe Devanagari">
    <w:altName w:val="Mangal"/>
    <w:panose1 w:val="02040503050201020203"/>
    <w:charset w:val="00"/>
    <w:family w:val="roman"/>
    <w:notTrueType/>
    <w:pitch w:val="variable"/>
    <w:sig w:usb0="00008003" w:usb1="00000000" w:usb2="00000000" w:usb3="00000000" w:csb0="00000001" w:csb1="00000000"/>
  </w:font>
  <w:font w:name="Aparajita">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15C"/>
    <w:multiLevelType w:val="hybridMultilevel"/>
    <w:tmpl w:val="C1F085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31A4F"/>
    <w:multiLevelType w:val="hybridMultilevel"/>
    <w:tmpl w:val="B10EE388"/>
    <w:lvl w:ilvl="0" w:tplc="84A2A410">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35514"/>
    <w:multiLevelType w:val="hybridMultilevel"/>
    <w:tmpl w:val="42E81F8E"/>
    <w:lvl w:ilvl="0" w:tplc="31B6938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A5D2C"/>
    <w:multiLevelType w:val="hybridMultilevel"/>
    <w:tmpl w:val="5FCCA80C"/>
    <w:lvl w:ilvl="0" w:tplc="4F62E47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D50D5"/>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E43BB"/>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B0050C"/>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E12770"/>
    <w:multiLevelType w:val="hybridMultilevel"/>
    <w:tmpl w:val="C1F085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4424B1"/>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C14364"/>
    <w:multiLevelType w:val="hybridMultilevel"/>
    <w:tmpl w:val="3CDC22FA"/>
    <w:lvl w:ilvl="0" w:tplc="08090011">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1" w15:restartNumberingAfterBreak="0">
    <w:nsid w:val="2C5A4106"/>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736A7F"/>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BC6175"/>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024F1"/>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35D81"/>
    <w:multiLevelType w:val="hybridMultilevel"/>
    <w:tmpl w:val="AB7AF3BA"/>
    <w:lvl w:ilvl="0" w:tplc="3D34558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A8439D"/>
    <w:multiLevelType w:val="hybridMultilevel"/>
    <w:tmpl w:val="C1F085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D60035"/>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C7010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15369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7145DD"/>
    <w:multiLevelType w:val="hybridMultilevel"/>
    <w:tmpl w:val="60028DE4"/>
    <w:lvl w:ilvl="0" w:tplc="FFE20FF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890B05"/>
    <w:multiLevelType w:val="hybridMultilevel"/>
    <w:tmpl w:val="D8782F4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920613"/>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D021E"/>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1F047A"/>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3D7E5A"/>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A9567D"/>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EC33D6"/>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985B0B"/>
    <w:multiLevelType w:val="hybridMultilevel"/>
    <w:tmpl w:val="E0F82250"/>
    <w:lvl w:ilvl="0" w:tplc="8C04FA38">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49044D"/>
    <w:multiLevelType w:val="hybridMultilevel"/>
    <w:tmpl w:val="4D4A634A"/>
    <w:lvl w:ilvl="0" w:tplc="EBBC123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823234"/>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71203E"/>
    <w:multiLevelType w:val="hybridMultilevel"/>
    <w:tmpl w:val="C1F085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097ECE"/>
    <w:multiLevelType w:val="hybridMultilevel"/>
    <w:tmpl w:val="C1F085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2817D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03600E"/>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2777559">
    <w:abstractNumId w:val="20"/>
  </w:num>
  <w:num w:numId="2" w16cid:durableId="2054960223">
    <w:abstractNumId w:val="5"/>
  </w:num>
  <w:num w:numId="3" w16cid:durableId="141822816">
    <w:abstractNumId w:val="16"/>
  </w:num>
  <w:num w:numId="4" w16cid:durableId="334307460">
    <w:abstractNumId w:val="21"/>
  </w:num>
  <w:num w:numId="5" w16cid:durableId="1587226327">
    <w:abstractNumId w:val="27"/>
  </w:num>
  <w:num w:numId="6" w16cid:durableId="2096970310">
    <w:abstractNumId w:val="33"/>
  </w:num>
  <w:num w:numId="7" w16cid:durableId="1221476633">
    <w:abstractNumId w:val="34"/>
  </w:num>
  <w:num w:numId="8" w16cid:durableId="282998576">
    <w:abstractNumId w:val="3"/>
  </w:num>
  <w:num w:numId="9" w16cid:durableId="1855877251">
    <w:abstractNumId w:val="10"/>
  </w:num>
  <w:num w:numId="10" w16cid:durableId="88426440">
    <w:abstractNumId w:val="4"/>
  </w:num>
  <w:num w:numId="11" w16cid:durableId="784689546">
    <w:abstractNumId w:val="9"/>
  </w:num>
  <w:num w:numId="12" w16cid:durableId="32195213">
    <w:abstractNumId w:val="7"/>
  </w:num>
  <w:num w:numId="13" w16cid:durableId="1808276062">
    <w:abstractNumId w:val="29"/>
  </w:num>
  <w:num w:numId="14" w16cid:durableId="1283417874">
    <w:abstractNumId w:val="14"/>
  </w:num>
  <w:num w:numId="15" w16cid:durableId="572937758">
    <w:abstractNumId w:val="19"/>
  </w:num>
  <w:num w:numId="16" w16cid:durableId="1997302225">
    <w:abstractNumId w:val="26"/>
  </w:num>
  <w:num w:numId="17" w16cid:durableId="1117024384">
    <w:abstractNumId w:val="18"/>
  </w:num>
  <w:num w:numId="18" w16cid:durableId="629173278">
    <w:abstractNumId w:val="11"/>
  </w:num>
  <w:num w:numId="19" w16cid:durableId="1568147913">
    <w:abstractNumId w:val="24"/>
  </w:num>
  <w:num w:numId="20" w16cid:durableId="765230675">
    <w:abstractNumId w:val="32"/>
  </w:num>
  <w:num w:numId="21" w16cid:durableId="1385443923">
    <w:abstractNumId w:val="8"/>
  </w:num>
  <w:num w:numId="22" w16cid:durableId="946814816">
    <w:abstractNumId w:val="13"/>
  </w:num>
  <w:num w:numId="23" w16cid:durableId="1458643627">
    <w:abstractNumId w:val="31"/>
  </w:num>
  <w:num w:numId="24" w16cid:durableId="1665428279">
    <w:abstractNumId w:val="0"/>
  </w:num>
  <w:num w:numId="25" w16cid:durableId="735904432">
    <w:abstractNumId w:val="6"/>
  </w:num>
  <w:num w:numId="26" w16cid:durableId="1704474197">
    <w:abstractNumId w:val="22"/>
  </w:num>
  <w:num w:numId="27" w16cid:durableId="1458645656">
    <w:abstractNumId w:val="2"/>
  </w:num>
  <w:num w:numId="28" w16cid:durableId="1054350608">
    <w:abstractNumId w:val="30"/>
  </w:num>
  <w:num w:numId="29" w16cid:durableId="1168180376">
    <w:abstractNumId w:val="1"/>
  </w:num>
  <w:num w:numId="30" w16cid:durableId="707604335">
    <w:abstractNumId w:val="15"/>
  </w:num>
  <w:num w:numId="31" w16cid:durableId="1455053087">
    <w:abstractNumId w:val="12"/>
  </w:num>
  <w:num w:numId="32" w16cid:durableId="1277784839">
    <w:abstractNumId w:val="25"/>
  </w:num>
  <w:num w:numId="33" w16cid:durableId="849222337">
    <w:abstractNumId w:val="28"/>
  </w:num>
  <w:num w:numId="34" w16cid:durableId="552468810">
    <w:abstractNumId w:val="17"/>
  </w:num>
  <w:num w:numId="35" w16cid:durableId="376052642">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C70"/>
    <w:rsid w:val="00002139"/>
    <w:rsid w:val="000047BC"/>
    <w:rsid w:val="00010048"/>
    <w:rsid w:val="00013196"/>
    <w:rsid w:val="000163A5"/>
    <w:rsid w:val="000167B2"/>
    <w:rsid w:val="00017F78"/>
    <w:rsid w:val="000211F9"/>
    <w:rsid w:val="00023F9B"/>
    <w:rsid w:val="00032C4E"/>
    <w:rsid w:val="00032D16"/>
    <w:rsid w:val="00042DDA"/>
    <w:rsid w:val="000477FC"/>
    <w:rsid w:val="00054B28"/>
    <w:rsid w:val="00054B57"/>
    <w:rsid w:val="00064EB9"/>
    <w:rsid w:val="00065B33"/>
    <w:rsid w:val="000803DA"/>
    <w:rsid w:val="00082EB8"/>
    <w:rsid w:val="00087568"/>
    <w:rsid w:val="00090E9A"/>
    <w:rsid w:val="000938DD"/>
    <w:rsid w:val="000A4C0F"/>
    <w:rsid w:val="000C44AE"/>
    <w:rsid w:val="000C47CC"/>
    <w:rsid w:val="000C4D46"/>
    <w:rsid w:val="000D35DB"/>
    <w:rsid w:val="000D3C26"/>
    <w:rsid w:val="000E3623"/>
    <w:rsid w:val="000E5C44"/>
    <w:rsid w:val="000F0D81"/>
    <w:rsid w:val="00100455"/>
    <w:rsid w:val="00102136"/>
    <w:rsid w:val="00103086"/>
    <w:rsid w:val="00103AAE"/>
    <w:rsid w:val="001071A1"/>
    <w:rsid w:val="001131ED"/>
    <w:rsid w:val="00115B00"/>
    <w:rsid w:val="001219C6"/>
    <w:rsid w:val="001326EB"/>
    <w:rsid w:val="00140F1B"/>
    <w:rsid w:val="001417A9"/>
    <w:rsid w:val="001452A1"/>
    <w:rsid w:val="00145718"/>
    <w:rsid w:val="00152E2E"/>
    <w:rsid w:val="001546B0"/>
    <w:rsid w:val="00154F8B"/>
    <w:rsid w:val="00160C48"/>
    <w:rsid w:val="0017517A"/>
    <w:rsid w:val="001833AB"/>
    <w:rsid w:val="00187B13"/>
    <w:rsid w:val="00191647"/>
    <w:rsid w:val="00193E08"/>
    <w:rsid w:val="001974A6"/>
    <w:rsid w:val="001A0559"/>
    <w:rsid w:val="001B0B73"/>
    <w:rsid w:val="001B24C0"/>
    <w:rsid w:val="001B5411"/>
    <w:rsid w:val="001C0781"/>
    <w:rsid w:val="001C48E5"/>
    <w:rsid w:val="001D1E19"/>
    <w:rsid w:val="001D6E25"/>
    <w:rsid w:val="001D74BD"/>
    <w:rsid w:val="001F4832"/>
    <w:rsid w:val="00211325"/>
    <w:rsid w:val="002152B1"/>
    <w:rsid w:val="00215880"/>
    <w:rsid w:val="00215FBD"/>
    <w:rsid w:val="00225DD1"/>
    <w:rsid w:val="00226F3F"/>
    <w:rsid w:val="00236D92"/>
    <w:rsid w:val="0023742D"/>
    <w:rsid w:val="00240A38"/>
    <w:rsid w:val="00240A83"/>
    <w:rsid w:val="002441FD"/>
    <w:rsid w:val="002476DE"/>
    <w:rsid w:val="00251C1B"/>
    <w:rsid w:val="00252D6E"/>
    <w:rsid w:val="00257FE7"/>
    <w:rsid w:val="00264BA4"/>
    <w:rsid w:val="0027268E"/>
    <w:rsid w:val="00280ED7"/>
    <w:rsid w:val="00285AF0"/>
    <w:rsid w:val="00285B42"/>
    <w:rsid w:val="00291E16"/>
    <w:rsid w:val="00297A26"/>
    <w:rsid w:val="002A4D5D"/>
    <w:rsid w:val="002A68ED"/>
    <w:rsid w:val="002C020E"/>
    <w:rsid w:val="002C16CE"/>
    <w:rsid w:val="002C4BA5"/>
    <w:rsid w:val="002D71DB"/>
    <w:rsid w:val="002F388B"/>
    <w:rsid w:val="00317B0D"/>
    <w:rsid w:val="00320497"/>
    <w:rsid w:val="00324947"/>
    <w:rsid w:val="00327835"/>
    <w:rsid w:val="00330EB8"/>
    <w:rsid w:val="0033152B"/>
    <w:rsid w:val="0033556F"/>
    <w:rsid w:val="0034015C"/>
    <w:rsid w:val="00340C8C"/>
    <w:rsid w:val="00344563"/>
    <w:rsid w:val="003450EE"/>
    <w:rsid w:val="00345B83"/>
    <w:rsid w:val="003612BA"/>
    <w:rsid w:val="00361A4D"/>
    <w:rsid w:val="003718FA"/>
    <w:rsid w:val="00371D99"/>
    <w:rsid w:val="003810F4"/>
    <w:rsid w:val="00386F47"/>
    <w:rsid w:val="00396A85"/>
    <w:rsid w:val="003B13F7"/>
    <w:rsid w:val="003B28EE"/>
    <w:rsid w:val="003B3D8F"/>
    <w:rsid w:val="003B6AF1"/>
    <w:rsid w:val="003D0388"/>
    <w:rsid w:val="003D567F"/>
    <w:rsid w:val="003D5F2A"/>
    <w:rsid w:val="003E2635"/>
    <w:rsid w:val="003E35EB"/>
    <w:rsid w:val="003E43A7"/>
    <w:rsid w:val="003F5CA0"/>
    <w:rsid w:val="003F6100"/>
    <w:rsid w:val="00401876"/>
    <w:rsid w:val="00410492"/>
    <w:rsid w:val="00427754"/>
    <w:rsid w:val="00427F17"/>
    <w:rsid w:val="00431E38"/>
    <w:rsid w:val="0043421A"/>
    <w:rsid w:val="00435702"/>
    <w:rsid w:val="00442C3A"/>
    <w:rsid w:val="0044330B"/>
    <w:rsid w:val="00453175"/>
    <w:rsid w:val="00453DA3"/>
    <w:rsid w:val="00464CB0"/>
    <w:rsid w:val="00467C84"/>
    <w:rsid w:val="00473EFF"/>
    <w:rsid w:val="004813D4"/>
    <w:rsid w:val="00481EE5"/>
    <w:rsid w:val="00484271"/>
    <w:rsid w:val="004A337A"/>
    <w:rsid w:val="004A41F5"/>
    <w:rsid w:val="004B41F7"/>
    <w:rsid w:val="004B472D"/>
    <w:rsid w:val="004B5BD6"/>
    <w:rsid w:val="004B79A8"/>
    <w:rsid w:val="004D2707"/>
    <w:rsid w:val="004E295A"/>
    <w:rsid w:val="004E57B2"/>
    <w:rsid w:val="004F07A6"/>
    <w:rsid w:val="004F415F"/>
    <w:rsid w:val="004F4913"/>
    <w:rsid w:val="004F5DA7"/>
    <w:rsid w:val="00505CB8"/>
    <w:rsid w:val="0051181A"/>
    <w:rsid w:val="00513B7C"/>
    <w:rsid w:val="00514774"/>
    <w:rsid w:val="00515F27"/>
    <w:rsid w:val="00527936"/>
    <w:rsid w:val="00555CA7"/>
    <w:rsid w:val="00573191"/>
    <w:rsid w:val="00574589"/>
    <w:rsid w:val="00590F39"/>
    <w:rsid w:val="00591929"/>
    <w:rsid w:val="005972C7"/>
    <w:rsid w:val="005A1A3F"/>
    <w:rsid w:val="005A3899"/>
    <w:rsid w:val="005B6216"/>
    <w:rsid w:val="005C3640"/>
    <w:rsid w:val="005C5631"/>
    <w:rsid w:val="005D0F37"/>
    <w:rsid w:val="005E039E"/>
    <w:rsid w:val="00615B9F"/>
    <w:rsid w:val="0061721E"/>
    <w:rsid w:val="0063447F"/>
    <w:rsid w:val="00641554"/>
    <w:rsid w:val="006458DF"/>
    <w:rsid w:val="00646CCA"/>
    <w:rsid w:val="00650B66"/>
    <w:rsid w:val="00664C8E"/>
    <w:rsid w:val="00677A84"/>
    <w:rsid w:val="00677B5B"/>
    <w:rsid w:val="0068335E"/>
    <w:rsid w:val="00686471"/>
    <w:rsid w:val="00691863"/>
    <w:rsid w:val="00693CE5"/>
    <w:rsid w:val="006949BA"/>
    <w:rsid w:val="006966F1"/>
    <w:rsid w:val="006A44BF"/>
    <w:rsid w:val="006C1E69"/>
    <w:rsid w:val="006D17F0"/>
    <w:rsid w:val="006E2189"/>
    <w:rsid w:val="006E3E05"/>
    <w:rsid w:val="006F08BB"/>
    <w:rsid w:val="00701992"/>
    <w:rsid w:val="007033C9"/>
    <w:rsid w:val="00705214"/>
    <w:rsid w:val="00706181"/>
    <w:rsid w:val="0070703D"/>
    <w:rsid w:val="00711AB1"/>
    <w:rsid w:val="00720C08"/>
    <w:rsid w:val="007315B3"/>
    <w:rsid w:val="00731B45"/>
    <w:rsid w:val="007460CB"/>
    <w:rsid w:val="00757CB9"/>
    <w:rsid w:val="007619FD"/>
    <w:rsid w:val="007636F7"/>
    <w:rsid w:val="00764C98"/>
    <w:rsid w:val="007664F8"/>
    <w:rsid w:val="0078284D"/>
    <w:rsid w:val="007914C2"/>
    <w:rsid w:val="00795EC1"/>
    <w:rsid w:val="007B046B"/>
    <w:rsid w:val="007B0DB4"/>
    <w:rsid w:val="007B1F83"/>
    <w:rsid w:val="007D17FE"/>
    <w:rsid w:val="007E42BC"/>
    <w:rsid w:val="007F47CD"/>
    <w:rsid w:val="00806A70"/>
    <w:rsid w:val="00814462"/>
    <w:rsid w:val="008254E5"/>
    <w:rsid w:val="008262D3"/>
    <w:rsid w:val="00833981"/>
    <w:rsid w:val="008458DF"/>
    <w:rsid w:val="00850ACD"/>
    <w:rsid w:val="00860B90"/>
    <w:rsid w:val="00861A94"/>
    <w:rsid w:val="0086443F"/>
    <w:rsid w:val="008658D9"/>
    <w:rsid w:val="00870DD6"/>
    <w:rsid w:val="00875A61"/>
    <w:rsid w:val="00884104"/>
    <w:rsid w:val="00885B06"/>
    <w:rsid w:val="00890A7A"/>
    <w:rsid w:val="00892C28"/>
    <w:rsid w:val="008958B3"/>
    <w:rsid w:val="008A047F"/>
    <w:rsid w:val="008A146D"/>
    <w:rsid w:val="008A5CA6"/>
    <w:rsid w:val="008A7F7F"/>
    <w:rsid w:val="008B6AF0"/>
    <w:rsid w:val="008C25AC"/>
    <w:rsid w:val="008C3BE8"/>
    <w:rsid w:val="008C74AF"/>
    <w:rsid w:val="008D1F64"/>
    <w:rsid w:val="008D6BB3"/>
    <w:rsid w:val="008E0B28"/>
    <w:rsid w:val="008E1A45"/>
    <w:rsid w:val="008E1E10"/>
    <w:rsid w:val="008F0BF4"/>
    <w:rsid w:val="008F2321"/>
    <w:rsid w:val="008F6C78"/>
    <w:rsid w:val="008F7E2B"/>
    <w:rsid w:val="0090432D"/>
    <w:rsid w:val="0090437A"/>
    <w:rsid w:val="0090656A"/>
    <w:rsid w:val="00910AC6"/>
    <w:rsid w:val="0091136D"/>
    <w:rsid w:val="00914238"/>
    <w:rsid w:val="00914389"/>
    <w:rsid w:val="00917703"/>
    <w:rsid w:val="00924E0D"/>
    <w:rsid w:val="00926F02"/>
    <w:rsid w:val="00930CDE"/>
    <w:rsid w:val="00934BB9"/>
    <w:rsid w:val="0093583D"/>
    <w:rsid w:val="00942DA9"/>
    <w:rsid w:val="009455D0"/>
    <w:rsid w:val="00956D70"/>
    <w:rsid w:val="009633B0"/>
    <w:rsid w:val="009827FB"/>
    <w:rsid w:val="00995902"/>
    <w:rsid w:val="00997060"/>
    <w:rsid w:val="009A29B0"/>
    <w:rsid w:val="009A49F6"/>
    <w:rsid w:val="009B193E"/>
    <w:rsid w:val="009B5915"/>
    <w:rsid w:val="009C1443"/>
    <w:rsid w:val="009C3EAE"/>
    <w:rsid w:val="009C40EB"/>
    <w:rsid w:val="009C4CDF"/>
    <w:rsid w:val="009C7019"/>
    <w:rsid w:val="009D0091"/>
    <w:rsid w:val="009E4401"/>
    <w:rsid w:val="009F3161"/>
    <w:rsid w:val="009F4B08"/>
    <w:rsid w:val="00A04335"/>
    <w:rsid w:val="00A044B6"/>
    <w:rsid w:val="00A05BA8"/>
    <w:rsid w:val="00A073E8"/>
    <w:rsid w:val="00A13624"/>
    <w:rsid w:val="00A2189B"/>
    <w:rsid w:val="00A263F8"/>
    <w:rsid w:val="00A27AC2"/>
    <w:rsid w:val="00A307BA"/>
    <w:rsid w:val="00A34223"/>
    <w:rsid w:val="00A34D4C"/>
    <w:rsid w:val="00A407E5"/>
    <w:rsid w:val="00A462A6"/>
    <w:rsid w:val="00A50210"/>
    <w:rsid w:val="00A60F24"/>
    <w:rsid w:val="00A84845"/>
    <w:rsid w:val="00A922EC"/>
    <w:rsid w:val="00A94A65"/>
    <w:rsid w:val="00A94B01"/>
    <w:rsid w:val="00A9765D"/>
    <w:rsid w:val="00AA01AD"/>
    <w:rsid w:val="00AB78C5"/>
    <w:rsid w:val="00AC2E1C"/>
    <w:rsid w:val="00AC674C"/>
    <w:rsid w:val="00AC678E"/>
    <w:rsid w:val="00AC76B4"/>
    <w:rsid w:val="00AD20E0"/>
    <w:rsid w:val="00AD3CF4"/>
    <w:rsid w:val="00AE282E"/>
    <w:rsid w:val="00AF07D6"/>
    <w:rsid w:val="00AF0B16"/>
    <w:rsid w:val="00AF1E2C"/>
    <w:rsid w:val="00AF1FB8"/>
    <w:rsid w:val="00B0291F"/>
    <w:rsid w:val="00B1043E"/>
    <w:rsid w:val="00B14934"/>
    <w:rsid w:val="00B217B0"/>
    <w:rsid w:val="00B227E7"/>
    <w:rsid w:val="00B24261"/>
    <w:rsid w:val="00B26F53"/>
    <w:rsid w:val="00B313C0"/>
    <w:rsid w:val="00B32F73"/>
    <w:rsid w:val="00B3499F"/>
    <w:rsid w:val="00B44319"/>
    <w:rsid w:val="00B45750"/>
    <w:rsid w:val="00B506EB"/>
    <w:rsid w:val="00B57E96"/>
    <w:rsid w:val="00B57F02"/>
    <w:rsid w:val="00B61478"/>
    <w:rsid w:val="00B72E15"/>
    <w:rsid w:val="00B75ABA"/>
    <w:rsid w:val="00B84BB2"/>
    <w:rsid w:val="00B84DA5"/>
    <w:rsid w:val="00BA725D"/>
    <w:rsid w:val="00BB12C5"/>
    <w:rsid w:val="00BB2018"/>
    <w:rsid w:val="00BD3846"/>
    <w:rsid w:val="00BE0BC1"/>
    <w:rsid w:val="00BE23CD"/>
    <w:rsid w:val="00BE7B55"/>
    <w:rsid w:val="00BF08D8"/>
    <w:rsid w:val="00C05A89"/>
    <w:rsid w:val="00C100CE"/>
    <w:rsid w:val="00C1612C"/>
    <w:rsid w:val="00C20ED3"/>
    <w:rsid w:val="00C23A96"/>
    <w:rsid w:val="00C241A9"/>
    <w:rsid w:val="00C2476D"/>
    <w:rsid w:val="00C25751"/>
    <w:rsid w:val="00C26731"/>
    <w:rsid w:val="00C27DA1"/>
    <w:rsid w:val="00C34F7A"/>
    <w:rsid w:val="00C4675A"/>
    <w:rsid w:val="00C475A6"/>
    <w:rsid w:val="00C60F8E"/>
    <w:rsid w:val="00C6267D"/>
    <w:rsid w:val="00C6626A"/>
    <w:rsid w:val="00C665D7"/>
    <w:rsid w:val="00C707CE"/>
    <w:rsid w:val="00C72468"/>
    <w:rsid w:val="00C746F0"/>
    <w:rsid w:val="00C90532"/>
    <w:rsid w:val="00C905EA"/>
    <w:rsid w:val="00C93903"/>
    <w:rsid w:val="00C96F0A"/>
    <w:rsid w:val="00C97C95"/>
    <w:rsid w:val="00CA015C"/>
    <w:rsid w:val="00CA42F2"/>
    <w:rsid w:val="00CB3AB8"/>
    <w:rsid w:val="00CC743E"/>
    <w:rsid w:val="00CD1163"/>
    <w:rsid w:val="00CD1B6B"/>
    <w:rsid w:val="00CD522C"/>
    <w:rsid w:val="00CD669E"/>
    <w:rsid w:val="00CD7635"/>
    <w:rsid w:val="00CE1B94"/>
    <w:rsid w:val="00CE2BBB"/>
    <w:rsid w:val="00CE7E30"/>
    <w:rsid w:val="00D03470"/>
    <w:rsid w:val="00D05B5E"/>
    <w:rsid w:val="00D06267"/>
    <w:rsid w:val="00D12F55"/>
    <w:rsid w:val="00D1331A"/>
    <w:rsid w:val="00D22481"/>
    <w:rsid w:val="00D24DFD"/>
    <w:rsid w:val="00D25CD8"/>
    <w:rsid w:val="00D333A4"/>
    <w:rsid w:val="00D36D13"/>
    <w:rsid w:val="00D37C5F"/>
    <w:rsid w:val="00D423F4"/>
    <w:rsid w:val="00D45216"/>
    <w:rsid w:val="00D47542"/>
    <w:rsid w:val="00D520E0"/>
    <w:rsid w:val="00D574BC"/>
    <w:rsid w:val="00D647CD"/>
    <w:rsid w:val="00D64D15"/>
    <w:rsid w:val="00D71040"/>
    <w:rsid w:val="00D82902"/>
    <w:rsid w:val="00D85041"/>
    <w:rsid w:val="00D85685"/>
    <w:rsid w:val="00D903D5"/>
    <w:rsid w:val="00D941EF"/>
    <w:rsid w:val="00D94F19"/>
    <w:rsid w:val="00DA55C7"/>
    <w:rsid w:val="00DB3AE8"/>
    <w:rsid w:val="00DB778C"/>
    <w:rsid w:val="00DB7BC1"/>
    <w:rsid w:val="00DC0A78"/>
    <w:rsid w:val="00DC52D8"/>
    <w:rsid w:val="00DD15F6"/>
    <w:rsid w:val="00DE4737"/>
    <w:rsid w:val="00DE51C9"/>
    <w:rsid w:val="00DF6A9B"/>
    <w:rsid w:val="00E02546"/>
    <w:rsid w:val="00E06C70"/>
    <w:rsid w:val="00E1209D"/>
    <w:rsid w:val="00E15BBE"/>
    <w:rsid w:val="00E17868"/>
    <w:rsid w:val="00E2419D"/>
    <w:rsid w:val="00E27573"/>
    <w:rsid w:val="00E27FE5"/>
    <w:rsid w:val="00E3216D"/>
    <w:rsid w:val="00E34712"/>
    <w:rsid w:val="00E35B52"/>
    <w:rsid w:val="00E40844"/>
    <w:rsid w:val="00E45F19"/>
    <w:rsid w:val="00E53E41"/>
    <w:rsid w:val="00E60374"/>
    <w:rsid w:val="00E60A44"/>
    <w:rsid w:val="00E63712"/>
    <w:rsid w:val="00E64566"/>
    <w:rsid w:val="00E675E4"/>
    <w:rsid w:val="00E67C83"/>
    <w:rsid w:val="00E7740D"/>
    <w:rsid w:val="00E8134C"/>
    <w:rsid w:val="00E84F9E"/>
    <w:rsid w:val="00E9025E"/>
    <w:rsid w:val="00E902F8"/>
    <w:rsid w:val="00E93C7A"/>
    <w:rsid w:val="00E969B8"/>
    <w:rsid w:val="00E96DA7"/>
    <w:rsid w:val="00EA157A"/>
    <w:rsid w:val="00EB1A35"/>
    <w:rsid w:val="00EB2FB5"/>
    <w:rsid w:val="00EB3075"/>
    <w:rsid w:val="00ED51D8"/>
    <w:rsid w:val="00ED6D4F"/>
    <w:rsid w:val="00EE00D5"/>
    <w:rsid w:val="00EE278E"/>
    <w:rsid w:val="00EE6E5E"/>
    <w:rsid w:val="00EF0A17"/>
    <w:rsid w:val="00F00E44"/>
    <w:rsid w:val="00F02410"/>
    <w:rsid w:val="00F23646"/>
    <w:rsid w:val="00F27C04"/>
    <w:rsid w:val="00F31E00"/>
    <w:rsid w:val="00F32A23"/>
    <w:rsid w:val="00F40E97"/>
    <w:rsid w:val="00F43533"/>
    <w:rsid w:val="00F43BE9"/>
    <w:rsid w:val="00F443D2"/>
    <w:rsid w:val="00F535F6"/>
    <w:rsid w:val="00F540BE"/>
    <w:rsid w:val="00F5630B"/>
    <w:rsid w:val="00F61DA5"/>
    <w:rsid w:val="00F656B6"/>
    <w:rsid w:val="00F6607C"/>
    <w:rsid w:val="00F82826"/>
    <w:rsid w:val="00FA1E45"/>
    <w:rsid w:val="00FA4781"/>
    <w:rsid w:val="00FA678E"/>
    <w:rsid w:val="00FB65F7"/>
    <w:rsid w:val="00FC0C20"/>
    <w:rsid w:val="00FC2718"/>
    <w:rsid w:val="00FC5E90"/>
    <w:rsid w:val="00FC67D7"/>
    <w:rsid w:val="00FD517E"/>
    <w:rsid w:val="00FE456C"/>
    <w:rsid w:val="00FE51AA"/>
    <w:rsid w:val="00FE5538"/>
    <w:rsid w:val="00FE6DCB"/>
    <w:rsid w:val="00FF345B"/>
    <w:rsid w:val="00FF6835"/>
    <w:rsid w:val="00FF7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7A02"/>
  <w15:docId w15:val="{60006AE8-2177-4EB1-9056-1FB75B4CC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992"/>
    <w:pPr>
      <w:widowControl w:val="0"/>
      <w:spacing w:after="0" w:line="240" w:lineRule="auto"/>
    </w:pPr>
    <w:rPr>
      <w:rFonts w:ascii="Courier" w:eastAsia="Times New Roman" w:hAnsi="Courier"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6C70"/>
    <w:rPr>
      <w:color w:val="0000FF"/>
      <w:u w:val="single"/>
    </w:rPr>
  </w:style>
  <w:style w:type="table" w:styleId="TableGrid">
    <w:name w:val="Table Grid"/>
    <w:basedOn w:val="TableNormal"/>
    <w:uiPriority w:val="59"/>
    <w:rsid w:val="00E06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C70"/>
    <w:pPr>
      <w:ind w:left="720"/>
      <w:contextualSpacing/>
    </w:pPr>
  </w:style>
  <w:style w:type="character" w:styleId="FollowedHyperlink">
    <w:name w:val="FollowedHyperlink"/>
    <w:basedOn w:val="DefaultParagraphFont"/>
    <w:uiPriority w:val="99"/>
    <w:semiHidden/>
    <w:unhideWhenUsed/>
    <w:rsid w:val="00A9765D"/>
    <w:rPr>
      <w:color w:val="800080" w:themeColor="followedHyperlink"/>
      <w:u w:val="single"/>
    </w:rPr>
  </w:style>
  <w:style w:type="paragraph" w:styleId="NoSpacing">
    <w:name w:val="No Spacing"/>
    <w:uiPriority w:val="1"/>
    <w:qFormat/>
    <w:rsid w:val="00AF07D6"/>
    <w:pPr>
      <w:widowControl w:val="0"/>
      <w:spacing w:after="0" w:line="240" w:lineRule="auto"/>
    </w:pPr>
    <w:rPr>
      <w:rFonts w:ascii="Courier" w:eastAsia="Times New Roman" w:hAnsi="Courier" w:cs="Times New Roman"/>
      <w:snapToGrid w:val="0"/>
      <w:sz w:val="24"/>
      <w:szCs w:val="20"/>
      <w:lang w:val="en-US"/>
    </w:rPr>
  </w:style>
  <w:style w:type="paragraph" w:customStyle="1" w:styleId="fixed">
    <w:name w:val="fixed"/>
    <w:link w:val="fixedChar"/>
    <w:rsid w:val="00E1786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17868"/>
    <w:rPr>
      <w:rFonts w:ascii="Times New Roman" w:eastAsia="Times New Roman" w:hAnsi="Times New Roman" w:cs="Times New Roman"/>
      <w:b/>
      <w:sz w:val="24"/>
      <w:szCs w:val="20"/>
      <w:lang w:eastAsia="en-GB"/>
    </w:rPr>
  </w:style>
  <w:style w:type="character" w:customStyle="1" w:styleId="UnresolvedMention1">
    <w:name w:val="Unresolved Mention1"/>
    <w:basedOn w:val="DefaultParagraphFont"/>
    <w:uiPriority w:val="99"/>
    <w:semiHidden/>
    <w:unhideWhenUsed/>
    <w:rsid w:val="00590F39"/>
    <w:rPr>
      <w:color w:val="605E5C"/>
      <w:shd w:val="clear" w:color="auto" w:fill="E1DFDD"/>
    </w:rPr>
  </w:style>
  <w:style w:type="character" w:customStyle="1" w:styleId="ng-binding">
    <w:name w:val="ng-binding"/>
    <w:basedOn w:val="DefaultParagraphFont"/>
    <w:rsid w:val="00FE456C"/>
  </w:style>
  <w:style w:type="paragraph" w:styleId="EndnoteText">
    <w:name w:val="endnote text"/>
    <w:basedOn w:val="Normal"/>
    <w:link w:val="EndnoteTextChar"/>
    <w:semiHidden/>
    <w:rsid w:val="00574589"/>
    <w:pPr>
      <w:autoSpaceDE w:val="0"/>
      <w:autoSpaceDN w:val="0"/>
      <w:adjustRightInd w:val="0"/>
    </w:pPr>
    <w:rPr>
      <w:rFonts w:ascii="Courier New" w:hAnsi="Courier New" w:cs="Courier New"/>
      <w:snapToGrid/>
      <w:szCs w:val="24"/>
      <w:lang w:val="en-AU"/>
    </w:rPr>
  </w:style>
  <w:style w:type="character" w:customStyle="1" w:styleId="EndnoteTextChar">
    <w:name w:val="Endnote Text Char"/>
    <w:basedOn w:val="DefaultParagraphFont"/>
    <w:link w:val="EndnoteText"/>
    <w:semiHidden/>
    <w:rsid w:val="00574589"/>
    <w:rPr>
      <w:rFonts w:ascii="Courier New" w:eastAsia="Times New Roman" w:hAnsi="Courier New" w:cs="Courier New"/>
      <w:sz w:val="24"/>
      <w:szCs w:val="24"/>
      <w:lang w:val="en-AU"/>
    </w:rPr>
  </w:style>
  <w:style w:type="character" w:styleId="UnresolvedMention">
    <w:name w:val="Unresolved Mention"/>
    <w:basedOn w:val="DefaultParagraphFont"/>
    <w:uiPriority w:val="99"/>
    <w:semiHidden/>
    <w:unhideWhenUsed/>
    <w:rsid w:val="00C96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ech.org/~cleary/roar.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12</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jeni</dc:creator>
  <cp:lastModifiedBy>Peter Mitchell</cp:lastModifiedBy>
  <cp:revision>15</cp:revision>
  <dcterms:created xsi:type="dcterms:W3CDTF">2025-03-31T09:22:00Z</dcterms:created>
  <dcterms:modified xsi:type="dcterms:W3CDTF">2025-03-31T17:07:00Z</dcterms:modified>
</cp:coreProperties>
</file>