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r>
              <w:rPr>
                <w:rFonts w:hint="eastAsia" w:ascii="Arial" w:hAnsi="Arial" w:cs="Arial"/>
              </w:rPr>
              <w:t>https://www.youtube.com/watch?v=g4zGpfXF2GA</w:t>
            </w:r>
            <w:bookmarkEnd w:id="0"/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Alemi, F., Circella, G., Handy, S. and Mokhtarian, P. (2018). What influences travelers to use Uber? Exploring the factors affecting the adoption of on-demand ride services in California.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Travel Behaviour and Society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[online] 13(12), pp.88–104. doi:https://doi.org/10.1016/j.tbs.2018.06.002.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Barley, S.R., Bechky, B.A. and Milliken, F.J. (2017). The Changing Nature of Work: Careers, Identities, and Work Lives in the 21st Century.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Academy of Management Discoveries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3(2), pp.111–115. doi:https://doi.org/10.5465/amd.2017.0034.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Borowiak, C. (2019). Poverty in Transit: Uber, Taxi Coops, and the Struggle over Philadelphia’s Transportation Economy.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Antipode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46(2). doi:https://doi.org/10.1111/anti.12543.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4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Char, D.S., Shah, N.H. and Magnus, D. (2018). Implementing Machine Learning in Health Care — Addressing Ethical Challenges.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New England Journal of Medicine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[online] 378(11), pp.981–983. doi:https://doi.org/10.1056/nejmp1714229.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Diakopoulos, N. (2016). Accountability in algorithmic decision making.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Communications of the ACM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59(2), pp.56–62. doi:https://doi.org/10.1145/2844110.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Faraj, S., Pachidi, S. and Sayegh, K. (2018). Working and organizing in the age of the learning algorithm.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Information and Organization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28(1), pp.62–70. doi:https://doi.org/10.1016/j.infoandorg.2018.02.005.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Foerster, L. (2021). Impacts of Servitization Strategies on Ecosystem Leadership Development.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Journal of Innovation Economics &amp; Management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Prépublication(0), pp.132–145. doi:https://doi.org/10.3917/jie.pr1.0133.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GeekWire. (2017). New Uber CEO Dara Khosrowshahi on leadership, fostering innovation, navigating crisis. [Online] Available at: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"https://www.geekwire.com/2017/new-uber-ceo-dara-khosrowshahi-leadership-fostering-innovation-navigating-crisis/" \t "/Users/macair1/Documentsx/_new"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https://www.geekwire.com/2017/new-uber-ceo-dara-khosrowshahi-leadership-fostering-innovation-navigating-crisis/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Hall, J.V. and Krueger, A.B. (2017). An Analysis of the Labor Market for Uber’s Driver-Partners in the United States.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ILR Review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71(3), pp.705–732.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Kattel, R. and Mazzucato, M. (2018a). Mission-oriented innovation policy and dynamic capabilities in the public sector.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Industrial and Corporate Change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27(5), pp.787–801. doi:https://doi.org/10.1093/icc/dty032.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Kattel, R. and Mazzucato, M. (2018b). Mission-oriented innovation policy and dynamic capabilities in the public sector.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Industrial and Corporate Change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27(5), pp.787–801. doi:https://doi.org/10.1093/icc/dty032.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12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Rahman, K.S. and Thelen, K. (2019). The Rise of the Platform Business Model and the Transformation of Twenty-First-Century Capitalism.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Politics &amp; Society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[online] 47(2), pp.177–204. doi:https://doi.org/10.1177/0032329219838932.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13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Reckwitz, A. (2002). Toward a Theory of Social Practices: A Development in Culturalist Theorizing.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European Journal of Social Theory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5(2), pp.243–263. doi:https://doi.org/10.1177/13684310222225432.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14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Royakkers, L., Timmer, J., Kool, L. and van Est, R. (2018). Societal and Ethical Issues of Digitization.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Ethics and Information Technology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[online] 20(2), pp.127–142. doi:https://doi.org/10.1007/s10676-018-9452-x.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15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Teece, D.J. (2018). Business Models and Dynamic Capabilities.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Long Range Planning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[online] 51(1), pp.40–49. doi:https://doi.org/10.1016/j.lrp.2017.06.007.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16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Uber Eats its own business, and its competitors' too: Platform Strategy. [online] Available at: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instrText xml:space="preserve"> HYPERLINK "https://questromworld.bu.edu/platformstrategy/wp-content/uploads/sites/49/2022/07/PlatStrat2022_paper_55.pdf" \t "/Users/macair1/Documentsx/_new" </w:instrTex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https://questromworld.bu.edu/platformstrategy/wp-content/uploads/sites/49/2022/07/PlatStrat2022_paper_55.pdf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fldChar w:fldCharType="end"/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17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Warner, K.S.R. and Wäger, M. (2018). Building dynamic capabilities for digital transformation: An ongoing process of strategic renewal.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Long Range Planning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52(3), pp.326–349.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10" w:afterAutospacing="0" w:line="36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18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Xu, M., David, J.M. and Kim, S.H. (2018). The Fourth Industrial revolution: Opportunities and Challenges. 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</w:rPr>
              <w:t>International Journal of Financial Research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, 9(2), pp.90–95. doi:https://doi.org/10.5430/ijfr.v9n2p90.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k2MzBjZDFmNDc3OTkxNDJiMDg2MGRmNjk0YzE3MWEifQ=="/>
  </w:docVars>
  <w:rsids>
    <w:rsidRoot w:val="005304A0"/>
    <w:rsid w:val="001C0030"/>
    <w:rsid w:val="00384652"/>
    <w:rsid w:val="005304A0"/>
    <w:rsid w:val="14777FC5"/>
    <w:rsid w:val="171D6AB9"/>
    <w:rsid w:val="7C5F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semiHidden/>
    <w:unhideWhenUsed/>
    <w:uiPriority w:val="99"/>
    <w:rPr>
      <w:color w:val="800080"/>
      <w:u w:val="single"/>
    </w:rPr>
  </w:style>
  <w:style w:type="character" w:styleId="7">
    <w:name w:val="Hyperlink"/>
    <w:basedOn w:val="5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2</TotalTime>
  <ScaleCrop>false</ScaleCrop>
  <LinksUpToDate>false</LinksUpToDate>
  <CharactersWithSpaces>326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梁上</cp:lastModifiedBy>
  <dcterms:modified xsi:type="dcterms:W3CDTF">2024-01-19T19:20:35Z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676FC78E9D394779A996FD02A46FA1A7_13</vt:lpwstr>
  </property>
</Properties>
</file>