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B118D" w14:textId="50DBD2AA" w:rsidR="00023F98" w:rsidRDefault="00023F98" w:rsidP="00023F98">
      <w:pPr>
        <w:jc w:val="center"/>
        <w:rPr>
          <w:rFonts w:cs="Times New Roman"/>
          <w:b/>
          <w:bCs/>
          <w:szCs w:val="24"/>
        </w:rPr>
      </w:pPr>
      <w:r>
        <w:rPr>
          <w:rFonts w:cs="Times New Roman"/>
          <w:b/>
          <w:bCs/>
          <w:noProof/>
          <w:szCs w:val="24"/>
        </w:rPr>
        <w:drawing>
          <wp:inline distT="0" distB="0" distL="0" distR="0" wp14:anchorId="5F64EA5B" wp14:editId="2046A2AF">
            <wp:extent cx="3209925" cy="1428750"/>
            <wp:effectExtent l="0" t="0" r="9525" b="0"/>
            <wp:docPr id="17009568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56825" name="Picture 1700956825"/>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851D0DA" w14:textId="6B270295" w:rsidR="00023F98" w:rsidRPr="00023F98" w:rsidRDefault="00023F98" w:rsidP="00023F98">
      <w:pPr>
        <w:jc w:val="center"/>
        <w:rPr>
          <w:rFonts w:cs="Times New Roman"/>
          <w:b/>
          <w:bCs/>
          <w:szCs w:val="24"/>
        </w:rPr>
      </w:pPr>
      <w:r w:rsidRPr="00023F98">
        <w:rPr>
          <w:rFonts w:cs="Times New Roman"/>
          <w:b/>
          <w:bCs/>
          <w:szCs w:val="24"/>
        </w:rPr>
        <w:t>Programme: BA Business Management</w:t>
      </w:r>
    </w:p>
    <w:p w14:paraId="05C605FA" w14:textId="77777777" w:rsidR="00023F98" w:rsidRPr="00023F98" w:rsidRDefault="00023F98" w:rsidP="00023F98">
      <w:pPr>
        <w:jc w:val="center"/>
        <w:rPr>
          <w:rFonts w:cs="Times New Roman"/>
          <w:b/>
          <w:bCs/>
          <w:szCs w:val="24"/>
        </w:rPr>
      </w:pPr>
      <w:r w:rsidRPr="00023F98">
        <w:rPr>
          <w:rFonts w:cs="Times New Roman"/>
          <w:b/>
          <w:bCs/>
          <w:szCs w:val="24"/>
        </w:rPr>
        <w:t>Module: International Business Communications</w:t>
      </w:r>
    </w:p>
    <w:p w14:paraId="5EFAB405" w14:textId="18AF3A92" w:rsidR="00023F98" w:rsidRDefault="00023F98" w:rsidP="00023F98">
      <w:pPr>
        <w:jc w:val="center"/>
        <w:rPr>
          <w:rFonts w:cs="Times New Roman"/>
          <w:b/>
          <w:bCs/>
          <w:szCs w:val="24"/>
        </w:rPr>
      </w:pPr>
      <w:r w:rsidRPr="00023F98">
        <w:rPr>
          <w:rFonts w:cs="Times New Roman"/>
          <w:b/>
          <w:bCs/>
          <w:szCs w:val="24"/>
        </w:rPr>
        <w:t xml:space="preserve">Module code: LCBB6001 </w:t>
      </w:r>
    </w:p>
    <w:p w14:paraId="4CD437C3" w14:textId="77777777" w:rsidR="00023F98" w:rsidRPr="00023F98" w:rsidRDefault="00023F98" w:rsidP="00023F98">
      <w:pPr>
        <w:jc w:val="center"/>
        <w:rPr>
          <w:rFonts w:cs="Times New Roman"/>
          <w:b/>
          <w:bCs/>
          <w:szCs w:val="24"/>
        </w:rPr>
      </w:pPr>
    </w:p>
    <w:p w14:paraId="6A038224" w14:textId="21FD3F24" w:rsidR="00023F98" w:rsidRPr="00023F98" w:rsidRDefault="00023F98" w:rsidP="00023F98">
      <w:pPr>
        <w:jc w:val="center"/>
        <w:rPr>
          <w:rFonts w:cs="Times New Roman"/>
          <w:b/>
          <w:bCs/>
          <w:szCs w:val="24"/>
        </w:rPr>
      </w:pPr>
      <w:r w:rsidRPr="00023F98">
        <w:rPr>
          <w:rFonts w:cs="Times New Roman"/>
          <w:b/>
          <w:bCs/>
          <w:szCs w:val="24"/>
        </w:rPr>
        <w:t xml:space="preserve">Assignment </w:t>
      </w:r>
      <w:r>
        <w:rPr>
          <w:rFonts w:cs="Times New Roman"/>
          <w:b/>
          <w:bCs/>
          <w:szCs w:val="24"/>
        </w:rPr>
        <w:t>Title</w:t>
      </w:r>
      <w:r w:rsidRPr="00023F98">
        <w:rPr>
          <w:rFonts w:cs="Times New Roman"/>
          <w:b/>
          <w:bCs/>
          <w:szCs w:val="24"/>
        </w:rPr>
        <w:t>:</w:t>
      </w:r>
      <w:r w:rsidRPr="00023F98">
        <w:rPr>
          <w:rFonts w:cs="Times New Roman"/>
          <w:szCs w:val="24"/>
        </w:rPr>
        <w:t xml:space="preserve"> </w:t>
      </w:r>
      <w:r w:rsidRPr="00023F98">
        <w:rPr>
          <w:rFonts w:cs="Times New Roman"/>
          <w:b/>
          <w:bCs/>
          <w:szCs w:val="24"/>
        </w:rPr>
        <w:t>Evaluating EU Countries for Business Expansion: A Case Study of Germany and France</w:t>
      </w:r>
    </w:p>
    <w:p w14:paraId="50359388" w14:textId="6EBA3CE2" w:rsidR="00023F98" w:rsidRPr="00023F98" w:rsidRDefault="00023F98" w:rsidP="00023F98">
      <w:pPr>
        <w:jc w:val="center"/>
        <w:rPr>
          <w:rFonts w:cs="Times New Roman"/>
          <w:b/>
          <w:bCs/>
          <w:szCs w:val="24"/>
        </w:rPr>
      </w:pPr>
      <w:r w:rsidRPr="00023F98">
        <w:rPr>
          <w:rFonts w:cs="Times New Roman"/>
          <w:b/>
          <w:bCs/>
          <w:szCs w:val="24"/>
        </w:rPr>
        <w:t>Module</w:t>
      </w:r>
      <w:r>
        <w:rPr>
          <w:rFonts w:cs="Times New Roman"/>
          <w:b/>
          <w:bCs/>
          <w:szCs w:val="24"/>
        </w:rPr>
        <w:t xml:space="preserve"> </w:t>
      </w:r>
      <w:r w:rsidRPr="00023F98">
        <w:rPr>
          <w:rFonts w:cs="Times New Roman"/>
          <w:b/>
          <w:bCs/>
          <w:szCs w:val="24"/>
        </w:rPr>
        <w:t>Leader:</w:t>
      </w:r>
      <w:r>
        <w:rPr>
          <w:rFonts w:cs="Times New Roman"/>
          <w:b/>
          <w:bCs/>
          <w:szCs w:val="24"/>
        </w:rPr>
        <w:t xml:space="preserve"> </w:t>
      </w:r>
      <w:r w:rsidRPr="00023F98">
        <w:rPr>
          <w:rFonts w:cs="Times New Roman"/>
          <w:b/>
          <w:bCs/>
          <w:szCs w:val="24"/>
        </w:rPr>
        <w:t xml:space="preserve">Dr Laila </w:t>
      </w:r>
      <w:proofErr w:type="spellStart"/>
      <w:r w:rsidRPr="00023F98">
        <w:rPr>
          <w:rFonts w:cs="Times New Roman"/>
          <w:b/>
          <w:bCs/>
          <w:szCs w:val="24"/>
        </w:rPr>
        <w:t>Maazouz</w:t>
      </w:r>
      <w:proofErr w:type="spellEnd"/>
    </w:p>
    <w:p w14:paraId="546ECFCC" w14:textId="77777777" w:rsidR="00023F98" w:rsidRDefault="00023F98" w:rsidP="00023F98">
      <w:pPr>
        <w:jc w:val="center"/>
        <w:rPr>
          <w:rFonts w:cs="Times New Roman"/>
          <w:b/>
          <w:bCs/>
          <w:szCs w:val="24"/>
        </w:rPr>
      </w:pPr>
    </w:p>
    <w:p w14:paraId="3EA39169" w14:textId="24C14006" w:rsidR="00023F98" w:rsidRPr="00023F98" w:rsidRDefault="00023F98" w:rsidP="00023F98">
      <w:pPr>
        <w:jc w:val="center"/>
        <w:rPr>
          <w:rFonts w:cs="Times New Roman"/>
          <w:b/>
          <w:bCs/>
          <w:szCs w:val="24"/>
        </w:rPr>
      </w:pPr>
      <w:r>
        <w:rPr>
          <w:rFonts w:cs="Times New Roman"/>
          <w:b/>
          <w:bCs/>
          <w:szCs w:val="24"/>
        </w:rPr>
        <w:t>Student ID:</w:t>
      </w:r>
      <w:r w:rsidR="009E1C15">
        <w:rPr>
          <w:rFonts w:cs="Times New Roman"/>
          <w:b/>
          <w:bCs/>
          <w:szCs w:val="24"/>
        </w:rPr>
        <w:t>213</w:t>
      </w:r>
      <w:r w:rsidR="001C3820">
        <w:rPr>
          <w:rFonts w:cs="Times New Roman"/>
          <w:b/>
          <w:bCs/>
          <w:szCs w:val="24"/>
        </w:rPr>
        <w:t>3625</w:t>
      </w:r>
    </w:p>
    <w:p w14:paraId="2098F748" w14:textId="4B257E30" w:rsidR="00AD558E" w:rsidRPr="00023F98" w:rsidRDefault="00023F98" w:rsidP="00023F98">
      <w:pPr>
        <w:jc w:val="center"/>
        <w:rPr>
          <w:rFonts w:cs="Times New Roman"/>
          <w:szCs w:val="24"/>
        </w:rPr>
      </w:pPr>
      <w:r w:rsidRPr="00023F98">
        <w:rPr>
          <w:rFonts w:cs="Times New Roman"/>
          <w:b/>
          <w:bCs/>
          <w:szCs w:val="24"/>
        </w:rPr>
        <w:t xml:space="preserve"> Word count </w:t>
      </w:r>
      <w:r>
        <w:rPr>
          <w:rFonts w:cs="Times New Roman"/>
          <w:b/>
          <w:bCs/>
          <w:szCs w:val="24"/>
        </w:rPr>
        <w:t>:271</w:t>
      </w:r>
      <w:r w:rsidR="00FE6922">
        <w:rPr>
          <w:rFonts w:cs="Times New Roman"/>
          <w:b/>
          <w:bCs/>
          <w:szCs w:val="24"/>
        </w:rPr>
        <w:t>2</w:t>
      </w:r>
      <w:r w:rsidR="00AD558E" w:rsidRPr="00023F98">
        <w:rPr>
          <w:rFonts w:cs="Times New Roman"/>
          <w:szCs w:val="24"/>
        </w:rPr>
        <w:br w:type="page"/>
      </w:r>
    </w:p>
    <w:p w14:paraId="444599A0" w14:textId="6D106E50" w:rsidR="00A42149" w:rsidRPr="00023F98" w:rsidRDefault="00A42149" w:rsidP="00023F98">
      <w:pPr>
        <w:rPr>
          <w:rFonts w:cs="Times New Roman"/>
          <w:b/>
          <w:bCs/>
          <w:szCs w:val="24"/>
        </w:rPr>
      </w:pPr>
      <w:r w:rsidRPr="00023F98">
        <w:rPr>
          <w:rFonts w:cs="Times New Roman"/>
          <w:b/>
          <w:bCs/>
          <w:szCs w:val="24"/>
        </w:rPr>
        <w:t>Context of British Business Communications</w:t>
      </w:r>
    </w:p>
    <w:p w14:paraId="7AB7EB5F" w14:textId="4E686C75" w:rsidR="00A42149" w:rsidRPr="00023F98" w:rsidRDefault="00A42149" w:rsidP="00023F98">
      <w:pPr>
        <w:rPr>
          <w:rFonts w:cs="Times New Roman"/>
          <w:szCs w:val="24"/>
        </w:rPr>
      </w:pPr>
      <w:r w:rsidRPr="00023F98">
        <w:rPr>
          <w:rFonts w:cs="Times New Roman"/>
          <w:szCs w:val="24"/>
        </w:rPr>
        <w:t xml:space="preserve">Language and cultural differences are some of the most important barriers and since effective communication facilitates business, language barriers must be overcome. The application of translation services and the incorporation of Intercultural Communication training in the strategic processes of international business can be recommended as measures that can boost </w:t>
      </w:r>
      <w:r w:rsidR="004E6ABA">
        <w:rPr>
          <w:rFonts w:cs="Times New Roman"/>
          <w:szCs w:val="24"/>
        </w:rPr>
        <w:t xml:space="preserve">the </w:t>
      </w:r>
      <w:r w:rsidRPr="00023F98">
        <w:rPr>
          <w:rFonts w:cs="Times New Roman"/>
          <w:szCs w:val="24"/>
        </w:rPr>
        <w:t xml:space="preserve">effectiveness of the strategies. In addition, with technological enhancement, facilities like video </w:t>
      </w:r>
      <w:r w:rsidR="004E6ABA">
        <w:rPr>
          <w:rFonts w:cs="Times New Roman"/>
          <w:szCs w:val="24"/>
        </w:rPr>
        <w:t>conferences</w:t>
      </w:r>
      <w:r w:rsidRPr="00023F98">
        <w:rPr>
          <w:rFonts w:cs="Times New Roman"/>
          <w:szCs w:val="24"/>
        </w:rPr>
        <w:t xml:space="preserve"> and web collaboration made international communication easier and </w:t>
      </w:r>
      <w:r w:rsidR="004E6ABA">
        <w:rPr>
          <w:rFonts w:cs="Times New Roman"/>
          <w:szCs w:val="24"/>
        </w:rPr>
        <w:t xml:space="preserve">more </w:t>
      </w:r>
      <w:r w:rsidRPr="00023F98">
        <w:rPr>
          <w:rFonts w:cs="Times New Roman"/>
          <w:szCs w:val="24"/>
        </w:rPr>
        <w:t xml:space="preserve">effective in terms of distances and time differences than physically travelling from one country to another. </w:t>
      </w:r>
    </w:p>
    <w:p w14:paraId="61AC4CF7" w14:textId="7D35FEA7" w:rsidR="00A42149" w:rsidRPr="00023F98" w:rsidRDefault="00AD558E" w:rsidP="00023F98">
      <w:pPr>
        <w:rPr>
          <w:rFonts w:cs="Times New Roman"/>
          <w:b/>
          <w:bCs/>
          <w:szCs w:val="24"/>
        </w:rPr>
      </w:pPr>
      <w:r w:rsidRPr="00023F98">
        <w:rPr>
          <w:rFonts w:cs="Times New Roman"/>
          <w:b/>
          <w:bCs/>
          <w:szCs w:val="24"/>
        </w:rPr>
        <w:t>Introduction to the Selected Organisation</w:t>
      </w:r>
    </w:p>
    <w:p w14:paraId="00A48BD6" w14:textId="05668723" w:rsidR="00A42149" w:rsidRPr="00023F98" w:rsidRDefault="00A42149" w:rsidP="00023F98">
      <w:pPr>
        <w:rPr>
          <w:rFonts w:cs="Times New Roman"/>
          <w:szCs w:val="24"/>
        </w:rPr>
      </w:pPr>
      <w:r w:rsidRPr="00023F98">
        <w:rPr>
          <w:rFonts w:cs="Times New Roman"/>
          <w:szCs w:val="24"/>
        </w:rPr>
        <w:t xml:space="preserve"> Unilever is one of the largest British </w:t>
      </w:r>
      <w:r w:rsidR="0058619A" w:rsidRPr="00023F98">
        <w:rPr>
          <w:rFonts w:cs="Times New Roman"/>
          <w:szCs w:val="24"/>
        </w:rPr>
        <w:t>multinationals</w:t>
      </w:r>
      <w:r w:rsidRPr="00023F98">
        <w:rPr>
          <w:rFonts w:cs="Times New Roman"/>
          <w:szCs w:val="24"/>
        </w:rPr>
        <w:t xml:space="preserve"> that manufactures and distributes a broad portfolio of </w:t>
      </w:r>
      <w:r w:rsidR="0058619A" w:rsidRPr="00023F98">
        <w:rPr>
          <w:rFonts w:cs="Times New Roman"/>
          <w:szCs w:val="24"/>
        </w:rPr>
        <w:t>fast-moving</w:t>
      </w:r>
      <w:r w:rsidRPr="00023F98">
        <w:rPr>
          <w:rFonts w:cs="Times New Roman"/>
          <w:szCs w:val="24"/>
        </w:rPr>
        <w:t xml:space="preserve"> consumer goods in food, home and personal care segments. Founded in 1930 after the merger of the </w:t>
      </w:r>
      <w:r w:rsidR="004E6ABA">
        <w:rPr>
          <w:rFonts w:cs="Times New Roman"/>
          <w:szCs w:val="24"/>
        </w:rPr>
        <w:t>UK-based</w:t>
      </w:r>
      <w:r w:rsidRPr="00023F98">
        <w:rPr>
          <w:rFonts w:cs="Times New Roman"/>
          <w:szCs w:val="24"/>
        </w:rPr>
        <w:t xml:space="preserve"> Lever Brothers, a soap manufacturing company and the Dutch Margarine </w:t>
      </w:r>
      <w:proofErr w:type="spellStart"/>
      <w:r w:rsidRPr="00023F98">
        <w:rPr>
          <w:rFonts w:cs="Times New Roman"/>
          <w:szCs w:val="24"/>
        </w:rPr>
        <w:t>Unie</w:t>
      </w:r>
      <w:proofErr w:type="spellEnd"/>
      <w:r w:rsidRPr="00023F98">
        <w:rPr>
          <w:rFonts w:cs="Times New Roman"/>
          <w:szCs w:val="24"/>
        </w:rPr>
        <w:t xml:space="preserve">, Unilever now ranks among the leading </w:t>
      </w:r>
      <w:r w:rsidR="0058619A" w:rsidRPr="00023F98">
        <w:rPr>
          <w:rFonts w:cs="Times New Roman"/>
          <w:szCs w:val="24"/>
        </w:rPr>
        <w:t>consumer</w:t>
      </w:r>
      <w:r w:rsidRPr="00023F98">
        <w:rPr>
          <w:rFonts w:cs="Times New Roman"/>
          <w:szCs w:val="24"/>
        </w:rPr>
        <w:t xml:space="preserve"> goods major. William Hesketh Lever established the company and came up with Sunlight soap in the 1890s </w:t>
      </w:r>
      <w:r w:rsidR="004E6ABA">
        <w:rPr>
          <w:rFonts w:cs="Times New Roman"/>
          <w:szCs w:val="24"/>
        </w:rPr>
        <w:t>which</w:t>
      </w:r>
      <w:r w:rsidRPr="00023F98">
        <w:rPr>
          <w:rFonts w:cs="Times New Roman"/>
          <w:szCs w:val="24"/>
        </w:rPr>
        <w:t xml:space="preserve"> changed the beauty and cleanliness in Victorian England (MBA Knowledge Base, 2021). </w:t>
      </w:r>
    </w:p>
    <w:p w14:paraId="51D9B955" w14:textId="26CC9371" w:rsidR="00A42149" w:rsidRPr="00023F98" w:rsidRDefault="00A42149" w:rsidP="00023F98">
      <w:pPr>
        <w:rPr>
          <w:rFonts w:cs="Times New Roman"/>
          <w:szCs w:val="24"/>
        </w:rPr>
      </w:pPr>
      <w:r w:rsidRPr="00023F98">
        <w:rPr>
          <w:rFonts w:cs="Times New Roman"/>
          <w:szCs w:val="24"/>
        </w:rPr>
        <w:t xml:space="preserve">Unilever is present in over 190 countries and touches the lives of over 3. 4 billion people every day it offers its consumers a range of products through various companies such as Beverages with Lipton, Soups with Knorr, Chocolate, and Geographical indicators with Dove, Magnum, and Ben &amp; Jerry’s. According to the data of 2023, turnover of the company reached €59. 6 billion, and the company lives </w:t>
      </w:r>
      <w:r w:rsidR="00586B1E">
        <w:rPr>
          <w:rFonts w:cs="Times New Roman"/>
          <w:szCs w:val="24"/>
        </w:rPr>
        <w:t>in</w:t>
      </w:r>
      <w:r w:rsidRPr="00023F98">
        <w:rPr>
          <w:rFonts w:cs="Times New Roman"/>
          <w:szCs w:val="24"/>
        </w:rPr>
        <w:t xml:space="preserve"> emerging markets, which </w:t>
      </w:r>
      <w:r w:rsidR="004E6ABA">
        <w:rPr>
          <w:rFonts w:cs="Times New Roman"/>
          <w:szCs w:val="24"/>
        </w:rPr>
        <w:t>constitute</w:t>
      </w:r>
      <w:r w:rsidRPr="00023F98">
        <w:rPr>
          <w:rFonts w:cs="Times New Roman"/>
          <w:szCs w:val="24"/>
        </w:rPr>
        <w:t xml:space="preserve"> 58% of its sales (Unilever, 2023). </w:t>
      </w:r>
    </w:p>
    <w:p w14:paraId="4AB78710" w14:textId="6C8CAADE" w:rsidR="00A42149" w:rsidRPr="00023F98" w:rsidRDefault="00A42149" w:rsidP="00023F98">
      <w:pPr>
        <w:rPr>
          <w:rFonts w:cs="Times New Roman"/>
          <w:szCs w:val="24"/>
        </w:rPr>
      </w:pPr>
      <w:r w:rsidRPr="00023F98">
        <w:rPr>
          <w:rFonts w:cs="Times New Roman"/>
          <w:szCs w:val="24"/>
        </w:rPr>
        <w:t xml:space="preserve">Three significant business strategies are woven into the fabric of the company’s strategic direction: sustainable growth and the creation of sustainable living as the new norm. Unilever aims to achieve this through five key strategic priorities: health, happiness and sustainable living, environmental preservation, increase in effective income, improving the composition of the employer and equity in the workplace (Unilever, 2024). </w:t>
      </w:r>
    </w:p>
    <w:p w14:paraId="1981BD19" w14:textId="0BC33CD3" w:rsidR="00A42149" w:rsidRPr="00023F98" w:rsidRDefault="00A42149" w:rsidP="00023F98">
      <w:pPr>
        <w:rPr>
          <w:rFonts w:cs="Times New Roman"/>
          <w:szCs w:val="24"/>
        </w:rPr>
      </w:pPr>
      <w:r w:rsidRPr="00023F98">
        <w:rPr>
          <w:rFonts w:cs="Times New Roman"/>
          <w:szCs w:val="24"/>
        </w:rPr>
        <w:t xml:space="preserve">With an aim to utilize high growth </w:t>
      </w:r>
      <w:r w:rsidR="001B63C4">
        <w:rPr>
          <w:rFonts w:cs="Times New Roman"/>
          <w:szCs w:val="24"/>
        </w:rPr>
        <w:t>opportunities</w:t>
      </w:r>
      <w:r w:rsidRPr="00023F98">
        <w:rPr>
          <w:rFonts w:cs="Times New Roman"/>
          <w:szCs w:val="24"/>
        </w:rPr>
        <w:t xml:space="preserve"> and to diversify the operation Unilever now planning to enter </w:t>
      </w:r>
      <w:r w:rsidR="001B63C4">
        <w:rPr>
          <w:rFonts w:cs="Times New Roman"/>
          <w:szCs w:val="24"/>
        </w:rPr>
        <w:t xml:space="preserve">the </w:t>
      </w:r>
      <w:r w:rsidRPr="00023F98">
        <w:rPr>
          <w:rFonts w:cs="Times New Roman"/>
          <w:szCs w:val="24"/>
        </w:rPr>
        <w:t xml:space="preserve">European Union (EU) market. The idea behind this step is to take advantage of stability, the number of potential customers, and propitiatory conditions for business in the countries of the European Union. Unilever plans on the EU market as a way of increasing its market base, truly international company, and ensure sustainability, and innovation (Britannica, 2024). </w:t>
      </w:r>
    </w:p>
    <w:p w14:paraId="0396418F" w14:textId="574AE4E1" w:rsidR="00AD558E" w:rsidRPr="00023F98" w:rsidRDefault="00AD558E" w:rsidP="00AD513C">
      <w:r w:rsidRPr="00023F98">
        <w:t>Country 1: Germany</w:t>
      </w:r>
    </w:p>
    <w:p w14:paraId="2BAA7034" w14:textId="1281343C" w:rsidR="00A42149" w:rsidRPr="00023F98" w:rsidRDefault="00AD558E" w:rsidP="00023F98">
      <w:pPr>
        <w:rPr>
          <w:rFonts w:cs="Times New Roman"/>
          <w:b/>
          <w:bCs/>
          <w:szCs w:val="24"/>
        </w:rPr>
      </w:pPr>
      <w:r w:rsidRPr="00023F98">
        <w:rPr>
          <w:rFonts w:cs="Times New Roman"/>
          <w:b/>
          <w:bCs/>
          <w:szCs w:val="24"/>
        </w:rPr>
        <w:t>Cultural Differences</w:t>
      </w:r>
    </w:p>
    <w:p w14:paraId="2B0A4F14" w14:textId="6E5AA975" w:rsidR="00A42149" w:rsidRPr="00023F98" w:rsidRDefault="00A42149" w:rsidP="00023F98">
      <w:pPr>
        <w:rPr>
          <w:rFonts w:cs="Times New Roman"/>
          <w:szCs w:val="24"/>
        </w:rPr>
      </w:pPr>
      <w:r w:rsidRPr="00023F98">
        <w:rPr>
          <w:rFonts w:cs="Times New Roman"/>
          <w:szCs w:val="24"/>
        </w:rPr>
        <w:t xml:space="preserve">The social setting of Germany, reception to punctual business </w:t>
      </w:r>
      <w:r w:rsidR="001B63C4">
        <w:rPr>
          <w:rFonts w:cs="Times New Roman"/>
          <w:szCs w:val="24"/>
        </w:rPr>
        <w:t>meetings</w:t>
      </w:r>
      <w:r w:rsidRPr="00023F98">
        <w:rPr>
          <w:rFonts w:cs="Times New Roman"/>
          <w:szCs w:val="24"/>
        </w:rPr>
        <w:t xml:space="preserve">, properly arranged schedules and efficiency are greatly valued. These cultural traits run through the individual and business operations in the marketplace. Unlike many countries, </w:t>
      </w:r>
      <w:r w:rsidR="001B63C4">
        <w:rPr>
          <w:rFonts w:cs="Times New Roman"/>
          <w:szCs w:val="24"/>
        </w:rPr>
        <w:t>German’s</w:t>
      </w:r>
      <w:r w:rsidRPr="00023F98">
        <w:rPr>
          <w:rFonts w:cs="Times New Roman"/>
          <w:szCs w:val="24"/>
        </w:rPr>
        <w:t xml:space="preserve"> </w:t>
      </w:r>
      <w:r w:rsidR="009F07D2" w:rsidRPr="00023F98">
        <w:rPr>
          <w:rFonts w:cs="Times New Roman"/>
          <w:szCs w:val="24"/>
        </w:rPr>
        <w:t>favour</w:t>
      </w:r>
      <w:r w:rsidRPr="00023F98">
        <w:rPr>
          <w:rFonts w:cs="Times New Roman"/>
          <w:szCs w:val="24"/>
        </w:rPr>
        <w:t xml:space="preserve"> efficiency and punctuality which </w:t>
      </w:r>
      <w:r w:rsidR="001B63C4">
        <w:rPr>
          <w:rFonts w:cs="Times New Roman"/>
          <w:szCs w:val="24"/>
        </w:rPr>
        <w:t xml:space="preserve">is </w:t>
      </w:r>
      <w:r w:rsidRPr="00023F98">
        <w:rPr>
          <w:rFonts w:cs="Times New Roman"/>
          <w:szCs w:val="24"/>
        </w:rPr>
        <w:t xml:space="preserve">reflected in conversation they prefer to drive straight to business leaving out courtesy chit chats. The official language is German and this may be a communication barrier for anybody who does not speak the language, hence language skills or translation may be needed to overcome this barrier (Studying in Germany, 2023; Live Work Germany, 2023). </w:t>
      </w:r>
    </w:p>
    <w:p w14:paraId="5710D009" w14:textId="3B09C5E2" w:rsidR="00AD513C" w:rsidRDefault="00A42149" w:rsidP="00023F98">
      <w:pPr>
        <w:rPr>
          <w:rFonts w:cs="Times New Roman"/>
          <w:b/>
          <w:bCs/>
          <w:szCs w:val="24"/>
        </w:rPr>
      </w:pPr>
      <w:r w:rsidRPr="00023F98">
        <w:rPr>
          <w:rFonts w:cs="Times New Roman"/>
          <w:b/>
          <w:bCs/>
          <w:szCs w:val="24"/>
        </w:rPr>
        <w:t xml:space="preserve">Business Environment: </w:t>
      </w:r>
    </w:p>
    <w:p w14:paraId="6A34B55C" w14:textId="41566C25" w:rsidR="00A42149" w:rsidRPr="00AD513C" w:rsidRDefault="00A42149" w:rsidP="00023F98">
      <w:pPr>
        <w:rPr>
          <w:rFonts w:cs="Times New Roman"/>
          <w:b/>
          <w:bCs/>
          <w:szCs w:val="24"/>
        </w:rPr>
      </w:pPr>
      <w:r w:rsidRPr="00023F98">
        <w:rPr>
          <w:rFonts w:cs="Times New Roman"/>
          <w:szCs w:val="24"/>
        </w:rPr>
        <w:t>Germany stands tall when it comes to economic strength; having the largest economy in Europe with a GDP of about 4. 2 trillion in 2021. It is identified with a well-developed industrial sector</w:t>
      </w:r>
      <w:r w:rsidR="00D20D98">
        <w:rPr>
          <w:rFonts w:cs="Times New Roman"/>
          <w:szCs w:val="24"/>
        </w:rPr>
        <w:t>,</w:t>
      </w:r>
      <w:r w:rsidRPr="00023F98">
        <w:rPr>
          <w:rFonts w:cs="Times New Roman"/>
          <w:szCs w:val="24"/>
        </w:rPr>
        <w:t xml:space="preserve"> especially motor vehicles, engineering and chemical industries. The political situation is steady, the business laws of the country are clear, and these structure the business environment making it easier to conduct business. Germany stands at 22 in the World Bank’s Ease of Doing Business index and it shows that the country has </w:t>
      </w:r>
      <w:r w:rsidR="0086363D" w:rsidRPr="00023F98">
        <w:rPr>
          <w:rFonts w:cs="Times New Roman"/>
          <w:szCs w:val="24"/>
        </w:rPr>
        <w:t>an</w:t>
      </w:r>
      <w:r w:rsidRPr="00023F98">
        <w:rPr>
          <w:rFonts w:cs="Times New Roman"/>
          <w:szCs w:val="24"/>
        </w:rPr>
        <w:t xml:space="preserve"> efficient business regulation and supports business activities (World Bank, 2021; Hofstede Insights, 2023). </w:t>
      </w:r>
    </w:p>
    <w:p w14:paraId="4448FE5A" w14:textId="552BF5E5" w:rsidR="00A42149" w:rsidRPr="00023F98" w:rsidRDefault="00A42149" w:rsidP="00023F98">
      <w:pPr>
        <w:rPr>
          <w:rFonts w:cs="Times New Roman"/>
          <w:b/>
          <w:bCs/>
          <w:szCs w:val="24"/>
        </w:rPr>
      </w:pPr>
      <w:r w:rsidRPr="00023F98">
        <w:rPr>
          <w:rFonts w:cs="Times New Roman"/>
          <w:b/>
          <w:bCs/>
          <w:szCs w:val="24"/>
        </w:rPr>
        <w:t xml:space="preserve">Labour Market: </w:t>
      </w:r>
    </w:p>
    <w:p w14:paraId="5DCAEDC6" w14:textId="5E31C142" w:rsidR="00A42149" w:rsidRPr="00023F98" w:rsidRDefault="00A42149" w:rsidP="00023F98">
      <w:pPr>
        <w:rPr>
          <w:rFonts w:cs="Times New Roman"/>
          <w:szCs w:val="24"/>
        </w:rPr>
      </w:pPr>
      <w:r w:rsidRPr="00023F98">
        <w:rPr>
          <w:rFonts w:cs="Times New Roman"/>
          <w:szCs w:val="24"/>
        </w:rPr>
        <w:t xml:space="preserve">The German </w:t>
      </w:r>
      <w:r w:rsidR="0058619A" w:rsidRPr="00023F98">
        <w:rPr>
          <w:rFonts w:cs="Times New Roman"/>
          <w:szCs w:val="24"/>
        </w:rPr>
        <w:t>labour</w:t>
      </w:r>
      <w:r w:rsidRPr="00023F98">
        <w:rPr>
          <w:rFonts w:cs="Times New Roman"/>
          <w:szCs w:val="24"/>
        </w:rPr>
        <w:t xml:space="preserve"> market has considerable dynamics and is predominantly qualified; vocational education and training play a significant role in this country. Laws regarding employment in Germany are elaborate and encompass numerous and robust provisions that protect the workers and afford them certain rights some of which include; This results in a stable and efficient generation of </w:t>
      </w:r>
      <w:r w:rsidR="00D20D98">
        <w:rPr>
          <w:rFonts w:cs="Times New Roman"/>
          <w:szCs w:val="24"/>
        </w:rPr>
        <w:t>workforce</w:t>
      </w:r>
      <w:r w:rsidRPr="00023F98">
        <w:rPr>
          <w:rFonts w:cs="Times New Roman"/>
          <w:szCs w:val="24"/>
        </w:rPr>
        <w:t xml:space="preserve">. In the same regard, Germany’s heightened quality of life and sociable protection also work in </w:t>
      </w:r>
      <w:r w:rsidR="00626E83" w:rsidRPr="00023F98">
        <w:rPr>
          <w:rFonts w:cs="Times New Roman"/>
          <w:szCs w:val="24"/>
        </w:rPr>
        <w:t>favour</w:t>
      </w:r>
      <w:r w:rsidRPr="00023F98">
        <w:rPr>
          <w:rFonts w:cs="Times New Roman"/>
          <w:szCs w:val="24"/>
        </w:rPr>
        <w:t xml:space="preserve"> of business corporate strategy (German Way &amp; More, 2023; Studying in Germany, 2023). </w:t>
      </w:r>
    </w:p>
    <w:p w14:paraId="61435363" w14:textId="77777777" w:rsidR="00FC7071" w:rsidRDefault="00A42149" w:rsidP="00023F98">
      <w:pPr>
        <w:rPr>
          <w:rFonts w:cs="Times New Roman"/>
          <w:b/>
          <w:bCs/>
          <w:szCs w:val="24"/>
        </w:rPr>
      </w:pPr>
      <w:r w:rsidRPr="00023F98">
        <w:rPr>
          <w:rFonts w:cs="Times New Roman"/>
          <w:b/>
          <w:bCs/>
          <w:szCs w:val="24"/>
        </w:rPr>
        <w:t xml:space="preserve"> </w:t>
      </w:r>
    </w:p>
    <w:p w14:paraId="127F538B" w14:textId="0C9DE905" w:rsidR="00A42149" w:rsidRPr="00023F98" w:rsidRDefault="00FC7071" w:rsidP="00FC7071">
      <w:pPr>
        <w:spacing w:line="276" w:lineRule="auto"/>
        <w:jc w:val="left"/>
        <w:rPr>
          <w:rFonts w:cs="Times New Roman"/>
          <w:b/>
          <w:bCs/>
          <w:szCs w:val="24"/>
        </w:rPr>
      </w:pPr>
      <w:r>
        <w:rPr>
          <w:rFonts w:cs="Times New Roman"/>
          <w:b/>
          <w:bCs/>
          <w:szCs w:val="24"/>
        </w:rPr>
        <w:br w:type="page"/>
      </w:r>
      <w:r w:rsidR="00A42149" w:rsidRPr="00023F98">
        <w:rPr>
          <w:rFonts w:cs="Times New Roman"/>
          <w:b/>
          <w:bCs/>
          <w:szCs w:val="24"/>
        </w:rPr>
        <w:t xml:space="preserve">Risks and Opportunities: </w:t>
      </w:r>
    </w:p>
    <w:p w14:paraId="0E2A8D72" w14:textId="5BA0AC86" w:rsidR="00AD558E" w:rsidRPr="00023F98" w:rsidRDefault="00A42149" w:rsidP="00023F98">
      <w:pPr>
        <w:rPr>
          <w:rFonts w:cs="Times New Roman"/>
          <w:szCs w:val="24"/>
        </w:rPr>
      </w:pPr>
      <w:r w:rsidRPr="00023F98">
        <w:rPr>
          <w:rFonts w:cs="Times New Roman"/>
          <w:szCs w:val="24"/>
        </w:rPr>
        <w:t xml:space="preserve"> But there are certain threats that relate to going into the German market; these include; high levels of regulatory laws to be complied with and high cost of </w:t>
      </w:r>
      <w:r w:rsidR="00626E83" w:rsidRPr="00023F98">
        <w:rPr>
          <w:rFonts w:cs="Times New Roman"/>
          <w:szCs w:val="24"/>
        </w:rPr>
        <w:t>labour</w:t>
      </w:r>
      <w:r w:rsidRPr="00023F98">
        <w:rPr>
          <w:rFonts w:cs="Times New Roman"/>
          <w:szCs w:val="24"/>
        </w:rPr>
        <w:t xml:space="preserve">. Nonetheless, these are largely balanced by huge advantages including market access to a rather extensive customer base, solid industrial base and convenient geographical position within the EU, which enhances commercial and transportation </w:t>
      </w:r>
      <w:r w:rsidR="0058619A" w:rsidRPr="00023F98">
        <w:rPr>
          <w:rFonts w:cs="Times New Roman"/>
          <w:szCs w:val="24"/>
        </w:rPr>
        <w:t>prospects (</w:t>
      </w:r>
      <w:r w:rsidRPr="00023F98">
        <w:rPr>
          <w:rFonts w:cs="Times New Roman"/>
          <w:szCs w:val="24"/>
        </w:rPr>
        <w:t xml:space="preserve">Know Germany, 2023; Live Work Germany, 2023). </w:t>
      </w:r>
    </w:p>
    <w:p w14:paraId="06ED6595" w14:textId="7D36F6EC" w:rsidR="0058619A" w:rsidRPr="0054549B" w:rsidRDefault="00AD558E" w:rsidP="00023F98">
      <w:pPr>
        <w:rPr>
          <w:rFonts w:cs="Times New Roman"/>
          <w:b/>
          <w:bCs/>
          <w:szCs w:val="24"/>
        </w:rPr>
      </w:pPr>
      <w:r w:rsidRPr="00023F98">
        <w:rPr>
          <w:rFonts w:cs="Times New Roman"/>
          <w:b/>
          <w:bCs/>
          <w:szCs w:val="24"/>
        </w:rPr>
        <w:t>Communication Challenges:</w:t>
      </w:r>
      <w:r w:rsidR="0054549B">
        <w:rPr>
          <w:rFonts w:cs="Times New Roman"/>
          <w:b/>
          <w:bCs/>
          <w:szCs w:val="24"/>
        </w:rPr>
        <w:t xml:space="preserve"> </w:t>
      </w:r>
      <w:r w:rsidR="0058619A" w:rsidRPr="00023F98">
        <w:rPr>
          <w:rFonts w:cs="Times New Roman"/>
          <w:szCs w:val="24"/>
        </w:rPr>
        <w:t xml:space="preserve">Germany has a high rating on the aspect of Individualism, which denotes the preference for </w:t>
      </w:r>
      <w:r w:rsidR="00FC7071">
        <w:rPr>
          <w:rFonts w:cs="Times New Roman"/>
          <w:szCs w:val="24"/>
        </w:rPr>
        <w:t>independence</w:t>
      </w:r>
      <w:r w:rsidR="0058619A" w:rsidRPr="00023F98">
        <w:rPr>
          <w:rFonts w:cs="Times New Roman"/>
          <w:szCs w:val="24"/>
        </w:rPr>
        <w:t xml:space="preserve"> and individual success. It also performs well at the Uncertainty Avoidance Index, which indicate a country’s ability to cope with the unknown and adaption to different conditions, while having moderate rate of institutionalization. This orientation can be problematic for extra-local business communication since it clearly defines roles and responsibilities and is highly resistant to change and variability. This knowledge of the above dimensions of communication and adjusting </w:t>
      </w:r>
      <w:r w:rsidR="00B34F57">
        <w:rPr>
          <w:rFonts w:cs="Times New Roman"/>
          <w:szCs w:val="24"/>
        </w:rPr>
        <w:t>to</w:t>
      </w:r>
      <w:r w:rsidR="0058619A" w:rsidRPr="00023F98">
        <w:rPr>
          <w:rFonts w:cs="Times New Roman"/>
          <w:szCs w:val="24"/>
        </w:rPr>
        <w:t xml:space="preserve"> it will help business people to succeed in Germany (Hofstede Insights, 2023)</w:t>
      </w:r>
    </w:p>
    <w:p w14:paraId="13F9F4C1" w14:textId="0FBAA8E0" w:rsidR="00AD558E" w:rsidRPr="00023F98" w:rsidRDefault="00AD558E" w:rsidP="00796686">
      <w:r w:rsidRPr="00023F98">
        <w:t>Country 2: France</w:t>
      </w:r>
    </w:p>
    <w:p w14:paraId="1F32AF43" w14:textId="71B93F01" w:rsidR="00A42149" w:rsidRPr="00796686" w:rsidRDefault="00AD558E" w:rsidP="00023F98">
      <w:pPr>
        <w:rPr>
          <w:rFonts w:cs="Times New Roman"/>
          <w:b/>
          <w:bCs/>
          <w:szCs w:val="24"/>
        </w:rPr>
      </w:pPr>
      <w:r w:rsidRPr="00023F98">
        <w:rPr>
          <w:rFonts w:cs="Times New Roman"/>
          <w:b/>
          <w:bCs/>
          <w:szCs w:val="24"/>
        </w:rPr>
        <w:t>Cultural Differences</w:t>
      </w:r>
      <w:r w:rsidR="00796686">
        <w:rPr>
          <w:rFonts w:cs="Times New Roman"/>
          <w:b/>
          <w:bCs/>
          <w:szCs w:val="24"/>
        </w:rPr>
        <w:t xml:space="preserve">: </w:t>
      </w:r>
      <w:r w:rsidR="00A42149" w:rsidRPr="00023F98">
        <w:rPr>
          <w:rFonts w:cs="Times New Roman"/>
          <w:szCs w:val="24"/>
        </w:rPr>
        <w:t xml:space="preserve">Culturally, France is very different from many other countries which likewise impacts the business environment. Interacting with people is always rather polite and strict, especially in business circles. Business people initiate contact with each other by shaking hands or with a kiss on the cheek which French refer to as “la bise” although this is more popular in social relations than in business. The French highly regard their language; hence, the ability to communicate in whatever little French one has may be of great advantage in the country. Disparities can be as a result of language differences, and therefore basic French or professional translators should be deemed compulsory (Live Science, 2023; World on My Necklace, 2023). </w:t>
      </w:r>
    </w:p>
    <w:p w14:paraId="4812F0A6" w14:textId="1D3C31F4" w:rsidR="00796686" w:rsidRPr="00796686" w:rsidRDefault="00A42149" w:rsidP="00023F98">
      <w:pPr>
        <w:rPr>
          <w:rFonts w:cs="Times New Roman"/>
          <w:b/>
          <w:bCs/>
          <w:szCs w:val="24"/>
        </w:rPr>
      </w:pPr>
      <w:r w:rsidRPr="00023F98">
        <w:rPr>
          <w:rFonts w:cs="Times New Roman"/>
          <w:b/>
          <w:bCs/>
          <w:szCs w:val="24"/>
        </w:rPr>
        <w:t xml:space="preserve">Business Environment: </w:t>
      </w:r>
      <w:r w:rsidRPr="00023F98">
        <w:rPr>
          <w:rFonts w:cs="Times New Roman"/>
          <w:szCs w:val="24"/>
        </w:rPr>
        <w:t>France has a strong economy being one of the third largest economies in Europe and a GDP of about $2. 78 trillion in 2021. There is also the aspect of a large market base and significant potential growth mainly in the luxury products, aircraft facilities, and technological industries. France is politically stable and has elaborate business laws that accommodate operational environments. According to the World Bank, the country occupies the 32</w:t>
      </w:r>
      <w:r w:rsidR="00E402C6" w:rsidRPr="00023F98">
        <w:rPr>
          <w:rFonts w:cs="Times New Roman"/>
          <w:szCs w:val="24"/>
        </w:rPr>
        <w:t>n</w:t>
      </w:r>
      <w:r w:rsidRPr="00023F98">
        <w:rPr>
          <w:rFonts w:cs="Times New Roman"/>
          <w:szCs w:val="24"/>
        </w:rPr>
        <w:t xml:space="preserve">d place in terms of the Ease of Doing Business rating, which indicates the high level of the country’s regulations for business activities (Live Science, 2023). </w:t>
      </w:r>
    </w:p>
    <w:p w14:paraId="2FBFE389" w14:textId="026CE4BE" w:rsidR="00A42149" w:rsidRPr="00023F98" w:rsidRDefault="00A42149" w:rsidP="00023F98">
      <w:pPr>
        <w:rPr>
          <w:rFonts w:cs="Times New Roman"/>
          <w:szCs w:val="24"/>
        </w:rPr>
      </w:pPr>
      <w:r w:rsidRPr="00023F98">
        <w:rPr>
          <w:rFonts w:cs="Times New Roman"/>
          <w:b/>
          <w:bCs/>
          <w:szCs w:val="24"/>
        </w:rPr>
        <w:t xml:space="preserve">Labour Market: </w:t>
      </w:r>
      <w:r w:rsidRPr="00023F98">
        <w:rPr>
          <w:rFonts w:cs="Times New Roman"/>
          <w:szCs w:val="24"/>
        </w:rPr>
        <w:t xml:space="preserve">The most significant demographic characteristic of the </w:t>
      </w:r>
      <w:r w:rsidR="00626E83" w:rsidRPr="00023F98">
        <w:rPr>
          <w:rFonts w:cs="Times New Roman"/>
          <w:szCs w:val="24"/>
        </w:rPr>
        <w:t>labour</w:t>
      </w:r>
      <w:r w:rsidRPr="00023F98">
        <w:rPr>
          <w:rFonts w:cs="Times New Roman"/>
          <w:szCs w:val="24"/>
        </w:rPr>
        <w:t xml:space="preserve"> market is its professionalism and relatively high education </w:t>
      </w:r>
      <w:r w:rsidR="0054549B" w:rsidRPr="00023F98">
        <w:rPr>
          <w:rFonts w:cs="Times New Roman"/>
          <w:szCs w:val="24"/>
        </w:rPr>
        <w:t>level;</w:t>
      </w:r>
      <w:r w:rsidRPr="00023F98">
        <w:rPr>
          <w:rFonts w:cs="Times New Roman"/>
          <w:szCs w:val="24"/>
        </w:rPr>
        <w:t xml:space="preserve"> an importance being laid on obtaining the necessary qualifications and higher education. France pulls no punches when it comes to employment rights; there are many restrictions placed on working hours; minimum wages are guaranteed; and the state’s social security measures are highly developed. This specific regulatory environment also tends to foster stability and motivation of the workforce but sometimes there are difficulties emerging as inequality of hiring which often comes with high costs of labour (French Quarter Magazine, 2023). </w:t>
      </w:r>
    </w:p>
    <w:p w14:paraId="50D84840" w14:textId="378906C1" w:rsidR="00AD558E" w:rsidRPr="00796686" w:rsidRDefault="00A42149" w:rsidP="00023F98">
      <w:pPr>
        <w:rPr>
          <w:rFonts w:cs="Times New Roman"/>
          <w:b/>
          <w:bCs/>
          <w:szCs w:val="24"/>
        </w:rPr>
      </w:pPr>
      <w:r w:rsidRPr="00023F98">
        <w:rPr>
          <w:rFonts w:cs="Times New Roman"/>
          <w:b/>
          <w:bCs/>
          <w:szCs w:val="24"/>
        </w:rPr>
        <w:t xml:space="preserve">Risks and Opportunities: </w:t>
      </w:r>
      <w:r w:rsidR="00796686">
        <w:rPr>
          <w:rFonts w:cs="Times New Roman"/>
          <w:szCs w:val="24"/>
        </w:rPr>
        <w:t>T</w:t>
      </w:r>
      <w:r w:rsidRPr="00023F98">
        <w:rPr>
          <w:rFonts w:cs="Times New Roman"/>
          <w:szCs w:val="24"/>
        </w:rPr>
        <w:t xml:space="preserve">he market </w:t>
      </w:r>
      <w:r w:rsidR="0058619A" w:rsidRPr="00023F98">
        <w:rPr>
          <w:rFonts w:cs="Times New Roman"/>
          <w:szCs w:val="24"/>
        </w:rPr>
        <w:t>entails</w:t>
      </w:r>
      <w:r w:rsidRPr="00023F98">
        <w:rPr>
          <w:rFonts w:cs="Times New Roman"/>
          <w:szCs w:val="24"/>
        </w:rPr>
        <w:t xml:space="preserve"> the following risks; the first one being; </w:t>
      </w:r>
      <w:r w:rsidR="00A21311">
        <w:rPr>
          <w:rFonts w:cs="Times New Roman"/>
          <w:szCs w:val="24"/>
        </w:rPr>
        <w:t xml:space="preserve">that </w:t>
      </w:r>
      <w:r w:rsidRPr="00023F98">
        <w:rPr>
          <w:rFonts w:cs="Times New Roman"/>
          <w:szCs w:val="24"/>
        </w:rPr>
        <w:t xml:space="preserve">there is stiff regulation of operations of firms in the market which may be hard to </w:t>
      </w:r>
      <w:r w:rsidR="0058619A" w:rsidRPr="00023F98">
        <w:rPr>
          <w:rFonts w:cs="Times New Roman"/>
          <w:szCs w:val="24"/>
        </w:rPr>
        <w:t>manoeuvre</w:t>
      </w:r>
      <w:r w:rsidRPr="00023F98">
        <w:rPr>
          <w:rFonts w:cs="Times New Roman"/>
          <w:szCs w:val="24"/>
        </w:rPr>
        <w:t xml:space="preserve">. The French market can be viewed primarily as </w:t>
      </w:r>
      <w:r w:rsidR="00A21311">
        <w:rPr>
          <w:rFonts w:cs="Times New Roman"/>
          <w:szCs w:val="24"/>
        </w:rPr>
        <w:t>a</w:t>
      </w:r>
      <w:r w:rsidRPr="00023F98">
        <w:rPr>
          <w:rFonts w:cs="Times New Roman"/>
          <w:szCs w:val="24"/>
        </w:rPr>
        <w:t xml:space="preserve"> good opportunity for business expansion thinking about the </w:t>
      </w:r>
      <w:r w:rsidR="00A21311">
        <w:rPr>
          <w:rFonts w:cs="Times New Roman"/>
          <w:szCs w:val="24"/>
        </w:rPr>
        <w:t>consumer</w:t>
      </w:r>
      <w:r w:rsidRPr="00023F98">
        <w:rPr>
          <w:rFonts w:cs="Times New Roman"/>
          <w:szCs w:val="24"/>
        </w:rPr>
        <w:t xml:space="preserve"> market and developed industrial complex in the country. This accessibility to other European Union markets also </w:t>
      </w:r>
      <w:r w:rsidR="0058619A" w:rsidRPr="00023F98">
        <w:rPr>
          <w:rFonts w:cs="Times New Roman"/>
          <w:szCs w:val="24"/>
        </w:rPr>
        <w:t>makes</w:t>
      </w:r>
      <w:r w:rsidRPr="00023F98">
        <w:rPr>
          <w:rFonts w:cs="Times New Roman"/>
          <w:szCs w:val="24"/>
        </w:rPr>
        <w:t xml:space="preserve"> the country strategically located, which boosts its advantage for expansion (Live Science, 2023; French Quarter Magazine, 2023). </w:t>
      </w:r>
    </w:p>
    <w:p w14:paraId="5A24EA56" w14:textId="12BF83D1" w:rsidR="00AD558E" w:rsidRPr="0054549B" w:rsidRDefault="00AD558E" w:rsidP="00023F98">
      <w:pPr>
        <w:rPr>
          <w:rFonts w:cs="Times New Roman"/>
          <w:b/>
          <w:bCs/>
          <w:szCs w:val="24"/>
        </w:rPr>
      </w:pPr>
      <w:r w:rsidRPr="00023F98">
        <w:rPr>
          <w:rFonts w:cs="Times New Roman"/>
          <w:b/>
          <w:bCs/>
          <w:szCs w:val="24"/>
        </w:rPr>
        <w:t>Communication Challenges:</w:t>
      </w:r>
      <w:r w:rsidR="0054549B">
        <w:rPr>
          <w:rFonts w:cs="Times New Roman"/>
          <w:b/>
          <w:bCs/>
          <w:szCs w:val="24"/>
        </w:rPr>
        <w:t xml:space="preserve"> </w:t>
      </w:r>
      <w:r w:rsidR="0058619A" w:rsidRPr="00023F98">
        <w:rPr>
          <w:rFonts w:cs="Times New Roman"/>
          <w:szCs w:val="24"/>
        </w:rPr>
        <w:t xml:space="preserve">According to Samovar’s communication theories, </w:t>
      </w:r>
      <w:r w:rsidR="00A21311">
        <w:rPr>
          <w:rFonts w:cs="Times New Roman"/>
          <w:szCs w:val="24"/>
        </w:rPr>
        <w:t xml:space="preserve">the </w:t>
      </w:r>
      <w:r w:rsidR="0058619A" w:rsidRPr="00023F98">
        <w:rPr>
          <w:rFonts w:cs="Times New Roman"/>
          <w:szCs w:val="24"/>
        </w:rPr>
        <w:t xml:space="preserve">high context communication style of France can be disadvantageous for people who hail from </w:t>
      </w:r>
      <w:r w:rsidR="00A21311">
        <w:rPr>
          <w:rFonts w:cs="Times New Roman"/>
          <w:szCs w:val="24"/>
        </w:rPr>
        <w:t>a</w:t>
      </w:r>
      <w:r w:rsidR="0058619A" w:rsidRPr="00023F98">
        <w:rPr>
          <w:rFonts w:cs="Times New Roman"/>
          <w:szCs w:val="24"/>
        </w:rPr>
        <w:t xml:space="preserve"> </w:t>
      </w:r>
      <w:r w:rsidR="00A21311">
        <w:rPr>
          <w:rFonts w:cs="Times New Roman"/>
          <w:szCs w:val="24"/>
        </w:rPr>
        <w:t>low-context</w:t>
      </w:r>
      <w:r w:rsidR="0058619A" w:rsidRPr="00023F98">
        <w:rPr>
          <w:rFonts w:cs="Times New Roman"/>
          <w:szCs w:val="24"/>
        </w:rPr>
        <w:t xml:space="preserve"> background. As for the communication style, it is indirect and concealed, and most of the information is contained in gestures and posture. It can cause a lot of confusion if not well dealt with. In order to survive and expand in the French-speaking context, companies have to adjust by gaining a cultural perspective and improving </w:t>
      </w:r>
      <w:r w:rsidR="00A21311">
        <w:rPr>
          <w:rFonts w:cs="Times New Roman"/>
          <w:szCs w:val="24"/>
        </w:rPr>
        <w:t>their</w:t>
      </w:r>
      <w:r w:rsidR="0058619A" w:rsidRPr="00023F98">
        <w:rPr>
          <w:rFonts w:cs="Times New Roman"/>
          <w:szCs w:val="24"/>
        </w:rPr>
        <w:t xml:space="preserve"> non-verbal communication abilities (Samovar et al., 2017).</w:t>
      </w:r>
    </w:p>
    <w:p w14:paraId="289D2BC8" w14:textId="39C51E37" w:rsidR="00AD558E" w:rsidRPr="00023F98" w:rsidRDefault="00AD558E" w:rsidP="0054549B">
      <w:r w:rsidRPr="00023F98">
        <w:t>Section 3: Comparative Analysis</w:t>
      </w:r>
    </w:p>
    <w:p w14:paraId="36A27520" w14:textId="1781F91E" w:rsidR="00130ED4" w:rsidRPr="0054549B" w:rsidRDefault="00AD558E" w:rsidP="00023F98">
      <w:pPr>
        <w:rPr>
          <w:rFonts w:cs="Times New Roman"/>
          <w:b/>
          <w:bCs/>
          <w:szCs w:val="24"/>
        </w:rPr>
      </w:pPr>
      <w:r w:rsidRPr="00023F98">
        <w:rPr>
          <w:rFonts w:cs="Times New Roman"/>
          <w:b/>
          <w:bCs/>
          <w:szCs w:val="24"/>
        </w:rPr>
        <w:t>Business Environments:</w:t>
      </w:r>
      <w:r w:rsidR="0054549B">
        <w:rPr>
          <w:rFonts w:cs="Times New Roman"/>
          <w:b/>
          <w:bCs/>
          <w:szCs w:val="24"/>
        </w:rPr>
        <w:t xml:space="preserve"> </w:t>
      </w:r>
      <w:r w:rsidR="00130ED4" w:rsidRPr="00023F98">
        <w:rPr>
          <w:rFonts w:cs="Times New Roman"/>
          <w:szCs w:val="24"/>
        </w:rPr>
        <w:t xml:space="preserve">Economically, Germany is one of the richest nations in Europe it has </w:t>
      </w:r>
      <w:r w:rsidR="00A21311">
        <w:rPr>
          <w:rFonts w:cs="Times New Roman"/>
          <w:szCs w:val="24"/>
        </w:rPr>
        <w:t xml:space="preserve">a </w:t>
      </w:r>
      <w:r w:rsidR="00130ED4" w:rsidRPr="00023F98">
        <w:rPr>
          <w:rFonts w:cs="Times New Roman"/>
          <w:szCs w:val="24"/>
        </w:rPr>
        <w:t>GDP of nearly 4</w:t>
      </w:r>
      <w:r w:rsidR="00626E83" w:rsidRPr="00023F98">
        <w:rPr>
          <w:rFonts w:cs="Times New Roman"/>
          <w:szCs w:val="24"/>
        </w:rPr>
        <w:t xml:space="preserve"> trillion</w:t>
      </w:r>
      <w:r w:rsidR="00130ED4" w:rsidRPr="00023F98">
        <w:rPr>
          <w:rFonts w:cs="Times New Roman"/>
          <w:szCs w:val="24"/>
        </w:rPr>
        <w:t xml:space="preserve"> US dollars. This is a country that </w:t>
      </w:r>
      <w:r w:rsidR="00A21311">
        <w:rPr>
          <w:rFonts w:cs="Times New Roman"/>
          <w:szCs w:val="24"/>
        </w:rPr>
        <w:t xml:space="preserve">is </w:t>
      </w:r>
      <w:r w:rsidR="00130ED4" w:rsidRPr="00023F98">
        <w:rPr>
          <w:rFonts w:cs="Times New Roman"/>
          <w:szCs w:val="24"/>
        </w:rPr>
        <w:t xml:space="preserve">well developed in the industrial sector; mainly automaking and engineering. The political climate in Germany is rather stable and it has one of the </w:t>
      </w:r>
      <w:r w:rsidR="0058619A" w:rsidRPr="00023F98">
        <w:rPr>
          <w:rFonts w:cs="Times New Roman"/>
          <w:szCs w:val="24"/>
        </w:rPr>
        <w:t>soundest</w:t>
      </w:r>
      <w:r w:rsidR="00130ED4" w:rsidRPr="00023F98">
        <w:rPr>
          <w:rFonts w:cs="Times New Roman"/>
          <w:szCs w:val="24"/>
        </w:rPr>
        <w:t xml:space="preserve"> business climates with clear frameworks governing its operations placing it number 22 on the ease of doing business index by the World Bank. This explores regulatory efficiency, which promotes the business operation environment (Hofstede Insights, 2023). </w:t>
      </w:r>
    </w:p>
    <w:p w14:paraId="3116C7D7" w14:textId="4E14B502" w:rsidR="00130ED4" w:rsidRPr="00023F98" w:rsidRDefault="00130ED4" w:rsidP="00023F98">
      <w:pPr>
        <w:rPr>
          <w:rFonts w:cs="Times New Roman"/>
          <w:szCs w:val="24"/>
        </w:rPr>
      </w:pPr>
      <w:r w:rsidRPr="00023F98">
        <w:rPr>
          <w:rFonts w:cs="Times New Roman"/>
          <w:szCs w:val="24"/>
        </w:rPr>
        <w:t xml:space="preserve">France is the third biggest economy in Europe and has a GDP of, approximately $2. 78 trillion. It has a broad client base with huge </w:t>
      </w:r>
      <w:r w:rsidR="00A21311">
        <w:rPr>
          <w:rFonts w:cs="Times New Roman"/>
          <w:szCs w:val="24"/>
        </w:rPr>
        <w:t>prospects</w:t>
      </w:r>
      <w:r w:rsidRPr="00023F98">
        <w:rPr>
          <w:rFonts w:cs="Times New Roman"/>
          <w:szCs w:val="24"/>
        </w:rPr>
        <w:t xml:space="preserve"> for expansion in the luxury goods, aerospace, and technology industries. Politically France is stable and is backed up by clear business laws that put the country at 32 on the ease of doing business scale by the </w:t>
      </w:r>
      <w:r w:rsidR="00A21311">
        <w:rPr>
          <w:rFonts w:cs="Times New Roman"/>
          <w:szCs w:val="24"/>
        </w:rPr>
        <w:t>World Bank</w:t>
      </w:r>
      <w:r w:rsidRPr="00023F98">
        <w:rPr>
          <w:rFonts w:cs="Times New Roman"/>
          <w:szCs w:val="24"/>
        </w:rPr>
        <w:t xml:space="preserve">. Although it is comprehensive, it is regarded as slightly more complicated than the German one, which might be disadvantageous for new companies (Hill &amp; Hult, 2017; Live Science, 2023). </w:t>
      </w:r>
    </w:p>
    <w:p w14:paraId="6B768F1E" w14:textId="5DB055B3" w:rsidR="00130ED4" w:rsidRPr="0054549B" w:rsidRDefault="00130ED4" w:rsidP="00023F98">
      <w:pPr>
        <w:rPr>
          <w:rFonts w:cs="Times New Roman"/>
          <w:b/>
          <w:bCs/>
          <w:szCs w:val="24"/>
        </w:rPr>
      </w:pPr>
      <w:r w:rsidRPr="00023F98">
        <w:rPr>
          <w:rFonts w:cs="Times New Roman"/>
          <w:b/>
          <w:bCs/>
          <w:szCs w:val="24"/>
        </w:rPr>
        <w:t xml:space="preserve">Cultural </w:t>
      </w:r>
      <w:r w:rsidR="0058619A" w:rsidRPr="00023F98">
        <w:rPr>
          <w:rFonts w:cs="Times New Roman"/>
          <w:b/>
          <w:bCs/>
          <w:szCs w:val="24"/>
        </w:rPr>
        <w:t>Environments</w:t>
      </w:r>
      <w:r w:rsidR="0054549B">
        <w:rPr>
          <w:rFonts w:cs="Times New Roman"/>
          <w:b/>
          <w:bCs/>
          <w:szCs w:val="24"/>
        </w:rPr>
        <w:t xml:space="preserve">: </w:t>
      </w:r>
      <w:r w:rsidRPr="00023F98">
        <w:rPr>
          <w:rFonts w:cs="Times New Roman"/>
          <w:szCs w:val="24"/>
        </w:rPr>
        <w:t xml:space="preserve">Some of the current research emphasizes that the business culture in Germany is characterized by low context communication pattern, which means that verbal communication is preferred and is clear and does not involve hidden meanings. This is a stark departure from the style France communicates, especially when </w:t>
      </w:r>
      <w:r w:rsidR="00A21311">
        <w:rPr>
          <w:rFonts w:cs="Times New Roman"/>
          <w:szCs w:val="24"/>
        </w:rPr>
        <w:t xml:space="preserve">the </w:t>
      </w:r>
      <w:r w:rsidRPr="00023F98">
        <w:rPr>
          <w:rFonts w:cs="Times New Roman"/>
          <w:szCs w:val="24"/>
        </w:rPr>
        <w:t xml:space="preserve">high context is practiced where most of the information is printed on non-verbal signs. (Samovar </w:t>
      </w:r>
      <w:r w:rsidR="0058619A" w:rsidRPr="00023F98">
        <w:rPr>
          <w:rFonts w:cs="Times New Roman"/>
          <w:szCs w:val="24"/>
        </w:rPr>
        <w:t>et al.,</w:t>
      </w:r>
      <w:r w:rsidRPr="00023F98">
        <w:rPr>
          <w:rFonts w:cs="Times New Roman"/>
          <w:szCs w:val="24"/>
        </w:rPr>
        <w:t xml:space="preserve"> 2017). </w:t>
      </w:r>
    </w:p>
    <w:p w14:paraId="1E6E5515" w14:textId="7CDECC6E" w:rsidR="00130ED4" w:rsidRPr="00023F98" w:rsidRDefault="00130ED4" w:rsidP="00023F98">
      <w:pPr>
        <w:rPr>
          <w:rFonts w:cs="Times New Roman"/>
          <w:szCs w:val="24"/>
        </w:rPr>
      </w:pPr>
      <w:r w:rsidRPr="00023F98">
        <w:rPr>
          <w:rFonts w:cs="Times New Roman"/>
          <w:szCs w:val="24"/>
        </w:rPr>
        <w:t xml:space="preserve"> Also, the GLOBE study of leadership and organizational </w:t>
      </w:r>
      <w:r w:rsidR="00626E83" w:rsidRPr="00023F98">
        <w:rPr>
          <w:rFonts w:cs="Times New Roman"/>
          <w:szCs w:val="24"/>
        </w:rPr>
        <w:t>behaviour</w:t>
      </w:r>
      <w:r w:rsidRPr="00023F98">
        <w:rPr>
          <w:rFonts w:cs="Times New Roman"/>
          <w:szCs w:val="24"/>
        </w:rPr>
        <w:t xml:space="preserve"> reveals that German organization tends to be formal hierarchical with </w:t>
      </w:r>
      <w:r w:rsidR="00A21311">
        <w:rPr>
          <w:rFonts w:cs="Times New Roman"/>
          <w:szCs w:val="24"/>
        </w:rPr>
        <w:t xml:space="preserve">a </w:t>
      </w:r>
      <w:r w:rsidRPr="00023F98">
        <w:rPr>
          <w:rFonts w:cs="Times New Roman"/>
          <w:szCs w:val="24"/>
        </w:rPr>
        <w:t xml:space="preserve">strong authority gradient, while French even if also </w:t>
      </w:r>
      <w:r w:rsidR="00A21311">
        <w:rPr>
          <w:rFonts w:cs="Times New Roman"/>
          <w:szCs w:val="24"/>
        </w:rPr>
        <w:t>tends</w:t>
      </w:r>
      <w:r w:rsidRPr="00023F98">
        <w:rPr>
          <w:rFonts w:cs="Times New Roman"/>
          <w:szCs w:val="24"/>
        </w:rPr>
        <w:t xml:space="preserve"> to be hierarchical is somewhat less strict in allowing for more relational interactions and, therefore, informal communications at the workplace. Such </w:t>
      </w:r>
      <w:r w:rsidR="00A21311">
        <w:rPr>
          <w:rFonts w:cs="Times New Roman"/>
          <w:szCs w:val="24"/>
        </w:rPr>
        <w:t>differences</w:t>
      </w:r>
      <w:r w:rsidRPr="00023F98">
        <w:rPr>
          <w:rFonts w:cs="Times New Roman"/>
          <w:szCs w:val="24"/>
        </w:rPr>
        <w:t xml:space="preserve"> might affect TOM, decision making and managerial practices in international business organizations in these nations (House et al., 2004). </w:t>
      </w:r>
    </w:p>
    <w:p w14:paraId="76E14202" w14:textId="2960B9F5" w:rsidR="00AD558E" w:rsidRPr="00023F98" w:rsidRDefault="00AD558E" w:rsidP="00023F98">
      <w:pPr>
        <w:rPr>
          <w:rFonts w:cs="Times New Roman"/>
          <w:b/>
          <w:bCs/>
          <w:szCs w:val="24"/>
        </w:rPr>
      </w:pPr>
      <w:r w:rsidRPr="00023F98">
        <w:rPr>
          <w:rFonts w:cs="Times New Roman"/>
          <w:b/>
          <w:bCs/>
          <w:szCs w:val="24"/>
        </w:rPr>
        <w:t>Labour Market:</w:t>
      </w:r>
    </w:p>
    <w:p w14:paraId="166C19E7" w14:textId="78F5C5FA" w:rsidR="00130ED4" w:rsidRPr="0054549B" w:rsidRDefault="00AD558E" w:rsidP="00023F98">
      <w:pPr>
        <w:rPr>
          <w:rFonts w:cs="Times New Roman"/>
          <w:b/>
          <w:bCs/>
          <w:szCs w:val="24"/>
        </w:rPr>
      </w:pPr>
      <w:r w:rsidRPr="00023F98">
        <w:rPr>
          <w:rFonts w:cs="Times New Roman"/>
          <w:b/>
          <w:bCs/>
          <w:szCs w:val="24"/>
        </w:rPr>
        <w:t>Germany:</w:t>
      </w:r>
      <w:r w:rsidR="0054549B">
        <w:rPr>
          <w:rFonts w:cs="Times New Roman"/>
          <w:b/>
          <w:bCs/>
          <w:szCs w:val="24"/>
        </w:rPr>
        <w:t xml:space="preserve"> </w:t>
      </w:r>
      <w:r w:rsidR="00626E83" w:rsidRPr="00023F98">
        <w:rPr>
          <w:rFonts w:cs="Times New Roman"/>
          <w:szCs w:val="24"/>
        </w:rPr>
        <w:t xml:space="preserve">In </w:t>
      </w:r>
      <w:r w:rsidR="00130ED4" w:rsidRPr="00023F98">
        <w:rPr>
          <w:rFonts w:cs="Times New Roman"/>
          <w:szCs w:val="24"/>
        </w:rPr>
        <w:t xml:space="preserve">Germany </w:t>
      </w:r>
      <w:r w:rsidR="00626E83" w:rsidRPr="00023F98">
        <w:rPr>
          <w:rFonts w:cs="Times New Roman"/>
          <w:szCs w:val="24"/>
        </w:rPr>
        <w:t>i</w:t>
      </w:r>
      <w:r w:rsidR="00130ED4" w:rsidRPr="00023F98">
        <w:rPr>
          <w:rFonts w:cs="Times New Roman"/>
          <w:szCs w:val="24"/>
        </w:rPr>
        <w:t xml:space="preserve">t is noted that at least an upper secondary level program was attained by 87% of the population of 25 to 64 years of age, and tertiary level education was attained by 28%. Another is the dual system of vocational education and training which compromises an apprenticeship and classroom </w:t>
      </w:r>
      <w:r w:rsidR="00834A4B">
        <w:rPr>
          <w:rFonts w:cs="Times New Roman"/>
          <w:szCs w:val="24"/>
        </w:rPr>
        <w:t>sit-down</w:t>
      </w:r>
      <w:r w:rsidR="00130ED4" w:rsidRPr="00023F98">
        <w:rPr>
          <w:rFonts w:cs="Times New Roman"/>
          <w:szCs w:val="24"/>
        </w:rPr>
        <w:t xml:space="preserve"> kind of learning embraced by more than 40 percent of the adult population (GTAI, 2024). </w:t>
      </w:r>
    </w:p>
    <w:p w14:paraId="140E26B1" w14:textId="076C61FA" w:rsidR="00130ED4" w:rsidRPr="00023F98" w:rsidRDefault="00130ED4" w:rsidP="00023F98">
      <w:pPr>
        <w:rPr>
          <w:rFonts w:cs="Times New Roman"/>
          <w:szCs w:val="24"/>
        </w:rPr>
      </w:pPr>
      <w:r w:rsidRPr="00023F98">
        <w:rPr>
          <w:rFonts w:cs="Times New Roman"/>
          <w:szCs w:val="24"/>
        </w:rPr>
        <w:t xml:space="preserve"> Immigration also has a positive effect on the diversification of German employees and hence the skills and experience being brought </w:t>
      </w:r>
      <w:r w:rsidR="00834A4B">
        <w:rPr>
          <w:rFonts w:cs="Times New Roman"/>
          <w:szCs w:val="24"/>
        </w:rPr>
        <w:t>into</w:t>
      </w:r>
      <w:r w:rsidRPr="00023F98">
        <w:rPr>
          <w:rFonts w:cs="Times New Roman"/>
          <w:szCs w:val="24"/>
        </w:rPr>
        <w:t xml:space="preserve"> the country. However, there is a significant conflict, which is familiar between migrants and native employees, especially in the metropolitan, where ethnic congregation can help in social inclusion and employment (Borjas, 2014, Ottaviano &amp; Peri, 2012). Collective general employee rights In Germany employment laws are well developed and offer substantial amount of protection to the workers and thus high worker retention rates are enjoyed in Germany than in other countries </w:t>
      </w:r>
      <w:r w:rsidR="00023F98" w:rsidRPr="00023F98">
        <w:rPr>
          <w:rFonts w:cs="Times New Roman"/>
          <w:szCs w:val="24"/>
        </w:rPr>
        <w:t>(Mehmet</w:t>
      </w:r>
      <w:r w:rsidRPr="00023F98">
        <w:rPr>
          <w:rFonts w:cs="Times New Roman"/>
          <w:szCs w:val="24"/>
        </w:rPr>
        <w:t xml:space="preserve">, 2018; Fassio </w:t>
      </w:r>
      <w:r w:rsidR="0058619A" w:rsidRPr="00023F98">
        <w:rPr>
          <w:rFonts w:cs="Times New Roman"/>
          <w:szCs w:val="24"/>
        </w:rPr>
        <w:t>et al.,</w:t>
      </w:r>
      <w:r w:rsidRPr="00023F98">
        <w:rPr>
          <w:rFonts w:cs="Times New Roman"/>
          <w:szCs w:val="24"/>
        </w:rPr>
        <w:t xml:space="preserve"> 2019). </w:t>
      </w:r>
    </w:p>
    <w:p w14:paraId="5FB89345" w14:textId="55392C56" w:rsidR="00130ED4" w:rsidRPr="0054549B" w:rsidRDefault="00130ED4" w:rsidP="00023F98">
      <w:pPr>
        <w:rPr>
          <w:rFonts w:cs="Times New Roman"/>
          <w:b/>
          <w:bCs/>
          <w:szCs w:val="24"/>
        </w:rPr>
      </w:pPr>
      <w:r w:rsidRPr="00023F98">
        <w:rPr>
          <w:rFonts w:cs="Times New Roman"/>
          <w:b/>
          <w:bCs/>
          <w:szCs w:val="24"/>
        </w:rPr>
        <w:t xml:space="preserve"> France: </w:t>
      </w:r>
      <w:r w:rsidRPr="00023F98">
        <w:rPr>
          <w:rFonts w:cs="Times New Roman"/>
          <w:szCs w:val="24"/>
        </w:rPr>
        <w:t xml:space="preserve">France also possesses a pool of competent workforce since many employees possess tertiary education. The French system of education lays importance on both the general education and technical education which is most beneficial in creating skilled employees. France has elaborate employment laws in that it </w:t>
      </w:r>
      <w:r w:rsidR="0095695F">
        <w:rPr>
          <w:rFonts w:cs="Times New Roman"/>
          <w:szCs w:val="24"/>
        </w:rPr>
        <w:t>protect</w:t>
      </w:r>
      <w:r w:rsidRPr="00023F98">
        <w:rPr>
          <w:rFonts w:cs="Times New Roman"/>
          <w:szCs w:val="24"/>
        </w:rPr>
        <w:t xml:space="preserve"> the workers, </w:t>
      </w:r>
      <w:r w:rsidR="0054549B">
        <w:rPr>
          <w:rFonts w:cs="Times New Roman"/>
          <w:szCs w:val="24"/>
        </w:rPr>
        <w:t xml:space="preserve">and </w:t>
      </w:r>
      <w:r w:rsidRPr="00023F98">
        <w:rPr>
          <w:rFonts w:cs="Times New Roman"/>
          <w:szCs w:val="24"/>
        </w:rPr>
        <w:t xml:space="preserve">provides for working hours and social security but these often result in the German Model type of rigid </w:t>
      </w:r>
      <w:r w:rsidR="00626E83" w:rsidRPr="00023F98">
        <w:rPr>
          <w:rFonts w:cs="Times New Roman"/>
          <w:szCs w:val="24"/>
        </w:rPr>
        <w:t>labour</w:t>
      </w:r>
      <w:r w:rsidRPr="00023F98">
        <w:rPr>
          <w:rFonts w:cs="Times New Roman"/>
          <w:szCs w:val="24"/>
        </w:rPr>
        <w:t xml:space="preserve"> market </w:t>
      </w:r>
      <w:r w:rsidR="00023F98" w:rsidRPr="00023F98">
        <w:rPr>
          <w:rFonts w:cs="Times New Roman"/>
          <w:szCs w:val="24"/>
        </w:rPr>
        <w:t>(Mehmet</w:t>
      </w:r>
      <w:r w:rsidRPr="00023F98">
        <w:rPr>
          <w:rFonts w:cs="Times New Roman"/>
          <w:szCs w:val="24"/>
        </w:rPr>
        <w:t xml:space="preserve">, 2018). </w:t>
      </w:r>
    </w:p>
    <w:p w14:paraId="5A21296A" w14:textId="452DF340" w:rsidR="00130ED4" w:rsidRPr="00023F98" w:rsidRDefault="00130ED4" w:rsidP="00023F98">
      <w:pPr>
        <w:rPr>
          <w:rFonts w:cs="Times New Roman"/>
          <w:szCs w:val="24"/>
        </w:rPr>
      </w:pPr>
      <w:r w:rsidRPr="00023F98">
        <w:rPr>
          <w:rFonts w:cs="Times New Roman"/>
          <w:szCs w:val="24"/>
        </w:rPr>
        <w:t xml:space="preserve"> The French </w:t>
      </w:r>
      <w:r w:rsidR="00626E83" w:rsidRPr="00023F98">
        <w:rPr>
          <w:rFonts w:cs="Times New Roman"/>
          <w:szCs w:val="24"/>
        </w:rPr>
        <w:t>labour</w:t>
      </w:r>
      <w:r w:rsidRPr="00023F98">
        <w:rPr>
          <w:rFonts w:cs="Times New Roman"/>
          <w:szCs w:val="24"/>
        </w:rPr>
        <w:t xml:space="preserve"> market has several features that are frequently cited as strengths and adaptability without denying security. Flexicurity can be described as the creation of employment policies that lure employees to stay secure in their place of work while the market is constantly in a state of flux. Although, high unemployment rates, overall as well as amongst the youth, still continue to be an issue of major concern. Immigrants’ absorption into the supply of human capital is </w:t>
      </w:r>
      <w:r w:rsidR="00E402C6" w:rsidRPr="00023F98">
        <w:rPr>
          <w:rFonts w:cs="Times New Roman"/>
          <w:szCs w:val="24"/>
        </w:rPr>
        <w:t>vulnera</w:t>
      </w:r>
      <w:r w:rsidRPr="00023F98">
        <w:rPr>
          <w:rFonts w:cs="Times New Roman"/>
          <w:szCs w:val="24"/>
        </w:rPr>
        <w:t xml:space="preserve">ble, important since they bring workforce heterogeneity and dynamism, just like Germany </w:t>
      </w:r>
      <w:r w:rsidR="00E402C6" w:rsidRPr="00023F98">
        <w:rPr>
          <w:rFonts w:cs="Times New Roman"/>
          <w:szCs w:val="24"/>
        </w:rPr>
        <w:t>(</w:t>
      </w:r>
      <w:r w:rsidRPr="00023F98">
        <w:rPr>
          <w:rFonts w:cs="Times New Roman"/>
          <w:szCs w:val="24"/>
        </w:rPr>
        <w:t>Lee</w:t>
      </w:r>
      <w:r w:rsidR="00E402C6" w:rsidRPr="00023F98">
        <w:rPr>
          <w:rFonts w:cs="Times New Roman"/>
          <w:szCs w:val="24"/>
        </w:rPr>
        <w:t>,</w:t>
      </w:r>
      <w:r w:rsidRPr="00023F98">
        <w:rPr>
          <w:rFonts w:cs="Times New Roman"/>
          <w:szCs w:val="24"/>
        </w:rPr>
        <w:t xml:space="preserve">2015) and </w:t>
      </w:r>
      <w:r w:rsidR="00E402C6" w:rsidRPr="00023F98">
        <w:rPr>
          <w:rFonts w:cs="Times New Roman"/>
          <w:szCs w:val="24"/>
        </w:rPr>
        <w:t>(</w:t>
      </w:r>
      <w:r w:rsidRPr="00023F98">
        <w:rPr>
          <w:rFonts w:cs="Times New Roman"/>
          <w:szCs w:val="24"/>
        </w:rPr>
        <w:t>Lissoni</w:t>
      </w:r>
      <w:r w:rsidR="00E402C6" w:rsidRPr="00023F98">
        <w:rPr>
          <w:rFonts w:cs="Times New Roman"/>
          <w:szCs w:val="24"/>
        </w:rPr>
        <w:t>,</w:t>
      </w:r>
      <w:r w:rsidRPr="00023F98">
        <w:rPr>
          <w:rFonts w:cs="Times New Roman"/>
          <w:szCs w:val="24"/>
        </w:rPr>
        <w:t xml:space="preserve">2018). </w:t>
      </w:r>
    </w:p>
    <w:p w14:paraId="47E9C67E" w14:textId="47A3323D" w:rsidR="00AD558E" w:rsidRPr="00023F98" w:rsidRDefault="00AD558E" w:rsidP="00023F98">
      <w:pPr>
        <w:rPr>
          <w:rFonts w:cs="Times New Roman"/>
          <w:b/>
          <w:bCs/>
          <w:szCs w:val="24"/>
        </w:rPr>
      </w:pPr>
      <w:r w:rsidRPr="00023F98">
        <w:rPr>
          <w:rFonts w:cs="Times New Roman"/>
          <w:b/>
          <w:bCs/>
          <w:szCs w:val="24"/>
        </w:rPr>
        <w:t>Risks and Opportunities</w:t>
      </w:r>
    </w:p>
    <w:p w14:paraId="55104882" w14:textId="732E6675" w:rsidR="00130ED4" w:rsidRPr="0054549B" w:rsidRDefault="00AD558E" w:rsidP="00023F98">
      <w:pPr>
        <w:rPr>
          <w:rFonts w:cs="Times New Roman"/>
          <w:b/>
          <w:bCs/>
          <w:szCs w:val="24"/>
        </w:rPr>
      </w:pPr>
      <w:r w:rsidRPr="00023F98">
        <w:rPr>
          <w:rFonts w:cs="Times New Roman"/>
          <w:b/>
          <w:bCs/>
          <w:szCs w:val="24"/>
        </w:rPr>
        <w:t>Germany:</w:t>
      </w:r>
      <w:r w:rsidR="0054549B">
        <w:rPr>
          <w:rFonts w:cs="Times New Roman"/>
          <w:b/>
          <w:bCs/>
          <w:szCs w:val="24"/>
        </w:rPr>
        <w:t xml:space="preserve"> </w:t>
      </w:r>
      <w:r w:rsidR="00130ED4" w:rsidRPr="00023F98">
        <w:rPr>
          <w:rFonts w:cs="Times New Roman"/>
          <w:szCs w:val="24"/>
        </w:rPr>
        <w:t xml:space="preserve">Some of the risks involved include the fact that the German market is very much legalized and has a very high </w:t>
      </w:r>
      <w:r w:rsidR="00E402C6" w:rsidRPr="00023F98">
        <w:rPr>
          <w:rFonts w:cs="Times New Roman"/>
          <w:szCs w:val="24"/>
        </w:rPr>
        <w:t>labour</w:t>
      </w:r>
      <w:r w:rsidR="00130ED4" w:rsidRPr="00023F98">
        <w:rPr>
          <w:rFonts w:cs="Times New Roman"/>
          <w:szCs w:val="24"/>
        </w:rPr>
        <w:t xml:space="preserve"> cost. This is due to the factor that Germany has a stable political environment, a developed industrial structure and top level of innovation. STEM education and vocational training are a significant focus in the country, which guarantees the constant replenishment of qualified personnel, which is attractive for companies related to high technologies and innovative activities (GTAI, </w:t>
      </w:r>
      <w:r w:rsidR="00023F98" w:rsidRPr="00023F98">
        <w:rPr>
          <w:rFonts w:cs="Times New Roman"/>
          <w:szCs w:val="24"/>
        </w:rPr>
        <w:t>2024; Mehmet</w:t>
      </w:r>
      <w:r w:rsidR="00130ED4" w:rsidRPr="00023F98">
        <w:rPr>
          <w:rFonts w:cs="Times New Roman"/>
          <w:szCs w:val="24"/>
        </w:rPr>
        <w:t xml:space="preserve">, 2018). </w:t>
      </w:r>
    </w:p>
    <w:p w14:paraId="73CC4A59" w14:textId="1C0CE5AB" w:rsidR="00130ED4" w:rsidRPr="0054549B" w:rsidRDefault="00130ED4" w:rsidP="00023F98">
      <w:pPr>
        <w:rPr>
          <w:rFonts w:cs="Times New Roman"/>
          <w:b/>
          <w:bCs/>
          <w:szCs w:val="24"/>
        </w:rPr>
      </w:pPr>
      <w:r w:rsidRPr="00023F98">
        <w:rPr>
          <w:rFonts w:cs="Times New Roman"/>
          <w:b/>
          <w:bCs/>
          <w:szCs w:val="24"/>
        </w:rPr>
        <w:t xml:space="preserve"> France:</w:t>
      </w:r>
      <w:r w:rsidRPr="00023F98">
        <w:rPr>
          <w:rFonts w:cs="Times New Roman"/>
          <w:szCs w:val="24"/>
        </w:rPr>
        <w:t xml:space="preserve"> In France</w:t>
      </w:r>
      <w:r w:rsidR="0095695F">
        <w:rPr>
          <w:rFonts w:cs="Times New Roman"/>
          <w:szCs w:val="24"/>
        </w:rPr>
        <w:t>,</w:t>
      </w:r>
      <w:r w:rsidRPr="00023F98">
        <w:rPr>
          <w:rFonts w:cs="Times New Roman"/>
          <w:szCs w:val="24"/>
        </w:rPr>
        <w:t xml:space="preserve"> there are issues of a rather overloaded legislative framework and high costs of functioning. </w:t>
      </w:r>
      <w:r w:rsidR="0095695F">
        <w:rPr>
          <w:rFonts w:cs="Times New Roman"/>
          <w:szCs w:val="24"/>
        </w:rPr>
        <w:t>However,</w:t>
      </w:r>
      <w:r w:rsidRPr="00023F98">
        <w:rPr>
          <w:rFonts w:cs="Times New Roman"/>
          <w:szCs w:val="24"/>
        </w:rPr>
        <w:t xml:space="preserve"> the country possesses great potential in the fields of such niches as luxury, aerospace, and technology. France is a strategic country in Europe to expand its business because of its policies geared towards innovation and supporting entrepreneurship. the attempt to regulate the flexibility and security in the labour market can serve as a positive condition for business development </w:t>
      </w:r>
      <w:r w:rsidR="0054549B" w:rsidRPr="00023F98">
        <w:rPr>
          <w:rFonts w:cs="Times New Roman"/>
          <w:szCs w:val="24"/>
        </w:rPr>
        <w:t>(Mehmet</w:t>
      </w:r>
      <w:r w:rsidRPr="00023F98">
        <w:rPr>
          <w:rFonts w:cs="Times New Roman"/>
          <w:szCs w:val="24"/>
        </w:rPr>
        <w:t xml:space="preserve">, 2018). </w:t>
      </w:r>
    </w:p>
    <w:p w14:paraId="5C04EC17" w14:textId="17BD5584" w:rsidR="00130ED4" w:rsidRPr="0054549B" w:rsidRDefault="00130ED4" w:rsidP="00023F98">
      <w:pPr>
        <w:rPr>
          <w:rFonts w:cs="Times New Roman"/>
          <w:b/>
          <w:bCs/>
          <w:szCs w:val="24"/>
        </w:rPr>
      </w:pPr>
      <w:r w:rsidRPr="00023F98">
        <w:rPr>
          <w:rFonts w:cs="Times New Roman"/>
          <w:b/>
          <w:bCs/>
          <w:szCs w:val="24"/>
        </w:rPr>
        <w:t xml:space="preserve"> Communication Challenges: </w:t>
      </w:r>
      <w:r w:rsidRPr="00023F98">
        <w:rPr>
          <w:rFonts w:cs="Times New Roman"/>
          <w:szCs w:val="24"/>
        </w:rPr>
        <w:t xml:space="preserve">According to the Hofstede’s Cultural Dimension index, specificity for Germany, individualism and uncertainty avoidance are valued high which means that the culture prefers well defined structures and individual success. This is different from France that has high PDI and contexts communication style, which focuses on the use of sign and symbols, and rank and status (Hofstede, 2001; Samovar </w:t>
      </w:r>
      <w:r w:rsidR="0058619A" w:rsidRPr="00023F98">
        <w:rPr>
          <w:rFonts w:cs="Times New Roman"/>
          <w:szCs w:val="24"/>
        </w:rPr>
        <w:t>et al.,</w:t>
      </w:r>
      <w:r w:rsidRPr="00023F98">
        <w:rPr>
          <w:rFonts w:cs="Times New Roman"/>
          <w:szCs w:val="24"/>
        </w:rPr>
        <w:t xml:space="preserve"> 2017). </w:t>
      </w:r>
    </w:p>
    <w:p w14:paraId="43E22305" w14:textId="4EA77EDC" w:rsidR="00130ED4" w:rsidRPr="00023F98" w:rsidRDefault="00130ED4" w:rsidP="00023F98">
      <w:pPr>
        <w:rPr>
          <w:rFonts w:cs="Times New Roman"/>
          <w:szCs w:val="24"/>
        </w:rPr>
      </w:pPr>
      <w:r w:rsidRPr="00023F98">
        <w:rPr>
          <w:rFonts w:cs="Times New Roman"/>
          <w:szCs w:val="24"/>
        </w:rPr>
        <w:t xml:space="preserve"> In the context of Germany, Samovar points at both clarity and getting straight to the point as key to cross-cultural communication, while for France, the latter is accompanied </w:t>
      </w:r>
      <w:r w:rsidR="001A1D8A">
        <w:rPr>
          <w:rFonts w:cs="Times New Roman"/>
          <w:szCs w:val="24"/>
        </w:rPr>
        <w:t>by</w:t>
      </w:r>
      <w:r w:rsidRPr="00023F98">
        <w:rPr>
          <w:rFonts w:cs="Times New Roman"/>
          <w:szCs w:val="24"/>
        </w:rPr>
        <w:t xml:space="preserve"> importance paid to general meaning within the context. All these aspects indicate that for business to operate effectively it has to consider and alter its communication patterns in accordance with the cultural environment (Samovar </w:t>
      </w:r>
      <w:r w:rsidR="0058619A" w:rsidRPr="00023F98">
        <w:rPr>
          <w:rFonts w:cs="Times New Roman"/>
          <w:szCs w:val="24"/>
        </w:rPr>
        <w:t>et al.,</w:t>
      </w:r>
      <w:r w:rsidRPr="00023F98">
        <w:rPr>
          <w:rFonts w:cs="Times New Roman"/>
          <w:szCs w:val="24"/>
        </w:rPr>
        <w:t xml:space="preserve"> 2017). </w:t>
      </w:r>
    </w:p>
    <w:p w14:paraId="55664989" w14:textId="77777777" w:rsidR="00130ED4" w:rsidRPr="00023F98" w:rsidRDefault="00130ED4" w:rsidP="0054549B">
      <w:r w:rsidRPr="00023F98">
        <w:t xml:space="preserve"> Section 4: Recommendations </w:t>
      </w:r>
    </w:p>
    <w:p w14:paraId="75EC9D2A" w14:textId="011FA6C3" w:rsidR="00130ED4" w:rsidRPr="00023F98" w:rsidRDefault="00130ED4" w:rsidP="00023F98">
      <w:pPr>
        <w:rPr>
          <w:rFonts w:cs="Times New Roman"/>
          <w:b/>
          <w:bCs/>
          <w:szCs w:val="24"/>
        </w:rPr>
      </w:pPr>
      <w:r w:rsidRPr="00023F98">
        <w:rPr>
          <w:rFonts w:cs="Times New Roman"/>
          <w:b/>
          <w:bCs/>
          <w:szCs w:val="24"/>
        </w:rPr>
        <w:t xml:space="preserve"> Recommended Country for Expansion: </w:t>
      </w:r>
    </w:p>
    <w:p w14:paraId="295ADA3A" w14:textId="2DD6139C" w:rsidR="00AD558E" w:rsidRPr="00023F98" w:rsidRDefault="00130ED4" w:rsidP="00023F98">
      <w:pPr>
        <w:rPr>
          <w:rFonts w:cs="Times New Roman"/>
          <w:szCs w:val="24"/>
        </w:rPr>
      </w:pPr>
      <w:r w:rsidRPr="00023F98">
        <w:rPr>
          <w:rFonts w:cs="Times New Roman"/>
          <w:szCs w:val="24"/>
        </w:rPr>
        <w:t xml:space="preserve">Germany is recommended for expansion. Germany has a very strong economic background having almost $4 trillion GDP forming good market for group. It forecasts an expanding market in the region estimated at </w:t>
      </w:r>
      <w:r w:rsidR="001A1D8A">
        <w:rPr>
          <w:rFonts w:cs="Times New Roman"/>
          <w:szCs w:val="24"/>
        </w:rPr>
        <w:t xml:space="preserve">a </w:t>
      </w:r>
      <w:r w:rsidRPr="00023F98">
        <w:rPr>
          <w:rFonts w:cs="Times New Roman"/>
          <w:szCs w:val="24"/>
        </w:rPr>
        <w:t xml:space="preserve">net worth </w:t>
      </w:r>
      <w:r w:rsidR="001A1D8A">
        <w:rPr>
          <w:rFonts w:cs="Times New Roman"/>
          <w:szCs w:val="24"/>
        </w:rPr>
        <w:t xml:space="preserve">of </w:t>
      </w:r>
      <w:r w:rsidRPr="00023F98">
        <w:rPr>
          <w:rFonts w:cs="Times New Roman"/>
          <w:szCs w:val="24"/>
        </w:rPr>
        <w:t xml:space="preserve">2 trillion and robust </w:t>
      </w:r>
      <w:r w:rsidR="001A1D8A">
        <w:rPr>
          <w:rFonts w:cs="Times New Roman"/>
          <w:szCs w:val="24"/>
        </w:rPr>
        <w:t>industry-accented</w:t>
      </w:r>
      <w:r w:rsidRPr="00023F98">
        <w:rPr>
          <w:rFonts w:cs="Times New Roman"/>
          <w:szCs w:val="24"/>
        </w:rPr>
        <w:t xml:space="preserve"> potential investment ground. It can therefore be accented that the political stability and the all-encompassing business laws enhance business operations. </w:t>
      </w:r>
      <w:r w:rsidR="001A1D8A">
        <w:rPr>
          <w:rFonts w:cs="Times New Roman"/>
          <w:szCs w:val="24"/>
        </w:rPr>
        <w:t>With a</w:t>
      </w:r>
      <w:r w:rsidRPr="00023F98">
        <w:rPr>
          <w:rFonts w:cs="Times New Roman"/>
          <w:szCs w:val="24"/>
        </w:rPr>
        <w:t xml:space="preserve"> highly skilled and educated workforce in particularly in the sciences and technology, logistical management and industrial engineering, Germany’s appeal to technologically and </w:t>
      </w:r>
      <w:r w:rsidR="001A1D8A">
        <w:rPr>
          <w:rFonts w:cs="Times New Roman"/>
          <w:szCs w:val="24"/>
        </w:rPr>
        <w:t>innovative-orientated</w:t>
      </w:r>
      <w:r w:rsidRPr="00023F98">
        <w:rPr>
          <w:rFonts w:cs="Times New Roman"/>
          <w:szCs w:val="24"/>
        </w:rPr>
        <w:t xml:space="preserve"> </w:t>
      </w:r>
      <w:r w:rsidR="00626E83" w:rsidRPr="00023F98">
        <w:rPr>
          <w:rFonts w:cs="Times New Roman"/>
          <w:szCs w:val="24"/>
        </w:rPr>
        <w:t>companies. (</w:t>
      </w:r>
      <w:r w:rsidRPr="00023F98">
        <w:rPr>
          <w:rFonts w:cs="Times New Roman"/>
          <w:szCs w:val="24"/>
        </w:rPr>
        <w:t xml:space="preserve">GTAI, 2024; Hofstede Insights, 2023). </w:t>
      </w:r>
    </w:p>
    <w:p w14:paraId="5610DBF5" w14:textId="5BEB7F6D" w:rsidR="00AD558E" w:rsidRPr="00023F98" w:rsidRDefault="00AD558E" w:rsidP="00023F98">
      <w:pPr>
        <w:rPr>
          <w:rFonts w:cs="Times New Roman"/>
          <w:b/>
          <w:bCs/>
          <w:szCs w:val="24"/>
        </w:rPr>
      </w:pPr>
      <w:r w:rsidRPr="00023F98">
        <w:rPr>
          <w:rFonts w:cs="Times New Roman"/>
          <w:b/>
          <w:bCs/>
          <w:szCs w:val="24"/>
        </w:rPr>
        <w:t>Strategies to Overcome Communication Challenges:</w:t>
      </w:r>
    </w:p>
    <w:p w14:paraId="45DC4280" w14:textId="28A03B69" w:rsidR="00A42149" w:rsidRPr="00023F98" w:rsidRDefault="00AD558E" w:rsidP="00023F98">
      <w:pPr>
        <w:rPr>
          <w:rFonts w:cs="Times New Roman"/>
          <w:szCs w:val="24"/>
        </w:rPr>
      </w:pPr>
      <w:r w:rsidRPr="00023F98">
        <w:rPr>
          <w:rFonts w:cs="Times New Roman"/>
          <w:szCs w:val="24"/>
        </w:rPr>
        <w:t>To address communication challenges in Germany, it is essential to adopt strategies that align with the country’s cultural dimensions. Emphasizing clarity and directness in communication will resonate well with the German preference for explicit and structured interactions. Providing language training for staff to enhance German proficiency or employing translation services can mitigate language barriers. Additionally, fostering an understanding of the cultural nuances and communication styles can improve interactions and reduce misunderstandings (Hofstede, 2001; Samovar et al., 2017</w:t>
      </w:r>
      <w:r w:rsidR="009F07D2" w:rsidRPr="00023F98">
        <w:rPr>
          <w:rFonts w:cs="Times New Roman"/>
          <w:szCs w:val="24"/>
        </w:rPr>
        <w:t>). This</w:t>
      </w:r>
      <w:r w:rsidR="0058619A" w:rsidRPr="00023F98">
        <w:rPr>
          <w:rFonts w:cs="Times New Roman"/>
          <w:szCs w:val="24"/>
        </w:rPr>
        <w:t xml:space="preserve"> is because Germans are very particular when it comes to </w:t>
      </w:r>
      <w:r w:rsidR="001A1D8A">
        <w:rPr>
          <w:rFonts w:cs="Times New Roman"/>
          <w:szCs w:val="24"/>
        </w:rPr>
        <w:t xml:space="preserve">the </w:t>
      </w:r>
      <w:r w:rsidR="0058619A" w:rsidRPr="00023F98">
        <w:rPr>
          <w:rFonts w:cs="Times New Roman"/>
          <w:szCs w:val="24"/>
        </w:rPr>
        <w:t>straight-forwardness of their communication hence aligning the above with a direct and precise style will be effective. By offering language courses to the staff so as to improve their German language fluency or by using an interpreter is one way that can help overcome language barriers. Also, awareness of cultural differences and communication differences, especially, enhance the communication style and lessen misunderstandings (</w:t>
      </w:r>
      <w:proofErr w:type="spellStart"/>
      <w:r w:rsidR="0058619A" w:rsidRPr="00023F98">
        <w:rPr>
          <w:rFonts w:cs="Times New Roman"/>
          <w:szCs w:val="24"/>
        </w:rPr>
        <w:t>Hodt</w:t>
      </w:r>
      <w:proofErr w:type="spellEnd"/>
      <w:r w:rsidR="0058619A" w:rsidRPr="00023F98">
        <w:rPr>
          <w:rFonts w:cs="Times New Roman"/>
          <w:szCs w:val="24"/>
        </w:rPr>
        <w:t>, 2001) (Samovar et al., 2017).</w:t>
      </w:r>
    </w:p>
    <w:p w14:paraId="243605F9" w14:textId="77777777" w:rsidR="0054549B" w:rsidRDefault="0054549B">
      <w:pPr>
        <w:spacing w:line="276" w:lineRule="auto"/>
        <w:jc w:val="left"/>
      </w:pPr>
      <w:r>
        <w:br w:type="page"/>
      </w:r>
    </w:p>
    <w:p w14:paraId="755CB663" w14:textId="5A776886" w:rsidR="009F07D2" w:rsidRPr="00023F98" w:rsidRDefault="00686D1F" w:rsidP="00023F98">
      <w:pPr>
        <w:rPr>
          <w:rFonts w:cs="Times New Roman"/>
          <w:szCs w:val="24"/>
        </w:rPr>
      </w:pPr>
      <w:r>
        <w:rPr>
          <w:rFonts w:cs="Times New Roman"/>
          <w:szCs w:val="24"/>
        </w:rPr>
        <w:t>Skilled</w:t>
      </w:r>
      <w:r w:rsidR="00A42149" w:rsidRPr="00023F98">
        <w:rPr>
          <w:rFonts w:cs="Times New Roman"/>
          <w:szCs w:val="24"/>
        </w:rPr>
        <w:t xml:space="preserve"> and motivated employees especially in STEM </w:t>
      </w:r>
      <w:r w:rsidR="009F07D2" w:rsidRPr="00023F98">
        <w:rPr>
          <w:rFonts w:cs="Times New Roman"/>
          <w:szCs w:val="24"/>
        </w:rPr>
        <w:t>fields</w:t>
      </w:r>
      <w:r w:rsidR="00A42149" w:rsidRPr="00023F98">
        <w:rPr>
          <w:rFonts w:cs="Times New Roman"/>
          <w:szCs w:val="24"/>
        </w:rPr>
        <w:t xml:space="preserve"> are another advantage for Germany for high-tech businesses and innovative economy (GTAI, 2024; Hofstede Insights, 2023). However, there are communication barriers that one needs to deal when expanding a business in Germany, which is to make sure they implement precise and proper communication strategies that are accordant to their specific style of communication. Employees acquiring language skills and courses in intercultural communication practices will be critical in eradicating language barriers and improving cross-cultural communication (Hofstede, 2001; Samovar </w:t>
      </w:r>
      <w:r w:rsidR="00E402C6" w:rsidRPr="00023F98">
        <w:rPr>
          <w:rFonts w:cs="Times New Roman"/>
          <w:szCs w:val="24"/>
        </w:rPr>
        <w:t>et al.,</w:t>
      </w:r>
      <w:r w:rsidR="00A42149" w:rsidRPr="00023F98">
        <w:rPr>
          <w:rFonts w:cs="Times New Roman"/>
          <w:szCs w:val="24"/>
        </w:rPr>
        <w:t xml:space="preserve"> 2017). Moreover, the support of a positive work climate through the practice of work-life balance policies and full compliance with a complete employment act ensure employees’ job satisfaction and turnover </w:t>
      </w:r>
      <w:r w:rsidR="00023F98" w:rsidRPr="00023F98">
        <w:rPr>
          <w:rFonts w:cs="Times New Roman"/>
          <w:szCs w:val="24"/>
        </w:rPr>
        <w:t>(Mehmet</w:t>
      </w:r>
      <w:r w:rsidR="00A42149" w:rsidRPr="00023F98">
        <w:rPr>
          <w:rFonts w:cs="Times New Roman"/>
          <w:szCs w:val="24"/>
        </w:rPr>
        <w:t xml:space="preserve">, 2018; Fassio </w:t>
      </w:r>
      <w:r w:rsidR="00E402C6" w:rsidRPr="00023F98">
        <w:rPr>
          <w:rFonts w:cs="Times New Roman"/>
          <w:szCs w:val="24"/>
        </w:rPr>
        <w:t>et al.,</w:t>
      </w:r>
      <w:r w:rsidR="00A42149" w:rsidRPr="00023F98">
        <w:rPr>
          <w:rFonts w:cs="Times New Roman"/>
          <w:szCs w:val="24"/>
        </w:rPr>
        <w:t xml:space="preserve"> 2019).</w:t>
      </w:r>
    </w:p>
    <w:p w14:paraId="4D70D000" w14:textId="77777777" w:rsidR="009F07D2" w:rsidRPr="00023F98" w:rsidRDefault="009F07D2" w:rsidP="00023F98">
      <w:pPr>
        <w:rPr>
          <w:rFonts w:cs="Times New Roman"/>
          <w:szCs w:val="24"/>
        </w:rPr>
      </w:pPr>
      <w:r w:rsidRPr="00023F98">
        <w:rPr>
          <w:rFonts w:cs="Times New Roman"/>
          <w:szCs w:val="24"/>
        </w:rPr>
        <w:br w:type="page"/>
      </w:r>
    </w:p>
    <w:p w14:paraId="50B52200" w14:textId="781CC5B2" w:rsidR="006852E5" w:rsidRPr="00023F98" w:rsidRDefault="009F07D2" w:rsidP="00023F98">
      <w:pPr>
        <w:pStyle w:val="Heading1"/>
        <w:rPr>
          <w:sz w:val="24"/>
        </w:rPr>
      </w:pPr>
      <w:r w:rsidRPr="00023F98">
        <w:rPr>
          <w:sz w:val="24"/>
        </w:rPr>
        <w:t xml:space="preserve">References </w:t>
      </w:r>
    </w:p>
    <w:p w14:paraId="182056A9" w14:textId="77777777" w:rsidR="009F07D2" w:rsidRPr="00023F98" w:rsidRDefault="009F07D2" w:rsidP="00023F98">
      <w:pPr>
        <w:pStyle w:val="NormalWeb"/>
        <w:spacing w:line="360" w:lineRule="auto"/>
      </w:pPr>
      <w:r w:rsidRPr="00023F98">
        <w:t xml:space="preserve">Borjas, G. (2014) </w:t>
      </w:r>
      <w:r w:rsidRPr="00023F98">
        <w:rPr>
          <w:rStyle w:val="Emphasis"/>
          <w:rFonts w:eastAsiaTheme="majorEastAsia"/>
        </w:rPr>
        <w:t>Immigration Economics</w:t>
      </w:r>
      <w:r w:rsidRPr="00023F98">
        <w:t>. Harvard University Press.</w:t>
      </w:r>
    </w:p>
    <w:p w14:paraId="2BA94A6B" w14:textId="69B1C406" w:rsidR="009F07D2" w:rsidRPr="00023F98" w:rsidRDefault="009F07D2" w:rsidP="00023F98">
      <w:pPr>
        <w:pStyle w:val="NormalWeb"/>
        <w:spacing w:line="360" w:lineRule="auto"/>
      </w:pPr>
      <w:r w:rsidRPr="00023F98">
        <w:t xml:space="preserve">Britannica. (2024) 'Unilever | Global Consumer Goods Giant'. Retrieved from </w:t>
      </w:r>
      <w:r w:rsidR="008A7FA3" w:rsidRPr="00023F98">
        <w:t>https://www.britannica.com/topic/Unilever</w:t>
      </w:r>
    </w:p>
    <w:p w14:paraId="1898A71E" w14:textId="77777777" w:rsidR="009F07D2" w:rsidRPr="00023F98" w:rsidRDefault="009F07D2" w:rsidP="00023F98">
      <w:pPr>
        <w:pStyle w:val="NormalWeb"/>
        <w:spacing w:line="360" w:lineRule="auto"/>
      </w:pPr>
      <w:r w:rsidRPr="00023F98">
        <w:t xml:space="preserve">Fassio, C., </w:t>
      </w:r>
      <w:proofErr w:type="spellStart"/>
      <w:r w:rsidRPr="00023F98">
        <w:t>Montobbio</w:t>
      </w:r>
      <w:proofErr w:type="spellEnd"/>
      <w:r w:rsidRPr="00023F98">
        <w:t xml:space="preserve">, F. &amp; Venturini, A. (2019) 'Skilled migration and innovation in European industries', </w:t>
      </w:r>
      <w:r w:rsidRPr="00023F98">
        <w:rPr>
          <w:rStyle w:val="Emphasis"/>
          <w:rFonts w:eastAsiaTheme="majorEastAsia"/>
        </w:rPr>
        <w:t>Research Policy</w:t>
      </w:r>
      <w:r w:rsidRPr="00023F98">
        <w:t>, 48, pp. 706–718.</w:t>
      </w:r>
    </w:p>
    <w:p w14:paraId="334FDEE0" w14:textId="50C0166A" w:rsidR="009F07D2" w:rsidRPr="00023F98" w:rsidRDefault="009F07D2" w:rsidP="00023F98">
      <w:pPr>
        <w:pStyle w:val="NormalWeb"/>
        <w:spacing w:line="360" w:lineRule="auto"/>
      </w:pPr>
      <w:r w:rsidRPr="00023F98">
        <w:t xml:space="preserve">French Quarter Magazine. (2023) 'The Top 10 Cultural Differences and Similarities between France and the US'. Retrieved from </w:t>
      </w:r>
      <w:r w:rsidR="008A7FA3" w:rsidRPr="00023F98">
        <w:t>https://frenchquartermag.com/the-top-10-cultural-differences-and-similarities-between-france-and-the-us/</w:t>
      </w:r>
    </w:p>
    <w:p w14:paraId="1A25FAF7" w14:textId="62F9B22D" w:rsidR="009F07D2" w:rsidRPr="00023F98" w:rsidRDefault="009F07D2" w:rsidP="00023F98">
      <w:pPr>
        <w:pStyle w:val="NormalWeb"/>
        <w:spacing w:line="360" w:lineRule="auto"/>
      </w:pPr>
      <w:r w:rsidRPr="00023F98">
        <w:t xml:space="preserve">German Way &amp; More. (2023) 'Cultural Comparisons'. Retrieved from </w:t>
      </w:r>
      <w:r w:rsidR="008A7FA3" w:rsidRPr="00023F98">
        <w:t>https://www.german-way.com/tag/cultural-comparisons/</w:t>
      </w:r>
    </w:p>
    <w:p w14:paraId="3E198310" w14:textId="4E4DF0E3" w:rsidR="009F07D2" w:rsidRPr="00023F98" w:rsidRDefault="009F07D2" w:rsidP="00023F98">
      <w:pPr>
        <w:pStyle w:val="NormalWeb"/>
        <w:spacing w:line="360" w:lineRule="auto"/>
      </w:pPr>
      <w:r w:rsidRPr="00023F98">
        <w:t xml:space="preserve">GTAI. (2024) 'Germany's Skilled Workforce'. Retrieved from </w:t>
      </w:r>
      <w:r w:rsidR="008A7FA3" w:rsidRPr="00023F98">
        <w:t>https://www.gtai.de/en/invest/hot-topics/skilled-workforce-germany-got-talents</w:t>
      </w:r>
    </w:p>
    <w:p w14:paraId="73C5D287" w14:textId="77777777" w:rsidR="009F07D2" w:rsidRPr="00023F98" w:rsidRDefault="009F07D2" w:rsidP="00023F98">
      <w:pPr>
        <w:pStyle w:val="NormalWeb"/>
        <w:spacing w:line="360" w:lineRule="auto"/>
      </w:pPr>
      <w:r w:rsidRPr="00023F98">
        <w:t xml:space="preserve">Hill, C.W.L. &amp; Hult, G.T.M. (2017) </w:t>
      </w:r>
      <w:r w:rsidRPr="00023F98">
        <w:rPr>
          <w:rStyle w:val="Emphasis"/>
          <w:rFonts w:eastAsiaTheme="majorEastAsia"/>
        </w:rPr>
        <w:t>International Business: Competing in the Global Marketplace</w:t>
      </w:r>
      <w:r w:rsidRPr="00023F98">
        <w:t>. McGraw-Hill Education.</w:t>
      </w:r>
    </w:p>
    <w:p w14:paraId="072A7D75" w14:textId="19335636" w:rsidR="009F07D2" w:rsidRPr="00023F98" w:rsidRDefault="009F07D2" w:rsidP="00023F98">
      <w:pPr>
        <w:pStyle w:val="NormalWeb"/>
        <w:spacing w:line="360" w:lineRule="auto"/>
      </w:pPr>
      <w:r w:rsidRPr="00023F98">
        <w:t xml:space="preserve">Hofstede Insights. (2023) 'Country Comparison Tool'. Retrieved from </w:t>
      </w:r>
      <w:r w:rsidR="008A7FA3" w:rsidRPr="00023F98">
        <w:t>https://www.hofstede-insights.com/country-comparison-tool</w:t>
      </w:r>
    </w:p>
    <w:p w14:paraId="041BA116" w14:textId="77777777" w:rsidR="009F07D2" w:rsidRPr="00023F98" w:rsidRDefault="009F07D2" w:rsidP="00023F98">
      <w:pPr>
        <w:pStyle w:val="NormalWeb"/>
        <w:spacing w:line="360" w:lineRule="auto"/>
      </w:pPr>
      <w:r w:rsidRPr="00023F98">
        <w:t xml:space="preserve">Hofstede, G. (2001) </w:t>
      </w:r>
      <w:r w:rsidRPr="00023F98">
        <w:rPr>
          <w:rStyle w:val="Emphasis"/>
          <w:rFonts w:eastAsiaTheme="majorEastAsia"/>
        </w:rPr>
        <w:t>Culture’s Consequences: Comparing Values, Behaviors, Institutions and Organizations across Nations</w:t>
      </w:r>
      <w:r w:rsidRPr="00023F98">
        <w:t>. Sage Publications.</w:t>
      </w:r>
    </w:p>
    <w:p w14:paraId="32FF8995" w14:textId="77777777" w:rsidR="009F07D2" w:rsidRPr="00023F98" w:rsidRDefault="009F07D2" w:rsidP="00023F98">
      <w:pPr>
        <w:pStyle w:val="NormalWeb"/>
        <w:spacing w:line="360" w:lineRule="auto"/>
      </w:pPr>
      <w:r w:rsidRPr="00023F98">
        <w:t xml:space="preserve">House, R.J., Hanges, P.J., Javidan, M., Dorfman, P.W. &amp; Gupta, V. (2004) </w:t>
      </w:r>
      <w:r w:rsidRPr="00023F98">
        <w:rPr>
          <w:rStyle w:val="Emphasis"/>
          <w:rFonts w:eastAsiaTheme="majorEastAsia"/>
        </w:rPr>
        <w:t>Culture, Leadership, and Organizations: The GLOBE Study of 62 Societies</w:t>
      </w:r>
      <w:r w:rsidRPr="00023F98">
        <w:t>. Sage Publications.</w:t>
      </w:r>
    </w:p>
    <w:p w14:paraId="104DE2A3" w14:textId="77777777" w:rsidR="009F07D2" w:rsidRPr="00023F98" w:rsidRDefault="009F07D2" w:rsidP="00023F98">
      <w:pPr>
        <w:pStyle w:val="NormalWeb"/>
        <w:spacing w:line="360" w:lineRule="auto"/>
      </w:pPr>
      <w:r w:rsidRPr="00023F98">
        <w:t xml:space="preserve">Kirkman, B.L., Lowe, K.B. &amp; Gibson, C.B. (2006) 'A quarter century of Culture’s consequences: A review of empirical research incorporating Hofstede’s cultural values framework', </w:t>
      </w:r>
      <w:r w:rsidRPr="00023F98">
        <w:rPr>
          <w:rStyle w:val="Emphasis"/>
          <w:rFonts w:eastAsiaTheme="majorEastAsia"/>
        </w:rPr>
        <w:t>Journal of International Business Studies</w:t>
      </w:r>
      <w:r w:rsidRPr="00023F98">
        <w:t>, 37, pp. 285–320.</w:t>
      </w:r>
    </w:p>
    <w:p w14:paraId="16FC41F6" w14:textId="2F5C1058" w:rsidR="009F07D2" w:rsidRPr="00023F98" w:rsidRDefault="009F07D2" w:rsidP="00023F98">
      <w:pPr>
        <w:pStyle w:val="NormalWeb"/>
        <w:spacing w:line="360" w:lineRule="auto"/>
      </w:pPr>
      <w:r w:rsidRPr="00023F98">
        <w:t xml:space="preserve">Know Germany. (2023) 'Cultural Differences between Germany and America'. Retrieved from </w:t>
      </w:r>
      <w:r w:rsidR="008A7FA3" w:rsidRPr="00023F98">
        <w:t>https://oaeblog.com/2019/12/02/cultural-differences-between-germany-america/</w:t>
      </w:r>
    </w:p>
    <w:p w14:paraId="667B3D6D" w14:textId="77777777" w:rsidR="009F07D2" w:rsidRPr="00023F98" w:rsidRDefault="009F07D2" w:rsidP="00023F98">
      <w:pPr>
        <w:pStyle w:val="NormalWeb"/>
        <w:spacing w:line="360" w:lineRule="auto"/>
      </w:pPr>
      <w:r w:rsidRPr="00023F98">
        <w:t xml:space="preserve">Lee, N. (2015) 'Migrant and ethnic diversity, cities and innovation: Firm effects or city effects?', </w:t>
      </w:r>
      <w:r w:rsidRPr="00023F98">
        <w:rPr>
          <w:rStyle w:val="Emphasis"/>
          <w:rFonts w:eastAsiaTheme="majorEastAsia"/>
        </w:rPr>
        <w:t>Journal of Economic Geography</w:t>
      </w:r>
      <w:r w:rsidRPr="00023F98">
        <w:t>, 15(4), pp. 769–796.</w:t>
      </w:r>
    </w:p>
    <w:p w14:paraId="20F06E3E" w14:textId="77777777" w:rsidR="009F07D2" w:rsidRPr="00023F98" w:rsidRDefault="009F07D2" w:rsidP="00023F98">
      <w:pPr>
        <w:pStyle w:val="NormalWeb"/>
        <w:spacing w:line="360" w:lineRule="auto"/>
      </w:pPr>
      <w:proofErr w:type="spellStart"/>
      <w:r w:rsidRPr="00023F98">
        <w:t>Lissoni</w:t>
      </w:r>
      <w:proofErr w:type="spellEnd"/>
      <w:r w:rsidRPr="00023F98">
        <w:t xml:space="preserve">, F. (2018) 'International migration and innovation diffusion: An eclectic survey', </w:t>
      </w:r>
      <w:r w:rsidRPr="00023F98">
        <w:rPr>
          <w:rStyle w:val="Emphasis"/>
          <w:rFonts w:eastAsiaTheme="majorEastAsia"/>
        </w:rPr>
        <w:t>Regional Studies</w:t>
      </w:r>
      <w:r w:rsidRPr="00023F98">
        <w:t>, 52(5), pp. 702–714.</w:t>
      </w:r>
    </w:p>
    <w:p w14:paraId="38B5B692" w14:textId="77777777" w:rsidR="009F07D2" w:rsidRPr="00023F98" w:rsidRDefault="009F07D2" w:rsidP="00023F98">
      <w:pPr>
        <w:pStyle w:val="NormalWeb"/>
        <w:spacing w:line="360" w:lineRule="auto"/>
      </w:pPr>
      <w:r w:rsidRPr="00023F98">
        <w:t xml:space="preserve">Lee, N. (2015) 'Migrant and ethnic diversity, cities and innovation: Firm effects or city effects?', </w:t>
      </w:r>
      <w:r w:rsidRPr="00023F98">
        <w:rPr>
          <w:rStyle w:val="Emphasis"/>
          <w:rFonts w:eastAsiaTheme="majorEastAsia"/>
        </w:rPr>
        <w:t>Journal of Economic Geography</w:t>
      </w:r>
      <w:r w:rsidRPr="00023F98">
        <w:t>, 15(4), pp. 769–796.</w:t>
      </w:r>
    </w:p>
    <w:p w14:paraId="2E29D7C1" w14:textId="77777777" w:rsidR="009F07D2" w:rsidRPr="00023F98" w:rsidRDefault="009F07D2" w:rsidP="00023F98">
      <w:pPr>
        <w:pStyle w:val="NormalWeb"/>
        <w:spacing w:line="360" w:lineRule="auto"/>
      </w:pPr>
      <w:proofErr w:type="spellStart"/>
      <w:r w:rsidRPr="00023F98">
        <w:t>Lissoni</w:t>
      </w:r>
      <w:proofErr w:type="spellEnd"/>
      <w:r w:rsidRPr="00023F98">
        <w:t xml:space="preserve">, F. (2018) 'International migration and innovation diffusion: An eclectic survey', </w:t>
      </w:r>
      <w:r w:rsidRPr="00023F98">
        <w:rPr>
          <w:rStyle w:val="Emphasis"/>
          <w:rFonts w:eastAsiaTheme="majorEastAsia"/>
        </w:rPr>
        <w:t>Regional Studies</w:t>
      </w:r>
      <w:r w:rsidRPr="00023F98">
        <w:t>, 52(5), pp. 702–714.</w:t>
      </w:r>
    </w:p>
    <w:p w14:paraId="1646E35A" w14:textId="73A160B2" w:rsidR="009F07D2" w:rsidRPr="00023F98" w:rsidRDefault="009F07D2" w:rsidP="00023F98">
      <w:pPr>
        <w:pStyle w:val="NormalWeb"/>
        <w:spacing w:line="360" w:lineRule="auto"/>
      </w:pPr>
      <w:r w:rsidRPr="00023F98">
        <w:t xml:space="preserve">Live Science. (2023) 'French Culture: Customs &amp; Traditions'. Retrieved from </w:t>
      </w:r>
      <w:r w:rsidR="008A7FA3" w:rsidRPr="00023F98">
        <w:t>https://www.livescience.com/39149-french-culture.html</w:t>
      </w:r>
    </w:p>
    <w:p w14:paraId="388CBE2D" w14:textId="409E6F11" w:rsidR="009F07D2" w:rsidRPr="00023F98" w:rsidRDefault="009F07D2" w:rsidP="00023F98">
      <w:pPr>
        <w:pStyle w:val="NormalWeb"/>
        <w:spacing w:line="360" w:lineRule="auto"/>
      </w:pPr>
      <w:r w:rsidRPr="00023F98">
        <w:t xml:space="preserve">Live Work Germany. (2023) '30 Subtle German Cultural Differences </w:t>
      </w:r>
      <w:r w:rsidR="008A7FA3" w:rsidRPr="00023F98">
        <w:t>for</w:t>
      </w:r>
      <w:r w:rsidRPr="00023F98">
        <w:t xml:space="preserve"> Expats </w:t>
      </w:r>
      <w:r w:rsidR="00023F98" w:rsidRPr="00023F98">
        <w:t>to</w:t>
      </w:r>
      <w:r w:rsidRPr="00023F98">
        <w:t xml:space="preserve"> Know'. Retrieved from </w:t>
      </w:r>
      <w:r w:rsidR="008A7FA3" w:rsidRPr="00023F98">
        <w:t>https://liveworkgermany.com/30-subtle-german-cultural-differences/</w:t>
      </w:r>
    </w:p>
    <w:p w14:paraId="0A688CF5" w14:textId="4232564E" w:rsidR="009F07D2" w:rsidRPr="00023F98" w:rsidRDefault="009F07D2" w:rsidP="00023F98">
      <w:pPr>
        <w:pStyle w:val="NormalWeb"/>
        <w:spacing w:line="360" w:lineRule="auto"/>
      </w:pPr>
      <w:r w:rsidRPr="00023F98">
        <w:t xml:space="preserve">MBA Knowledge Base. (2021) 'History and Background of The Unilever Company'. Retrieved from </w:t>
      </w:r>
      <w:r w:rsidR="008A7FA3" w:rsidRPr="00023F98">
        <w:t>https://www.mbaknol.com/business-history/history-and-background-of-the-unilever-company/</w:t>
      </w:r>
    </w:p>
    <w:p w14:paraId="67F446DA" w14:textId="77777777" w:rsidR="009F07D2" w:rsidRPr="00023F98" w:rsidRDefault="009F07D2" w:rsidP="00023F98">
      <w:pPr>
        <w:pStyle w:val="NormalWeb"/>
        <w:spacing w:line="360" w:lineRule="auto"/>
      </w:pPr>
      <w:r w:rsidRPr="00023F98">
        <w:t xml:space="preserve">Ottaviano, G.I.P. &amp; Peri, G. (2012) 'Rethinking the effects of immigration on wages', </w:t>
      </w:r>
      <w:r w:rsidRPr="00023F98">
        <w:rPr>
          <w:rStyle w:val="Emphasis"/>
          <w:rFonts w:eastAsiaTheme="majorEastAsia"/>
        </w:rPr>
        <w:t>Journal of the European Economic Association</w:t>
      </w:r>
      <w:r w:rsidRPr="00023F98">
        <w:t>, 10(1), pp. 152-197.</w:t>
      </w:r>
    </w:p>
    <w:p w14:paraId="214F0DB6" w14:textId="77777777" w:rsidR="009F07D2" w:rsidRPr="00023F98" w:rsidRDefault="009F07D2" w:rsidP="00023F98">
      <w:pPr>
        <w:pStyle w:val="NormalWeb"/>
        <w:spacing w:line="360" w:lineRule="auto"/>
      </w:pPr>
      <w:r w:rsidRPr="00023F98">
        <w:t xml:space="preserve">Samovar, L.A., Porter, R.E., McDaniel, E.R. &amp; Roy, C.S. (2017) </w:t>
      </w:r>
      <w:r w:rsidRPr="00023F98">
        <w:rPr>
          <w:rStyle w:val="Emphasis"/>
          <w:rFonts w:eastAsiaTheme="majorEastAsia"/>
        </w:rPr>
        <w:t>Communication Between Cultures</w:t>
      </w:r>
      <w:r w:rsidRPr="00023F98">
        <w:t>. Cengage Learning.</w:t>
      </w:r>
    </w:p>
    <w:p w14:paraId="70CDC3E6" w14:textId="440F88FB" w:rsidR="009F07D2" w:rsidRPr="00023F98" w:rsidRDefault="008A7FA3" w:rsidP="00023F98">
      <w:pPr>
        <w:pStyle w:val="NormalWeb"/>
        <w:spacing w:line="360" w:lineRule="auto"/>
      </w:pPr>
      <w:r w:rsidRPr="00023F98">
        <w:t xml:space="preserve">Mehmet </w:t>
      </w:r>
      <w:proofErr w:type="spellStart"/>
      <w:r w:rsidRPr="00023F98">
        <w:t>Gokay</w:t>
      </w:r>
      <w:proofErr w:type="spellEnd"/>
      <w:r w:rsidRPr="00023F98">
        <w:t xml:space="preserve">, O, Elif </w:t>
      </w:r>
      <w:proofErr w:type="spellStart"/>
      <w:r w:rsidRPr="00023F98">
        <w:t>Çetin</w:t>
      </w:r>
      <w:proofErr w:type="spellEnd"/>
      <w:r w:rsidR="009F07D2" w:rsidRPr="00023F98">
        <w:t>. (2018) 'The Linkages Between Immigration, Diversity, and Innovation: Mobility of Knowledge and Experiences'</w:t>
      </w:r>
      <w:r w:rsidRPr="00023F98">
        <w:t xml:space="preserve"> DOI:10.1007/978-3-030-76088-5_8</w:t>
      </w:r>
    </w:p>
    <w:p w14:paraId="20E14505" w14:textId="159F1729" w:rsidR="009F07D2" w:rsidRPr="00023F98" w:rsidRDefault="009F07D2" w:rsidP="00023F98">
      <w:pPr>
        <w:pStyle w:val="NormalWeb"/>
        <w:spacing w:line="360" w:lineRule="auto"/>
      </w:pPr>
      <w:r w:rsidRPr="00023F98">
        <w:t xml:space="preserve">Studying in Germany. (2023) 'German Culture: Facts, Customs, Traditions, and Things to Know'. Retrieved from </w:t>
      </w:r>
      <w:r w:rsidR="00023F98" w:rsidRPr="00023F98">
        <w:t>https://www.studying-in-germany.org/german-culture/</w:t>
      </w:r>
    </w:p>
    <w:p w14:paraId="7D218B08" w14:textId="411A9DF3" w:rsidR="009F07D2" w:rsidRPr="00023F98" w:rsidRDefault="009F07D2" w:rsidP="00023F98">
      <w:pPr>
        <w:pStyle w:val="NormalWeb"/>
        <w:spacing w:line="360" w:lineRule="auto"/>
      </w:pPr>
      <w:r w:rsidRPr="00023F98">
        <w:t xml:space="preserve">The World on My Necklace. (2023) 'Embracing Cultural Differences: What To Expect in France'. Retrieved from </w:t>
      </w:r>
      <w:r w:rsidR="00023F98" w:rsidRPr="00023F98">
        <w:t>https://theworldonmynecklace.com/cultural-differences-in-france/</w:t>
      </w:r>
    </w:p>
    <w:p w14:paraId="0ADFB748" w14:textId="4BB5B3EC" w:rsidR="009F07D2" w:rsidRPr="00023F98" w:rsidRDefault="009F07D2" w:rsidP="00023F98">
      <w:pPr>
        <w:pStyle w:val="NormalWeb"/>
        <w:spacing w:line="360" w:lineRule="auto"/>
      </w:pPr>
      <w:r w:rsidRPr="00023F98">
        <w:t xml:space="preserve">Unilever. (2023) 'Our company'. Retrieved from </w:t>
      </w:r>
      <w:r w:rsidR="00023F98" w:rsidRPr="00023F98">
        <w:t>https://www.unilever.com/our-company/</w:t>
      </w:r>
    </w:p>
    <w:p w14:paraId="438704EC" w14:textId="6DCDA325" w:rsidR="009F07D2" w:rsidRPr="00023F98" w:rsidRDefault="009F07D2" w:rsidP="00023F98">
      <w:pPr>
        <w:pStyle w:val="NormalWeb"/>
        <w:spacing w:line="360" w:lineRule="auto"/>
      </w:pPr>
      <w:r w:rsidRPr="00023F98">
        <w:t xml:space="preserve">World Bank. (2021) 'Ease of Doing Business Index'. Retrieved from </w:t>
      </w:r>
      <w:r w:rsidR="00023F98" w:rsidRPr="00023F98">
        <w:t>https://data.worldbank.org/indicator/IC.BUS.EASE.XQ</w:t>
      </w:r>
    </w:p>
    <w:p w14:paraId="3924493A" w14:textId="77777777" w:rsidR="009F07D2" w:rsidRPr="00023F98" w:rsidRDefault="009F07D2" w:rsidP="00023F98">
      <w:pPr>
        <w:rPr>
          <w:rFonts w:cs="Times New Roman"/>
          <w:szCs w:val="24"/>
        </w:rPr>
      </w:pPr>
    </w:p>
    <w:sectPr w:rsidR="009F07D2" w:rsidRPr="00023F9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9D695" w14:textId="77777777" w:rsidR="006C4C07" w:rsidRDefault="006C4C07" w:rsidP="00023F98">
      <w:pPr>
        <w:spacing w:after="0" w:line="240" w:lineRule="auto"/>
      </w:pPr>
      <w:r>
        <w:separator/>
      </w:r>
    </w:p>
  </w:endnote>
  <w:endnote w:type="continuationSeparator" w:id="0">
    <w:p w14:paraId="46069F1B" w14:textId="77777777" w:rsidR="006C4C07" w:rsidRDefault="006C4C07" w:rsidP="00023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946725"/>
      <w:docPartObj>
        <w:docPartGallery w:val="Page Numbers (Bottom of Page)"/>
        <w:docPartUnique/>
      </w:docPartObj>
    </w:sdtPr>
    <w:sdtEndPr>
      <w:rPr>
        <w:noProof/>
      </w:rPr>
    </w:sdtEndPr>
    <w:sdtContent>
      <w:p w14:paraId="28790CD5" w14:textId="34FC5B5E" w:rsidR="00023F98" w:rsidRDefault="00023F98">
        <w:pPr>
          <w:pStyle w:val="Footer"/>
        </w:pPr>
        <w:r>
          <w:fldChar w:fldCharType="begin"/>
        </w:r>
        <w:r>
          <w:instrText xml:space="preserve"> PAGE   \* MERGEFORMAT </w:instrText>
        </w:r>
        <w:r>
          <w:fldChar w:fldCharType="separate"/>
        </w:r>
        <w:r>
          <w:rPr>
            <w:noProof/>
          </w:rPr>
          <w:t>2</w:t>
        </w:r>
        <w:r>
          <w:rPr>
            <w:noProof/>
          </w:rPr>
          <w:fldChar w:fldCharType="end"/>
        </w:r>
      </w:p>
    </w:sdtContent>
  </w:sdt>
  <w:p w14:paraId="78F7070F" w14:textId="77777777" w:rsidR="00023F98" w:rsidRDefault="00023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745C0" w14:textId="77777777" w:rsidR="006C4C07" w:rsidRDefault="006C4C07" w:rsidP="00023F98">
      <w:pPr>
        <w:spacing w:after="0" w:line="240" w:lineRule="auto"/>
      </w:pPr>
      <w:r>
        <w:separator/>
      </w:r>
    </w:p>
  </w:footnote>
  <w:footnote w:type="continuationSeparator" w:id="0">
    <w:p w14:paraId="7A2B216B" w14:textId="77777777" w:rsidR="006C4C07" w:rsidRDefault="006C4C07" w:rsidP="00023F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58E"/>
    <w:rsid w:val="00023F98"/>
    <w:rsid w:val="000537FB"/>
    <w:rsid w:val="00074E8D"/>
    <w:rsid w:val="000E49BF"/>
    <w:rsid w:val="00130ED4"/>
    <w:rsid w:val="0017087E"/>
    <w:rsid w:val="001A1D8A"/>
    <w:rsid w:val="001B63C4"/>
    <w:rsid w:val="001C3820"/>
    <w:rsid w:val="002405C2"/>
    <w:rsid w:val="004E6ABA"/>
    <w:rsid w:val="0054549B"/>
    <w:rsid w:val="0058619A"/>
    <w:rsid w:val="00586B1E"/>
    <w:rsid w:val="00626E83"/>
    <w:rsid w:val="006852E5"/>
    <w:rsid w:val="00686D1F"/>
    <w:rsid w:val="006918F2"/>
    <w:rsid w:val="006B3CDC"/>
    <w:rsid w:val="006C4C07"/>
    <w:rsid w:val="006F02B5"/>
    <w:rsid w:val="00796686"/>
    <w:rsid w:val="00834A4B"/>
    <w:rsid w:val="0086363D"/>
    <w:rsid w:val="0088759F"/>
    <w:rsid w:val="008A7FA3"/>
    <w:rsid w:val="00947A98"/>
    <w:rsid w:val="0095695F"/>
    <w:rsid w:val="009E1C15"/>
    <w:rsid w:val="009F07D2"/>
    <w:rsid w:val="00A21311"/>
    <w:rsid w:val="00A42149"/>
    <w:rsid w:val="00A8029A"/>
    <w:rsid w:val="00AD513C"/>
    <w:rsid w:val="00AD558E"/>
    <w:rsid w:val="00B34F57"/>
    <w:rsid w:val="00B60DB6"/>
    <w:rsid w:val="00C8798C"/>
    <w:rsid w:val="00CD0B85"/>
    <w:rsid w:val="00D20D98"/>
    <w:rsid w:val="00D25D9D"/>
    <w:rsid w:val="00DD3620"/>
    <w:rsid w:val="00E402C6"/>
    <w:rsid w:val="00EF0CFF"/>
    <w:rsid w:val="00EF79B9"/>
    <w:rsid w:val="00FC7071"/>
    <w:rsid w:val="00FE692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E62A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59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8759F"/>
    <w:pPr>
      <w:keepNext/>
      <w:keepLines/>
      <w:spacing w:before="240" w:after="0"/>
      <w:outlineLvl w:val="0"/>
    </w:pPr>
    <w:rPr>
      <w:rFonts w:eastAsiaTheme="majorEastAsia" w:cs="Times New Roman"/>
      <w:b/>
      <w:color w:val="365F91" w:themeColor="accent1" w:themeShade="BF"/>
      <w:sz w:val="32"/>
      <w:szCs w:val="24"/>
    </w:rPr>
  </w:style>
  <w:style w:type="paragraph" w:styleId="Heading2">
    <w:name w:val="heading 2"/>
    <w:basedOn w:val="Normal"/>
    <w:next w:val="Normal"/>
    <w:link w:val="Heading2Char"/>
    <w:uiPriority w:val="9"/>
    <w:unhideWhenUsed/>
    <w:qFormat/>
    <w:rsid w:val="00626E8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6E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E8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8759F"/>
    <w:rPr>
      <w:rFonts w:ascii="Times New Roman" w:eastAsiaTheme="majorEastAsia" w:hAnsi="Times New Roman" w:cs="Times New Roman"/>
      <w:b/>
      <w:color w:val="365F91" w:themeColor="accent1" w:themeShade="BF"/>
      <w:sz w:val="32"/>
      <w:szCs w:val="24"/>
    </w:rPr>
  </w:style>
  <w:style w:type="character" w:customStyle="1" w:styleId="Heading2Char">
    <w:name w:val="Heading 2 Char"/>
    <w:basedOn w:val="DefaultParagraphFont"/>
    <w:link w:val="Heading2"/>
    <w:uiPriority w:val="9"/>
    <w:rsid w:val="00626E83"/>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9F07D2"/>
    <w:pPr>
      <w:spacing w:before="100" w:beforeAutospacing="1" w:after="100" w:afterAutospacing="1" w:line="240" w:lineRule="auto"/>
    </w:pPr>
    <w:rPr>
      <w:rFonts w:eastAsia="Times New Roman" w:cs="Times New Roman"/>
      <w:kern w:val="0"/>
      <w:szCs w:val="24"/>
      <w:lang w:val="en-US"/>
      <w14:ligatures w14:val="none"/>
    </w:rPr>
  </w:style>
  <w:style w:type="character" w:styleId="Emphasis">
    <w:name w:val="Emphasis"/>
    <w:basedOn w:val="DefaultParagraphFont"/>
    <w:uiPriority w:val="20"/>
    <w:qFormat/>
    <w:rsid w:val="009F07D2"/>
    <w:rPr>
      <w:i/>
      <w:iCs/>
    </w:rPr>
  </w:style>
  <w:style w:type="character" w:styleId="Hyperlink">
    <w:name w:val="Hyperlink"/>
    <w:basedOn w:val="DefaultParagraphFont"/>
    <w:uiPriority w:val="99"/>
    <w:unhideWhenUsed/>
    <w:rsid w:val="009F07D2"/>
    <w:rPr>
      <w:color w:val="0000FF"/>
      <w:u w:val="single"/>
    </w:rPr>
  </w:style>
  <w:style w:type="character" w:styleId="FollowedHyperlink">
    <w:name w:val="FollowedHyperlink"/>
    <w:basedOn w:val="DefaultParagraphFont"/>
    <w:uiPriority w:val="99"/>
    <w:semiHidden/>
    <w:unhideWhenUsed/>
    <w:rsid w:val="009F07D2"/>
    <w:rPr>
      <w:color w:val="800080" w:themeColor="followedHyperlink"/>
      <w:u w:val="single"/>
    </w:rPr>
  </w:style>
  <w:style w:type="character" w:styleId="UnresolvedMention">
    <w:name w:val="Unresolved Mention"/>
    <w:basedOn w:val="DefaultParagraphFont"/>
    <w:uiPriority w:val="99"/>
    <w:semiHidden/>
    <w:unhideWhenUsed/>
    <w:rsid w:val="008A7FA3"/>
    <w:rPr>
      <w:color w:val="605E5C"/>
      <w:shd w:val="clear" w:color="auto" w:fill="E1DFDD"/>
    </w:rPr>
  </w:style>
  <w:style w:type="paragraph" w:styleId="TOCHeading">
    <w:name w:val="TOC Heading"/>
    <w:basedOn w:val="Heading1"/>
    <w:next w:val="Normal"/>
    <w:uiPriority w:val="39"/>
    <w:unhideWhenUsed/>
    <w:qFormat/>
    <w:rsid w:val="00023F98"/>
    <w:pPr>
      <w:spacing w:line="259" w:lineRule="auto"/>
      <w:outlineLvl w:val="9"/>
    </w:pPr>
    <w:rPr>
      <w:kern w:val="0"/>
      <w:lang w:val="en-US"/>
      <w14:ligatures w14:val="none"/>
    </w:rPr>
  </w:style>
  <w:style w:type="paragraph" w:styleId="TOC1">
    <w:name w:val="toc 1"/>
    <w:basedOn w:val="Normal"/>
    <w:next w:val="Normal"/>
    <w:autoRedefine/>
    <w:uiPriority w:val="39"/>
    <w:unhideWhenUsed/>
    <w:rsid w:val="00023F98"/>
    <w:pPr>
      <w:spacing w:after="100"/>
    </w:pPr>
  </w:style>
  <w:style w:type="paragraph" w:styleId="TOC2">
    <w:name w:val="toc 2"/>
    <w:basedOn w:val="Normal"/>
    <w:next w:val="Normal"/>
    <w:autoRedefine/>
    <w:uiPriority w:val="39"/>
    <w:unhideWhenUsed/>
    <w:rsid w:val="00023F98"/>
    <w:pPr>
      <w:spacing w:after="100"/>
      <w:ind w:left="220"/>
    </w:pPr>
  </w:style>
  <w:style w:type="paragraph" w:styleId="Header">
    <w:name w:val="header"/>
    <w:basedOn w:val="Normal"/>
    <w:link w:val="HeaderChar"/>
    <w:uiPriority w:val="99"/>
    <w:unhideWhenUsed/>
    <w:rsid w:val="00023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F98"/>
  </w:style>
  <w:style w:type="paragraph" w:styleId="Footer">
    <w:name w:val="footer"/>
    <w:basedOn w:val="Normal"/>
    <w:link w:val="FooterChar"/>
    <w:uiPriority w:val="99"/>
    <w:unhideWhenUsed/>
    <w:rsid w:val="00023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19785">
      <w:bodyDiv w:val="1"/>
      <w:marLeft w:val="0"/>
      <w:marRight w:val="0"/>
      <w:marTop w:val="0"/>
      <w:marBottom w:val="0"/>
      <w:divBdr>
        <w:top w:val="none" w:sz="0" w:space="0" w:color="auto"/>
        <w:left w:val="none" w:sz="0" w:space="0" w:color="auto"/>
        <w:bottom w:val="none" w:sz="0" w:space="0" w:color="auto"/>
        <w:right w:val="none" w:sz="0" w:space="0" w:color="auto"/>
      </w:divBdr>
    </w:div>
    <w:div w:id="9891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6E54C-03F4-403D-A1B4-4FB95C5DD5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3125</Words>
  <Characters>19000</Characters>
  <Application>Microsoft Office Word</Application>
  <DocSecurity>0</DocSecurity>
  <Lines>158</Lines>
  <Paragraphs>44</Paragraphs>
  <ScaleCrop>false</ScaleCrop>
  <Company/>
  <LinksUpToDate>false</LinksUpToDate>
  <CharactersWithSpaces>22081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2024-08-20T17:00:00Z</dcterms:created>
  <dcterms:modified xsi:type="dcterms:W3CDTF">2024-08-20T17:00:00Z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244ba1b71d1497f71d55ebc94ac6ae9610a5de23b7a9864ea193d92320fd796e</vt:lpwstr>
  </property>
</Properties>
</file>