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D9ACB" w14:textId="77777777" w:rsidR="0093644C" w:rsidRDefault="0093644C" w:rsidP="0093644C">
      <w:pPr>
        <w:rPr>
          <w:sz w:val="28"/>
          <w:szCs w:val="28"/>
        </w:rPr>
      </w:pPr>
      <w:r>
        <w:rPr>
          <w:sz w:val="28"/>
          <w:szCs w:val="28"/>
        </w:rPr>
        <w:t>John Hughes</w:t>
      </w:r>
    </w:p>
    <w:p w14:paraId="7A78509C" w14:textId="77777777" w:rsidR="0093644C" w:rsidRDefault="0093644C" w:rsidP="0093644C">
      <w:pPr>
        <w:rPr>
          <w:sz w:val="28"/>
          <w:szCs w:val="28"/>
        </w:rPr>
      </w:pPr>
      <w:r>
        <w:rPr>
          <w:sz w:val="28"/>
          <w:szCs w:val="28"/>
        </w:rPr>
        <w:t>1708241</w:t>
      </w:r>
    </w:p>
    <w:p w14:paraId="74B95BF7" w14:textId="77777777" w:rsidR="0093644C" w:rsidRDefault="0093644C" w:rsidP="0093644C">
      <w:pPr>
        <w:rPr>
          <w:sz w:val="28"/>
          <w:szCs w:val="28"/>
        </w:rPr>
      </w:pPr>
      <w:r>
        <w:rPr>
          <w:sz w:val="28"/>
          <w:szCs w:val="28"/>
        </w:rPr>
        <w:t>Networking &amp; Cybersecurity</w:t>
      </w:r>
    </w:p>
    <w:p w14:paraId="060A1722" w14:textId="77777777" w:rsidR="0093644C" w:rsidRDefault="0093644C" w:rsidP="0093644C">
      <w:pPr>
        <w:rPr>
          <w:sz w:val="28"/>
          <w:szCs w:val="28"/>
        </w:rPr>
      </w:pPr>
    </w:p>
    <w:p w14:paraId="4C262554" w14:textId="77777777" w:rsidR="0093644C" w:rsidRDefault="0093644C" w:rsidP="0093644C">
      <w:pPr>
        <w:rPr>
          <w:sz w:val="28"/>
          <w:szCs w:val="28"/>
        </w:rPr>
      </w:pPr>
    </w:p>
    <w:p w14:paraId="6E72E745" w14:textId="77777777" w:rsidR="0093644C" w:rsidRDefault="0093644C" w:rsidP="0093644C">
      <w:pPr>
        <w:rPr>
          <w:sz w:val="28"/>
          <w:szCs w:val="28"/>
        </w:rPr>
      </w:pPr>
    </w:p>
    <w:p w14:paraId="491F4783" w14:textId="2F6DEEE5" w:rsidR="0093644C" w:rsidRPr="0044433B" w:rsidRDefault="0044433B" w:rsidP="0044433B">
      <w:pPr>
        <w:jc w:val="center"/>
        <w:rPr>
          <w:sz w:val="36"/>
          <w:szCs w:val="36"/>
        </w:rPr>
      </w:pPr>
      <w:r w:rsidRPr="0044433B">
        <w:rPr>
          <w:sz w:val="36"/>
          <w:szCs w:val="36"/>
        </w:rPr>
        <w:t>Manage and maintain network resources, and its services applying suitable policies and drafting security and redundancy practices.</w:t>
      </w:r>
    </w:p>
    <w:p w14:paraId="500759C2" w14:textId="77777777" w:rsidR="0093644C" w:rsidRPr="0044433B" w:rsidRDefault="0093644C" w:rsidP="0093644C">
      <w:pPr>
        <w:rPr>
          <w:sz w:val="36"/>
          <w:szCs w:val="36"/>
        </w:rPr>
      </w:pPr>
    </w:p>
    <w:p w14:paraId="5C1B2EA5" w14:textId="77777777" w:rsidR="0044433B" w:rsidRDefault="0044433B" w:rsidP="0093644C">
      <w:pPr>
        <w:jc w:val="center"/>
        <w:rPr>
          <w:sz w:val="36"/>
          <w:szCs w:val="36"/>
        </w:rPr>
      </w:pPr>
    </w:p>
    <w:p w14:paraId="1CEA6011" w14:textId="36B1BFE3" w:rsidR="0093644C" w:rsidRDefault="0093644C" w:rsidP="0093644C">
      <w:pPr>
        <w:jc w:val="center"/>
        <w:rPr>
          <w:sz w:val="36"/>
          <w:szCs w:val="36"/>
        </w:rPr>
      </w:pPr>
      <w:proofErr w:type="spellStart"/>
      <w:r w:rsidRPr="00906462">
        <w:rPr>
          <w:sz w:val="36"/>
          <w:szCs w:val="36"/>
        </w:rPr>
        <w:t>Dr.</w:t>
      </w:r>
      <w:proofErr w:type="spellEnd"/>
      <w:r w:rsidRPr="00906462">
        <w:rPr>
          <w:sz w:val="36"/>
          <w:szCs w:val="36"/>
        </w:rPr>
        <w:t xml:space="preserve"> </w:t>
      </w:r>
      <w:proofErr w:type="spellStart"/>
      <w:r w:rsidRPr="00906462">
        <w:rPr>
          <w:sz w:val="36"/>
          <w:szCs w:val="36"/>
        </w:rPr>
        <w:t>Nitheesh</w:t>
      </w:r>
      <w:proofErr w:type="spellEnd"/>
      <w:r w:rsidRPr="00906462">
        <w:rPr>
          <w:sz w:val="36"/>
          <w:szCs w:val="36"/>
        </w:rPr>
        <w:t xml:space="preserve"> </w:t>
      </w:r>
      <w:proofErr w:type="spellStart"/>
      <w:r w:rsidRPr="00906462">
        <w:rPr>
          <w:sz w:val="36"/>
          <w:szCs w:val="36"/>
        </w:rPr>
        <w:t>Murugan</w:t>
      </w:r>
      <w:proofErr w:type="spellEnd"/>
      <w:r w:rsidRPr="00906462">
        <w:rPr>
          <w:sz w:val="36"/>
          <w:szCs w:val="36"/>
        </w:rPr>
        <w:t xml:space="preserve"> </w:t>
      </w:r>
      <w:proofErr w:type="spellStart"/>
      <w:r w:rsidRPr="00906462">
        <w:rPr>
          <w:sz w:val="36"/>
          <w:szCs w:val="36"/>
        </w:rPr>
        <w:t>Kaliyamurthy</w:t>
      </w:r>
      <w:proofErr w:type="spellEnd"/>
    </w:p>
    <w:p w14:paraId="66741DB4" w14:textId="77777777" w:rsidR="0093644C" w:rsidRDefault="0093644C" w:rsidP="0093644C">
      <w:pPr>
        <w:jc w:val="center"/>
        <w:rPr>
          <w:sz w:val="36"/>
          <w:szCs w:val="36"/>
        </w:rPr>
      </w:pPr>
    </w:p>
    <w:p w14:paraId="0FA45EB5" w14:textId="77777777" w:rsidR="0093644C" w:rsidRDefault="0093644C" w:rsidP="0093644C">
      <w:pPr>
        <w:jc w:val="center"/>
        <w:rPr>
          <w:sz w:val="36"/>
          <w:szCs w:val="36"/>
        </w:rPr>
      </w:pPr>
      <w:r>
        <w:rPr>
          <w:sz w:val="36"/>
          <w:szCs w:val="36"/>
        </w:rPr>
        <w:t>Semester 2</w:t>
      </w:r>
    </w:p>
    <w:p w14:paraId="2FD1F0D7" w14:textId="77777777" w:rsidR="0093644C" w:rsidRDefault="0093644C" w:rsidP="0093644C">
      <w:pPr>
        <w:jc w:val="center"/>
        <w:rPr>
          <w:sz w:val="36"/>
          <w:szCs w:val="36"/>
        </w:rPr>
      </w:pPr>
    </w:p>
    <w:p w14:paraId="24112C98" w14:textId="77777777" w:rsidR="0093644C" w:rsidRDefault="0093644C" w:rsidP="0093644C">
      <w:pPr>
        <w:jc w:val="center"/>
        <w:rPr>
          <w:sz w:val="36"/>
          <w:szCs w:val="36"/>
        </w:rPr>
      </w:pPr>
      <w:r>
        <w:rPr>
          <w:sz w:val="36"/>
          <w:szCs w:val="36"/>
        </w:rPr>
        <w:t>ACCA5023</w:t>
      </w:r>
    </w:p>
    <w:p w14:paraId="41E87772" w14:textId="77777777" w:rsidR="0093644C" w:rsidRDefault="0093644C" w:rsidP="0093644C">
      <w:pPr>
        <w:jc w:val="center"/>
        <w:rPr>
          <w:sz w:val="36"/>
          <w:szCs w:val="36"/>
        </w:rPr>
      </w:pPr>
    </w:p>
    <w:p w14:paraId="0E3B1B0C" w14:textId="77777777" w:rsidR="0093644C" w:rsidRDefault="0093644C" w:rsidP="0093644C">
      <w:pPr>
        <w:jc w:val="center"/>
        <w:rPr>
          <w:sz w:val="36"/>
          <w:szCs w:val="36"/>
        </w:rPr>
      </w:pPr>
    </w:p>
    <w:p w14:paraId="0C894B8B" w14:textId="77777777" w:rsidR="0093644C" w:rsidRDefault="0093644C" w:rsidP="0093644C">
      <w:pPr>
        <w:jc w:val="center"/>
        <w:rPr>
          <w:sz w:val="36"/>
          <w:szCs w:val="36"/>
        </w:rPr>
      </w:pPr>
    </w:p>
    <w:p w14:paraId="0A23BF1C" w14:textId="77777777" w:rsidR="0093644C" w:rsidRDefault="0093644C" w:rsidP="0093644C">
      <w:pPr>
        <w:rPr>
          <w:sz w:val="36"/>
          <w:szCs w:val="36"/>
        </w:rPr>
      </w:pPr>
      <w:r>
        <w:rPr>
          <w:sz w:val="36"/>
          <w:szCs w:val="36"/>
        </w:rPr>
        <w:br w:type="page"/>
      </w:r>
    </w:p>
    <w:sdt>
      <w:sdtPr>
        <w:rPr>
          <w:rFonts w:asciiTheme="minorHAnsi" w:eastAsiaTheme="minorEastAsia" w:hAnsiTheme="minorHAnsi" w:cstheme="minorBidi"/>
          <w:color w:val="auto"/>
          <w:sz w:val="22"/>
          <w:szCs w:val="22"/>
          <w:lang w:val="en-GB" w:eastAsia="zh-CN"/>
        </w:rPr>
        <w:id w:val="-45378678"/>
        <w:docPartObj>
          <w:docPartGallery w:val="Table of Contents"/>
          <w:docPartUnique/>
        </w:docPartObj>
      </w:sdtPr>
      <w:sdtEndPr>
        <w:rPr>
          <w:b/>
          <w:bCs/>
          <w:noProof/>
        </w:rPr>
      </w:sdtEndPr>
      <w:sdtContent>
        <w:p w14:paraId="246B1662" w14:textId="77777777" w:rsidR="00CA7828" w:rsidRDefault="00CA7828">
          <w:pPr>
            <w:pStyle w:val="TOCHeading"/>
          </w:pPr>
          <w:r>
            <w:t>Contents</w:t>
          </w:r>
        </w:p>
        <w:p w14:paraId="18AA8F8C" w14:textId="77777777" w:rsidR="00CA7828" w:rsidRDefault="00CA7828" w:rsidP="00CA7828">
          <w:pPr>
            <w:rPr>
              <w:lang w:val="en-US" w:eastAsia="en-US"/>
            </w:rPr>
          </w:pPr>
        </w:p>
        <w:p w14:paraId="229D2C01" w14:textId="5EF98547" w:rsidR="00E90B58" w:rsidRDefault="00CA7828" w:rsidP="00E90B58">
          <w:pPr>
            <w:pStyle w:val="ListParagraph"/>
            <w:numPr>
              <w:ilvl w:val="0"/>
              <w:numId w:val="1"/>
            </w:numPr>
            <w:rPr>
              <w:lang w:val="en-US" w:eastAsia="en-US"/>
            </w:rPr>
          </w:pPr>
          <w:r w:rsidRPr="00E90B58">
            <w:rPr>
              <w:lang w:val="en-US" w:eastAsia="en-US"/>
            </w:rPr>
            <w:t>Employing network policy and security techniques to manage and preserve network resources</w:t>
          </w:r>
        </w:p>
        <w:p w14:paraId="3385FF89" w14:textId="41F2D2FF" w:rsidR="00E90B58" w:rsidRDefault="00E90B58" w:rsidP="00E90B58">
          <w:pPr>
            <w:pStyle w:val="ListParagraph"/>
            <w:numPr>
              <w:ilvl w:val="1"/>
              <w:numId w:val="1"/>
            </w:numPr>
            <w:rPr>
              <w:lang w:val="en-US" w:eastAsia="en-US"/>
            </w:rPr>
          </w:pPr>
          <w:r>
            <w:rPr>
              <w:lang w:val="en-US" w:eastAsia="en-US"/>
            </w:rPr>
            <w:t xml:space="preserve">NTFS </w:t>
          </w:r>
        </w:p>
        <w:p w14:paraId="5622DA21" w14:textId="092A93E5" w:rsidR="00E90B58" w:rsidRPr="00E90B58" w:rsidRDefault="00E90B58" w:rsidP="00E90B58">
          <w:pPr>
            <w:pStyle w:val="ListParagraph"/>
            <w:numPr>
              <w:ilvl w:val="1"/>
              <w:numId w:val="1"/>
            </w:numPr>
            <w:rPr>
              <w:lang w:val="en-US" w:eastAsia="en-US"/>
            </w:rPr>
          </w:pPr>
          <w:r>
            <w:rPr>
              <w:lang w:val="en-US" w:eastAsia="en-US"/>
            </w:rPr>
            <w:t>Share Permissions</w:t>
          </w:r>
        </w:p>
        <w:p w14:paraId="265765D5" w14:textId="6A712776" w:rsidR="00E90B58" w:rsidRDefault="00E90B58" w:rsidP="00E90B58">
          <w:pPr>
            <w:pStyle w:val="ListParagraph"/>
            <w:numPr>
              <w:ilvl w:val="1"/>
              <w:numId w:val="1"/>
            </w:numPr>
            <w:rPr>
              <w:lang w:val="en-US" w:eastAsia="en-US"/>
            </w:rPr>
          </w:pPr>
          <w:r>
            <w:rPr>
              <w:lang w:val="en-US" w:eastAsia="en-US"/>
            </w:rPr>
            <w:t>Group Policy</w:t>
          </w:r>
        </w:p>
        <w:p w14:paraId="33234093" w14:textId="77777777" w:rsidR="00E90B58" w:rsidRDefault="00E90B58" w:rsidP="003E5F7D">
          <w:pPr>
            <w:pStyle w:val="ListParagraph"/>
            <w:ind w:left="1080"/>
            <w:rPr>
              <w:lang w:val="en-US" w:eastAsia="en-US"/>
            </w:rPr>
          </w:pPr>
        </w:p>
        <w:p w14:paraId="25C08F7A" w14:textId="76BD7FA6" w:rsidR="00CA7828" w:rsidRDefault="00CA7828" w:rsidP="00E90B58">
          <w:pPr>
            <w:pStyle w:val="ListParagraph"/>
            <w:numPr>
              <w:ilvl w:val="0"/>
              <w:numId w:val="1"/>
            </w:numPr>
            <w:rPr>
              <w:lang w:val="en-US" w:eastAsia="en-US"/>
            </w:rPr>
          </w:pPr>
          <w:r w:rsidRPr="00E90B58">
            <w:rPr>
              <w:lang w:val="en-US" w:eastAsia="en-US"/>
            </w:rPr>
            <w:t xml:space="preserve"> Routing and packet filtering within core </w:t>
          </w:r>
          <w:proofErr w:type="spellStart"/>
          <w:r w:rsidRPr="00E90B58">
            <w:rPr>
              <w:lang w:val="en-US" w:eastAsia="en-US"/>
            </w:rPr>
            <w:t>tcp</w:t>
          </w:r>
          <w:proofErr w:type="spellEnd"/>
          <w:r w:rsidRPr="00E90B58">
            <w:rPr>
              <w:lang w:val="en-US" w:eastAsia="en-US"/>
            </w:rPr>
            <w:t>/</w:t>
          </w:r>
          <w:proofErr w:type="spellStart"/>
          <w:r w:rsidRPr="00E90B58">
            <w:rPr>
              <w:lang w:val="en-US" w:eastAsia="en-US"/>
            </w:rPr>
            <w:t>ip</w:t>
          </w:r>
          <w:proofErr w:type="spellEnd"/>
          <w:r w:rsidRPr="00E90B58">
            <w:rPr>
              <w:lang w:val="en-US" w:eastAsia="en-US"/>
            </w:rPr>
            <w:t xml:space="preserve"> services and critical failover/redundancy practices</w:t>
          </w:r>
        </w:p>
        <w:p w14:paraId="5ED6F2DF" w14:textId="18668BD2" w:rsidR="00E90B58" w:rsidRDefault="00E90B58" w:rsidP="00E90B58">
          <w:pPr>
            <w:pStyle w:val="ListParagraph"/>
            <w:rPr>
              <w:lang w:val="en-US" w:eastAsia="en-US"/>
            </w:rPr>
          </w:pPr>
          <w:r>
            <w:rPr>
              <w:lang w:val="en-US" w:eastAsia="en-US"/>
            </w:rPr>
            <w:t xml:space="preserve">2.1 </w:t>
          </w:r>
          <w:proofErr w:type="spellStart"/>
          <w:r>
            <w:rPr>
              <w:lang w:val="en-US" w:eastAsia="en-US"/>
            </w:rPr>
            <w:t>Utilising</w:t>
          </w:r>
          <w:proofErr w:type="spellEnd"/>
          <w:r>
            <w:rPr>
              <w:lang w:val="en-US" w:eastAsia="en-US"/>
            </w:rPr>
            <w:t xml:space="preserve"> ARP and Routing Tables</w:t>
          </w:r>
        </w:p>
        <w:p w14:paraId="334C7E7F" w14:textId="3531A159" w:rsidR="00E90B58" w:rsidRDefault="00E90B58" w:rsidP="00E90B58">
          <w:pPr>
            <w:pStyle w:val="ListParagraph"/>
            <w:rPr>
              <w:lang w:val="en-US" w:eastAsia="en-US"/>
            </w:rPr>
          </w:pPr>
          <w:r>
            <w:rPr>
              <w:lang w:val="en-US" w:eastAsia="en-US"/>
            </w:rPr>
            <w:t>2.2</w:t>
          </w:r>
          <w:r w:rsidR="003E5F7D">
            <w:rPr>
              <w:lang w:val="en-US" w:eastAsia="en-US"/>
            </w:rPr>
            <w:t xml:space="preserve"> </w:t>
          </w:r>
          <w:r>
            <w:rPr>
              <w:lang w:val="en-US" w:eastAsia="en-US"/>
            </w:rPr>
            <w:t>Deploying Core Services</w:t>
          </w:r>
        </w:p>
        <w:p w14:paraId="03B27E04" w14:textId="6B3C401F" w:rsidR="00E90B58" w:rsidRDefault="00E90B58" w:rsidP="00E90B58">
          <w:pPr>
            <w:pStyle w:val="ListParagraph"/>
            <w:rPr>
              <w:lang w:val="en-US" w:eastAsia="en-US"/>
            </w:rPr>
          </w:pPr>
          <w:r>
            <w:rPr>
              <w:lang w:val="en-US" w:eastAsia="en-US"/>
            </w:rPr>
            <w:t>2.3</w:t>
          </w:r>
          <w:r w:rsidR="003E5F7D">
            <w:rPr>
              <w:lang w:val="en-US" w:eastAsia="en-US"/>
            </w:rPr>
            <w:t xml:space="preserve"> </w:t>
          </w:r>
          <w:bookmarkStart w:id="0" w:name="_Hlk102602976"/>
          <w:r w:rsidR="003E5F7D">
            <w:rPr>
              <w:lang w:val="en-US" w:eastAsia="en-US"/>
            </w:rPr>
            <w:t>Installing and Configuring the Routing and Remote Access Service</w:t>
          </w:r>
          <w:bookmarkEnd w:id="0"/>
        </w:p>
        <w:p w14:paraId="0174D85B" w14:textId="6E626D31" w:rsidR="003E5F7D" w:rsidRDefault="003E5F7D" w:rsidP="00E90B58">
          <w:pPr>
            <w:pStyle w:val="ListParagraph"/>
            <w:rPr>
              <w:lang w:val="en-US" w:eastAsia="en-US"/>
            </w:rPr>
          </w:pPr>
          <w:r>
            <w:rPr>
              <w:lang w:val="en-US" w:eastAsia="en-US"/>
            </w:rPr>
            <w:t>2.4 Packet Filtering</w:t>
          </w:r>
        </w:p>
        <w:p w14:paraId="43FBAC03" w14:textId="77777777" w:rsidR="003E5F7D" w:rsidRDefault="003E5F7D" w:rsidP="00E90B58">
          <w:pPr>
            <w:pStyle w:val="ListParagraph"/>
            <w:rPr>
              <w:lang w:val="en-US" w:eastAsia="en-US"/>
            </w:rPr>
          </w:pPr>
        </w:p>
        <w:p w14:paraId="37E1C2AC" w14:textId="68F64CE8" w:rsidR="00E90B58" w:rsidRDefault="00E90B58" w:rsidP="00E90B58">
          <w:pPr>
            <w:pStyle w:val="ListParagraph"/>
            <w:numPr>
              <w:ilvl w:val="0"/>
              <w:numId w:val="1"/>
            </w:numPr>
            <w:rPr>
              <w:lang w:val="en-US" w:eastAsia="en-US"/>
            </w:rPr>
          </w:pPr>
          <w:r>
            <w:rPr>
              <w:lang w:val="en-US" w:eastAsia="en-US"/>
            </w:rPr>
            <w:t>Observation</w:t>
          </w:r>
        </w:p>
        <w:p w14:paraId="4BF14FB3" w14:textId="1FDF3AD2" w:rsidR="00E90B58" w:rsidRDefault="00E90B58" w:rsidP="00E90B58">
          <w:pPr>
            <w:pStyle w:val="ListParagraph"/>
            <w:rPr>
              <w:lang w:val="en-US" w:eastAsia="en-US"/>
            </w:rPr>
          </w:pPr>
          <w:r>
            <w:rPr>
              <w:lang w:val="en-US" w:eastAsia="en-US"/>
            </w:rPr>
            <w:t>3.1</w:t>
          </w:r>
          <w:r w:rsidR="003E5F7D">
            <w:rPr>
              <w:lang w:val="en-US" w:eastAsia="en-US"/>
            </w:rPr>
            <w:t xml:space="preserve"> </w:t>
          </w:r>
          <w:bookmarkStart w:id="1" w:name="_Hlk102660360"/>
          <w:r w:rsidR="003E5F7D">
            <w:rPr>
              <w:lang w:val="en-US" w:eastAsia="en-US"/>
            </w:rPr>
            <w:t xml:space="preserve">Password Principles for Modern Network Environments </w:t>
          </w:r>
          <w:bookmarkEnd w:id="1"/>
        </w:p>
        <w:p w14:paraId="443D36FD" w14:textId="76C901F3" w:rsidR="00E90B58" w:rsidRDefault="00E90B58" w:rsidP="00E90B58">
          <w:pPr>
            <w:pStyle w:val="ListParagraph"/>
            <w:rPr>
              <w:lang w:val="en-US" w:eastAsia="en-US"/>
            </w:rPr>
          </w:pPr>
          <w:r>
            <w:rPr>
              <w:lang w:val="en-US" w:eastAsia="en-US"/>
            </w:rPr>
            <w:t>3.2</w:t>
          </w:r>
          <w:r w:rsidR="003E5F7D">
            <w:rPr>
              <w:lang w:val="en-US" w:eastAsia="en-US"/>
            </w:rPr>
            <w:t xml:space="preserve"> Failover Clustering </w:t>
          </w:r>
        </w:p>
        <w:p w14:paraId="6F882729" w14:textId="18FD4F67" w:rsidR="00E90B58" w:rsidRDefault="00E90B58" w:rsidP="00E90B58">
          <w:pPr>
            <w:pStyle w:val="ListParagraph"/>
            <w:rPr>
              <w:lang w:val="en-US" w:eastAsia="en-US"/>
            </w:rPr>
          </w:pPr>
          <w:r>
            <w:rPr>
              <w:lang w:val="en-US" w:eastAsia="en-US"/>
            </w:rPr>
            <w:t>3.3</w:t>
          </w:r>
          <w:r w:rsidR="003E5F7D">
            <w:rPr>
              <w:lang w:val="en-US" w:eastAsia="en-US"/>
            </w:rPr>
            <w:t xml:space="preserve"> Network Policy Draft</w:t>
          </w:r>
        </w:p>
        <w:p w14:paraId="48DBF3DD" w14:textId="0257CFD8" w:rsidR="000636AF" w:rsidRPr="000636AF" w:rsidRDefault="000636AF" w:rsidP="000636AF">
          <w:pPr>
            <w:rPr>
              <w:lang w:val="en-US" w:eastAsia="en-US"/>
            </w:rPr>
          </w:pPr>
          <w:r>
            <w:rPr>
              <w:lang w:val="en-US" w:eastAsia="en-US"/>
            </w:rPr>
            <w:t xml:space="preserve">       4.    References</w:t>
          </w:r>
        </w:p>
        <w:p w14:paraId="260FACF0" w14:textId="77777777" w:rsidR="005E1FAC" w:rsidRPr="00E90B58" w:rsidRDefault="005E1FAC" w:rsidP="00E90B58">
          <w:pPr>
            <w:pStyle w:val="ListParagraph"/>
            <w:rPr>
              <w:lang w:val="en-US" w:eastAsia="en-US"/>
            </w:rPr>
          </w:pPr>
        </w:p>
        <w:p w14:paraId="067DD58F" w14:textId="6251BDE2" w:rsidR="00CA7828" w:rsidRPr="00CA7828" w:rsidRDefault="00CD1B7D" w:rsidP="00CA7828">
          <w:pPr>
            <w:rPr>
              <w:lang w:val="en-US" w:eastAsia="en-US"/>
            </w:rPr>
          </w:pPr>
        </w:p>
      </w:sdtContent>
    </w:sdt>
    <w:p w14:paraId="0238B704" w14:textId="40B21BC4" w:rsidR="0093644C" w:rsidRDefault="0093644C"/>
    <w:p w14:paraId="0BDFF337" w14:textId="2982439F" w:rsidR="00CA7828" w:rsidRDefault="00CA7828"/>
    <w:p w14:paraId="0568FEE9" w14:textId="7180765A" w:rsidR="009725D4" w:rsidRDefault="009725D4"/>
    <w:p w14:paraId="68495EDE" w14:textId="77777777" w:rsidR="009725D4" w:rsidRDefault="009725D4">
      <w:r>
        <w:br w:type="page"/>
      </w:r>
    </w:p>
    <w:p w14:paraId="2751358F" w14:textId="10FE4CD8" w:rsidR="009725D4" w:rsidRDefault="009725D4"/>
    <w:p w14:paraId="291A41A8" w14:textId="4D985682" w:rsidR="009725D4" w:rsidRDefault="009725D4" w:rsidP="009725D4">
      <w:pPr>
        <w:pStyle w:val="ListParagraph"/>
        <w:numPr>
          <w:ilvl w:val="0"/>
          <w:numId w:val="2"/>
        </w:numPr>
        <w:rPr>
          <w:sz w:val="28"/>
          <w:szCs w:val="28"/>
          <w:lang w:val="en-US" w:eastAsia="en-US"/>
        </w:rPr>
      </w:pPr>
      <w:r w:rsidRPr="009725D4">
        <w:rPr>
          <w:sz w:val="28"/>
          <w:szCs w:val="28"/>
          <w:lang w:val="en-US" w:eastAsia="en-US"/>
        </w:rPr>
        <w:t>Employing network policy and security techniques to manage and preserve network resources</w:t>
      </w:r>
    </w:p>
    <w:p w14:paraId="683B8C19" w14:textId="77777777" w:rsidR="008734B4" w:rsidRDefault="008734B4" w:rsidP="008734B4">
      <w:pPr>
        <w:pStyle w:val="ListParagraph"/>
        <w:rPr>
          <w:sz w:val="28"/>
          <w:szCs w:val="28"/>
          <w:lang w:val="en-US" w:eastAsia="en-US"/>
        </w:rPr>
      </w:pPr>
    </w:p>
    <w:p w14:paraId="31CEEDF3" w14:textId="0007FD98" w:rsidR="008734B4" w:rsidRPr="008734B4" w:rsidRDefault="008734B4" w:rsidP="008734B4">
      <w:pPr>
        <w:ind w:left="360"/>
        <w:rPr>
          <w:sz w:val="28"/>
          <w:szCs w:val="28"/>
          <w:lang w:val="en-US" w:eastAsia="en-US"/>
        </w:rPr>
      </w:pPr>
      <w:r>
        <w:rPr>
          <w:sz w:val="28"/>
          <w:szCs w:val="28"/>
          <w:lang w:val="en-US" w:eastAsia="en-US"/>
        </w:rPr>
        <w:t>1.1 NTFS</w:t>
      </w:r>
    </w:p>
    <w:p w14:paraId="59FA8E66" w14:textId="18EC65E9" w:rsidR="009725D4" w:rsidRDefault="009725D4" w:rsidP="00E7235D">
      <w:pPr>
        <w:pStyle w:val="ListParagraph"/>
        <w:rPr>
          <w:sz w:val="28"/>
          <w:szCs w:val="28"/>
          <w:lang w:val="en-US" w:eastAsia="en-US"/>
        </w:rPr>
      </w:pPr>
    </w:p>
    <w:p w14:paraId="400E5BEF" w14:textId="40B59D06" w:rsidR="00E7235D" w:rsidRDefault="00E7235D" w:rsidP="00E7235D">
      <w:pPr>
        <w:pStyle w:val="ListParagraph"/>
        <w:rPr>
          <w:lang w:val="en-US" w:eastAsia="en-US"/>
        </w:rPr>
      </w:pPr>
      <w:r>
        <w:rPr>
          <w:lang w:val="en-US" w:eastAsia="en-US"/>
        </w:rPr>
        <w:t>The first stage of deploying NTFS involves creating a new f</w:t>
      </w:r>
      <w:r w:rsidR="00221A1B">
        <w:rPr>
          <w:lang w:val="en-US" w:eastAsia="en-US"/>
        </w:rPr>
        <w:t>older to contain a text file</w:t>
      </w:r>
      <w:r>
        <w:rPr>
          <w:lang w:val="en-US" w:eastAsia="en-US"/>
        </w:rPr>
        <w:t xml:space="preserve"> on a</w:t>
      </w:r>
      <w:r w:rsidR="00221A1B">
        <w:rPr>
          <w:lang w:val="en-US" w:eastAsia="en-US"/>
        </w:rPr>
        <w:t xml:space="preserve"> </w:t>
      </w:r>
      <w:r>
        <w:rPr>
          <w:lang w:val="en-US" w:eastAsia="en-US"/>
        </w:rPr>
        <w:t xml:space="preserve">client within the </w:t>
      </w:r>
      <w:proofErr w:type="spellStart"/>
      <w:r>
        <w:rPr>
          <w:lang w:val="en-US" w:eastAsia="en-US"/>
        </w:rPr>
        <w:t>nosstask.msft</w:t>
      </w:r>
      <w:proofErr w:type="spellEnd"/>
      <w:r>
        <w:rPr>
          <w:lang w:val="en-US" w:eastAsia="en-US"/>
        </w:rPr>
        <w:t xml:space="preserve"> domai</w:t>
      </w:r>
      <w:r w:rsidR="00221A1B">
        <w:rPr>
          <w:lang w:val="en-US" w:eastAsia="en-US"/>
        </w:rPr>
        <w:t>n</w:t>
      </w:r>
    </w:p>
    <w:p w14:paraId="03B6A5AB" w14:textId="2AADB050" w:rsidR="009725D4" w:rsidRPr="00976FF9" w:rsidRDefault="00221A1B" w:rsidP="00976FF9">
      <w:pPr>
        <w:pStyle w:val="ListParagraph"/>
        <w:rPr>
          <w:lang w:val="en-US" w:eastAsia="en-US"/>
        </w:rPr>
      </w:pPr>
      <w:r>
        <w:rPr>
          <w:noProof/>
          <w:lang w:val="en-US" w:eastAsia="en-US"/>
        </w:rPr>
        <w:drawing>
          <wp:inline distT="0" distB="0" distL="0" distR="0" wp14:anchorId="02C5E73D" wp14:editId="12DDF315">
            <wp:extent cx="4200525" cy="3819525"/>
            <wp:effectExtent l="0" t="0" r="9525" b="952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200525" cy="3819525"/>
                    </a:xfrm>
                    <a:prstGeom prst="rect">
                      <a:avLst/>
                    </a:prstGeom>
                  </pic:spPr>
                </pic:pic>
              </a:graphicData>
            </a:graphic>
          </wp:inline>
        </w:drawing>
      </w:r>
    </w:p>
    <w:p w14:paraId="7E18AA2B" w14:textId="08131FA1" w:rsidR="00221A1B" w:rsidRDefault="00221A1B">
      <w:r>
        <w:rPr>
          <w:noProof/>
        </w:rPr>
        <w:lastRenderedPageBreak/>
        <w:drawing>
          <wp:inline distT="0" distB="0" distL="0" distR="0" wp14:anchorId="159F409C" wp14:editId="74AE0159">
            <wp:extent cx="4457700" cy="388620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457700" cy="3886200"/>
                    </a:xfrm>
                    <a:prstGeom prst="rect">
                      <a:avLst/>
                    </a:prstGeom>
                  </pic:spPr>
                </pic:pic>
              </a:graphicData>
            </a:graphic>
          </wp:inline>
        </w:drawing>
      </w:r>
    </w:p>
    <w:p w14:paraId="6DD27A39" w14:textId="2BF72812" w:rsidR="00221A1B" w:rsidRDefault="00221A1B"/>
    <w:p w14:paraId="43C903AB" w14:textId="1AE12123" w:rsidR="00221A1B" w:rsidRDefault="00221A1B">
      <w:r>
        <w:t>This folder and file are then used to set NTFS permissions between different users. Before deploying this feature, inheritance permissions must be disabled</w:t>
      </w:r>
      <w:r w:rsidR="00976FF9">
        <w:t>.</w:t>
      </w:r>
    </w:p>
    <w:p w14:paraId="49C10CC9" w14:textId="5A914F5B" w:rsidR="00976FF9" w:rsidRDefault="00976FF9">
      <w:r>
        <w:rPr>
          <w:noProof/>
        </w:rPr>
        <w:drawing>
          <wp:inline distT="0" distB="0" distL="0" distR="0" wp14:anchorId="09F2EFA7" wp14:editId="5DE1C506">
            <wp:extent cx="2581275" cy="2914650"/>
            <wp:effectExtent l="0" t="0" r="9525"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1275" cy="2914650"/>
                    </a:xfrm>
                    <a:prstGeom prst="rect">
                      <a:avLst/>
                    </a:prstGeom>
                  </pic:spPr>
                </pic:pic>
              </a:graphicData>
            </a:graphic>
          </wp:inline>
        </w:drawing>
      </w:r>
      <w:r>
        <w:rPr>
          <w:noProof/>
        </w:rPr>
        <w:drawing>
          <wp:inline distT="0" distB="0" distL="0" distR="0" wp14:anchorId="139E4003" wp14:editId="39ECA471">
            <wp:extent cx="2788285" cy="2916555"/>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8285" cy="2916555"/>
                    </a:xfrm>
                    <a:prstGeom prst="rect">
                      <a:avLst/>
                    </a:prstGeom>
                  </pic:spPr>
                </pic:pic>
              </a:graphicData>
            </a:graphic>
          </wp:inline>
        </w:drawing>
      </w:r>
    </w:p>
    <w:p w14:paraId="716D98FF" w14:textId="77777777" w:rsidR="00221A1B" w:rsidRDefault="00221A1B"/>
    <w:p w14:paraId="00E13C1A" w14:textId="77777777" w:rsidR="00221A1B" w:rsidRDefault="00221A1B"/>
    <w:p w14:paraId="5E49F532" w14:textId="6342A94D" w:rsidR="00221A1B" w:rsidRDefault="00221A1B"/>
    <w:p w14:paraId="581C0EA1" w14:textId="476A2B3A" w:rsidR="00976FF9" w:rsidRDefault="00976FF9"/>
    <w:p w14:paraId="4F0929C2" w14:textId="77777777" w:rsidR="00976FF9" w:rsidRDefault="00976FF9"/>
    <w:p w14:paraId="0F65D4A7" w14:textId="3C565C34" w:rsidR="00976FF9" w:rsidRDefault="00976FF9">
      <w:r>
        <w:t>With inheritance disabled, it is now possible give one user full access permissions and the other read-only permission</w:t>
      </w:r>
    </w:p>
    <w:p w14:paraId="2BE6479F" w14:textId="11A76E0D" w:rsidR="00976FF9" w:rsidRDefault="008734B4">
      <w:r>
        <w:rPr>
          <w:noProof/>
        </w:rPr>
        <w:drawing>
          <wp:inline distT="0" distB="0" distL="0" distR="0" wp14:anchorId="675A225F" wp14:editId="5FAD2D15">
            <wp:extent cx="2676525" cy="2457450"/>
            <wp:effectExtent l="0" t="0" r="9525"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6525" cy="2457450"/>
                    </a:xfrm>
                    <a:prstGeom prst="rect">
                      <a:avLst/>
                    </a:prstGeom>
                  </pic:spPr>
                </pic:pic>
              </a:graphicData>
            </a:graphic>
          </wp:inline>
        </w:drawing>
      </w:r>
      <w:r>
        <w:rPr>
          <w:noProof/>
        </w:rPr>
        <w:drawing>
          <wp:inline distT="0" distB="0" distL="0" distR="0" wp14:anchorId="6ED6BEDD" wp14:editId="1E29C4C7">
            <wp:extent cx="2752725" cy="2471420"/>
            <wp:effectExtent l="0" t="0" r="9525" b="508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2725" cy="2471420"/>
                    </a:xfrm>
                    <a:prstGeom prst="rect">
                      <a:avLst/>
                    </a:prstGeom>
                  </pic:spPr>
                </pic:pic>
              </a:graphicData>
            </a:graphic>
          </wp:inline>
        </w:drawing>
      </w:r>
    </w:p>
    <w:p w14:paraId="5F35A005" w14:textId="2748BB9B" w:rsidR="008734B4" w:rsidRDefault="008734B4"/>
    <w:p w14:paraId="2C51F058" w14:textId="4757EB85" w:rsidR="008734B4" w:rsidRDefault="008734B4">
      <w:r>
        <w:t xml:space="preserve">Testing the non-admin account shows the </w:t>
      </w:r>
      <w:r w:rsidR="00994D7F">
        <w:t>read-only permission are working and the user only has read access</w:t>
      </w:r>
    </w:p>
    <w:p w14:paraId="12F31F84" w14:textId="4970A26F" w:rsidR="00994D7F" w:rsidRDefault="00994D7F">
      <w:r>
        <w:rPr>
          <w:noProof/>
        </w:rPr>
        <w:drawing>
          <wp:inline distT="0" distB="0" distL="0" distR="0" wp14:anchorId="01144AB4" wp14:editId="01AC866D">
            <wp:extent cx="5429250" cy="4313555"/>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29250" cy="4313555"/>
                    </a:xfrm>
                    <a:prstGeom prst="rect">
                      <a:avLst/>
                    </a:prstGeom>
                  </pic:spPr>
                </pic:pic>
              </a:graphicData>
            </a:graphic>
          </wp:inline>
        </w:drawing>
      </w:r>
    </w:p>
    <w:p w14:paraId="26DC4128" w14:textId="77777777" w:rsidR="008734B4" w:rsidRDefault="008734B4"/>
    <w:p w14:paraId="6EE79378" w14:textId="77777777" w:rsidR="00994D7F" w:rsidRDefault="00994D7F"/>
    <w:p w14:paraId="446FFBA8" w14:textId="77777777" w:rsidR="00994D7F" w:rsidRDefault="00994D7F"/>
    <w:p w14:paraId="22247356" w14:textId="6B6972EC" w:rsidR="00994D7F" w:rsidRPr="00994D7F" w:rsidRDefault="00994D7F" w:rsidP="00994D7F">
      <w:pPr>
        <w:pStyle w:val="ListParagraph"/>
        <w:numPr>
          <w:ilvl w:val="1"/>
          <w:numId w:val="2"/>
        </w:numPr>
        <w:rPr>
          <w:sz w:val="28"/>
          <w:szCs w:val="28"/>
        </w:rPr>
      </w:pPr>
      <w:r w:rsidRPr="00994D7F">
        <w:rPr>
          <w:sz w:val="28"/>
          <w:szCs w:val="28"/>
        </w:rPr>
        <w:t>Share Permissions</w:t>
      </w:r>
    </w:p>
    <w:p w14:paraId="04EEBA49" w14:textId="77777777" w:rsidR="00994D7F" w:rsidRDefault="00994D7F" w:rsidP="00994D7F"/>
    <w:p w14:paraId="234A17EE" w14:textId="0B914840" w:rsidR="000C0FA9" w:rsidRDefault="0005408E" w:rsidP="00994D7F">
      <w:r>
        <w:t>Separate from NTFS, share permissions can also be set on shared folders and applicable to all devices over the network</w:t>
      </w:r>
      <w:r w:rsidR="000C0FA9">
        <w:t xml:space="preserve">. Share permissions and NTFS run alongside each other with the most restrictive rule taking precedent over any other. </w:t>
      </w:r>
      <w:r>
        <w:t>Three permissions looked</w:t>
      </w:r>
      <w:r w:rsidR="000C0FA9">
        <w:t xml:space="preserve"> at are full access, read </w:t>
      </w:r>
      <w:r w:rsidR="00477213">
        <w:t>and execute</w:t>
      </w:r>
      <w:r w:rsidR="000C0FA9">
        <w:t>.</w:t>
      </w:r>
    </w:p>
    <w:p w14:paraId="6A987F68" w14:textId="1690A93B" w:rsidR="000C0FA9" w:rsidRDefault="003E0C72" w:rsidP="00994D7F">
      <w:r>
        <w:t>The first step involves selecting a file in server manager to apply the permissions. The following screenshot shows the selected file and the local path to access it from other users on the network</w:t>
      </w:r>
      <w:r w:rsidR="00477213">
        <w:t>. A screenshot showing access based enumeration is also provided in order to specify the exact files/folders certain users can access.</w:t>
      </w:r>
    </w:p>
    <w:p w14:paraId="1614EDD6" w14:textId="0DAEC74A" w:rsidR="003E0C72" w:rsidRDefault="003E0C72" w:rsidP="00994D7F">
      <w:r>
        <w:rPr>
          <w:noProof/>
        </w:rPr>
        <w:drawing>
          <wp:inline distT="0" distB="0" distL="0" distR="0" wp14:anchorId="69A16827" wp14:editId="504ADCFD">
            <wp:extent cx="2811780" cy="3108960"/>
            <wp:effectExtent l="0" t="0" r="762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1780" cy="3108960"/>
                    </a:xfrm>
                    <a:prstGeom prst="rect">
                      <a:avLst/>
                    </a:prstGeom>
                  </pic:spPr>
                </pic:pic>
              </a:graphicData>
            </a:graphic>
          </wp:inline>
        </w:drawing>
      </w:r>
      <w:r w:rsidR="00477213">
        <w:rPr>
          <w:noProof/>
        </w:rPr>
        <w:drawing>
          <wp:inline distT="0" distB="0" distL="0" distR="0" wp14:anchorId="46BC3EE2" wp14:editId="007FB4E2">
            <wp:extent cx="2881630" cy="3208020"/>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1630" cy="3208020"/>
                    </a:xfrm>
                    <a:prstGeom prst="rect">
                      <a:avLst/>
                    </a:prstGeom>
                  </pic:spPr>
                </pic:pic>
              </a:graphicData>
            </a:graphic>
          </wp:inline>
        </w:drawing>
      </w:r>
    </w:p>
    <w:p w14:paraId="05201BA8" w14:textId="3BD1B13B" w:rsidR="00931053" w:rsidRDefault="00931053" w:rsidP="00994D7F"/>
    <w:p w14:paraId="7688FCEC" w14:textId="56C9EF2A" w:rsidR="00931053" w:rsidRDefault="00931053" w:rsidP="00994D7F">
      <w:r>
        <w:t>A summary is shown below</w:t>
      </w:r>
    </w:p>
    <w:p w14:paraId="1BE8F0E8" w14:textId="7C2917FF" w:rsidR="00931053" w:rsidRDefault="00931053" w:rsidP="00994D7F">
      <w:r>
        <w:rPr>
          <w:noProof/>
        </w:rPr>
        <w:drawing>
          <wp:inline distT="0" distB="0" distL="0" distR="0" wp14:anchorId="4F8A889F" wp14:editId="14C905D1">
            <wp:extent cx="2918460" cy="2049780"/>
            <wp:effectExtent l="0" t="0" r="0" b="762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18460" cy="2049780"/>
                    </a:xfrm>
                    <a:prstGeom prst="rect">
                      <a:avLst/>
                    </a:prstGeom>
                  </pic:spPr>
                </pic:pic>
              </a:graphicData>
            </a:graphic>
          </wp:inline>
        </w:drawing>
      </w:r>
    </w:p>
    <w:p w14:paraId="28C44C45" w14:textId="77777777" w:rsidR="00931053" w:rsidRDefault="00931053" w:rsidP="00994D7F"/>
    <w:p w14:paraId="7BE9C5F3" w14:textId="2EFC31F5" w:rsidR="00477213" w:rsidRDefault="00931053" w:rsidP="00994D7F">
      <w:r>
        <w:t>Below are examples of the network share granted to the administrator account</w:t>
      </w:r>
      <w:r w:rsidR="005C2B91">
        <w:t>. Also, a screenshot of access denied to non admin user attempting to change the file name. This is due to read/execute permissions only.</w:t>
      </w:r>
    </w:p>
    <w:p w14:paraId="1C15427F" w14:textId="5E9C3CF7" w:rsidR="005C2B91" w:rsidRDefault="005C2B91" w:rsidP="00994D7F">
      <w:r>
        <w:rPr>
          <w:noProof/>
        </w:rPr>
        <w:drawing>
          <wp:inline distT="0" distB="0" distL="0" distR="0" wp14:anchorId="592276CF" wp14:editId="2826411A">
            <wp:extent cx="2689860" cy="2552700"/>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89860" cy="2552700"/>
                    </a:xfrm>
                    <a:prstGeom prst="rect">
                      <a:avLst/>
                    </a:prstGeom>
                  </pic:spPr>
                </pic:pic>
              </a:graphicData>
            </a:graphic>
          </wp:inline>
        </w:drawing>
      </w:r>
      <w:r>
        <w:rPr>
          <w:noProof/>
        </w:rPr>
        <w:drawing>
          <wp:inline distT="0" distB="0" distL="0" distR="0" wp14:anchorId="28C5AD7B" wp14:editId="170E07A9">
            <wp:extent cx="2979420" cy="2621280"/>
            <wp:effectExtent l="0" t="0" r="0" b="762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79420" cy="2621280"/>
                    </a:xfrm>
                    <a:prstGeom prst="rect">
                      <a:avLst/>
                    </a:prstGeom>
                  </pic:spPr>
                </pic:pic>
              </a:graphicData>
            </a:graphic>
          </wp:inline>
        </w:drawing>
      </w:r>
    </w:p>
    <w:p w14:paraId="2ADBAFC1" w14:textId="7C448EB5" w:rsidR="005C2B91" w:rsidRDefault="005C2B91" w:rsidP="00994D7F"/>
    <w:p w14:paraId="6D23B2CF" w14:textId="0D8F8F30" w:rsidR="005C2B91" w:rsidRDefault="005C2B91" w:rsidP="00994D7F"/>
    <w:p w14:paraId="5774CBC6" w14:textId="70A99F56" w:rsidR="005C2B91" w:rsidRPr="005C2B91" w:rsidRDefault="005C2B91" w:rsidP="005C2B91">
      <w:pPr>
        <w:pStyle w:val="ListParagraph"/>
        <w:numPr>
          <w:ilvl w:val="1"/>
          <w:numId w:val="2"/>
        </w:numPr>
        <w:rPr>
          <w:sz w:val="28"/>
          <w:szCs w:val="28"/>
        </w:rPr>
      </w:pPr>
      <w:r w:rsidRPr="005C2B91">
        <w:rPr>
          <w:sz w:val="28"/>
          <w:szCs w:val="28"/>
        </w:rPr>
        <w:t>Group Policy</w:t>
      </w:r>
    </w:p>
    <w:p w14:paraId="6E9EA03B" w14:textId="77777777" w:rsidR="00002005" w:rsidRPr="00002005" w:rsidRDefault="00002005" w:rsidP="00002005"/>
    <w:p w14:paraId="101B2A8E" w14:textId="566C8724" w:rsidR="005C2B91" w:rsidRDefault="00002005" w:rsidP="00994D7F">
      <w:r>
        <w:t>Group policy allows the server to manage both local computers and accounts joined to the domain. As opposed to local group policy which would apply to individual machines, group policy can be applied to entire organisation departments within the domain.</w:t>
      </w:r>
    </w:p>
    <w:p w14:paraId="1C894640" w14:textId="5958B461" w:rsidR="00002005" w:rsidRDefault="00002005" w:rsidP="00994D7F"/>
    <w:p w14:paraId="3B0CD0BE" w14:textId="5B975831" w:rsidR="00002005" w:rsidRDefault="0092529C" w:rsidP="00994D7F">
      <w:r>
        <w:t>The first example of group policy is to create an organisational unit to apply a group policy to, in this case, to deny access to the control panel for non admin users.</w:t>
      </w:r>
    </w:p>
    <w:p w14:paraId="581F37A6" w14:textId="2DD40F41" w:rsidR="0092529C" w:rsidRDefault="00A570A8" w:rsidP="00994D7F">
      <w:r>
        <w:rPr>
          <w:noProof/>
        </w:rPr>
        <w:drawing>
          <wp:inline distT="0" distB="0" distL="0" distR="0" wp14:anchorId="3B59EA62" wp14:editId="33155DFB">
            <wp:extent cx="2506980" cy="2278380"/>
            <wp:effectExtent l="0" t="0" r="7620" b="762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06980" cy="2278380"/>
                    </a:xfrm>
                    <a:prstGeom prst="rect">
                      <a:avLst/>
                    </a:prstGeom>
                  </pic:spPr>
                </pic:pic>
              </a:graphicData>
            </a:graphic>
          </wp:inline>
        </w:drawing>
      </w:r>
    </w:p>
    <w:p w14:paraId="79D44272" w14:textId="77777777" w:rsidR="0092529C" w:rsidRDefault="0092529C" w:rsidP="00994D7F"/>
    <w:p w14:paraId="2C0B039B" w14:textId="77777777" w:rsidR="00477213" w:rsidRDefault="00477213" w:rsidP="00994D7F"/>
    <w:p w14:paraId="15249FAA" w14:textId="6D916623" w:rsidR="003E0C72" w:rsidRDefault="00A570A8" w:rsidP="00994D7F">
      <w:r>
        <w:t xml:space="preserve">The following screenshots shows in the non-admin users, restriction to the control panel with object named </w:t>
      </w:r>
      <w:proofErr w:type="spellStart"/>
      <w:r>
        <w:t>NoCtrlPanAccess</w:t>
      </w:r>
      <w:proofErr w:type="spellEnd"/>
    </w:p>
    <w:p w14:paraId="7E085156" w14:textId="5AD9CCCA" w:rsidR="00A570A8" w:rsidRDefault="00A570A8" w:rsidP="00994D7F">
      <w:r>
        <w:rPr>
          <w:noProof/>
        </w:rPr>
        <w:drawing>
          <wp:inline distT="0" distB="0" distL="0" distR="0" wp14:anchorId="514583CE" wp14:editId="570567E8">
            <wp:extent cx="2827020" cy="2470785"/>
            <wp:effectExtent l="0" t="0" r="0" b="571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27020" cy="2470785"/>
                    </a:xfrm>
                    <a:prstGeom prst="rect">
                      <a:avLst/>
                    </a:prstGeom>
                  </pic:spPr>
                </pic:pic>
              </a:graphicData>
            </a:graphic>
          </wp:inline>
        </w:drawing>
      </w:r>
      <w:r w:rsidR="009F6A2E">
        <w:rPr>
          <w:noProof/>
        </w:rPr>
        <w:drawing>
          <wp:inline distT="0" distB="0" distL="0" distR="0" wp14:anchorId="758A07BB" wp14:editId="7085DF70">
            <wp:extent cx="2866390" cy="2606040"/>
            <wp:effectExtent l="0" t="0" r="0" b="381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66390" cy="2606040"/>
                    </a:xfrm>
                    <a:prstGeom prst="rect">
                      <a:avLst/>
                    </a:prstGeom>
                  </pic:spPr>
                </pic:pic>
              </a:graphicData>
            </a:graphic>
          </wp:inline>
        </w:drawing>
      </w:r>
    </w:p>
    <w:p w14:paraId="70923A05" w14:textId="34C8CD73" w:rsidR="009F6A2E" w:rsidRDefault="009F6A2E" w:rsidP="00994D7F"/>
    <w:p w14:paraId="167E8388" w14:textId="2E619BDF" w:rsidR="009F6A2E" w:rsidRDefault="009F6A2E" w:rsidP="00994D7F">
      <w:r>
        <w:t xml:space="preserve">The following screenshots show the administrator using </w:t>
      </w:r>
      <w:proofErr w:type="spellStart"/>
      <w:r>
        <w:t>cmd</w:t>
      </w:r>
      <w:proofErr w:type="spellEnd"/>
      <w:r>
        <w:t xml:space="preserve"> to force update the active directory, ensuring that the new restrictions are applied without any delay in waiting for them to become effective. Another screenshot shows the restrictions are working correctly on a non-admin account</w:t>
      </w:r>
    </w:p>
    <w:p w14:paraId="71A57B0C" w14:textId="773BC56E" w:rsidR="009F6A2E" w:rsidRDefault="009F6A2E" w:rsidP="00994D7F">
      <w:r>
        <w:rPr>
          <w:noProof/>
        </w:rPr>
        <w:drawing>
          <wp:inline distT="0" distB="0" distL="0" distR="0" wp14:anchorId="3AF09BB0" wp14:editId="76BDE219">
            <wp:extent cx="2667000" cy="2255520"/>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67000" cy="2255520"/>
                    </a:xfrm>
                    <a:prstGeom prst="rect">
                      <a:avLst/>
                    </a:prstGeom>
                  </pic:spPr>
                </pic:pic>
              </a:graphicData>
            </a:graphic>
          </wp:inline>
        </w:drawing>
      </w:r>
      <w:r>
        <w:rPr>
          <w:noProof/>
        </w:rPr>
        <w:drawing>
          <wp:inline distT="0" distB="0" distL="0" distR="0" wp14:anchorId="4F0AAD00" wp14:editId="75B2669E">
            <wp:extent cx="2887980" cy="2087880"/>
            <wp:effectExtent l="0" t="0" r="7620" b="7620"/>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87980" cy="2087880"/>
                    </a:xfrm>
                    <a:prstGeom prst="rect">
                      <a:avLst/>
                    </a:prstGeom>
                  </pic:spPr>
                </pic:pic>
              </a:graphicData>
            </a:graphic>
          </wp:inline>
        </w:drawing>
      </w:r>
    </w:p>
    <w:p w14:paraId="4B1211E2" w14:textId="0F44EDEF" w:rsidR="000F330F" w:rsidRDefault="000F330F" w:rsidP="00994D7F"/>
    <w:p w14:paraId="339AB223" w14:textId="77777777" w:rsidR="00B45501" w:rsidRDefault="00B45501" w:rsidP="00994D7F"/>
    <w:p w14:paraId="26FF6073" w14:textId="77777777" w:rsidR="00B45501" w:rsidRDefault="00B45501" w:rsidP="00994D7F"/>
    <w:p w14:paraId="344203B1" w14:textId="77777777" w:rsidR="00B45501" w:rsidRDefault="00B45501" w:rsidP="00994D7F"/>
    <w:p w14:paraId="51A5B202" w14:textId="77777777" w:rsidR="00B45501" w:rsidRDefault="00B45501" w:rsidP="00994D7F"/>
    <w:p w14:paraId="213B0EE6" w14:textId="77777777" w:rsidR="00B45501" w:rsidRDefault="00B45501" w:rsidP="00994D7F"/>
    <w:p w14:paraId="22F82B86" w14:textId="77777777" w:rsidR="00B45501" w:rsidRDefault="00B45501" w:rsidP="00994D7F"/>
    <w:p w14:paraId="15C2B584" w14:textId="77777777" w:rsidR="00B45501" w:rsidRDefault="00B45501" w:rsidP="00994D7F"/>
    <w:p w14:paraId="3EA0E4EB" w14:textId="2A2E484E" w:rsidR="00B45501" w:rsidRDefault="00B45501" w:rsidP="00994D7F">
      <w:r>
        <w:t xml:space="preserve">Similarly, a new group policy object is created within the existing OU to prevent non-admin users from accessing the control panel, this time called </w:t>
      </w:r>
      <w:proofErr w:type="spellStart"/>
      <w:r>
        <w:t>NoCmdPrmptAccess</w:t>
      </w:r>
      <w:proofErr w:type="spellEnd"/>
      <w:r>
        <w:t>.</w:t>
      </w:r>
    </w:p>
    <w:p w14:paraId="4C98A297" w14:textId="77777777" w:rsidR="00B45501" w:rsidRDefault="00B45501" w:rsidP="00994D7F"/>
    <w:p w14:paraId="261A10AC" w14:textId="7A0F4DC2" w:rsidR="00B45501" w:rsidRDefault="00B45501" w:rsidP="00994D7F">
      <w:r>
        <w:rPr>
          <w:noProof/>
        </w:rPr>
        <w:drawing>
          <wp:inline distT="0" distB="0" distL="0" distR="0" wp14:anchorId="6F6E7985" wp14:editId="50410C0C">
            <wp:extent cx="2689860" cy="2255520"/>
            <wp:effectExtent l="0" t="0" r="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89860" cy="2255520"/>
                    </a:xfrm>
                    <a:prstGeom prst="rect">
                      <a:avLst/>
                    </a:prstGeom>
                  </pic:spPr>
                </pic:pic>
              </a:graphicData>
            </a:graphic>
          </wp:inline>
        </w:drawing>
      </w:r>
      <w:r>
        <w:t xml:space="preserve"> </w:t>
      </w:r>
      <w:r w:rsidR="002E2408">
        <w:t xml:space="preserve"> </w:t>
      </w:r>
      <w:r>
        <w:rPr>
          <w:noProof/>
        </w:rPr>
        <w:drawing>
          <wp:inline distT="0" distB="0" distL="0" distR="0" wp14:anchorId="6971B44D" wp14:editId="4E13123D">
            <wp:extent cx="2682240" cy="2324100"/>
            <wp:effectExtent l="0" t="0" r="381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82240" cy="2324100"/>
                    </a:xfrm>
                    <a:prstGeom prst="rect">
                      <a:avLst/>
                    </a:prstGeom>
                  </pic:spPr>
                </pic:pic>
              </a:graphicData>
            </a:graphic>
          </wp:inline>
        </w:drawing>
      </w:r>
    </w:p>
    <w:p w14:paraId="3826F833" w14:textId="4A0C8595" w:rsidR="002E2408" w:rsidRDefault="002E2408" w:rsidP="00994D7F"/>
    <w:p w14:paraId="5D6D82CA" w14:textId="51E6B3A8" w:rsidR="002E2408" w:rsidRDefault="002E2408" w:rsidP="00994D7F">
      <w:r>
        <w:t xml:space="preserve">Here is the force update command from the admin account, followed by the </w:t>
      </w:r>
      <w:proofErr w:type="spellStart"/>
      <w:r>
        <w:t>cmd</w:t>
      </w:r>
      <w:proofErr w:type="spellEnd"/>
      <w:r>
        <w:t xml:space="preserve"> access denied from the non-admin user.</w:t>
      </w:r>
    </w:p>
    <w:p w14:paraId="370F5D4A" w14:textId="1A0A4E77" w:rsidR="002E2408" w:rsidRDefault="002E2408" w:rsidP="00994D7F">
      <w:r>
        <w:rPr>
          <w:noProof/>
        </w:rPr>
        <w:drawing>
          <wp:inline distT="0" distB="0" distL="0" distR="0" wp14:anchorId="34620DB9" wp14:editId="5E53609D">
            <wp:extent cx="2743200" cy="2606040"/>
            <wp:effectExtent l="0" t="0" r="0" b="381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43200" cy="2606040"/>
                    </a:xfrm>
                    <a:prstGeom prst="rect">
                      <a:avLst/>
                    </a:prstGeom>
                  </pic:spPr>
                </pic:pic>
              </a:graphicData>
            </a:graphic>
          </wp:inline>
        </w:drawing>
      </w:r>
      <w:r>
        <w:t xml:space="preserve">  </w:t>
      </w:r>
      <w:r>
        <w:rPr>
          <w:noProof/>
        </w:rPr>
        <w:drawing>
          <wp:inline distT="0" distB="0" distL="0" distR="0" wp14:anchorId="464625FF" wp14:editId="4C05EAB7">
            <wp:extent cx="2874010" cy="2758440"/>
            <wp:effectExtent l="0" t="0" r="2540" b="381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74010" cy="2758440"/>
                    </a:xfrm>
                    <a:prstGeom prst="rect">
                      <a:avLst/>
                    </a:prstGeom>
                  </pic:spPr>
                </pic:pic>
              </a:graphicData>
            </a:graphic>
          </wp:inline>
        </w:drawing>
      </w:r>
    </w:p>
    <w:p w14:paraId="1870F8DC" w14:textId="4107CA4B" w:rsidR="002E2408" w:rsidRDefault="002E2408" w:rsidP="00994D7F"/>
    <w:p w14:paraId="62E865D4" w14:textId="089753E8" w:rsidR="002E2408" w:rsidRDefault="002E2408" w:rsidP="00994D7F"/>
    <w:p w14:paraId="307A8F40" w14:textId="68D644EB" w:rsidR="002E2408" w:rsidRDefault="002E2408" w:rsidP="00994D7F"/>
    <w:p w14:paraId="7F1ECDD3" w14:textId="5BCB0B6A" w:rsidR="002E2408" w:rsidRDefault="002E2408" w:rsidP="00994D7F"/>
    <w:p w14:paraId="1781D3C7" w14:textId="6AA62CD7" w:rsidR="002E2408" w:rsidRDefault="002E2408" w:rsidP="00994D7F"/>
    <w:p w14:paraId="0413331D" w14:textId="6F9C8E70" w:rsidR="002E2408" w:rsidRDefault="002E2408" w:rsidP="00994D7F"/>
    <w:p w14:paraId="641153A6" w14:textId="4DB3B2E4" w:rsidR="002E2408" w:rsidRDefault="002E2408" w:rsidP="00994D7F">
      <w:r>
        <w:lastRenderedPageBreak/>
        <w:t>The next GPO is for access to removable media drives, denying access to all except the domain admin accounts.</w:t>
      </w:r>
    </w:p>
    <w:p w14:paraId="41EA1EFD" w14:textId="5A8D627A" w:rsidR="002E2408" w:rsidRDefault="002E2408" w:rsidP="00994D7F">
      <w:r>
        <w:rPr>
          <w:noProof/>
        </w:rPr>
        <w:drawing>
          <wp:inline distT="0" distB="0" distL="0" distR="0" wp14:anchorId="32EBC517" wp14:editId="69B1A4A8">
            <wp:extent cx="2705100" cy="2392680"/>
            <wp:effectExtent l="0" t="0" r="0" b="762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05100" cy="2392680"/>
                    </a:xfrm>
                    <a:prstGeom prst="rect">
                      <a:avLst/>
                    </a:prstGeom>
                  </pic:spPr>
                </pic:pic>
              </a:graphicData>
            </a:graphic>
          </wp:inline>
        </w:drawing>
      </w:r>
      <w:r>
        <w:t xml:space="preserve">  </w:t>
      </w:r>
    </w:p>
    <w:p w14:paraId="7D07C153" w14:textId="3AD78B68" w:rsidR="002E2408" w:rsidRDefault="002E2408" w:rsidP="00994D7F">
      <w:r>
        <w:t>Unfortunately, this step was unable to be tested as the task was being run on VMs within type 2 hypervisor and therefore no access to removable drives were available.</w:t>
      </w:r>
    </w:p>
    <w:p w14:paraId="7A0BE70D" w14:textId="35ABC87F" w:rsidR="002E2408" w:rsidRDefault="002E2408" w:rsidP="00994D7F"/>
    <w:p w14:paraId="1A3783D6" w14:textId="11AB34E0" w:rsidR="002E2408" w:rsidRDefault="002E2408" w:rsidP="00994D7F"/>
    <w:p w14:paraId="70182D1E" w14:textId="253D706E" w:rsidR="00AB215C" w:rsidRDefault="00AB215C" w:rsidP="00994D7F">
      <w:r>
        <w:t>The fourth GPO was for restriction of software installs. This required internet access for the client machines to test the restriction by attempting to install downloaded applications.</w:t>
      </w:r>
    </w:p>
    <w:p w14:paraId="1C383F87" w14:textId="287E4F9A" w:rsidR="00AB215C" w:rsidRDefault="00AB215C" w:rsidP="00994D7F">
      <w:r>
        <w:t>The first step is to ensure the client machine has internet access by creating a wireless adapter for it as shown below</w:t>
      </w:r>
    </w:p>
    <w:p w14:paraId="10C082E4" w14:textId="77777777" w:rsidR="00AB215C" w:rsidRDefault="00AB215C" w:rsidP="00994D7F"/>
    <w:p w14:paraId="0BE2B912" w14:textId="7705BE43" w:rsidR="00AB215C" w:rsidRDefault="00AB215C" w:rsidP="00994D7F">
      <w:r>
        <w:rPr>
          <w:noProof/>
        </w:rPr>
        <w:drawing>
          <wp:inline distT="0" distB="0" distL="0" distR="0" wp14:anchorId="3260FA84" wp14:editId="3D4ACF23">
            <wp:extent cx="3444240" cy="1874520"/>
            <wp:effectExtent l="0" t="0" r="381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444240" cy="1874520"/>
                    </a:xfrm>
                    <a:prstGeom prst="rect">
                      <a:avLst/>
                    </a:prstGeom>
                  </pic:spPr>
                </pic:pic>
              </a:graphicData>
            </a:graphic>
          </wp:inline>
        </w:drawing>
      </w:r>
    </w:p>
    <w:p w14:paraId="071221E1" w14:textId="77777777" w:rsidR="00B45501" w:rsidRDefault="00B45501" w:rsidP="00994D7F"/>
    <w:p w14:paraId="6A9473A0" w14:textId="77777777" w:rsidR="003E0C72" w:rsidRDefault="003E0C72" w:rsidP="00994D7F"/>
    <w:p w14:paraId="46B1A4A0" w14:textId="77777777" w:rsidR="003E0C72" w:rsidRDefault="003E0C72" w:rsidP="00994D7F"/>
    <w:p w14:paraId="6816522C" w14:textId="79F9457B" w:rsidR="009725D4" w:rsidRDefault="009725D4" w:rsidP="00994D7F">
      <w:r>
        <w:br w:type="page"/>
      </w:r>
    </w:p>
    <w:p w14:paraId="6AEB82BB" w14:textId="4939B1FD" w:rsidR="00AB215C" w:rsidRDefault="00AB215C" w:rsidP="00994D7F">
      <w:r>
        <w:lastRenderedPageBreak/>
        <w:t>With</w:t>
      </w:r>
      <w:r w:rsidR="00B61108">
        <w:t xml:space="preserve"> non-admin</w:t>
      </w:r>
      <w:r>
        <w:t xml:space="preserve"> access beyond the </w:t>
      </w:r>
      <w:r w:rsidR="00B61108">
        <w:t xml:space="preserve">PrivateNet1, the next stage is to create a new Organisational Unit named </w:t>
      </w:r>
      <w:proofErr w:type="spellStart"/>
      <w:r w:rsidR="00B61108">
        <w:t>NWTClient</w:t>
      </w:r>
      <w:proofErr w:type="spellEnd"/>
      <w:r w:rsidR="00B61108">
        <w:t xml:space="preserve"> Computers and move the computer object to within the new OU.</w:t>
      </w:r>
    </w:p>
    <w:p w14:paraId="456E080F" w14:textId="6E2A2ABA" w:rsidR="00B61108" w:rsidRDefault="00B61108" w:rsidP="00994D7F">
      <w:r>
        <w:rPr>
          <w:noProof/>
        </w:rPr>
        <w:drawing>
          <wp:inline distT="0" distB="0" distL="0" distR="0" wp14:anchorId="7E1537D3" wp14:editId="028C28CF">
            <wp:extent cx="2880360" cy="2216150"/>
            <wp:effectExtent l="0" t="0" r="0" b="0"/>
            <wp:docPr id="24" name="Picture 2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80360" cy="2216150"/>
                    </a:xfrm>
                    <a:prstGeom prst="rect">
                      <a:avLst/>
                    </a:prstGeom>
                  </pic:spPr>
                </pic:pic>
              </a:graphicData>
            </a:graphic>
          </wp:inline>
        </w:drawing>
      </w:r>
      <w:r>
        <w:t xml:space="preserve">  </w:t>
      </w:r>
      <w:r>
        <w:rPr>
          <w:noProof/>
        </w:rPr>
        <w:drawing>
          <wp:inline distT="0" distB="0" distL="0" distR="0" wp14:anchorId="5028F8FC" wp14:editId="5FFFAA03">
            <wp:extent cx="2773680" cy="2522220"/>
            <wp:effectExtent l="0" t="0" r="762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73680" cy="2522220"/>
                    </a:xfrm>
                    <a:prstGeom prst="rect">
                      <a:avLst/>
                    </a:prstGeom>
                  </pic:spPr>
                </pic:pic>
              </a:graphicData>
            </a:graphic>
          </wp:inline>
        </w:drawing>
      </w:r>
    </w:p>
    <w:p w14:paraId="62B60227" w14:textId="7B7D7140" w:rsidR="00B61108" w:rsidRDefault="00B61108" w:rsidP="00994D7F"/>
    <w:p w14:paraId="3BAC76E8" w14:textId="4156AAA6" w:rsidR="00654396" w:rsidRDefault="00B61108" w:rsidP="00994D7F">
      <w:r>
        <w:t>A new group policy object is then created within the</w:t>
      </w:r>
      <w:r w:rsidR="00654396">
        <w:t xml:space="preserve"> OU called </w:t>
      </w:r>
      <w:proofErr w:type="spellStart"/>
      <w:r w:rsidR="00654396">
        <w:t>NoUnauthSoftInstallS</w:t>
      </w:r>
      <w:proofErr w:type="spellEnd"/>
      <w:r w:rsidR="00654396">
        <w:t>. From there, in administrative templates, prohibit user install policy can be enabled as shown.</w:t>
      </w:r>
    </w:p>
    <w:p w14:paraId="71A190E4" w14:textId="5E4A6AC3" w:rsidR="00CA7828" w:rsidRDefault="00654396">
      <w:r>
        <w:rPr>
          <w:noProof/>
        </w:rPr>
        <w:drawing>
          <wp:inline distT="0" distB="0" distL="0" distR="0" wp14:anchorId="4162C5BE" wp14:editId="44032EFB">
            <wp:extent cx="5731510" cy="4306570"/>
            <wp:effectExtent l="0" t="0" r="2540" b="0"/>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4306570"/>
                    </a:xfrm>
                    <a:prstGeom prst="rect">
                      <a:avLst/>
                    </a:prstGeom>
                  </pic:spPr>
                </pic:pic>
              </a:graphicData>
            </a:graphic>
          </wp:inline>
        </w:drawing>
      </w:r>
    </w:p>
    <w:p w14:paraId="67EE944D" w14:textId="46BC4988" w:rsidR="00654396" w:rsidRDefault="00654396"/>
    <w:p w14:paraId="405DAE0A" w14:textId="64EA81FC" w:rsidR="00654396" w:rsidRDefault="00654396"/>
    <w:p w14:paraId="13897DE9" w14:textId="1CB01390" w:rsidR="00654396" w:rsidRDefault="00654396"/>
    <w:p w14:paraId="29EB2C78" w14:textId="2B02AAB4" w:rsidR="00654396" w:rsidRDefault="00654396">
      <w:r>
        <w:t>Shown below is the user install policy prompting the user to enter admin credentials before gaining access to the installer</w:t>
      </w:r>
      <w:r w:rsidR="00F544E1">
        <w:t>. Without required credentials, elevation is requested.</w:t>
      </w:r>
    </w:p>
    <w:p w14:paraId="4BEBC934" w14:textId="205B82A6" w:rsidR="00654396" w:rsidRDefault="00654396">
      <w:r>
        <w:rPr>
          <w:noProof/>
        </w:rPr>
        <w:drawing>
          <wp:inline distT="0" distB="0" distL="0" distR="0" wp14:anchorId="7415BDF6" wp14:editId="5483DC9A">
            <wp:extent cx="2682240" cy="2057400"/>
            <wp:effectExtent l="0" t="0" r="381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82240" cy="2057400"/>
                    </a:xfrm>
                    <a:prstGeom prst="rect">
                      <a:avLst/>
                    </a:prstGeom>
                  </pic:spPr>
                </pic:pic>
              </a:graphicData>
            </a:graphic>
          </wp:inline>
        </w:drawing>
      </w:r>
      <w:r>
        <w:t xml:space="preserve"> </w:t>
      </w:r>
      <w:r w:rsidR="00F544E1">
        <w:rPr>
          <w:noProof/>
        </w:rPr>
        <w:drawing>
          <wp:inline distT="0" distB="0" distL="0" distR="0" wp14:anchorId="087CBD7B" wp14:editId="075C38B4">
            <wp:extent cx="2767330" cy="2369185"/>
            <wp:effectExtent l="0" t="0" r="0" b="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67330" cy="2369185"/>
                    </a:xfrm>
                    <a:prstGeom prst="rect">
                      <a:avLst/>
                    </a:prstGeom>
                  </pic:spPr>
                </pic:pic>
              </a:graphicData>
            </a:graphic>
          </wp:inline>
        </w:drawing>
      </w:r>
    </w:p>
    <w:p w14:paraId="71AFEA2D" w14:textId="04B7B251" w:rsidR="00F544E1" w:rsidRDefault="00F544E1"/>
    <w:p w14:paraId="54AEF1D8" w14:textId="243283FA" w:rsidR="00F544E1" w:rsidRDefault="00F544E1">
      <w:r>
        <w:t>The fifth GPO will apply to password requirements. Unlike the previous policies, this will apply across the entire domain for all user accounts and computers.</w:t>
      </w:r>
    </w:p>
    <w:p w14:paraId="40FDDFDE" w14:textId="032EE9C2" w:rsidR="00F544E1" w:rsidRDefault="00A82785">
      <w:r>
        <w:t>The security settings are accessed within the Default Domain Policy GPO. Within password settings, the default settings are changed to the following requirements.</w:t>
      </w:r>
    </w:p>
    <w:p w14:paraId="39CA76DE" w14:textId="03C99E34" w:rsidR="00A82785" w:rsidRDefault="00A82785">
      <w:r>
        <w:rPr>
          <w:noProof/>
        </w:rPr>
        <w:drawing>
          <wp:inline distT="0" distB="0" distL="0" distR="0" wp14:anchorId="41A43AE7" wp14:editId="04A285F5">
            <wp:extent cx="2636520" cy="3114675"/>
            <wp:effectExtent l="0" t="0" r="0" b="9525"/>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36520" cy="3114675"/>
                    </a:xfrm>
                    <a:prstGeom prst="rect">
                      <a:avLst/>
                    </a:prstGeom>
                  </pic:spPr>
                </pic:pic>
              </a:graphicData>
            </a:graphic>
          </wp:inline>
        </w:drawing>
      </w:r>
      <w:r>
        <w:t xml:space="preserve">  </w:t>
      </w:r>
      <w:r>
        <w:rPr>
          <w:noProof/>
        </w:rPr>
        <w:drawing>
          <wp:inline distT="0" distB="0" distL="0" distR="0" wp14:anchorId="5B7288DE" wp14:editId="2386C1E8">
            <wp:extent cx="2796540" cy="2979420"/>
            <wp:effectExtent l="0" t="0" r="381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96540" cy="2979420"/>
                    </a:xfrm>
                    <a:prstGeom prst="rect">
                      <a:avLst/>
                    </a:prstGeom>
                  </pic:spPr>
                </pic:pic>
              </a:graphicData>
            </a:graphic>
          </wp:inline>
        </w:drawing>
      </w:r>
    </w:p>
    <w:p w14:paraId="68C6D7DA" w14:textId="2F53B16B" w:rsidR="00A82785" w:rsidRDefault="00A82785"/>
    <w:p w14:paraId="38CA2CF0" w14:textId="3F2ACF93" w:rsidR="00A82785" w:rsidRDefault="00A82785"/>
    <w:p w14:paraId="686A12D1" w14:textId="4860C2A7" w:rsidR="00A82785" w:rsidRDefault="00A82785"/>
    <w:p w14:paraId="43185BA2" w14:textId="18801CF6" w:rsidR="00A82785" w:rsidRDefault="00A82785"/>
    <w:p w14:paraId="05E3CB4F" w14:textId="2443115B" w:rsidR="00A82785" w:rsidRDefault="00A82785">
      <w:r>
        <w:lastRenderedPageBreak/>
        <w:t xml:space="preserve">Having used the </w:t>
      </w:r>
      <w:proofErr w:type="spellStart"/>
      <w:r>
        <w:t>gpupdate</w:t>
      </w:r>
      <w:proofErr w:type="spellEnd"/>
      <w:r w:rsidR="003C2D4E">
        <w:t xml:space="preserve"> </w:t>
      </w:r>
      <w:r>
        <w:t>/force command</w:t>
      </w:r>
      <w:r w:rsidR="003C2D4E">
        <w:t>, a new account is created whilst attempting to enter a password that does not meet the minimum requirements</w:t>
      </w:r>
    </w:p>
    <w:p w14:paraId="3BFD99DD" w14:textId="77D80D62" w:rsidR="003C2D4E" w:rsidRDefault="003C2D4E">
      <w:r>
        <w:rPr>
          <w:noProof/>
        </w:rPr>
        <w:drawing>
          <wp:inline distT="0" distB="0" distL="0" distR="0" wp14:anchorId="3DA431B3" wp14:editId="4A7B50D0">
            <wp:extent cx="5067300" cy="2956560"/>
            <wp:effectExtent l="0" t="0" r="0" b="0"/>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067300" cy="2956560"/>
                    </a:xfrm>
                    <a:prstGeom prst="rect">
                      <a:avLst/>
                    </a:prstGeom>
                  </pic:spPr>
                </pic:pic>
              </a:graphicData>
            </a:graphic>
          </wp:inline>
        </w:drawing>
      </w:r>
    </w:p>
    <w:p w14:paraId="152078CA" w14:textId="1798C95B" w:rsidR="003C2D4E" w:rsidRDefault="003C2D4E"/>
    <w:p w14:paraId="5B717695" w14:textId="2ADF19C2" w:rsidR="00C648EE" w:rsidRDefault="00C648EE"/>
    <w:p w14:paraId="4BEBE2F8" w14:textId="336F267A" w:rsidR="00C648EE" w:rsidRDefault="00C648EE"/>
    <w:p w14:paraId="4A23DCC1" w14:textId="5CD8A80F" w:rsidR="00C648EE" w:rsidRDefault="00C648EE"/>
    <w:p w14:paraId="7EB44061" w14:textId="6416CFE2" w:rsidR="00C648EE" w:rsidRDefault="00C648EE"/>
    <w:p w14:paraId="5A31FAAD" w14:textId="4A6A9610" w:rsidR="00C648EE" w:rsidRDefault="00C648EE"/>
    <w:p w14:paraId="760BCE22" w14:textId="3DEFE4E3" w:rsidR="00C648EE" w:rsidRDefault="00C648EE"/>
    <w:p w14:paraId="372CC017" w14:textId="4AD21436" w:rsidR="00C648EE" w:rsidRDefault="00C648EE"/>
    <w:p w14:paraId="785E3DFF" w14:textId="527D4C6F" w:rsidR="00C648EE" w:rsidRDefault="00C648EE"/>
    <w:p w14:paraId="2BEA0E46" w14:textId="4D326600" w:rsidR="00C648EE" w:rsidRDefault="00C648EE"/>
    <w:p w14:paraId="217FEE49" w14:textId="43E529A8" w:rsidR="00C648EE" w:rsidRDefault="00C648EE"/>
    <w:p w14:paraId="497BE247" w14:textId="30A4AC3D" w:rsidR="00C648EE" w:rsidRDefault="00C648EE"/>
    <w:p w14:paraId="38706FF6" w14:textId="4C83F500" w:rsidR="00C648EE" w:rsidRDefault="00C648EE"/>
    <w:p w14:paraId="7D5AE986" w14:textId="23BDA26E" w:rsidR="00C648EE" w:rsidRDefault="00C648EE"/>
    <w:p w14:paraId="3D0D2D67" w14:textId="3D93A149" w:rsidR="00C648EE" w:rsidRDefault="00C648EE"/>
    <w:p w14:paraId="639F3154" w14:textId="6D344C1D" w:rsidR="00C648EE" w:rsidRDefault="00C648EE"/>
    <w:p w14:paraId="0A58E442" w14:textId="0F3964DD" w:rsidR="00C648EE" w:rsidRDefault="00C648EE"/>
    <w:p w14:paraId="27DF1E32" w14:textId="35962893" w:rsidR="00C648EE" w:rsidRDefault="00C648EE"/>
    <w:p w14:paraId="5C9F6305" w14:textId="77777777" w:rsidR="00C648EE" w:rsidRDefault="00C648EE"/>
    <w:p w14:paraId="17199825" w14:textId="69A6ABED" w:rsidR="0011237A" w:rsidRDefault="0011237A" w:rsidP="0011237A">
      <w:pPr>
        <w:pStyle w:val="ListParagraph"/>
        <w:numPr>
          <w:ilvl w:val="0"/>
          <w:numId w:val="2"/>
        </w:numPr>
        <w:rPr>
          <w:sz w:val="28"/>
          <w:szCs w:val="28"/>
        </w:rPr>
      </w:pPr>
      <w:r w:rsidRPr="0011237A">
        <w:rPr>
          <w:sz w:val="28"/>
          <w:szCs w:val="28"/>
        </w:rPr>
        <w:lastRenderedPageBreak/>
        <w:t xml:space="preserve">Routing and packet filtering within core </w:t>
      </w:r>
      <w:proofErr w:type="spellStart"/>
      <w:r w:rsidRPr="0011237A">
        <w:rPr>
          <w:sz w:val="28"/>
          <w:szCs w:val="28"/>
        </w:rPr>
        <w:t>tcp</w:t>
      </w:r>
      <w:proofErr w:type="spellEnd"/>
      <w:r w:rsidRPr="0011237A">
        <w:rPr>
          <w:sz w:val="28"/>
          <w:szCs w:val="28"/>
        </w:rPr>
        <w:t>/</w:t>
      </w:r>
      <w:proofErr w:type="spellStart"/>
      <w:r w:rsidRPr="0011237A">
        <w:rPr>
          <w:sz w:val="28"/>
          <w:szCs w:val="28"/>
        </w:rPr>
        <w:t>ip</w:t>
      </w:r>
      <w:proofErr w:type="spellEnd"/>
      <w:r w:rsidRPr="0011237A">
        <w:rPr>
          <w:sz w:val="28"/>
          <w:szCs w:val="28"/>
        </w:rPr>
        <w:t xml:space="preserve"> services and critical failover/redundancy practices</w:t>
      </w:r>
    </w:p>
    <w:p w14:paraId="3A1E9FA1" w14:textId="43DEB8FB" w:rsidR="00C648EE" w:rsidRDefault="00C648EE" w:rsidP="00C648EE">
      <w:pPr>
        <w:pStyle w:val="ListParagraph"/>
        <w:rPr>
          <w:sz w:val="28"/>
          <w:szCs w:val="28"/>
        </w:rPr>
      </w:pPr>
    </w:p>
    <w:p w14:paraId="526B58B0" w14:textId="77777777" w:rsidR="00C648EE" w:rsidRPr="0011237A" w:rsidRDefault="00C648EE" w:rsidP="00C648EE">
      <w:pPr>
        <w:pStyle w:val="ListParagraph"/>
        <w:rPr>
          <w:sz w:val="28"/>
          <w:szCs w:val="28"/>
        </w:rPr>
      </w:pPr>
    </w:p>
    <w:p w14:paraId="266ABA67" w14:textId="434B91A5" w:rsidR="0011237A" w:rsidRDefault="0011237A" w:rsidP="0011237A">
      <w:pPr>
        <w:rPr>
          <w:sz w:val="28"/>
          <w:szCs w:val="28"/>
        </w:rPr>
      </w:pPr>
      <w:r>
        <w:rPr>
          <w:sz w:val="28"/>
          <w:szCs w:val="28"/>
        </w:rPr>
        <w:t>2.1 Utilising ARP and Routing Tables</w:t>
      </w:r>
    </w:p>
    <w:p w14:paraId="451F38C3" w14:textId="18934D6C" w:rsidR="0011237A" w:rsidRDefault="0011237A" w:rsidP="0011237A"/>
    <w:p w14:paraId="660DF5A2" w14:textId="1E13B4C0" w:rsidR="0011237A" w:rsidRDefault="000F27FA" w:rsidP="0011237A">
      <w:r>
        <w:t>Native routing capabilities must be established for each LAN. To achieve this, ARP tables are needed to map logical IP addresses to physical MAC addresses</w:t>
      </w:r>
      <w:r w:rsidR="005C63DC">
        <w:t>.</w:t>
      </w:r>
    </w:p>
    <w:p w14:paraId="07414C81" w14:textId="41AA8ABA" w:rsidR="005C63DC" w:rsidRDefault="005C63DC" w:rsidP="0011237A"/>
    <w:p w14:paraId="3EBF2DB0" w14:textId="19508BC3" w:rsidR="00C648EE" w:rsidRDefault="00321518" w:rsidP="0011237A">
      <w:r>
        <w:t xml:space="preserve">First the </w:t>
      </w:r>
      <w:proofErr w:type="spellStart"/>
      <w:r>
        <w:t>arp</w:t>
      </w:r>
      <w:proofErr w:type="spellEnd"/>
      <w:r>
        <w:t xml:space="preserve"> – a command shows the information on the interface, the mac address and </w:t>
      </w:r>
      <w:proofErr w:type="spellStart"/>
      <w:r>
        <w:t>ip</w:t>
      </w:r>
      <w:proofErr w:type="spellEnd"/>
      <w:r>
        <w:t xml:space="preserve"> address </w:t>
      </w:r>
      <w:r w:rsidR="00C648EE">
        <w:t>connected to it. With each device that pings the interface, the table updates</w:t>
      </w:r>
    </w:p>
    <w:p w14:paraId="3CDAF69E" w14:textId="0F441D8B" w:rsidR="00C648EE" w:rsidRDefault="00C648EE" w:rsidP="0011237A">
      <w:r>
        <w:rPr>
          <w:noProof/>
        </w:rPr>
        <w:drawing>
          <wp:inline distT="0" distB="0" distL="0" distR="0" wp14:anchorId="17901193" wp14:editId="2CA2DA50">
            <wp:extent cx="2625090" cy="2438400"/>
            <wp:effectExtent l="0" t="0" r="3810" b="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64322" cy="2474842"/>
                    </a:xfrm>
                    <a:prstGeom prst="rect">
                      <a:avLst/>
                    </a:prstGeom>
                  </pic:spPr>
                </pic:pic>
              </a:graphicData>
            </a:graphic>
          </wp:inline>
        </w:drawing>
      </w:r>
      <w:r>
        <w:t xml:space="preserve">  </w:t>
      </w:r>
      <w:r>
        <w:rPr>
          <w:noProof/>
        </w:rPr>
        <w:drawing>
          <wp:inline distT="0" distB="0" distL="0" distR="0" wp14:anchorId="432E0E46" wp14:editId="2DD6543B">
            <wp:extent cx="2905125" cy="2646218"/>
            <wp:effectExtent l="0" t="0" r="0" b="1905"/>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14941" cy="2655160"/>
                    </a:xfrm>
                    <a:prstGeom prst="rect">
                      <a:avLst/>
                    </a:prstGeom>
                  </pic:spPr>
                </pic:pic>
              </a:graphicData>
            </a:graphic>
          </wp:inline>
        </w:drawing>
      </w:r>
    </w:p>
    <w:p w14:paraId="51E31410" w14:textId="751DAA1E" w:rsidR="005C63DC" w:rsidRDefault="005C63DC" w:rsidP="0011237A"/>
    <w:p w14:paraId="0E142FB9" w14:textId="5FD968DA" w:rsidR="00A30D43" w:rsidRDefault="00A30D43" w:rsidP="0011237A"/>
    <w:p w14:paraId="32986F94" w14:textId="1CFD4853" w:rsidR="00A30D43" w:rsidRDefault="00A30D43" w:rsidP="0011237A"/>
    <w:p w14:paraId="3BCC5D89" w14:textId="2A2D3241" w:rsidR="00A30D43" w:rsidRDefault="00A30D43" w:rsidP="0011237A"/>
    <w:p w14:paraId="22EDA728" w14:textId="12325E35" w:rsidR="00A30D43" w:rsidRDefault="00A30D43" w:rsidP="0011237A"/>
    <w:p w14:paraId="3154E555" w14:textId="20EEABB2" w:rsidR="00A30D43" w:rsidRDefault="00A30D43" w:rsidP="0011237A"/>
    <w:p w14:paraId="7F3D9FE1" w14:textId="7A2B813B" w:rsidR="00A30D43" w:rsidRDefault="00A30D43" w:rsidP="0011237A"/>
    <w:p w14:paraId="7209B66E" w14:textId="79A89FDB" w:rsidR="00A30D43" w:rsidRDefault="00A30D43" w:rsidP="0011237A"/>
    <w:p w14:paraId="5509852D" w14:textId="6946E97C" w:rsidR="00A30D43" w:rsidRDefault="00A30D43" w:rsidP="0011237A"/>
    <w:p w14:paraId="60782797" w14:textId="7C93BB1F" w:rsidR="00A30D43" w:rsidRDefault="00A30D43" w:rsidP="0011237A"/>
    <w:p w14:paraId="4A7E8A59" w14:textId="738E5C5C" w:rsidR="00A30D43" w:rsidRDefault="00A30D43" w:rsidP="0011237A"/>
    <w:p w14:paraId="377A2212" w14:textId="37EF45CF" w:rsidR="00A30D43" w:rsidRPr="00140408" w:rsidRDefault="00A30D43" w:rsidP="00140408">
      <w:pPr>
        <w:pStyle w:val="ListParagraph"/>
        <w:numPr>
          <w:ilvl w:val="1"/>
          <w:numId w:val="2"/>
        </w:numPr>
        <w:rPr>
          <w:sz w:val="28"/>
          <w:szCs w:val="28"/>
        </w:rPr>
      </w:pPr>
      <w:r w:rsidRPr="00140408">
        <w:rPr>
          <w:sz w:val="28"/>
          <w:szCs w:val="28"/>
        </w:rPr>
        <w:lastRenderedPageBreak/>
        <w:t xml:space="preserve">Deploying Core Services </w:t>
      </w:r>
      <w:r w:rsidR="00140408" w:rsidRPr="00140408">
        <w:rPr>
          <w:sz w:val="28"/>
          <w:szCs w:val="28"/>
        </w:rPr>
        <w:t>(FTP)</w:t>
      </w:r>
    </w:p>
    <w:p w14:paraId="2DA89881" w14:textId="7D98FB9A" w:rsidR="00140408" w:rsidRPr="00140408" w:rsidRDefault="00140408" w:rsidP="00140408">
      <w:r>
        <w:t>The following process involves utilising FTP services on the Server2 computer</w:t>
      </w:r>
    </w:p>
    <w:p w14:paraId="416CA408" w14:textId="46B5E87F" w:rsidR="00AD65CB" w:rsidRDefault="00AD65CB" w:rsidP="0011237A">
      <w:r>
        <w:rPr>
          <w:noProof/>
        </w:rPr>
        <w:drawing>
          <wp:inline distT="0" distB="0" distL="0" distR="0" wp14:anchorId="07D38E1F" wp14:editId="4DDD87F7">
            <wp:extent cx="2881745" cy="2139698"/>
            <wp:effectExtent l="0" t="0" r="0" b="0"/>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09609" cy="2160387"/>
                    </a:xfrm>
                    <a:prstGeom prst="rect">
                      <a:avLst/>
                    </a:prstGeom>
                  </pic:spPr>
                </pic:pic>
              </a:graphicData>
            </a:graphic>
          </wp:inline>
        </w:drawing>
      </w:r>
    </w:p>
    <w:p w14:paraId="4BA51AD7" w14:textId="1803879E" w:rsidR="00AD65CB" w:rsidRDefault="00AD65CB" w:rsidP="0011237A"/>
    <w:p w14:paraId="5A76863F" w14:textId="294A2FAC" w:rsidR="00AD65CB" w:rsidRDefault="007E5E24" w:rsidP="0011237A">
      <w:r>
        <w:t xml:space="preserve">With FTP services installed via server </w:t>
      </w:r>
      <w:r w:rsidR="00140408">
        <w:t>manager, a</w:t>
      </w:r>
      <w:r>
        <w:t xml:space="preserve"> test site is created</w:t>
      </w:r>
      <w:r w:rsidR="00140408">
        <w:t>, with</w:t>
      </w:r>
      <w:r w:rsidR="00A30D43">
        <w:t xml:space="preserve"> no SSL selected</w:t>
      </w:r>
    </w:p>
    <w:p w14:paraId="11395F0C" w14:textId="6E955C01" w:rsidR="007E5E24" w:rsidRDefault="00A30D43" w:rsidP="0011237A">
      <w:r>
        <w:rPr>
          <w:noProof/>
        </w:rPr>
        <w:drawing>
          <wp:inline distT="0" distB="0" distL="0" distR="0" wp14:anchorId="183647E6" wp14:editId="1F72599C">
            <wp:extent cx="2736273" cy="2251075"/>
            <wp:effectExtent l="0" t="0" r="6985" b="0"/>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52999" cy="2264835"/>
                    </a:xfrm>
                    <a:prstGeom prst="rect">
                      <a:avLst/>
                    </a:prstGeom>
                  </pic:spPr>
                </pic:pic>
              </a:graphicData>
            </a:graphic>
          </wp:inline>
        </w:drawing>
      </w:r>
      <w:r>
        <w:t xml:space="preserve"> </w:t>
      </w:r>
      <w:r>
        <w:rPr>
          <w:noProof/>
        </w:rPr>
        <w:drawing>
          <wp:inline distT="0" distB="0" distL="0" distR="0" wp14:anchorId="0535D946" wp14:editId="6D90FF0C">
            <wp:extent cx="2825449" cy="2258291"/>
            <wp:effectExtent l="0" t="0" r="0" b="889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46789" cy="2275347"/>
                    </a:xfrm>
                    <a:prstGeom prst="rect">
                      <a:avLst/>
                    </a:prstGeom>
                  </pic:spPr>
                </pic:pic>
              </a:graphicData>
            </a:graphic>
          </wp:inline>
        </w:drawing>
      </w:r>
    </w:p>
    <w:p w14:paraId="72F77AE3" w14:textId="1B323F4B" w:rsidR="00A30D43" w:rsidRDefault="00A30D43" w:rsidP="0011237A"/>
    <w:p w14:paraId="71B2D837" w14:textId="6D2641A3" w:rsidR="00A30D43" w:rsidRDefault="009457FA" w:rsidP="0011237A">
      <w:r>
        <w:t>A banner is created to indicate the connection is made to the correct server</w:t>
      </w:r>
    </w:p>
    <w:p w14:paraId="6FB109AA" w14:textId="25469C5E" w:rsidR="009457FA" w:rsidRDefault="009457FA" w:rsidP="0011237A">
      <w:r>
        <w:rPr>
          <w:noProof/>
        </w:rPr>
        <w:drawing>
          <wp:inline distT="0" distB="0" distL="0" distR="0" wp14:anchorId="3C452F80" wp14:editId="3E142119">
            <wp:extent cx="3280410" cy="2265218"/>
            <wp:effectExtent l="0" t="0" r="0" b="1905"/>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343487" cy="2308774"/>
                    </a:xfrm>
                    <a:prstGeom prst="rect">
                      <a:avLst/>
                    </a:prstGeom>
                  </pic:spPr>
                </pic:pic>
              </a:graphicData>
            </a:graphic>
          </wp:inline>
        </w:drawing>
      </w:r>
    </w:p>
    <w:p w14:paraId="20E98549" w14:textId="241DC184" w:rsidR="009457FA" w:rsidRDefault="00ED09AB" w:rsidP="0011237A">
      <w:r>
        <w:lastRenderedPageBreak/>
        <w:t>The newly created user account is then added to the user permission and the servers firewall is turned off</w:t>
      </w:r>
    </w:p>
    <w:p w14:paraId="3DD5BB16" w14:textId="0A01ACD6" w:rsidR="00ED09AB" w:rsidRDefault="00ED09AB" w:rsidP="0011237A">
      <w:r>
        <w:rPr>
          <w:noProof/>
        </w:rPr>
        <w:drawing>
          <wp:inline distT="0" distB="0" distL="0" distR="0" wp14:anchorId="13AF727F" wp14:editId="7668F82F">
            <wp:extent cx="2673350" cy="2500745"/>
            <wp:effectExtent l="0" t="0" r="0" b="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88234" cy="2514668"/>
                    </a:xfrm>
                    <a:prstGeom prst="rect">
                      <a:avLst/>
                    </a:prstGeom>
                  </pic:spPr>
                </pic:pic>
              </a:graphicData>
            </a:graphic>
          </wp:inline>
        </w:drawing>
      </w:r>
      <w:r>
        <w:t xml:space="preserve">  </w:t>
      </w:r>
      <w:r>
        <w:rPr>
          <w:noProof/>
        </w:rPr>
        <w:drawing>
          <wp:inline distT="0" distB="0" distL="0" distR="0" wp14:anchorId="5862BAA6" wp14:editId="3C32F584">
            <wp:extent cx="2821940" cy="2500745"/>
            <wp:effectExtent l="0" t="0" r="0" b="0"/>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42036" cy="2518554"/>
                    </a:xfrm>
                    <a:prstGeom prst="rect">
                      <a:avLst/>
                    </a:prstGeom>
                  </pic:spPr>
                </pic:pic>
              </a:graphicData>
            </a:graphic>
          </wp:inline>
        </w:drawing>
      </w:r>
    </w:p>
    <w:p w14:paraId="7D504616" w14:textId="0B9DAA9D" w:rsidR="00ED09AB" w:rsidRDefault="00ED09AB" w:rsidP="0011237A"/>
    <w:p w14:paraId="15DE5EBB" w14:textId="7D1F3387" w:rsidR="00CD4563" w:rsidRDefault="004D3E1C" w:rsidP="0011237A">
      <w:r>
        <w:t>Client1 can now attempt to connect to</w:t>
      </w:r>
      <w:r w:rsidR="00CD4563">
        <w:t xml:space="preserve"> the</w:t>
      </w:r>
      <w:r>
        <w:t xml:space="preserve"> FTP service</w:t>
      </w:r>
      <w:r w:rsidR="00CD4563">
        <w:t xml:space="preserve"> running on Server2 and upload a file. </w:t>
      </w:r>
    </w:p>
    <w:p w14:paraId="3108CB9D" w14:textId="3580175E" w:rsidR="00CD4563" w:rsidRDefault="00C22938" w:rsidP="0011237A">
      <w:r>
        <w:rPr>
          <w:noProof/>
        </w:rPr>
        <w:drawing>
          <wp:inline distT="0" distB="0" distL="0" distR="0" wp14:anchorId="5CAEEA91" wp14:editId="2847B276">
            <wp:extent cx="2708564" cy="2101850"/>
            <wp:effectExtent l="0" t="0" r="0" b="0"/>
            <wp:docPr id="43" name="Picture 4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with medium confidenc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726790" cy="2115993"/>
                    </a:xfrm>
                    <a:prstGeom prst="rect">
                      <a:avLst/>
                    </a:prstGeom>
                  </pic:spPr>
                </pic:pic>
              </a:graphicData>
            </a:graphic>
          </wp:inline>
        </w:drawing>
      </w:r>
      <w:r>
        <w:t xml:space="preserve">  </w:t>
      </w:r>
      <w:r>
        <w:rPr>
          <w:noProof/>
        </w:rPr>
        <w:drawing>
          <wp:inline distT="0" distB="0" distL="0" distR="0" wp14:anchorId="0E0D399C" wp14:editId="0C3834AE">
            <wp:extent cx="2842260" cy="2171906"/>
            <wp:effectExtent l="0" t="0" r="0" b="0"/>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60992" cy="2186220"/>
                    </a:xfrm>
                    <a:prstGeom prst="rect">
                      <a:avLst/>
                    </a:prstGeom>
                  </pic:spPr>
                </pic:pic>
              </a:graphicData>
            </a:graphic>
          </wp:inline>
        </w:drawing>
      </w:r>
    </w:p>
    <w:p w14:paraId="77B2E802" w14:textId="63499E79" w:rsidR="00CD4563" w:rsidRDefault="00CD4563" w:rsidP="0011237A"/>
    <w:p w14:paraId="1A5168B1" w14:textId="712F02BA" w:rsidR="00C22938" w:rsidRDefault="00C22938" w:rsidP="0011237A">
      <w:r>
        <w:t>With the put command from the client completed, the file transfer is confirmed on the server</w:t>
      </w:r>
    </w:p>
    <w:p w14:paraId="3388937B" w14:textId="7BA3B603" w:rsidR="00C22938" w:rsidRDefault="00C22938" w:rsidP="0011237A">
      <w:r>
        <w:rPr>
          <w:noProof/>
        </w:rPr>
        <w:drawing>
          <wp:inline distT="0" distB="0" distL="0" distR="0" wp14:anchorId="6F690553" wp14:editId="3F4CDEC1">
            <wp:extent cx="2788148" cy="2348230"/>
            <wp:effectExtent l="0" t="0" r="0" b="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20422" cy="2375412"/>
                    </a:xfrm>
                    <a:prstGeom prst="rect">
                      <a:avLst/>
                    </a:prstGeom>
                  </pic:spPr>
                </pic:pic>
              </a:graphicData>
            </a:graphic>
          </wp:inline>
        </w:drawing>
      </w:r>
      <w:r>
        <w:t xml:space="preserve">  </w:t>
      </w:r>
      <w:r>
        <w:rPr>
          <w:noProof/>
        </w:rPr>
        <w:drawing>
          <wp:inline distT="0" distB="0" distL="0" distR="0" wp14:anchorId="3E2497D7" wp14:editId="31AAAC60">
            <wp:extent cx="2789827" cy="2333741"/>
            <wp:effectExtent l="0" t="0" r="0" b="0"/>
            <wp:docPr id="46" name="Picture 4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 screen&#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16254" cy="2355847"/>
                    </a:xfrm>
                    <a:prstGeom prst="rect">
                      <a:avLst/>
                    </a:prstGeom>
                  </pic:spPr>
                </pic:pic>
              </a:graphicData>
            </a:graphic>
          </wp:inline>
        </w:drawing>
      </w:r>
    </w:p>
    <w:p w14:paraId="528A9ACF" w14:textId="3B976F96" w:rsidR="00C22938" w:rsidRDefault="009D634C" w:rsidP="0011237A">
      <w:pPr>
        <w:rPr>
          <w:sz w:val="28"/>
          <w:szCs w:val="28"/>
        </w:rPr>
      </w:pPr>
      <w:r>
        <w:rPr>
          <w:sz w:val="28"/>
          <w:szCs w:val="28"/>
        </w:rPr>
        <w:lastRenderedPageBreak/>
        <w:t xml:space="preserve">2.3 </w:t>
      </w:r>
      <w:r w:rsidR="00967455" w:rsidRPr="00967455">
        <w:rPr>
          <w:sz w:val="28"/>
          <w:szCs w:val="28"/>
        </w:rPr>
        <w:t>Installing and Configuring the Routing and Remote Access Service</w:t>
      </w:r>
    </w:p>
    <w:p w14:paraId="64D59431" w14:textId="5C997B8B" w:rsidR="00967455" w:rsidRDefault="00967455" w:rsidP="0011237A"/>
    <w:p w14:paraId="07255AF1" w14:textId="653AADDB" w:rsidR="00140408" w:rsidRDefault="009019C2" w:rsidP="0011237A">
      <w:r>
        <w:t>In order for the clients on PrivateNet1 andPrivateNet2 to communicate with each other, Routing Services are needed to set up on the servers of both subnets. This will expand the two LANs into a WAN.</w:t>
      </w:r>
    </w:p>
    <w:p w14:paraId="172C9F13" w14:textId="3D52D479" w:rsidR="009019C2" w:rsidRDefault="009019C2" w:rsidP="0011237A">
      <w:r>
        <w:t xml:space="preserve">The Routing and Remote Access Wizard is selected in in the roles and features of server manager </w:t>
      </w:r>
      <w:r w:rsidR="00990B1A">
        <w:t>with VPN deployed and RIP protocol activated.</w:t>
      </w:r>
    </w:p>
    <w:p w14:paraId="2DADEA71" w14:textId="3F8D96FC" w:rsidR="00990B1A" w:rsidRDefault="00990B1A" w:rsidP="0011237A">
      <w:r>
        <w:rPr>
          <w:noProof/>
        </w:rPr>
        <w:drawing>
          <wp:inline distT="0" distB="0" distL="0" distR="0" wp14:anchorId="639950CB" wp14:editId="26832045">
            <wp:extent cx="2459182" cy="2677160"/>
            <wp:effectExtent l="0" t="0" r="0" b="8890"/>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470367" cy="2689337"/>
                    </a:xfrm>
                    <a:prstGeom prst="rect">
                      <a:avLst/>
                    </a:prstGeom>
                  </pic:spPr>
                </pic:pic>
              </a:graphicData>
            </a:graphic>
          </wp:inline>
        </w:drawing>
      </w:r>
      <w:r>
        <w:t xml:space="preserve"> </w:t>
      </w:r>
      <w:r>
        <w:rPr>
          <w:noProof/>
        </w:rPr>
        <w:drawing>
          <wp:inline distT="0" distB="0" distL="0" distR="0" wp14:anchorId="1BBB857F" wp14:editId="2EA65EBF">
            <wp:extent cx="3179445" cy="2632861"/>
            <wp:effectExtent l="0" t="0" r="1905" b="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199281" cy="2649287"/>
                    </a:xfrm>
                    <a:prstGeom prst="rect">
                      <a:avLst/>
                    </a:prstGeom>
                  </pic:spPr>
                </pic:pic>
              </a:graphicData>
            </a:graphic>
          </wp:inline>
        </w:drawing>
      </w:r>
    </w:p>
    <w:p w14:paraId="35E613F8" w14:textId="5698E370" w:rsidR="00990B1A" w:rsidRDefault="00990B1A" w:rsidP="0011237A"/>
    <w:p w14:paraId="425A316E" w14:textId="146196D5" w:rsidR="00990B1A" w:rsidRDefault="00686605" w:rsidP="0011237A">
      <w:r>
        <w:t>Here is an example of successful ping from Client2 to Server1, displaying the routing and remote access successful along with the route table showing that the routers have learned the paths they are connected to</w:t>
      </w:r>
    </w:p>
    <w:p w14:paraId="7EE41B81" w14:textId="1D5735FB" w:rsidR="00686605" w:rsidRDefault="00686605" w:rsidP="0011237A">
      <w:r>
        <w:rPr>
          <w:noProof/>
        </w:rPr>
        <w:drawing>
          <wp:inline distT="0" distB="0" distL="0" distR="0" wp14:anchorId="5850403A" wp14:editId="79DCEA05">
            <wp:extent cx="2694709" cy="3061335"/>
            <wp:effectExtent l="0" t="0" r="0" b="5715"/>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706816" cy="3075089"/>
                    </a:xfrm>
                    <a:prstGeom prst="rect">
                      <a:avLst/>
                    </a:prstGeom>
                  </pic:spPr>
                </pic:pic>
              </a:graphicData>
            </a:graphic>
          </wp:inline>
        </w:drawing>
      </w:r>
      <w:r>
        <w:t xml:space="preserve">  </w:t>
      </w:r>
      <w:r>
        <w:rPr>
          <w:noProof/>
        </w:rPr>
        <w:drawing>
          <wp:inline distT="0" distB="0" distL="0" distR="0" wp14:anchorId="0D57C0E6" wp14:editId="22E1C064">
            <wp:extent cx="2950845" cy="3151909"/>
            <wp:effectExtent l="0" t="0" r="1905" b="0"/>
            <wp:docPr id="47" name="Picture 4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with medium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968455" cy="3170718"/>
                    </a:xfrm>
                    <a:prstGeom prst="rect">
                      <a:avLst/>
                    </a:prstGeom>
                  </pic:spPr>
                </pic:pic>
              </a:graphicData>
            </a:graphic>
          </wp:inline>
        </w:drawing>
      </w:r>
    </w:p>
    <w:p w14:paraId="1083663E" w14:textId="7FD95337" w:rsidR="009D634C" w:rsidRPr="009D634C" w:rsidRDefault="009D634C" w:rsidP="009D634C">
      <w:pPr>
        <w:pStyle w:val="ListParagraph"/>
        <w:numPr>
          <w:ilvl w:val="1"/>
          <w:numId w:val="2"/>
        </w:numPr>
        <w:rPr>
          <w:sz w:val="28"/>
          <w:szCs w:val="28"/>
        </w:rPr>
      </w:pPr>
      <w:r w:rsidRPr="009D634C">
        <w:rPr>
          <w:sz w:val="28"/>
          <w:szCs w:val="28"/>
        </w:rPr>
        <w:lastRenderedPageBreak/>
        <w:t>Packet Filtering</w:t>
      </w:r>
    </w:p>
    <w:p w14:paraId="298595DD" w14:textId="04D30B57" w:rsidR="009D634C" w:rsidRDefault="009D634C" w:rsidP="009D634C">
      <w:pPr>
        <w:ind w:left="360"/>
        <w:rPr>
          <w:sz w:val="28"/>
          <w:szCs w:val="28"/>
        </w:rPr>
      </w:pPr>
    </w:p>
    <w:p w14:paraId="2F66CA18" w14:textId="7CA02766" w:rsidR="009D634C" w:rsidRDefault="009D634C" w:rsidP="009D634C">
      <w:pPr>
        <w:ind w:left="360"/>
      </w:pPr>
      <w:r>
        <w:t xml:space="preserve">The packet filter feature on Windows Firewall can prevent both inbound and outbound packets from reaching certain ports. This can be done in a </w:t>
      </w:r>
      <w:r w:rsidR="00EE64D9">
        <w:t>myriad of ways to achieve the desired results</w:t>
      </w:r>
    </w:p>
    <w:p w14:paraId="27146FEA" w14:textId="56162139" w:rsidR="00EE64D9" w:rsidRDefault="00EE64D9" w:rsidP="009D634C">
      <w:pPr>
        <w:ind w:left="360"/>
      </w:pPr>
    </w:p>
    <w:p w14:paraId="2A0570E8" w14:textId="11552A8F" w:rsidR="00EE64D9" w:rsidRDefault="00EE64D9" w:rsidP="00574B4A">
      <w:pPr>
        <w:ind w:left="360"/>
      </w:pPr>
      <w:r>
        <w:t xml:space="preserve">Here </w:t>
      </w:r>
      <w:r w:rsidR="00574B4A">
        <w:t>is one</w:t>
      </w:r>
      <w:r>
        <w:t xml:space="preserve"> example of preventing PrivateNet1</w:t>
      </w:r>
      <w:r w:rsidR="00CC07E6">
        <w:t>client</w:t>
      </w:r>
      <w:r>
        <w:t xml:space="preserve"> </w:t>
      </w:r>
      <w:r w:rsidR="00DF7FD7">
        <w:t>from pinging</w:t>
      </w:r>
      <w:r>
        <w:t xml:space="preserve"> </w:t>
      </w:r>
      <w:r w:rsidR="00D365D1">
        <w:t>S</w:t>
      </w:r>
      <w:r>
        <w:t>erver</w:t>
      </w:r>
      <w:r w:rsidR="00D365D1">
        <w:t>1</w:t>
      </w:r>
      <w:r>
        <w:t>.</w:t>
      </w:r>
      <w:r w:rsidR="00D365D1">
        <w:t xml:space="preserve"> The inbound filter blocking any client access at the inbound side of the server’s firewall. </w:t>
      </w:r>
      <w:r w:rsidR="00907638">
        <w:t>The subnet mask tells the firewall to block packets to the specific host and ICMP refers to the ping protocol.</w:t>
      </w:r>
    </w:p>
    <w:p w14:paraId="246A0FCA" w14:textId="3F3085AA" w:rsidR="00EE64D9" w:rsidRDefault="00EE64D9" w:rsidP="009D634C">
      <w:pPr>
        <w:ind w:left="360"/>
      </w:pPr>
      <w:r>
        <w:rPr>
          <w:noProof/>
        </w:rPr>
        <w:drawing>
          <wp:inline distT="0" distB="0" distL="0" distR="0" wp14:anchorId="584CAAD7" wp14:editId="34ECDC8B">
            <wp:extent cx="2431473" cy="2229379"/>
            <wp:effectExtent l="0" t="0" r="6985" b="0"/>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445787" cy="2242503"/>
                    </a:xfrm>
                    <a:prstGeom prst="rect">
                      <a:avLst/>
                    </a:prstGeom>
                  </pic:spPr>
                </pic:pic>
              </a:graphicData>
            </a:graphic>
          </wp:inline>
        </w:drawing>
      </w:r>
      <w:r w:rsidR="00CC07E6">
        <w:t xml:space="preserve">  </w:t>
      </w:r>
    </w:p>
    <w:p w14:paraId="4384AC8A" w14:textId="31971B45" w:rsidR="00D55724" w:rsidRDefault="00D55724" w:rsidP="009D634C">
      <w:pPr>
        <w:ind w:left="360"/>
      </w:pPr>
      <w:r>
        <w:t xml:space="preserve">This filter does have a shortfall as the PrivateNet1 clients can still reach the server via its other NIC, for </w:t>
      </w:r>
      <w:proofErr w:type="spellStart"/>
      <w:r>
        <w:t>PublicNet</w:t>
      </w:r>
      <w:proofErr w:type="spellEnd"/>
      <w:r>
        <w:t xml:space="preserve">. This can be addressed by either </w:t>
      </w:r>
      <w:r w:rsidR="00E31A33">
        <w:t>adding</w:t>
      </w:r>
      <w:r>
        <w:t xml:space="preserve"> a</w:t>
      </w:r>
      <w:r w:rsidR="00E31A33">
        <w:t xml:space="preserve"> 2nd</w:t>
      </w:r>
      <w:r>
        <w:t xml:space="preserve"> inbound filter for the </w:t>
      </w:r>
      <w:proofErr w:type="spellStart"/>
      <w:r>
        <w:t>PublicNet</w:t>
      </w:r>
      <w:proofErr w:type="spellEnd"/>
      <w:r>
        <w:t xml:space="preserve"> interface, or alternatively as shown below, Create a new inbound filter that does not specify the host and therefore blocks packets</w:t>
      </w:r>
      <w:r w:rsidR="00DF7FD7">
        <w:t xml:space="preserve"> sent</w:t>
      </w:r>
      <w:r>
        <w:t xml:space="preserve"> to all host</w:t>
      </w:r>
      <w:r w:rsidR="00E31A33">
        <w:t xml:space="preserve"> interfaces.</w:t>
      </w:r>
    </w:p>
    <w:p w14:paraId="60D7429A" w14:textId="02D1B147" w:rsidR="00E31A33" w:rsidRDefault="00E31A33" w:rsidP="009D634C">
      <w:pPr>
        <w:ind w:left="360"/>
      </w:pPr>
      <w:r>
        <w:rPr>
          <w:noProof/>
        </w:rPr>
        <w:drawing>
          <wp:inline distT="0" distB="0" distL="0" distR="0" wp14:anchorId="418A9AD4" wp14:editId="5B16854F">
            <wp:extent cx="3296579" cy="2840182"/>
            <wp:effectExtent l="0" t="0" r="0" b="0"/>
            <wp:docPr id="55" name="Picture 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307925" cy="2849958"/>
                    </a:xfrm>
                    <a:prstGeom prst="rect">
                      <a:avLst/>
                    </a:prstGeom>
                  </pic:spPr>
                </pic:pic>
              </a:graphicData>
            </a:graphic>
          </wp:inline>
        </w:drawing>
      </w:r>
    </w:p>
    <w:p w14:paraId="27CBB5D0" w14:textId="4D0AA50F" w:rsidR="0076556E" w:rsidRDefault="0076556E" w:rsidP="009D634C">
      <w:pPr>
        <w:ind w:left="360"/>
      </w:pPr>
    </w:p>
    <w:p w14:paraId="2C6B08A4" w14:textId="77E529D0" w:rsidR="0076556E" w:rsidRDefault="0076556E" w:rsidP="009D634C">
      <w:pPr>
        <w:ind w:left="360"/>
      </w:pPr>
      <w:r>
        <w:lastRenderedPageBreak/>
        <w:t xml:space="preserve">The following filter restricts access </w:t>
      </w:r>
      <w:r w:rsidR="0073500B">
        <w:t xml:space="preserve">to Server2 FTP service </w:t>
      </w:r>
      <w:r w:rsidR="00F03C54">
        <w:t xml:space="preserve">to only allow access for the </w:t>
      </w:r>
      <w:r w:rsidR="0073500B">
        <w:t>client</w:t>
      </w:r>
      <w:r w:rsidR="00F03C54">
        <w:t>s</w:t>
      </w:r>
      <w:r w:rsidR="0073500B">
        <w:t xml:space="preserve"> on PriveteNet2. This is achieved by filtering outbound packets on Server1, which will block Client1 from reaching beyond Server1 and therefore unable to reach </w:t>
      </w:r>
      <w:r w:rsidR="00F03C54">
        <w:t>FTP on Server2.</w:t>
      </w:r>
    </w:p>
    <w:p w14:paraId="2BE866E6" w14:textId="643DEFB9" w:rsidR="00F03C54" w:rsidRDefault="00F03C54" w:rsidP="009D634C">
      <w:pPr>
        <w:ind w:left="360"/>
      </w:pPr>
      <w:r>
        <w:rPr>
          <w:noProof/>
        </w:rPr>
        <w:drawing>
          <wp:inline distT="0" distB="0" distL="0" distR="0" wp14:anchorId="5D7AB638" wp14:editId="701EAF74">
            <wp:extent cx="4003964" cy="2851150"/>
            <wp:effectExtent l="0" t="0" r="0" b="635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013836" cy="2858179"/>
                    </a:xfrm>
                    <a:prstGeom prst="rect">
                      <a:avLst/>
                    </a:prstGeom>
                  </pic:spPr>
                </pic:pic>
              </a:graphicData>
            </a:graphic>
          </wp:inline>
        </w:drawing>
      </w:r>
    </w:p>
    <w:p w14:paraId="37226C57" w14:textId="3EA3212B" w:rsidR="00F03C54" w:rsidRDefault="00F03C54" w:rsidP="009D634C">
      <w:pPr>
        <w:ind w:left="360"/>
      </w:pPr>
    </w:p>
    <w:p w14:paraId="731D31B0" w14:textId="45423E47" w:rsidR="00F03C54" w:rsidRDefault="00F03C54" w:rsidP="00DF7FD7">
      <w:pPr>
        <w:ind w:left="360"/>
      </w:pPr>
      <w:r>
        <w:t>As shown, this filter alone has shortfalls, since it is only applied to port 21,</w:t>
      </w:r>
      <w:r w:rsidR="00D44B08">
        <w:t xml:space="preserve"> since FTP can run on two binding ports</w:t>
      </w:r>
      <w:r w:rsidR="00DF7FD7">
        <w:t>, it can also access via port 20.</w:t>
      </w:r>
    </w:p>
    <w:p w14:paraId="1EF2A969" w14:textId="69E7913E" w:rsidR="00D44B08" w:rsidRDefault="00D44B08" w:rsidP="009D634C">
      <w:pPr>
        <w:ind w:left="360"/>
      </w:pPr>
      <w:r>
        <w:rPr>
          <w:noProof/>
        </w:rPr>
        <w:drawing>
          <wp:inline distT="0" distB="0" distL="0" distR="0" wp14:anchorId="2D1DA1DF" wp14:editId="5AEA4F0D">
            <wp:extent cx="2888615" cy="2202872"/>
            <wp:effectExtent l="0" t="0" r="6985" b="6985"/>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904409" cy="2214916"/>
                    </a:xfrm>
                    <a:prstGeom prst="rect">
                      <a:avLst/>
                    </a:prstGeom>
                  </pic:spPr>
                </pic:pic>
              </a:graphicData>
            </a:graphic>
          </wp:inline>
        </w:drawing>
      </w:r>
    </w:p>
    <w:p w14:paraId="1BADD922" w14:textId="77777777" w:rsidR="00DF7FD7" w:rsidRDefault="00DF7FD7" w:rsidP="009D634C">
      <w:pPr>
        <w:ind w:left="360"/>
      </w:pPr>
    </w:p>
    <w:p w14:paraId="130ED8F2" w14:textId="77777777" w:rsidR="00DF7FD7" w:rsidRDefault="00DF7FD7" w:rsidP="009D634C">
      <w:pPr>
        <w:ind w:left="360"/>
      </w:pPr>
    </w:p>
    <w:p w14:paraId="564D0E60" w14:textId="77777777" w:rsidR="00DF7FD7" w:rsidRDefault="00DF7FD7" w:rsidP="009D634C">
      <w:pPr>
        <w:ind w:left="360"/>
      </w:pPr>
    </w:p>
    <w:p w14:paraId="19C7A5C1" w14:textId="77777777" w:rsidR="00DF7FD7" w:rsidRDefault="00DF7FD7" w:rsidP="009D634C">
      <w:pPr>
        <w:ind w:left="360"/>
      </w:pPr>
    </w:p>
    <w:p w14:paraId="66CF271C" w14:textId="77777777" w:rsidR="00DF7FD7" w:rsidRDefault="00DF7FD7" w:rsidP="009D634C">
      <w:pPr>
        <w:ind w:left="360"/>
      </w:pPr>
    </w:p>
    <w:p w14:paraId="3AB37189" w14:textId="77777777" w:rsidR="00DF7FD7" w:rsidRDefault="00DF7FD7" w:rsidP="009D634C">
      <w:pPr>
        <w:ind w:left="360"/>
      </w:pPr>
    </w:p>
    <w:p w14:paraId="4BF81CF6" w14:textId="77777777" w:rsidR="00DF7FD7" w:rsidRDefault="00DF7FD7" w:rsidP="009D634C">
      <w:pPr>
        <w:ind w:left="360"/>
      </w:pPr>
    </w:p>
    <w:p w14:paraId="73BBEA76" w14:textId="11177535" w:rsidR="00D44B08" w:rsidRDefault="00D44B08" w:rsidP="009D634C">
      <w:pPr>
        <w:ind w:left="360"/>
      </w:pPr>
      <w:r>
        <w:lastRenderedPageBreak/>
        <w:t>To address this issue, another outbound filter is applied to both ports. The results are shown to successfully block FTP access.</w:t>
      </w:r>
    </w:p>
    <w:p w14:paraId="06434725" w14:textId="78CF0753" w:rsidR="00D44B08" w:rsidRDefault="00D44B08" w:rsidP="009D634C">
      <w:pPr>
        <w:ind w:left="360"/>
      </w:pPr>
      <w:r>
        <w:rPr>
          <w:noProof/>
        </w:rPr>
        <w:drawing>
          <wp:inline distT="0" distB="0" distL="0" distR="0" wp14:anchorId="08FD9C66" wp14:editId="1E06C6F4">
            <wp:extent cx="2228215" cy="2081599"/>
            <wp:effectExtent l="0" t="0" r="635" b="0"/>
            <wp:docPr id="52" name="Picture 5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289844" cy="2139173"/>
                    </a:xfrm>
                    <a:prstGeom prst="rect">
                      <a:avLst/>
                    </a:prstGeom>
                  </pic:spPr>
                </pic:pic>
              </a:graphicData>
            </a:graphic>
          </wp:inline>
        </w:drawing>
      </w:r>
      <w:r>
        <w:t xml:space="preserve">  </w:t>
      </w:r>
      <w:r>
        <w:rPr>
          <w:noProof/>
        </w:rPr>
        <w:drawing>
          <wp:inline distT="0" distB="0" distL="0" distR="0" wp14:anchorId="7BC2D9EF" wp14:editId="3A3CC4A3">
            <wp:extent cx="2626157" cy="2051801"/>
            <wp:effectExtent l="0" t="0" r="3175" b="5715"/>
            <wp:docPr id="53" name="Picture 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659177" cy="2077600"/>
                    </a:xfrm>
                    <a:prstGeom prst="rect">
                      <a:avLst/>
                    </a:prstGeom>
                  </pic:spPr>
                </pic:pic>
              </a:graphicData>
            </a:graphic>
          </wp:inline>
        </w:drawing>
      </w:r>
    </w:p>
    <w:p w14:paraId="3959040C" w14:textId="26FD14CE" w:rsidR="00D44B08" w:rsidRDefault="00D44B08" w:rsidP="009D634C">
      <w:pPr>
        <w:ind w:left="360"/>
      </w:pPr>
    </w:p>
    <w:p w14:paraId="5613F182" w14:textId="32B9293A" w:rsidR="00D44B08" w:rsidRDefault="00D44B08" w:rsidP="009D634C">
      <w:pPr>
        <w:ind w:left="360"/>
      </w:pPr>
      <w:r>
        <w:t>Here is a summary of both filters working to prevent FTP access to Server2, via PrivateNet1</w:t>
      </w:r>
    </w:p>
    <w:p w14:paraId="046F5B15" w14:textId="4D765D9A" w:rsidR="00D44B08" w:rsidRDefault="00AB310C" w:rsidP="009D634C">
      <w:pPr>
        <w:ind w:left="360"/>
      </w:pPr>
      <w:r>
        <w:rPr>
          <w:noProof/>
        </w:rPr>
        <w:drawing>
          <wp:inline distT="0" distB="0" distL="0" distR="0" wp14:anchorId="3F4BECD4" wp14:editId="02B74FA0">
            <wp:extent cx="2417618" cy="2173605"/>
            <wp:effectExtent l="0" t="0" r="1905" b="0"/>
            <wp:docPr id="54" name="Picture 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429265" cy="2184076"/>
                    </a:xfrm>
                    <a:prstGeom prst="rect">
                      <a:avLst/>
                    </a:prstGeom>
                  </pic:spPr>
                </pic:pic>
              </a:graphicData>
            </a:graphic>
          </wp:inline>
        </w:drawing>
      </w:r>
    </w:p>
    <w:p w14:paraId="50F1CACB" w14:textId="66FDA32A" w:rsidR="00AB310C" w:rsidRDefault="00AB310C" w:rsidP="009D634C">
      <w:pPr>
        <w:ind w:left="360"/>
      </w:pPr>
    </w:p>
    <w:p w14:paraId="3ACB97D1" w14:textId="77777777" w:rsidR="0045357D" w:rsidRDefault="0045357D" w:rsidP="009D634C">
      <w:pPr>
        <w:ind w:left="360"/>
      </w:pPr>
    </w:p>
    <w:p w14:paraId="2B0BD1F2" w14:textId="77777777" w:rsidR="0045357D" w:rsidRDefault="0045357D" w:rsidP="009D634C">
      <w:pPr>
        <w:ind w:left="360"/>
      </w:pPr>
    </w:p>
    <w:p w14:paraId="5AD0B6AC" w14:textId="77777777" w:rsidR="0053253C" w:rsidRDefault="0053253C" w:rsidP="009D634C">
      <w:pPr>
        <w:ind w:left="360"/>
      </w:pPr>
    </w:p>
    <w:p w14:paraId="61665019" w14:textId="77777777" w:rsidR="0053253C" w:rsidRDefault="0053253C" w:rsidP="009D634C">
      <w:pPr>
        <w:ind w:left="360"/>
      </w:pPr>
    </w:p>
    <w:p w14:paraId="1E22BE3F" w14:textId="77777777" w:rsidR="0053253C" w:rsidRDefault="0053253C" w:rsidP="009D634C">
      <w:pPr>
        <w:ind w:left="360"/>
      </w:pPr>
    </w:p>
    <w:p w14:paraId="4FF661D5" w14:textId="77777777" w:rsidR="0053253C" w:rsidRDefault="0053253C" w:rsidP="009D634C">
      <w:pPr>
        <w:ind w:left="360"/>
      </w:pPr>
    </w:p>
    <w:p w14:paraId="2CFC2C23" w14:textId="77777777" w:rsidR="0053253C" w:rsidRDefault="0053253C" w:rsidP="009D634C">
      <w:pPr>
        <w:ind w:left="360"/>
      </w:pPr>
    </w:p>
    <w:p w14:paraId="71666CC6" w14:textId="77777777" w:rsidR="0053253C" w:rsidRDefault="0053253C" w:rsidP="009D634C">
      <w:pPr>
        <w:ind w:left="360"/>
      </w:pPr>
    </w:p>
    <w:p w14:paraId="098EFA1F" w14:textId="77777777" w:rsidR="0053253C" w:rsidRDefault="0053253C" w:rsidP="009D634C">
      <w:pPr>
        <w:ind w:left="360"/>
      </w:pPr>
    </w:p>
    <w:p w14:paraId="18605D16" w14:textId="77777777" w:rsidR="0053253C" w:rsidRDefault="0053253C" w:rsidP="009D634C">
      <w:pPr>
        <w:ind w:left="360"/>
      </w:pPr>
    </w:p>
    <w:p w14:paraId="2B695ECC" w14:textId="4D1E2438" w:rsidR="00AB310C" w:rsidRDefault="00854BA4" w:rsidP="009D634C">
      <w:pPr>
        <w:ind w:left="360"/>
      </w:pPr>
      <w:r>
        <w:lastRenderedPageBreak/>
        <w:t>The following filter allows only specific hosts on PrivateNet1 access to FTP service running on Server2.</w:t>
      </w:r>
      <w:r w:rsidR="0045357D">
        <w:t xml:space="preserve"> This rule will leave only Client</w:t>
      </w:r>
      <w:r w:rsidR="00CD422B">
        <w:t>1</w:t>
      </w:r>
      <w:r w:rsidR="0045357D">
        <w:t xml:space="preserve"> able to access </w:t>
      </w:r>
      <w:r w:rsidR="00CD422B">
        <w:t>Server2 whilst blocking everything else.</w:t>
      </w:r>
      <w:r w:rsidR="0045357D">
        <w:t xml:space="preserve"> </w:t>
      </w:r>
    </w:p>
    <w:p w14:paraId="414B3DCB" w14:textId="43DFE3F7" w:rsidR="00580D56" w:rsidRDefault="00580D56" w:rsidP="009D634C">
      <w:pPr>
        <w:ind w:left="360"/>
      </w:pPr>
      <w:r>
        <w:t xml:space="preserve">To achieve this, Server2 can allow all </w:t>
      </w:r>
      <w:r w:rsidR="0053253C">
        <w:t xml:space="preserve">clients to access FTP via port 21 except for the specified inbound filters, one placed on interface for </w:t>
      </w:r>
      <w:proofErr w:type="spellStart"/>
      <w:r w:rsidR="0053253C">
        <w:t>Publicnet</w:t>
      </w:r>
      <w:proofErr w:type="spellEnd"/>
      <w:r w:rsidR="0053253C">
        <w:t xml:space="preserve"> and another for PrivateNet2, allowing only the packets from PrivateNet1.</w:t>
      </w:r>
    </w:p>
    <w:p w14:paraId="7F3965CD" w14:textId="687D2410" w:rsidR="0053253C" w:rsidRDefault="0053253C" w:rsidP="009D634C">
      <w:pPr>
        <w:ind w:left="360"/>
      </w:pPr>
      <w:r>
        <w:rPr>
          <w:noProof/>
        </w:rPr>
        <w:drawing>
          <wp:inline distT="0" distB="0" distL="0" distR="0" wp14:anchorId="6D672C84" wp14:editId="531927A6">
            <wp:extent cx="2479675" cy="2355273"/>
            <wp:effectExtent l="0" t="0" r="0" b="6985"/>
            <wp:docPr id="57" name="Picture 5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505274" cy="2379588"/>
                    </a:xfrm>
                    <a:prstGeom prst="rect">
                      <a:avLst/>
                    </a:prstGeom>
                  </pic:spPr>
                </pic:pic>
              </a:graphicData>
            </a:graphic>
          </wp:inline>
        </w:drawing>
      </w:r>
      <w:r>
        <w:t xml:space="preserve">  </w:t>
      </w:r>
      <w:r>
        <w:rPr>
          <w:noProof/>
        </w:rPr>
        <w:drawing>
          <wp:inline distT="0" distB="0" distL="0" distR="0" wp14:anchorId="200FEC5F" wp14:editId="50675597">
            <wp:extent cx="2867660" cy="2306782"/>
            <wp:effectExtent l="0" t="0" r="889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892553" cy="2326806"/>
                    </a:xfrm>
                    <a:prstGeom prst="rect">
                      <a:avLst/>
                    </a:prstGeom>
                  </pic:spPr>
                </pic:pic>
              </a:graphicData>
            </a:graphic>
          </wp:inline>
        </w:drawing>
      </w:r>
      <w:r>
        <w:t xml:space="preserve">  </w:t>
      </w:r>
    </w:p>
    <w:p w14:paraId="23DD6290" w14:textId="49D1AE36" w:rsidR="007A280B" w:rsidRDefault="007A280B" w:rsidP="009D634C">
      <w:pPr>
        <w:ind w:left="360"/>
      </w:pPr>
    </w:p>
    <w:p w14:paraId="42FB7856" w14:textId="341B242B" w:rsidR="007A280B" w:rsidRDefault="007A280B" w:rsidP="007A280B">
      <w:pPr>
        <w:ind w:left="360"/>
      </w:pPr>
      <w:r>
        <w:t>Alternatively, filters can be set up to drop all packets except from Client1 as shown below</w:t>
      </w:r>
    </w:p>
    <w:p w14:paraId="0EA5DF9A" w14:textId="20E2C3F8" w:rsidR="007A280B" w:rsidRDefault="007A280B" w:rsidP="009D634C">
      <w:pPr>
        <w:ind w:left="360"/>
      </w:pPr>
      <w:r>
        <w:rPr>
          <w:noProof/>
        </w:rPr>
        <w:drawing>
          <wp:inline distT="0" distB="0" distL="0" distR="0" wp14:anchorId="7179E751" wp14:editId="77C81849">
            <wp:extent cx="2687173" cy="2230582"/>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712870" cy="2251912"/>
                    </a:xfrm>
                    <a:prstGeom prst="rect">
                      <a:avLst/>
                    </a:prstGeom>
                  </pic:spPr>
                </pic:pic>
              </a:graphicData>
            </a:graphic>
          </wp:inline>
        </w:drawing>
      </w:r>
      <w:r>
        <w:t xml:space="preserve">  </w:t>
      </w:r>
    </w:p>
    <w:p w14:paraId="6D3C2700" w14:textId="37B1103B" w:rsidR="005658AF" w:rsidRDefault="005658AF" w:rsidP="009D634C">
      <w:pPr>
        <w:ind w:left="360"/>
      </w:pPr>
    </w:p>
    <w:p w14:paraId="1EC86A32" w14:textId="3DA743AA" w:rsidR="005658AF" w:rsidRDefault="007A280B" w:rsidP="009D634C">
      <w:pPr>
        <w:ind w:left="360"/>
      </w:pPr>
      <w:r>
        <w:t>This is shown to be working for Client1 and as shown from previous tasks, would hypothetically block any other clients on PrivateNet1</w:t>
      </w:r>
    </w:p>
    <w:p w14:paraId="0EBF1D7E" w14:textId="11F5B940" w:rsidR="00F03C54" w:rsidRDefault="007A280B" w:rsidP="00F856CD">
      <w:pPr>
        <w:ind w:left="360"/>
      </w:pPr>
      <w:r>
        <w:rPr>
          <w:noProof/>
        </w:rPr>
        <w:drawing>
          <wp:inline distT="0" distB="0" distL="0" distR="0" wp14:anchorId="3F92A65C" wp14:editId="341C7C0B">
            <wp:extent cx="2313709" cy="1572260"/>
            <wp:effectExtent l="0" t="0" r="0" b="8890"/>
            <wp:docPr id="61" name="Picture 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screenshot of a computer&#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327295" cy="1581492"/>
                    </a:xfrm>
                    <a:prstGeom prst="rect">
                      <a:avLst/>
                    </a:prstGeom>
                  </pic:spPr>
                </pic:pic>
              </a:graphicData>
            </a:graphic>
          </wp:inline>
        </w:drawing>
      </w:r>
    </w:p>
    <w:p w14:paraId="1AD09682" w14:textId="3D55259F" w:rsidR="00F856CD" w:rsidRDefault="00F856CD" w:rsidP="00F856CD">
      <w:pPr>
        <w:pStyle w:val="ListParagraph"/>
        <w:numPr>
          <w:ilvl w:val="0"/>
          <w:numId w:val="2"/>
        </w:numPr>
        <w:rPr>
          <w:sz w:val="28"/>
          <w:szCs w:val="28"/>
        </w:rPr>
      </w:pPr>
      <w:r>
        <w:rPr>
          <w:sz w:val="28"/>
          <w:szCs w:val="28"/>
        </w:rPr>
        <w:lastRenderedPageBreak/>
        <w:t>Observations</w:t>
      </w:r>
    </w:p>
    <w:p w14:paraId="0691098D" w14:textId="77777777" w:rsidR="00F856CD" w:rsidRDefault="00F856CD" w:rsidP="00F856CD">
      <w:pPr>
        <w:pStyle w:val="ListParagraph"/>
        <w:rPr>
          <w:sz w:val="28"/>
          <w:szCs w:val="28"/>
        </w:rPr>
      </w:pPr>
    </w:p>
    <w:p w14:paraId="2C06B27D" w14:textId="21324B03" w:rsidR="00F856CD" w:rsidRDefault="00F856CD" w:rsidP="00F856CD">
      <w:pPr>
        <w:pStyle w:val="ListParagraph"/>
        <w:numPr>
          <w:ilvl w:val="1"/>
          <w:numId w:val="1"/>
        </w:numPr>
        <w:rPr>
          <w:sz w:val="28"/>
          <w:szCs w:val="28"/>
        </w:rPr>
      </w:pPr>
      <w:r w:rsidRPr="00F856CD">
        <w:rPr>
          <w:sz w:val="28"/>
          <w:szCs w:val="28"/>
        </w:rPr>
        <w:t>Password Principles for Modern Network Environment</w:t>
      </w:r>
      <w:r>
        <w:rPr>
          <w:sz w:val="28"/>
          <w:szCs w:val="28"/>
        </w:rPr>
        <w:t>s</w:t>
      </w:r>
    </w:p>
    <w:p w14:paraId="4FAAD8D8" w14:textId="31DB1970" w:rsidR="00F856CD" w:rsidRDefault="00F856CD" w:rsidP="00F856CD">
      <w:pPr>
        <w:pStyle w:val="ListParagraph"/>
        <w:ind w:left="1080"/>
      </w:pPr>
    </w:p>
    <w:p w14:paraId="3D6B9A74" w14:textId="71EA908F" w:rsidR="00F856CD" w:rsidRDefault="00FF24FF" w:rsidP="00FF24FF">
      <w:r>
        <w:t xml:space="preserve">As shown in the practical work of this assignment, there are </w:t>
      </w:r>
      <w:r w:rsidR="00E56DD1">
        <w:t>several</w:t>
      </w:r>
      <w:r>
        <w:t xml:space="preserve"> security features that can be utilised within the settings of the group policy manager for increased password security. It would be a minimum requirement to enforce these settings such as minimum password length and complexity requirements, maximum age to periodically refresh </w:t>
      </w:r>
      <w:r w:rsidR="002B49DC">
        <w:t xml:space="preserve">passwords and store passwords using reversible encryption </w:t>
      </w:r>
      <w:sdt>
        <w:sdtPr>
          <w:id w:val="-1785880209"/>
          <w:citation/>
        </w:sdtPr>
        <w:sdtEndPr/>
        <w:sdtContent>
          <w:r w:rsidR="002B49DC">
            <w:fldChar w:fldCharType="begin"/>
          </w:r>
          <w:r w:rsidR="002B49DC">
            <w:instrText xml:space="preserve"> CITATION Cob22 \l 2057 </w:instrText>
          </w:r>
          <w:r w:rsidR="002B49DC">
            <w:fldChar w:fldCharType="separate"/>
          </w:r>
          <w:r w:rsidR="003669DE" w:rsidRPr="003669DE">
            <w:rPr>
              <w:noProof/>
            </w:rPr>
            <w:t>[1]</w:t>
          </w:r>
          <w:r w:rsidR="002B49DC">
            <w:fldChar w:fldCharType="end"/>
          </w:r>
        </w:sdtContent>
      </w:sdt>
      <w:r w:rsidR="002B49DC">
        <w:t>.</w:t>
      </w:r>
    </w:p>
    <w:p w14:paraId="0B4D7915" w14:textId="6253D8C7" w:rsidR="002B49DC" w:rsidRDefault="00E873C3" w:rsidP="00FF24FF">
      <w:r>
        <w:t>Beyond these minimum requirements, a</w:t>
      </w:r>
      <w:r w:rsidR="00D42DD2">
        <w:t>n article by Ian Maddox for</w:t>
      </w:r>
      <w:r>
        <w:t xml:space="preserve"> Google</w:t>
      </w:r>
      <w:r w:rsidR="00D42DD2">
        <w:t xml:space="preserve"> Cloud Solutions </w:t>
      </w:r>
      <w:r>
        <w:t>suggests not to use plain text passwords</w:t>
      </w:r>
      <w:r w:rsidR="005908B9">
        <w:t xml:space="preserve"> </w:t>
      </w:r>
      <w:r>
        <w:t>under any circumstances</w:t>
      </w:r>
      <w:r w:rsidR="005908B9">
        <w:t xml:space="preserve"> but t</w:t>
      </w:r>
      <w:r w:rsidR="00441809">
        <w:t>o</w:t>
      </w:r>
      <w:r w:rsidR="005908B9">
        <w:t xml:space="preserve"> use encryption that cannot be reversed</w:t>
      </w:r>
      <w:r>
        <w:t xml:space="preserve">. It goes on to state that all passwords should be encrypted to a high standard </w:t>
      </w:r>
      <w:r w:rsidR="00E12888">
        <w:t xml:space="preserve">using Argon2id or </w:t>
      </w:r>
      <w:proofErr w:type="spellStart"/>
      <w:r w:rsidR="00E12888">
        <w:t>Scrypt</w:t>
      </w:r>
      <w:proofErr w:type="spellEnd"/>
      <w:r w:rsidR="00D42DD2">
        <w:t xml:space="preserve"> </w:t>
      </w:r>
      <w:r w:rsidR="00253ACF">
        <w:t>hashing</w:t>
      </w:r>
      <w:sdt>
        <w:sdtPr>
          <w:id w:val="-219371903"/>
          <w:citation/>
        </w:sdtPr>
        <w:sdtEndPr/>
        <w:sdtContent>
          <w:r w:rsidR="00E12888">
            <w:fldChar w:fldCharType="begin"/>
          </w:r>
          <w:r w:rsidR="00E12888">
            <w:instrText xml:space="preserve"> CITATION Mad21 \l 2057 </w:instrText>
          </w:r>
          <w:r w:rsidR="00E12888">
            <w:fldChar w:fldCharType="separate"/>
          </w:r>
          <w:r w:rsidR="003669DE">
            <w:rPr>
              <w:noProof/>
            </w:rPr>
            <w:t xml:space="preserve"> </w:t>
          </w:r>
          <w:r w:rsidR="003669DE" w:rsidRPr="003669DE">
            <w:rPr>
              <w:noProof/>
            </w:rPr>
            <w:t>[2]</w:t>
          </w:r>
          <w:r w:rsidR="00E12888">
            <w:fldChar w:fldCharType="end"/>
          </w:r>
        </w:sdtContent>
      </w:sdt>
      <w:r w:rsidR="00E12888">
        <w:t>.</w:t>
      </w:r>
    </w:p>
    <w:p w14:paraId="67AE4712" w14:textId="5E8582DA" w:rsidR="00E12888" w:rsidRDefault="005908B9" w:rsidP="00FF24FF">
      <w:r>
        <w:t>Password hashing involves complex algorithms to encrypt a password. According to</w:t>
      </w:r>
      <w:r w:rsidR="00F50997">
        <w:t xml:space="preserve"> Bambang </w:t>
      </w:r>
      <w:proofErr w:type="spellStart"/>
      <w:r w:rsidR="00F50997">
        <w:t>Sugiantoro</w:t>
      </w:r>
      <w:proofErr w:type="spellEnd"/>
      <w:r w:rsidR="00F50997">
        <w:t xml:space="preserve"> </w:t>
      </w:r>
      <w:proofErr w:type="spellStart"/>
      <w:r w:rsidR="00F50997">
        <w:t>Sutriman</w:t>
      </w:r>
      <w:proofErr w:type="spellEnd"/>
      <w:r w:rsidR="00F50997">
        <w:t xml:space="preserve"> in his journal article,</w:t>
      </w:r>
      <w:r>
        <w:t xml:space="preserve"> </w:t>
      </w:r>
      <w:r w:rsidR="00F50997">
        <w:t>i</w:t>
      </w:r>
      <w:r>
        <w:t>t is possible for hackers to reverse the hashing by identifying words that are commonly hashed and therefore identified. This can be avoided by using industry leading hashing algorithms that hash many times over. Salting can</w:t>
      </w:r>
      <w:r w:rsidR="0096512B">
        <w:t xml:space="preserve"> also</w:t>
      </w:r>
      <w:r>
        <w:t xml:space="preserve"> be added to the encryption which adds unique, random character</w:t>
      </w:r>
      <w:r w:rsidR="00F50997">
        <w:t xml:space="preserve"> to the </w:t>
      </w:r>
      <w:r w:rsidR="00515ADD">
        <w:t xml:space="preserve">password before the hashing process which further increases the security strength </w:t>
      </w:r>
      <w:sdt>
        <w:sdtPr>
          <w:id w:val="-401138394"/>
          <w:citation/>
        </w:sdtPr>
        <w:sdtEndPr/>
        <w:sdtContent>
          <w:r w:rsidR="00515ADD">
            <w:fldChar w:fldCharType="begin"/>
          </w:r>
          <w:r w:rsidR="00515ADD">
            <w:instrText xml:space="preserve"> CITATION Sut19 \l 2057 </w:instrText>
          </w:r>
          <w:r w:rsidR="00515ADD">
            <w:fldChar w:fldCharType="separate"/>
          </w:r>
          <w:r w:rsidR="003669DE" w:rsidRPr="003669DE">
            <w:rPr>
              <w:noProof/>
            </w:rPr>
            <w:t>[3]</w:t>
          </w:r>
          <w:r w:rsidR="00515ADD">
            <w:fldChar w:fldCharType="end"/>
          </w:r>
        </w:sdtContent>
      </w:sdt>
    </w:p>
    <w:p w14:paraId="03E6D34C" w14:textId="4944BA90" w:rsidR="00F856CD" w:rsidRDefault="00F856CD" w:rsidP="00F856CD">
      <w:pPr>
        <w:pStyle w:val="ListParagraph"/>
        <w:ind w:left="1080"/>
      </w:pPr>
    </w:p>
    <w:p w14:paraId="6CB609BD" w14:textId="1EA0994A" w:rsidR="00F856CD" w:rsidRDefault="00F856CD" w:rsidP="00F856CD">
      <w:pPr>
        <w:pStyle w:val="ListParagraph"/>
        <w:ind w:left="1080"/>
      </w:pPr>
    </w:p>
    <w:p w14:paraId="122568A7" w14:textId="402C8E0F" w:rsidR="00F856CD" w:rsidRDefault="00F856CD" w:rsidP="00F856CD">
      <w:pPr>
        <w:pStyle w:val="ListParagraph"/>
        <w:ind w:left="1080"/>
      </w:pPr>
    </w:p>
    <w:p w14:paraId="0852A28E" w14:textId="77777777" w:rsidR="00F856CD" w:rsidRPr="00F856CD" w:rsidRDefault="00F856CD" w:rsidP="00F856CD">
      <w:pPr>
        <w:pStyle w:val="ListParagraph"/>
        <w:ind w:left="1080"/>
      </w:pPr>
    </w:p>
    <w:p w14:paraId="2DFC0FB4" w14:textId="77777777" w:rsidR="00F856CD" w:rsidRDefault="00F856CD" w:rsidP="00F856CD">
      <w:pPr>
        <w:pStyle w:val="ListParagraph"/>
        <w:ind w:left="1080"/>
        <w:rPr>
          <w:sz w:val="28"/>
          <w:szCs w:val="28"/>
        </w:rPr>
      </w:pPr>
    </w:p>
    <w:p w14:paraId="09D3DE73" w14:textId="166A6018" w:rsidR="00F856CD" w:rsidRPr="00F856CD" w:rsidRDefault="00F856CD" w:rsidP="00F856CD">
      <w:pPr>
        <w:pStyle w:val="ListParagraph"/>
        <w:numPr>
          <w:ilvl w:val="1"/>
          <w:numId w:val="1"/>
        </w:numPr>
        <w:rPr>
          <w:sz w:val="28"/>
          <w:szCs w:val="28"/>
        </w:rPr>
      </w:pPr>
      <w:r>
        <w:rPr>
          <w:sz w:val="28"/>
          <w:szCs w:val="28"/>
        </w:rPr>
        <w:t xml:space="preserve"> </w:t>
      </w:r>
      <w:r w:rsidR="00FA004F">
        <w:rPr>
          <w:sz w:val="28"/>
          <w:szCs w:val="28"/>
        </w:rPr>
        <w:t>Failover Clusters</w:t>
      </w:r>
    </w:p>
    <w:p w14:paraId="22AA2C80" w14:textId="34120C87" w:rsidR="00F856CD" w:rsidRDefault="00F856CD" w:rsidP="00F856CD">
      <w:pPr>
        <w:pStyle w:val="ListParagraph"/>
      </w:pPr>
    </w:p>
    <w:p w14:paraId="37ABC86A" w14:textId="156400DA" w:rsidR="00F856CD" w:rsidRDefault="00FF467C" w:rsidP="00692318">
      <w:r>
        <w:t xml:space="preserve">Failover clusters </w:t>
      </w:r>
      <w:r w:rsidR="0096512B">
        <w:t>involve a</w:t>
      </w:r>
      <w:r>
        <w:t xml:space="preserve"> group of computers, known as nodes, that can provide high availability to a network by utilising redundant machines to quickly provide services in the event of a server failure. To achieve this, there are several requirements that need consideration.</w:t>
      </w:r>
    </w:p>
    <w:p w14:paraId="2DC38565" w14:textId="76BF2D34" w:rsidR="00133106" w:rsidRDefault="00133106" w:rsidP="00692318">
      <w:r>
        <w:t>A web article by Microsoft lists a number of basic requirements as follows</w:t>
      </w:r>
      <w:sdt>
        <w:sdtPr>
          <w:id w:val="-962956922"/>
          <w:citation/>
        </w:sdtPr>
        <w:sdtEndPr/>
        <w:sdtContent>
          <w:r>
            <w:fldChar w:fldCharType="begin"/>
          </w:r>
          <w:r>
            <w:instrText xml:space="preserve"> CITATION Mic222 \l 2057 </w:instrText>
          </w:r>
          <w:r>
            <w:fldChar w:fldCharType="separate"/>
          </w:r>
          <w:r w:rsidR="003669DE">
            <w:rPr>
              <w:noProof/>
            </w:rPr>
            <w:t xml:space="preserve"> </w:t>
          </w:r>
          <w:r w:rsidR="003669DE" w:rsidRPr="003669DE">
            <w:rPr>
              <w:noProof/>
            </w:rPr>
            <w:t>[4]</w:t>
          </w:r>
          <w:r>
            <w:fldChar w:fldCharType="end"/>
          </w:r>
        </w:sdtContent>
      </w:sdt>
      <w:r>
        <w:t>.</w:t>
      </w:r>
    </w:p>
    <w:p w14:paraId="6949DF9F" w14:textId="77777777" w:rsidR="0092450F" w:rsidRDefault="00962DD3" w:rsidP="00692318">
      <w:r>
        <w:t>Starting with hardware, multiple servers are required to act as no</w:t>
      </w:r>
      <w:r w:rsidR="00133106">
        <w:t>des, with the minimum requirement being two servers, and commonly more for larger networks. Network adapters/cables are required to connect the nodes.</w:t>
      </w:r>
      <w:r w:rsidR="0070271C">
        <w:t xml:space="preserve"> </w:t>
      </w:r>
    </w:p>
    <w:p w14:paraId="706C9C78" w14:textId="51EC0F58" w:rsidR="00133106" w:rsidRDefault="0070271C" w:rsidP="00692318">
      <w:r>
        <w:t xml:space="preserve">Each device </w:t>
      </w:r>
      <w:r w:rsidR="0092450F">
        <w:t>should have compatible operating systems and storage capabilities. For Windows servers, Storage Spaces Direct</w:t>
      </w:r>
      <w:r w:rsidR="00F05264">
        <w:t xml:space="preserve"> </w:t>
      </w:r>
      <w:r w:rsidR="0092450F">
        <w:t>is required as a server feature to allow separate storage devices on the network to be pooled together and managed on a shared basis</w:t>
      </w:r>
      <w:r w:rsidR="00F05264">
        <w:t>.</w:t>
      </w:r>
    </w:p>
    <w:p w14:paraId="68157311" w14:textId="09DAE8C0" w:rsidR="004B2BBE" w:rsidRDefault="004B2BBE" w:rsidP="00692318">
      <w:r>
        <w:t>A script is required to manage fault tolerance across the nodes. Windows</w:t>
      </w:r>
      <w:r w:rsidR="00E968B2">
        <w:t xml:space="preserve"> servers feature Fault Domain Awareness to manage any faults across the nodes. In Storage Space Direct, the Fault awareness is used to maintain multiple copies of data so if one copy is lost, it can be recopied as required to restore resiliency</w:t>
      </w:r>
      <w:sdt>
        <w:sdtPr>
          <w:id w:val="901796962"/>
          <w:citation/>
        </w:sdtPr>
        <w:sdtEndPr/>
        <w:sdtContent>
          <w:r w:rsidR="00350B16">
            <w:fldChar w:fldCharType="begin"/>
          </w:r>
          <w:r w:rsidR="00350B16">
            <w:instrText xml:space="preserve"> CITATION Mic223 \l 2057 </w:instrText>
          </w:r>
          <w:r w:rsidR="00350B16">
            <w:fldChar w:fldCharType="separate"/>
          </w:r>
          <w:r w:rsidR="003669DE">
            <w:rPr>
              <w:noProof/>
            </w:rPr>
            <w:t xml:space="preserve"> </w:t>
          </w:r>
          <w:r w:rsidR="003669DE" w:rsidRPr="003669DE">
            <w:rPr>
              <w:noProof/>
            </w:rPr>
            <w:t>[5]</w:t>
          </w:r>
          <w:r w:rsidR="00350B16">
            <w:fldChar w:fldCharType="end"/>
          </w:r>
        </w:sdtContent>
      </w:sdt>
      <w:r w:rsidR="00350B16">
        <w:t>.</w:t>
      </w:r>
    </w:p>
    <w:p w14:paraId="7934BD39" w14:textId="71F8E65A" w:rsidR="00350B16" w:rsidRDefault="00350B16" w:rsidP="00692318">
      <w:r>
        <w:lastRenderedPageBreak/>
        <w:t xml:space="preserve">Windows </w:t>
      </w:r>
      <w:r w:rsidR="00F815AD">
        <w:t xml:space="preserve">divides the fault domains into four levels to allow for necessary compatibility. Those four levels being node, site, rack and chassis, with the nodes being automatically discovered and the remaining levels to be configured optionally. This allows for scalability as required depending on the hardware in use. It is also useful to note that fault domains should be specified before enabling Storage Space Direct to allow for the automated features to </w:t>
      </w:r>
      <w:r w:rsidR="0098610E">
        <w:t>configure the required settings</w:t>
      </w:r>
      <w:sdt>
        <w:sdtPr>
          <w:id w:val="912354101"/>
          <w:citation/>
        </w:sdtPr>
        <w:sdtEndPr/>
        <w:sdtContent>
          <w:r w:rsidR="0098610E">
            <w:fldChar w:fldCharType="begin"/>
          </w:r>
          <w:r w:rsidR="0098610E">
            <w:instrText xml:space="preserve"> CITATION Mic223 \l 2057 </w:instrText>
          </w:r>
          <w:r w:rsidR="0098610E">
            <w:fldChar w:fldCharType="separate"/>
          </w:r>
          <w:r w:rsidR="003669DE">
            <w:rPr>
              <w:noProof/>
            </w:rPr>
            <w:t xml:space="preserve"> </w:t>
          </w:r>
          <w:r w:rsidR="003669DE" w:rsidRPr="003669DE">
            <w:rPr>
              <w:noProof/>
            </w:rPr>
            <w:t>[5]</w:t>
          </w:r>
          <w:r w:rsidR="0098610E">
            <w:fldChar w:fldCharType="end"/>
          </w:r>
        </w:sdtContent>
      </w:sdt>
      <w:r w:rsidR="0098610E">
        <w:t>.</w:t>
      </w:r>
    </w:p>
    <w:p w14:paraId="19382B66" w14:textId="60E8D18A" w:rsidR="00F05264" w:rsidRDefault="0098610E" w:rsidP="00692318">
      <w:r>
        <w:t>These features will provide a level of resilience to the network, reducing any downtime in the event of a server/hardware failure.</w:t>
      </w:r>
    </w:p>
    <w:p w14:paraId="53B6A42A" w14:textId="21156237" w:rsidR="004577D4" w:rsidRPr="0096512B" w:rsidRDefault="004577D4" w:rsidP="0096512B">
      <w:pPr>
        <w:rPr>
          <w:sz w:val="28"/>
          <w:szCs w:val="28"/>
        </w:rPr>
      </w:pPr>
    </w:p>
    <w:p w14:paraId="6A726C69" w14:textId="458A425B" w:rsidR="00AD3364" w:rsidRDefault="00AD3364" w:rsidP="00AD3364">
      <w:pPr>
        <w:pStyle w:val="ListParagraph"/>
        <w:numPr>
          <w:ilvl w:val="1"/>
          <w:numId w:val="1"/>
        </w:numPr>
        <w:rPr>
          <w:sz w:val="28"/>
          <w:szCs w:val="28"/>
        </w:rPr>
      </w:pPr>
      <w:r w:rsidRPr="00AD3364">
        <w:rPr>
          <w:sz w:val="28"/>
          <w:szCs w:val="28"/>
        </w:rPr>
        <w:t>Network Draft Policy</w:t>
      </w:r>
    </w:p>
    <w:p w14:paraId="64208701" w14:textId="3F84E5EA" w:rsidR="00AD3364" w:rsidRDefault="00AD3364" w:rsidP="00AD3364">
      <w:pPr>
        <w:rPr>
          <w:sz w:val="28"/>
          <w:szCs w:val="28"/>
        </w:rPr>
      </w:pPr>
    </w:p>
    <w:p w14:paraId="687522BD" w14:textId="5DAA4FE2" w:rsidR="00AD3364" w:rsidRDefault="00AD3364" w:rsidP="00AD3364">
      <w:pPr>
        <w:jc w:val="center"/>
        <w:rPr>
          <w:sz w:val="28"/>
          <w:szCs w:val="28"/>
        </w:rPr>
      </w:pPr>
      <w:r>
        <w:rPr>
          <w:sz w:val="28"/>
          <w:szCs w:val="28"/>
        </w:rPr>
        <w:t>Policy Brief</w:t>
      </w:r>
    </w:p>
    <w:p w14:paraId="69C7786D" w14:textId="4B446942" w:rsidR="00AD3364" w:rsidRDefault="00AD3364" w:rsidP="00AD3364">
      <w:r>
        <w:t xml:space="preserve">The purpose of this policy is to outline the network infrastructure, provide guidance </w:t>
      </w:r>
      <w:r w:rsidR="00541FF2">
        <w:t>and provisions on its use and adequate safety measures. It’s coverage applies to all areas of the enterprise network, the devices connected to it and all users, including full/part time employees, contractors, remote users and guests.</w:t>
      </w:r>
    </w:p>
    <w:p w14:paraId="4502C62F" w14:textId="1679E293" w:rsidR="0040405D" w:rsidRDefault="0040405D" w:rsidP="003669DE">
      <w:pPr>
        <w:jc w:val="center"/>
        <w:rPr>
          <w:sz w:val="28"/>
          <w:szCs w:val="28"/>
        </w:rPr>
      </w:pPr>
      <w:r>
        <w:rPr>
          <w:sz w:val="28"/>
          <w:szCs w:val="28"/>
        </w:rPr>
        <w:t>Network Structure</w:t>
      </w:r>
    </w:p>
    <w:p w14:paraId="5CF5F1A6" w14:textId="4CC02E4B" w:rsidR="0040405D" w:rsidRDefault="0040405D" w:rsidP="0040405D">
      <w:r>
        <w:t>The network structure involves a Wide Area Network consisting of 3 subnets. Th</w:t>
      </w:r>
      <w:r w:rsidR="00121574">
        <w:t>is</w:t>
      </w:r>
      <w:r>
        <w:t xml:space="preserve"> features failover cluster </w:t>
      </w:r>
      <w:r w:rsidR="00121574">
        <w:t>and offsite backup storage as shown below</w:t>
      </w:r>
    </w:p>
    <w:p w14:paraId="03BCCCA4" w14:textId="043E55CF" w:rsidR="00947B45" w:rsidRDefault="00947B45" w:rsidP="0040405D">
      <w:r>
        <w:rPr>
          <w:noProof/>
        </w:rPr>
        <w:drawing>
          <wp:inline distT="0" distB="0" distL="0" distR="0" wp14:anchorId="666E8BE3" wp14:editId="0ECA6438">
            <wp:extent cx="5731510" cy="3131127"/>
            <wp:effectExtent l="0" t="0" r="2540" b="0"/>
            <wp:docPr id="63" name="Picture 6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Chart&#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44615" cy="3138286"/>
                    </a:xfrm>
                    <a:prstGeom prst="rect">
                      <a:avLst/>
                    </a:prstGeom>
                  </pic:spPr>
                </pic:pic>
              </a:graphicData>
            </a:graphic>
          </wp:inline>
        </w:drawing>
      </w:r>
    </w:p>
    <w:p w14:paraId="7380A48C" w14:textId="77777777" w:rsidR="0040405D" w:rsidRDefault="0040405D" w:rsidP="00AF2096">
      <w:pPr>
        <w:rPr>
          <w:sz w:val="28"/>
          <w:szCs w:val="28"/>
        </w:rPr>
      </w:pPr>
    </w:p>
    <w:p w14:paraId="1A86E896" w14:textId="64D47113" w:rsidR="00541FF2" w:rsidRDefault="003669DE" w:rsidP="003669DE">
      <w:pPr>
        <w:jc w:val="center"/>
        <w:rPr>
          <w:sz w:val="28"/>
          <w:szCs w:val="28"/>
        </w:rPr>
      </w:pPr>
      <w:r>
        <w:rPr>
          <w:sz w:val="28"/>
          <w:szCs w:val="28"/>
        </w:rPr>
        <w:t>Staff Structure</w:t>
      </w:r>
    </w:p>
    <w:p w14:paraId="214DB885" w14:textId="7BF47FC9" w:rsidR="001571CC" w:rsidRDefault="003669DE" w:rsidP="003669DE">
      <w:r>
        <w:t xml:space="preserve">This enterprise </w:t>
      </w:r>
      <w:r w:rsidR="00011941">
        <w:t xml:space="preserve">employs a top-down staff structure. The security management plan is mandatory for all users. The Information Security Team will be tasked with maintaining data security, including user </w:t>
      </w:r>
      <w:r w:rsidR="00011941">
        <w:lastRenderedPageBreak/>
        <w:t xml:space="preserve">account access and provisions that </w:t>
      </w:r>
      <w:r w:rsidR="0005799F">
        <w:t>are set out for all network users.</w:t>
      </w:r>
      <w:r w:rsidR="001571CC">
        <w:t xml:space="preserve"> As such, this will be adjoined to the </w:t>
      </w:r>
      <w:r w:rsidR="0040405D">
        <w:t>n</w:t>
      </w:r>
      <w:r w:rsidR="001571CC">
        <w:t xml:space="preserve">etwork </w:t>
      </w:r>
      <w:r w:rsidR="00E3362F">
        <w:t>administrator</w:t>
      </w:r>
      <w:r w:rsidR="001571CC">
        <w:t xml:space="preserve"> team</w:t>
      </w:r>
      <w:r w:rsidR="00947B45">
        <w:t xml:space="preserve"> that are tasked with general maintenance</w:t>
      </w:r>
      <w:r w:rsidR="0040405D">
        <w:t>, with both having administrative status</w:t>
      </w:r>
      <w:r w:rsidR="001571CC">
        <w:t xml:space="preserve">. A security champion will be assigned to act as a security staff link between </w:t>
      </w:r>
      <w:r w:rsidR="00C40D80">
        <w:t>CEO and all other staff.</w:t>
      </w:r>
    </w:p>
    <w:p w14:paraId="6DD7467E" w14:textId="5D1C6DE9" w:rsidR="001E13D4" w:rsidRDefault="001E13D4" w:rsidP="003669DE">
      <w:r>
        <w:t>All staff will adhere to the entirety of this policy. Adequate training will be provided to ensure competence and understanding of the policy requirements.</w:t>
      </w:r>
    </w:p>
    <w:p w14:paraId="26B17E14" w14:textId="023E9777" w:rsidR="0074055D" w:rsidRDefault="0074055D" w:rsidP="003669DE"/>
    <w:p w14:paraId="36456DAC" w14:textId="49FAD6D3" w:rsidR="0074055D" w:rsidRDefault="0074055D" w:rsidP="003669DE">
      <w:r>
        <w:rPr>
          <w:noProof/>
          <w:sz w:val="24"/>
          <w:szCs w:val="24"/>
          <w:lang w:val="en-US"/>
        </w:rPr>
        <w:drawing>
          <wp:inline distT="0" distB="0" distL="0" distR="0" wp14:anchorId="37103A63" wp14:editId="71990FA9">
            <wp:extent cx="5486400" cy="3023754"/>
            <wp:effectExtent l="0" t="38100" r="0" b="6286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14:paraId="6CB95CBD" w14:textId="1E27BE91" w:rsidR="006E5BBC" w:rsidRDefault="006E5BBC" w:rsidP="003669DE"/>
    <w:p w14:paraId="75C6768C" w14:textId="59FF50A3" w:rsidR="006E5BBC" w:rsidRDefault="006E5BBC" w:rsidP="006E5BBC">
      <w:pPr>
        <w:jc w:val="center"/>
        <w:rPr>
          <w:sz w:val="28"/>
          <w:szCs w:val="28"/>
        </w:rPr>
      </w:pPr>
      <w:r>
        <w:rPr>
          <w:sz w:val="28"/>
          <w:szCs w:val="28"/>
        </w:rPr>
        <w:t>Confidential Data</w:t>
      </w:r>
    </w:p>
    <w:p w14:paraId="32C5576E" w14:textId="3BCB5B87" w:rsidR="006E5BBC" w:rsidRDefault="006E5BBC" w:rsidP="006E5BBC">
      <w:r>
        <w:t xml:space="preserve">All data must remain confidential. Only relevant departments will have access to specific data that will be determined through </w:t>
      </w:r>
      <w:r w:rsidR="000E1654">
        <w:t xml:space="preserve">Microsoft Firewall Packet Filtering. It will be the responsibility of the Information Security Team to determine the correct inbound/outbound filters to specific </w:t>
      </w:r>
      <w:r w:rsidR="001E13D4">
        <w:t>offices</w:t>
      </w:r>
      <w:r w:rsidR="000E1654">
        <w:t xml:space="preserve"> and</w:t>
      </w:r>
      <w:r w:rsidR="001E13D4">
        <w:t xml:space="preserve"> the end devices</w:t>
      </w:r>
      <w:r w:rsidR="00320201">
        <w:t xml:space="preserve"> within them</w:t>
      </w:r>
      <w:r w:rsidR="000E1654">
        <w:t>. Any issues regarding access must be sent to this team. If necessary, the information security team can escalate queries to the security champion for authorisation.</w:t>
      </w:r>
    </w:p>
    <w:p w14:paraId="278062BB" w14:textId="035873A2" w:rsidR="000E1654" w:rsidRDefault="000E1654" w:rsidP="000E1654">
      <w:pPr>
        <w:jc w:val="center"/>
      </w:pPr>
    </w:p>
    <w:p w14:paraId="1F5748B2" w14:textId="05CA6F55" w:rsidR="000E1654" w:rsidRPr="00E3362F" w:rsidRDefault="000E1654" w:rsidP="00E3362F">
      <w:pPr>
        <w:jc w:val="center"/>
        <w:rPr>
          <w:sz w:val="28"/>
          <w:szCs w:val="28"/>
        </w:rPr>
      </w:pPr>
      <w:r>
        <w:rPr>
          <w:sz w:val="28"/>
          <w:szCs w:val="28"/>
        </w:rPr>
        <w:t>Backup Strategy</w:t>
      </w:r>
    </w:p>
    <w:p w14:paraId="685AD743" w14:textId="18427712" w:rsidR="00DB7F43" w:rsidRDefault="00DB7F43" w:rsidP="000E1654">
      <w:r>
        <w:t>With failover cluster in place, the network should be prepared for the event of outages and downtime of certain nodes on the network</w:t>
      </w:r>
      <w:r w:rsidR="00E3362F">
        <w:t>.</w:t>
      </w:r>
      <w:r>
        <w:t xml:space="preserve"> This will include RAID features and server mirroring. </w:t>
      </w:r>
    </w:p>
    <w:p w14:paraId="3515142B" w14:textId="34D73ED9" w:rsidR="00DB7F43" w:rsidRPr="000E1654" w:rsidRDefault="00DB7F43" w:rsidP="000E1654">
      <w:r>
        <w:t xml:space="preserve">For all sensitive data, backup files should be kept at a separate location to prevent data loss/hijacked from any of the offices. The network administrators are tasked with scheduling </w:t>
      </w:r>
      <w:r w:rsidR="00E3362F">
        <w:t>updates of sensitive data and periodical checks to ensure the updates are complete.</w:t>
      </w:r>
    </w:p>
    <w:p w14:paraId="255921CD" w14:textId="77777777" w:rsidR="000E1654" w:rsidRPr="000E1654" w:rsidRDefault="000E1654" w:rsidP="000E1654">
      <w:pPr>
        <w:rPr>
          <w:sz w:val="28"/>
          <w:szCs w:val="28"/>
        </w:rPr>
      </w:pPr>
    </w:p>
    <w:p w14:paraId="1BBE18D4" w14:textId="66CB2BEB" w:rsidR="001571CC" w:rsidRDefault="001571CC" w:rsidP="003669DE"/>
    <w:p w14:paraId="1B60CB56" w14:textId="23B18933" w:rsidR="001571CC" w:rsidRDefault="00A13D61" w:rsidP="00AF2096">
      <w:pPr>
        <w:jc w:val="center"/>
        <w:rPr>
          <w:noProof/>
          <w:sz w:val="28"/>
          <w:szCs w:val="28"/>
        </w:rPr>
      </w:pPr>
      <w:r>
        <w:rPr>
          <w:noProof/>
          <w:sz w:val="28"/>
          <w:szCs w:val="28"/>
        </w:rPr>
        <w:lastRenderedPageBreak/>
        <w:t>Network Access</w:t>
      </w:r>
    </w:p>
    <w:p w14:paraId="4428745E" w14:textId="5EAE3B0E" w:rsidR="00E3362F" w:rsidRDefault="00E3362F" w:rsidP="00E3362F">
      <w:pPr>
        <w:rPr>
          <w:noProof/>
        </w:rPr>
      </w:pPr>
      <w:r>
        <w:rPr>
          <w:noProof/>
        </w:rPr>
        <w:t xml:space="preserve">A Bring Your Own Device policy is in place to ensure the safety of the network is not compropmised by access for </w:t>
      </w:r>
      <w:r w:rsidR="002C7248">
        <w:rPr>
          <w:noProof/>
        </w:rPr>
        <w:t>end users with private devices</w:t>
      </w:r>
      <w:r w:rsidR="0074055D">
        <w:rPr>
          <w:noProof/>
        </w:rPr>
        <w:t xml:space="preserve"> via VPN</w:t>
      </w:r>
      <w:r w:rsidR="002C7248">
        <w:rPr>
          <w:noProof/>
        </w:rPr>
        <w:t xml:space="preserve">. All devices will need user account accreditation set out in the domain Group Policy by security administrators. </w:t>
      </w:r>
      <w:r w:rsidR="00A13D61">
        <w:rPr>
          <w:noProof/>
        </w:rPr>
        <w:t>Passwords should have minimum length 10 characters, maximun age of 30 days and meet complexity requirements as set out in the security section within Group Policy Manager.</w:t>
      </w:r>
    </w:p>
    <w:p w14:paraId="7051878C" w14:textId="03832562" w:rsidR="00A13D61" w:rsidRDefault="00A13D61" w:rsidP="00E3362F">
      <w:pPr>
        <w:rPr>
          <w:noProof/>
        </w:rPr>
      </w:pPr>
      <w:r>
        <w:rPr>
          <w:noProof/>
        </w:rPr>
        <w:t xml:space="preserve">All end user devices must be up to date. Any lost/stolen devices must be reported to the administrators. </w:t>
      </w:r>
      <w:r w:rsidR="001E13D4">
        <w:rPr>
          <w:noProof/>
        </w:rPr>
        <w:t>Access to the network is forbidden w</w:t>
      </w:r>
      <w:r>
        <w:rPr>
          <w:noProof/>
        </w:rPr>
        <w:t>hen any user leaves the organisition</w:t>
      </w:r>
      <w:r w:rsidR="001E13D4">
        <w:rPr>
          <w:noProof/>
        </w:rPr>
        <w:t xml:space="preserve"> and must be reported to the Information security Team by the relevant staff acording to the staff structure.</w:t>
      </w:r>
    </w:p>
    <w:p w14:paraId="4901C312" w14:textId="1B4047D9" w:rsidR="00320201" w:rsidRDefault="00320201" w:rsidP="00320201">
      <w:pPr>
        <w:rPr>
          <w:noProof/>
          <w:sz w:val="28"/>
          <w:szCs w:val="28"/>
        </w:rPr>
      </w:pPr>
      <w:r>
        <w:rPr>
          <w:noProof/>
        </w:rPr>
        <w:t>Remote access for staff is restricted to only when necessary. Staff that need to work from home or other locations should contact the Information Security team for VPN access to the network.</w:t>
      </w:r>
    </w:p>
    <w:p w14:paraId="1A683F62" w14:textId="77777777" w:rsidR="00320201" w:rsidRPr="00320201" w:rsidRDefault="00320201" w:rsidP="00320201">
      <w:pPr>
        <w:rPr>
          <w:noProof/>
        </w:rPr>
      </w:pPr>
    </w:p>
    <w:p w14:paraId="4833DD9E" w14:textId="0B3D3AE2" w:rsidR="001E13D4" w:rsidRDefault="001E13D4" w:rsidP="001E13D4">
      <w:pPr>
        <w:jc w:val="center"/>
        <w:rPr>
          <w:noProof/>
          <w:sz w:val="28"/>
          <w:szCs w:val="28"/>
        </w:rPr>
      </w:pPr>
    </w:p>
    <w:p w14:paraId="59F32014" w14:textId="3ADE55DE" w:rsidR="00F856CD" w:rsidRPr="00F856CD" w:rsidRDefault="00F856CD" w:rsidP="00CD1B7D"/>
    <w:p w14:paraId="284179CE" w14:textId="77777777" w:rsidR="00F856CD" w:rsidRDefault="00F856CD" w:rsidP="00F856CD">
      <w:pPr>
        <w:pStyle w:val="ListParagraph"/>
        <w:rPr>
          <w:sz w:val="28"/>
          <w:szCs w:val="28"/>
        </w:rPr>
      </w:pPr>
    </w:p>
    <w:p w14:paraId="47A9A001" w14:textId="77777777" w:rsidR="00E50012" w:rsidRPr="000636AF" w:rsidRDefault="000636AF" w:rsidP="000636AF">
      <w:pPr>
        <w:pStyle w:val="ListParagraph"/>
        <w:numPr>
          <w:ilvl w:val="0"/>
          <w:numId w:val="1"/>
        </w:numPr>
        <w:rPr>
          <w:sz w:val="28"/>
          <w:szCs w:val="28"/>
        </w:rPr>
      </w:pPr>
      <w:r>
        <w:rPr>
          <w:sz w:val="28"/>
          <w:szCs w:val="28"/>
        </w:rPr>
        <w:t>References</w:t>
      </w:r>
    </w:p>
    <w:sdt>
      <w:sdtPr>
        <w:rPr>
          <w:rFonts w:asciiTheme="minorHAnsi" w:eastAsiaTheme="minorEastAsia" w:hAnsiTheme="minorHAnsi" w:cstheme="minorBidi"/>
          <w:color w:val="auto"/>
          <w:sz w:val="22"/>
          <w:szCs w:val="22"/>
        </w:rPr>
        <w:id w:val="1676233184"/>
        <w:docPartObj>
          <w:docPartGallery w:val="Bibliographies"/>
          <w:docPartUnique/>
        </w:docPartObj>
      </w:sdtPr>
      <w:sdtEndPr/>
      <w:sdtContent>
        <w:p w14:paraId="4FA8E43A" w14:textId="7D1F39B1" w:rsidR="003669DE" w:rsidRDefault="003669DE">
          <w:pPr>
            <w:pStyle w:val="Heading1"/>
          </w:pPr>
          <w:r>
            <w:t>Bibliography</w:t>
          </w:r>
        </w:p>
        <w:sdt>
          <w:sdtPr>
            <w:id w:val="111145805"/>
            <w:bibliography/>
          </w:sdtPr>
          <w:sdtEndPr/>
          <w:sdtContent>
            <w:p w14:paraId="5E53A93F" w14:textId="77777777" w:rsidR="003669DE" w:rsidRDefault="003669D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669DE" w14:paraId="4DF11AB4" w14:textId="77777777">
                <w:trPr>
                  <w:divId w:val="948463648"/>
                  <w:tblCellSpacing w:w="15" w:type="dxa"/>
                </w:trPr>
                <w:tc>
                  <w:tcPr>
                    <w:tcW w:w="50" w:type="pct"/>
                    <w:hideMark/>
                  </w:tcPr>
                  <w:p w14:paraId="3D1A73D0" w14:textId="0B768EDF" w:rsidR="003669DE" w:rsidRDefault="003669DE">
                    <w:pPr>
                      <w:pStyle w:val="Bibliography"/>
                      <w:rPr>
                        <w:noProof/>
                        <w:sz w:val="24"/>
                        <w:szCs w:val="24"/>
                      </w:rPr>
                    </w:pPr>
                    <w:r>
                      <w:rPr>
                        <w:noProof/>
                      </w:rPr>
                      <w:t xml:space="preserve">[1] </w:t>
                    </w:r>
                  </w:p>
                </w:tc>
                <w:tc>
                  <w:tcPr>
                    <w:tcW w:w="0" w:type="auto"/>
                    <w:hideMark/>
                  </w:tcPr>
                  <w:p w14:paraId="3AD9BB3E" w14:textId="77777777" w:rsidR="003669DE" w:rsidRDefault="003669DE">
                    <w:pPr>
                      <w:pStyle w:val="Bibliography"/>
                      <w:rPr>
                        <w:noProof/>
                      </w:rPr>
                    </w:pPr>
                    <w:r>
                      <w:rPr>
                        <w:noProof/>
                      </w:rPr>
                      <w:t xml:space="preserve">L. Cobley, </w:t>
                    </w:r>
                    <w:r>
                      <w:rPr>
                        <w:i/>
                        <w:iCs/>
                        <w:noProof/>
                      </w:rPr>
                      <w:t xml:space="preserve">NOSS Worksheet Part 2, </w:t>
                    </w:r>
                    <w:r>
                      <w:rPr>
                        <w:noProof/>
                      </w:rPr>
                      <w:t xml:space="preserve">UWTSD, 2022. </w:t>
                    </w:r>
                  </w:p>
                </w:tc>
              </w:tr>
              <w:tr w:rsidR="003669DE" w14:paraId="47E0F84A" w14:textId="77777777">
                <w:trPr>
                  <w:divId w:val="948463648"/>
                  <w:tblCellSpacing w:w="15" w:type="dxa"/>
                </w:trPr>
                <w:tc>
                  <w:tcPr>
                    <w:tcW w:w="50" w:type="pct"/>
                    <w:hideMark/>
                  </w:tcPr>
                  <w:p w14:paraId="359A5BC9" w14:textId="77777777" w:rsidR="003669DE" w:rsidRDefault="003669DE">
                    <w:pPr>
                      <w:pStyle w:val="Bibliography"/>
                      <w:rPr>
                        <w:noProof/>
                      </w:rPr>
                    </w:pPr>
                    <w:r>
                      <w:rPr>
                        <w:noProof/>
                      </w:rPr>
                      <w:t xml:space="preserve">[2] </w:t>
                    </w:r>
                  </w:p>
                </w:tc>
                <w:tc>
                  <w:tcPr>
                    <w:tcW w:w="0" w:type="auto"/>
                    <w:hideMark/>
                  </w:tcPr>
                  <w:p w14:paraId="7DBFF32D" w14:textId="77777777" w:rsidR="003669DE" w:rsidRDefault="003669DE">
                    <w:pPr>
                      <w:pStyle w:val="Bibliography"/>
                      <w:rPr>
                        <w:noProof/>
                      </w:rPr>
                    </w:pPr>
                    <w:r>
                      <w:rPr>
                        <w:noProof/>
                      </w:rPr>
                      <w:t>I. Maddox, “13 best practices for user account, authentication, and password management, 2021 edition,” 6th May 2021. [Online]. Available: https://cloud.google.com/blog/products/identity-security/account-authentication-and-password-management-best-practices. [Accessed 5th May 2022].</w:t>
                    </w:r>
                  </w:p>
                </w:tc>
              </w:tr>
              <w:tr w:rsidR="003669DE" w14:paraId="4DE8DF3F" w14:textId="77777777">
                <w:trPr>
                  <w:divId w:val="948463648"/>
                  <w:tblCellSpacing w:w="15" w:type="dxa"/>
                </w:trPr>
                <w:tc>
                  <w:tcPr>
                    <w:tcW w:w="50" w:type="pct"/>
                    <w:hideMark/>
                  </w:tcPr>
                  <w:p w14:paraId="1CA1FAF0" w14:textId="77777777" w:rsidR="003669DE" w:rsidRDefault="003669DE">
                    <w:pPr>
                      <w:pStyle w:val="Bibliography"/>
                      <w:rPr>
                        <w:noProof/>
                      </w:rPr>
                    </w:pPr>
                    <w:r>
                      <w:rPr>
                        <w:noProof/>
                      </w:rPr>
                      <w:t xml:space="preserve">[3] </w:t>
                    </w:r>
                  </w:p>
                </w:tc>
                <w:tc>
                  <w:tcPr>
                    <w:tcW w:w="0" w:type="auto"/>
                    <w:hideMark/>
                  </w:tcPr>
                  <w:p w14:paraId="0D248AAE" w14:textId="77777777" w:rsidR="003669DE" w:rsidRDefault="003669DE">
                    <w:pPr>
                      <w:pStyle w:val="Bibliography"/>
                      <w:rPr>
                        <w:noProof/>
                      </w:rPr>
                    </w:pPr>
                    <w:r>
                      <w:rPr>
                        <w:noProof/>
                      </w:rPr>
                      <w:t xml:space="preserve">B. S. Sutriman, “Analysis of Password and Salt Combination Scheme,” </w:t>
                    </w:r>
                    <w:r>
                      <w:rPr>
                        <w:i/>
                        <w:iCs/>
                        <w:noProof/>
                      </w:rPr>
                      <w:t xml:space="preserve">International Journal of Advanced Computer Science and Applications, </w:t>
                    </w:r>
                    <w:r>
                      <w:rPr>
                        <w:noProof/>
                      </w:rPr>
                      <w:t xml:space="preserve">vol. 10, no. 11, 2019. </w:t>
                    </w:r>
                  </w:p>
                </w:tc>
              </w:tr>
              <w:tr w:rsidR="003669DE" w14:paraId="3B03CD91" w14:textId="77777777">
                <w:trPr>
                  <w:divId w:val="948463648"/>
                  <w:tblCellSpacing w:w="15" w:type="dxa"/>
                </w:trPr>
                <w:tc>
                  <w:tcPr>
                    <w:tcW w:w="50" w:type="pct"/>
                    <w:hideMark/>
                  </w:tcPr>
                  <w:p w14:paraId="79C949E7" w14:textId="77777777" w:rsidR="003669DE" w:rsidRDefault="003669DE">
                    <w:pPr>
                      <w:pStyle w:val="Bibliography"/>
                      <w:rPr>
                        <w:noProof/>
                      </w:rPr>
                    </w:pPr>
                    <w:r>
                      <w:rPr>
                        <w:noProof/>
                      </w:rPr>
                      <w:t xml:space="preserve">[4] </w:t>
                    </w:r>
                  </w:p>
                </w:tc>
                <w:tc>
                  <w:tcPr>
                    <w:tcW w:w="0" w:type="auto"/>
                    <w:hideMark/>
                  </w:tcPr>
                  <w:p w14:paraId="3A2510D7" w14:textId="77777777" w:rsidR="003669DE" w:rsidRDefault="003669DE">
                    <w:pPr>
                      <w:pStyle w:val="Bibliography"/>
                      <w:rPr>
                        <w:noProof/>
                      </w:rPr>
                    </w:pPr>
                    <w:r>
                      <w:rPr>
                        <w:noProof/>
                      </w:rPr>
                      <w:t>Microsoft, “Failover clustering hardware requirements and storage options,” Microsoft, 29th March 2022. [Online]. Available: https://docs.microsoft.com/en-us/windows-server/failover-clustering/clustering-requirements. [Accessed 5th May 2022].</w:t>
                    </w:r>
                  </w:p>
                </w:tc>
              </w:tr>
              <w:tr w:rsidR="003669DE" w14:paraId="17267E2D" w14:textId="77777777">
                <w:trPr>
                  <w:divId w:val="948463648"/>
                  <w:tblCellSpacing w:w="15" w:type="dxa"/>
                </w:trPr>
                <w:tc>
                  <w:tcPr>
                    <w:tcW w:w="50" w:type="pct"/>
                    <w:hideMark/>
                  </w:tcPr>
                  <w:p w14:paraId="1BF1F5C4" w14:textId="77777777" w:rsidR="003669DE" w:rsidRDefault="003669DE">
                    <w:pPr>
                      <w:pStyle w:val="Bibliography"/>
                      <w:rPr>
                        <w:noProof/>
                      </w:rPr>
                    </w:pPr>
                    <w:r>
                      <w:rPr>
                        <w:noProof/>
                      </w:rPr>
                      <w:t xml:space="preserve">[5] </w:t>
                    </w:r>
                  </w:p>
                </w:tc>
                <w:tc>
                  <w:tcPr>
                    <w:tcW w:w="0" w:type="auto"/>
                    <w:hideMark/>
                  </w:tcPr>
                  <w:p w14:paraId="2C6E1B9F" w14:textId="77777777" w:rsidR="003669DE" w:rsidRDefault="003669DE">
                    <w:pPr>
                      <w:pStyle w:val="Bibliography"/>
                      <w:rPr>
                        <w:noProof/>
                      </w:rPr>
                    </w:pPr>
                    <w:r>
                      <w:rPr>
                        <w:noProof/>
                      </w:rPr>
                      <w:t>Microsoft, “Fault domain awareness,” Microsoft, 10th January 2022. [Online]. Available: https://docs.microsoft.com/en-us/windows-server/failover-clustering/fault-domains. [Accessed 5th May 2022].</w:t>
                    </w:r>
                  </w:p>
                </w:tc>
              </w:tr>
            </w:tbl>
            <w:p w14:paraId="3AC34EE7" w14:textId="77777777" w:rsidR="003669DE" w:rsidRDefault="003669DE">
              <w:pPr>
                <w:divId w:val="948463648"/>
                <w:rPr>
                  <w:rFonts w:eastAsia="Times New Roman"/>
                  <w:noProof/>
                </w:rPr>
              </w:pPr>
            </w:p>
            <w:p w14:paraId="1D487251" w14:textId="5B70454B" w:rsidR="003669DE" w:rsidRDefault="003669DE">
              <w:r>
                <w:rPr>
                  <w:b/>
                  <w:bCs/>
                  <w:noProof/>
                </w:rPr>
                <w:fldChar w:fldCharType="end"/>
              </w:r>
            </w:p>
          </w:sdtContent>
        </w:sdt>
      </w:sdtContent>
    </w:sdt>
    <w:p w14:paraId="3C0DDD36" w14:textId="549ABF47" w:rsidR="00E50012" w:rsidRDefault="00E50012"/>
    <w:p w14:paraId="741FA462" w14:textId="1B0FC948" w:rsidR="00F856CD" w:rsidRPr="000636AF" w:rsidRDefault="00F856CD" w:rsidP="00441809">
      <w:pPr>
        <w:pStyle w:val="ListParagraph"/>
        <w:rPr>
          <w:sz w:val="28"/>
          <w:szCs w:val="28"/>
        </w:rPr>
      </w:pPr>
    </w:p>
    <w:sectPr w:rsidR="00F856CD" w:rsidRPr="00063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34194"/>
    <w:multiLevelType w:val="multilevel"/>
    <w:tmpl w:val="214E2C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2F9A5DBA"/>
    <w:multiLevelType w:val="multilevel"/>
    <w:tmpl w:val="8ED4C3BC"/>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761246611">
    <w:abstractNumId w:val="0"/>
  </w:num>
  <w:num w:numId="2" w16cid:durableId="758134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44C"/>
    <w:rsid w:val="00002005"/>
    <w:rsid w:val="00011941"/>
    <w:rsid w:val="0005408E"/>
    <w:rsid w:val="0005799F"/>
    <w:rsid w:val="000636AF"/>
    <w:rsid w:val="000C0FA9"/>
    <w:rsid w:val="000E1654"/>
    <w:rsid w:val="000F27FA"/>
    <w:rsid w:val="000F330F"/>
    <w:rsid w:val="0011237A"/>
    <w:rsid w:val="00121574"/>
    <w:rsid w:val="00133106"/>
    <w:rsid w:val="00140408"/>
    <w:rsid w:val="001571CC"/>
    <w:rsid w:val="00173CDB"/>
    <w:rsid w:val="001E13D4"/>
    <w:rsid w:val="00221A1B"/>
    <w:rsid w:val="00253ACF"/>
    <w:rsid w:val="00264095"/>
    <w:rsid w:val="002B49DC"/>
    <w:rsid w:val="002C7248"/>
    <w:rsid w:val="002E2408"/>
    <w:rsid w:val="00320201"/>
    <w:rsid w:val="00321518"/>
    <w:rsid w:val="00350B16"/>
    <w:rsid w:val="003669DE"/>
    <w:rsid w:val="003C2D4E"/>
    <w:rsid w:val="003E0C72"/>
    <w:rsid w:val="003E5F7D"/>
    <w:rsid w:val="0040405D"/>
    <w:rsid w:val="00441809"/>
    <w:rsid w:val="0044433B"/>
    <w:rsid w:val="0045357D"/>
    <w:rsid w:val="004577D4"/>
    <w:rsid w:val="00477213"/>
    <w:rsid w:val="004B2BBE"/>
    <w:rsid w:val="004D3E1C"/>
    <w:rsid w:val="00515ADD"/>
    <w:rsid w:val="0053253C"/>
    <w:rsid w:val="00541FF2"/>
    <w:rsid w:val="005658AF"/>
    <w:rsid w:val="00574B4A"/>
    <w:rsid w:val="00580D56"/>
    <w:rsid w:val="005908B9"/>
    <w:rsid w:val="005C2B91"/>
    <w:rsid w:val="005C63DC"/>
    <w:rsid w:val="005E1FAC"/>
    <w:rsid w:val="00624D4B"/>
    <w:rsid w:val="00654396"/>
    <w:rsid w:val="00686605"/>
    <w:rsid w:val="00692318"/>
    <w:rsid w:val="006E5BBC"/>
    <w:rsid w:val="0070271C"/>
    <w:rsid w:val="0073500B"/>
    <w:rsid w:val="0074055D"/>
    <w:rsid w:val="0076556E"/>
    <w:rsid w:val="007A280B"/>
    <w:rsid w:val="007E5E24"/>
    <w:rsid w:val="00854BA4"/>
    <w:rsid w:val="008734B4"/>
    <w:rsid w:val="009019C2"/>
    <w:rsid w:val="00907638"/>
    <w:rsid w:val="0092450F"/>
    <w:rsid w:val="0092529C"/>
    <w:rsid w:val="00931053"/>
    <w:rsid w:val="0093644C"/>
    <w:rsid w:val="009457FA"/>
    <w:rsid w:val="00947B45"/>
    <w:rsid w:val="00962DD3"/>
    <w:rsid w:val="0096512B"/>
    <w:rsid w:val="00967455"/>
    <w:rsid w:val="009725D4"/>
    <w:rsid w:val="00976FF9"/>
    <w:rsid w:val="0098610E"/>
    <w:rsid w:val="00990B1A"/>
    <w:rsid w:val="00994D7F"/>
    <w:rsid w:val="009D634C"/>
    <w:rsid w:val="009F6A2E"/>
    <w:rsid w:val="009F7682"/>
    <w:rsid w:val="00A13D61"/>
    <w:rsid w:val="00A30D43"/>
    <w:rsid w:val="00A570A8"/>
    <w:rsid w:val="00A82785"/>
    <w:rsid w:val="00AB215C"/>
    <w:rsid w:val="00AB310C"/>
    <w:rsid w:val="00AD3364"/>
    <w:rsid w:val="00AD65CB"/>
    <w:rsid w:val="00AF2096"/>
    <w:rsid w:val="00B45501"/>
    <w:rsid w:val="00B61108"/>
    <w:rsid w:val="00C07CC7"/>
    <w:rsid w:val="00C22938"/>
    <w:rsid w:val="00C40D80"/>
    <w:rsid w:val="00C648EE"/>
    <w:rsid w:val="00CA7828"/>
    <w:rsid w:val="00CC07E6"/>
    <w:rsid w:val="00CD1B7D"/>
    <w:rsid w:val="00CD422B"/>
    <w:rsid w:val="00CD4563"/>
    <w:rsid w:val="00D365D1"/>
    <w:rsid w:val="00D42DD2"/>
    <w:rsid w:val="00D44B08"/>
    <w:rsid w:val="00D55724"/>
    <w:rsid w:val="00DB7F43"/>
    <w:rsid w:val="00DF7FD7"/>
    <w:rsid w:val="00E12888"/>
    <w:rsid w:val="00E31A33"/>
    <w:rsid w:val="00E3362F"/>
    <w:rsid w:val="00E50012"/>
    <w:rsid w:val="00E56DD1"/>
    <w:rsid w:val="00E7235D"/>
    <w:rsid w:val="00E873C3"/>
    <w:rsid w:val="00E90B58"/>
    <w:rsid w:val="00E968B2"/>
    <w:rsid w:val="00ED09AB"/>
    <w:rsid w:val="00EE64D9"/>
    <w:rsid w:val="00EF333C"/>
    <w:rsid w:val="00F03C54"/>
    <w:rsid w:val="00F05264"/>
    <w:rsid w:val="00F14606"/>
    <w:rsid w:val="00F50997"/>
    <w:rsid w:val="00F544E1"/>
    <w:rsid w:val="00F815AD"/>
    <w:rsid w:val="00F856CD"/>
    <w:rsid w:val="00FA004F"/>
    <w:rsid w:val="00FF24FF"/>
    <w:rsid w:val="00FF46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C4FEF"/>
  <w15:chartTrackingRefBased/>
  <w15:docId w15:val="{CE4BE38C-7EA7-4A4C-A72C-5ACCE2803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44C"/>
  </w:style>
  <w:style w:type="paragraph" w:styleId="Heading1">
    <w:name w:val="heading 1"/>
    <w:basedOn w:val="Normal"/>
    <w:next w:val="Normal"/>
    <w:link w:val="Heading1Char"/>
    <w:uiPriority w:val="9"/>
    <w:qFormat/>
    <w:rsid w:val="00CA78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8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7828"/>
    <w:pPr>
      <w:outlineLvl w:val="9"/>
    </w:pPr>
    <w:rPr>
      <w:lang w:val="en-US" w:eastAsia="en-US"/>
    </w:rPr>
  </w:style>
  <w:style w:type="paragraph" w:styleId="ListParagraph">
    <w:name w:val="List Paragraph"/>
    <w:basedOn w:val="Normal"/>
    <w:uiPriority w:val="34"/>
    <w:qFormat/>
    <w:rsid w:val="00CA7828"/>
    <w:pPr>
      <w:ind w:left="720"/>
      <w:contextualSpacing/>
    </w:pPr>
  </w:style>
  <w:style w:type="paragraph" w:styleId="Date">
    <w:name w:val="Date"/>
    <w:basedOn w:val="Normal"/>
    <w:next w:val="Normal"/>
    <w:link w:val="DateChar"/>
    <w:uiPriority w:val="99"/>
    <w:semiHidden/>
    <w:unhideWhenUsed/>
    <w:rsid w:val="00CA7828"/>
  </w:style>
  <w:style w:type="character" w:customStyle="1" w:styleId="DateChar">
    <w:name w:val="Date Char"/>
    <w:basedOn w:val="DefaultParagraphFont"/>
    <w:link w:val="Date"/>
    <w:uiPriority w:val="99"/>
    <w:semiHidden/>
    <w:rsid w:val="00CA7828"/>
  </w:style>
  <w:style w:type="paragraph" w:styleId="Bibliography">
    <w:name w:val="Bibliography"/>
    <w:basedOn w:val="Normal"/>
    <w:next w:val="Normal"/>
    <w:uiPriority w:val="37"/>
    <w:unhideWhenUsed/>
    <w:rsid w:val="00E50012"/>
  </w:style>
  <w:style w:type="paragraph" w:styleId="TOC1">
    <w:name w:val="toc 1"/>
    <w:basedOn w:val="Normal"/>
    <w:next w:val="Normal"/>
    <w:autoRedefine/>
    <w:uiPriority w:val="39"/>
    <w:unhideWhenUsed/>
    <w:rsid w:val="003669DE"/>
    <w:pPr>
      <w:spacing w:after="100"/>
    </w:pPr>
  </w:style>
  <w:style w:type="character" w:styleId="Hyperlink">
    <w:name w:val="Hyperlink"/>
    <w:basedOn w:val="DefaultParagraphFont"/>
    <w:uiPriority w:val="99"/>
    <w:unhideWhenUsed/>
    <w:rsid w:val="003669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5466">
      <w:bodyDiv w:val="1"/>
      <w:marLeft w:val="0"/>
      <w:marRight w:val="0"/>
      <w:marTop w:val="0"/>
      <w:marBottom w:val="0"/>
      <w:divBdr>
        <w:top w:val="none" w:sz="0" w:space="0" w:color="auto"/>
        <w:left w:val="none" w:sz="0" w:space="0" w:color="auto"/>
        <w:bottom w:val="none" w:sz="0" w:space="0" w:color="auto"/>
        <w:right w:val="none" w:sz="0" w:space="0" w:color="auto"/>
      </w:divBdr>
    </w:div>
    <w:div w:id="135999747">
      <w:bodyDiv w:val="1"/>
      <w:marLeft w:val="0"/>
      <w:marRight w:val="0"/>
      <w:marTop w:val="0"/>
      <w:marBottom w:val="0"/>
      <w:divBdr>
        <w:top w:val="none" w:sz="0" w:space="0" w:color="auto"/>
        <w:left w:val="none" w:sz="0" w:space="0" w:color="auto"/>
        <w:bottom w:val="none" w:sz="0" w:space="0" w:color="auto"/>
        <w:right w:val="none" w:sz="0" w:space="0" w:color="auto"/>
      </w:divBdr>
    </w:div>
    <w:div w:id="271131716">
      <w:bodyDiv w:val="1"/>
      <w:marLeft w:val="0"/>
      <w:marRight w:val="0"/>
      <w:marTop w:val="0"/>
      <w:marBottom w:val="0"/>
      <w:divBdr>
        <w:top w:val="none" w:sz="0" w:space="0" w:color="auto"/>
        <w:left w:val="none" w:sz="0" w:space="0" w:color="auto"/>
        <w:bottom w:val="none" w:sz="0" w:space="0" w:color="auto"/>
        <w:right w:val="none" w:sz="0" w:space="0" w:color="auto"/>
      </w:divBdr>
    </w:div>
    <w:div w:id="416439507">
      <w:bodyDiv w:val="1"/>
      <w:marLeft w:val="0"/>
      <w:marRight w:val="0"/>
      <w:marTop w:val="0"/>
      <w:marBottom w:val="0"/>
      <w:divBdr>
        <w:top w:val="none" w:sz="0" w:space="0" w:color="auto"/>
        <w:left w:val="none" w:sz="0" w:space="0" w:color="auto"/>
        <w:bottom w:val="none" w:sz="0" w:space="0" w:color="auto"/>
        <w:right w:val="none" w:sz="0" w:space="0" w:color="auto"/>
      </w:divBdr>
    </w:div>
    <w:div w:id="430972617">
      <w:bodyDiv w:val="1"/>
      <w:marLeft w:val="0"/>
      <w:marRight w:val="0"/>
      <w:marTop w:val="0"/>
      <w:marBottom w:val="0"/>
      <w:divBdr>
        <w:top w:val="none" w:sz="0" w:space="0" w:color="auto"/>
        <w:left w:val="none" w:sz="0" w:space="0" w:color="auto"/>
        <w:bottom w:val="none" w:sz="0" w:space="0" w:color="auto"/>
        <w:right w:val="none" w:sz="0" w:space="0" w:color="auto"/>
      </w:divBdr>
    </w:div>
    <w:div w:id="471024692">
      <w:bodyDiv w:val="1"/>
      <w:marLeft w:val="0"/>
      <w:marRight w:val="0"/>
      <w:marTop w:val="0"/>
      <w:marBottom w:val="0"/>
      <w:divBdr>
        <w:top w:val="none" w:sz="0" w:space="0" w:color="auto"/>
        <w:left w:val="none" w:sz="0" w:space="0" w:color="auto"/>
        <w:bottom w:val="none" w:sz="0" w:space="0" w:color="auto"/>
        <w:right w:val="none" w:sz="0" w:space="0" w:color="auto"/>
      </w:divBdr>
    </w:div>
    <w:div w:id="499857555">
      <w:bodyDiv w:val="1"/>
      <w:marLeft w:val="0"/>
      <w:marRight w:val="0"/>
      <w:marTop w:val="0"/>
      <w:marBottom w:val="0"/>
      <w:divBdr>
        <w:top w:val="none" w:sz="0" w:space="0" w:color="auto"/>
        <w:left w:val="none" w:sz="0" w:space="0" w:color="auto"/>
        <w:bottom w:val="none" w:sz="0" w:space="0" w:color="auto"/>
        <w:right w:val="none" w:sz="0" w:space="0" w:color="auto"/>
      </w:divBdr>
    </w:div>
    <w:div w:id="515726903">
      <w:bodyDiv w:val="1"/>
      <w:marLeft w:val="0"/>
      <w:marRight w:val="0"/>
      <w:marTop w:val="0"/>
      <w:marBottom w:val="0"/>
      <w:divBdr>
        <w:top w:val="none" w:sz="0" w:space="0" w:color="auto"/>
        <w:left w:val="none" w:sz="0" w:space="0" w:color="auto"/>
        <w:bottom w:val="none" w:sz="0" w:space="0" w:color="auto"/>
        <w:right w:val="none" w:sz="0" w:space="0" w:color="auto"/>
      </w:divBdr>
    </w:div>
    <w:div w:id="525992456">
      <w:bodyDiv w:val="1"/>
      <w:marLeft w:val="0"/>
      <w:marRight w:val="0"/>
      <w:marTop w:val="0"/>
      <w:marBottom w:val="0"/>
      <w:divBdr>
        <w:top w:val="none" w:sz="0" w:space="0" w:color="auto"/>
        <w:left w:val="none" w:sz="0" w:space="0" w:color="auto"/>
        <w:bottom w:val="none" w:sz="0" w:space="0" w:color="auto"/>
        <w:right w:val="none" w:sz="0" w:space="0" w:color="auto"/>
      </w:divBdr>
    </w:div>
    <w:div w:id="531723742">
      <w:bodyDiv w:val="1"/>
      <w:marLeft w:val="0"/>
      <w:marRight w:val="0"/>
      <w:marTop w:val="0"/>
      <w:marBottom w:val="0"/>
      <w:divBdr>
        <w:top w:val="none" w:sz="0" w:space="0" w:color="auto"/>
        <w:left w:val="none" w:sz="0" w:space="0" w:color="auto"/>
        <w:bottom w:val="none" w:sz="0" w:space="0" w:color="auto"/>
        <w:right w:val="none" w:sz="0" w:space="0" w:color="auto"/>
      </w:divBdr>
    </w:div>
    <w:div w:id="553277359">
      <w:bodyDiv w:val="1"/>
      <w:marLeft w:val="0"/>
      <w:marRight w:val="0"/>
      <w:marTop w:val="0"/>
      <w:marBottom w:val="0"/>
      <w:divBdr>
        <w:top w:val="none" w:sz="0" w:space="0" w:color="auto"/>
        <w:left w:val="none" w:sz="0" w:space="0" w:color="auto"/>
        <w:bottom w:val="none" w:sz="0" w:space="0" w:color="auto"/>
        <w:right w:val="none" w:sz="0" w:space="0" w:color="auto"/>
      </w:divBdr>
    </w:div>
    <w:div w:id="680084560">
      <w:bodyDiv w:val="1"/>
      <w:marLeft w:val="0"/>
      <w:marRight w:val="0"/>
      <w:marTop w:val="0"/>
      <w:marBottom w:val="0"/>
      <w:divBdr>
        <w:top w:val="none" w:sz="0" w:space="0" w:color="auto"/>
        <w:left w:val="none" w:sz="0" w:space="0" w:color="auto"/>
        <w:bottom w:val="none" w:sz="0" w:space="0" w:color="auto"/>
        <w:right w:val="none" w:sz="0" w:space="0" w:color="auto"/>
      </w:divBdr>
    </w:div>
    <w:div w:id="687484780">
      <w:bodyDiv w:val="1"/>
      <w:marLeft w:val="0"/>
      <w:marRight w:val="0"/>
      <w:marTop w:val="0"/>
      <w:marBottom w:val="0"/>
      <w:divBdr>
        <w:top w:val="none" w:sz="0" w:space="0" w:color="auto"/>
        <w:left w:val="none" w:sz="0" w:space="0" w:color="auto"/>
        <w:bottom w:val="none" w:sz="0" w:space="0" w:color="auto"/>
        <w:right w:val="none" w:sz="0" w:space="0" w:color="auto"/>
      </w:divBdr>
    </w:div>
    <w:div w:id="737556971">
      <w:bodyDiv w:val="1"/>
      <w:marLeft w:val="0"/>
      <w:marRight w:val="0"/>
      <w:marTop w:val="0"/>
      <w:marBottom w:val="0"/>
      <w:divBdr>
        <w:top w:val="none" w:sz="0" w:space="0" w:color="auto"/>
        <w:left w:val="none" w:sz="0" w:space="0" w:color="auto"/>
        <w:bottom w:val="none" w:sz="0" w:space="0" w:color="auto"/>
        <w:right w:val="none" w:sz="0" w:space="0" w:color="auto"/>
      </w:divBdr>
    </w:div>
    <w:div w:id="740251307">
      <w:bodyDiv w:val="1"/>
      <w:marLeft w:val="0"/>
      <w:marRight w:val="0"/>
      <w:marTop w:val="0"/>
      <w:marBottom w:val="0"/>
      <w:divBdr>
        <w:top w:val="none" w:sz="0" w:space="0" w:color="auto"/>
        <w:left w:val="none" w:sz="0" w:space="0" w:color="auto"/>
        <w:bottom w:val="none" w:sz="0" w:space="0" w:color="auto"/>
        <w:right w:val="none" w:sz="0" w:space="0" w:color="auto"/>
      </w:divBdr>
    </w:div>
    <w:div w:id="797341153">
      <w:bodyDiv w:val="1"/>
      <w:marLeft w:val="0"/>
      <w:marRight w:val="0"/>
      <w:marTop w:val="0"/>
      <w:marBottom w:val="0"/>
      <w:divBdr>
        <w:top w:val="none" w:sz="0" w:space="0" w:color="auto"/>
        <w:left w:val="none" w:sz="0" w:space="0" w:color="auto"/>
        <w:bottom w:val="none" w:sz="0" w:space="0" w:color="auto"/>
        <w:right w:val="none" w:sz="0" w:space="0" w:color="auto"/>
      </w:divBdr>
    </w:div>
    <w:div w:id="808203333">
      <w:bodyDiv w:val="1"/>
      <w:marLeft w:val="0"/>
      <w:marRight w:val="0"/>
      <w:marTop w:val="0"/>
      <w:marBottom w:val="0"/>
      <w:divBdr>
        <w:top w:val="none" w:sz="0" w:space="0" w:color="auto"/>
        <w:left w:val="none" w:sz="0" w:space="0" w:color="auto"/>
        <w:bottom w:val="none" w:sz="0" w:space="0" w:color="auto"/>
        <w:right w:val="none" w:sz="0" w:space="0" w:color="auto"/>
      </w:divBdr>
    </w:div>
    <w:div w:id="822700230">
      <w:bodyDiv w:val="1"/>
      <w:marLeft w:val="0"/>
      <w:marRight w:val="0"/>
      <w:marTop w:val="0"/>
      <w:marBottom w:val="0"/>
      <w:divBdr>
        <w:top w:val="none" w:sz="0" w:space="0" w:color="auto"/>
        <w:left w:val="none" w:sz="0" w:space="0" w:color="auto"/>
        <w:bottom w:val="none" w:sz="0" w:space="0" w:color="auto"/>
        <w:right w:val="none" w:sz="0" w:space="0" w:color="auto"/>
      </w:divBdr>
    </w:div>
    <w:div w:id="837963871">
      <w:bodyDiv w:val="1"/>
      <w:marLeft w:val="0"/>
      <w:marRight w:val="0"/>
      <w:marTop w:val="0"/>
      <w:marBottom w:val="0"/>
      <w:divBdr>
        <w:top w:val="none" w:sz="0" w:space="0" w:color="auto"/>
        <w:left w:val="none" w:sz="0" w:space="0" w:color="auto"/>
        <w:bottom w:val="none" w:sz="0" w:space="0" w:color="auto"/>
        <w:right w:val="none" w:sz="0" w:space="0" w:color="auto"/>
      </w:divBdr>
    </w:div>
    <w:div w:id="880824931">
      <w:bodyDiv w:val="1"/>
      <w:marLeft w:val="0"/>
      <w:marRight w:val="0"/>
      <w:marTop w:val="0"/>
      <w:marBottom w:val="0"/>
      <w:divBdr>
        <w:top w:val="none" w:sz="0" w:space="0" w:color="auto"/>
        <w:left w:val="none" w:sz="0" w:space="0" w:color="auto"/>
        <w:bottom w:val="none" w:sz="0" w:space="0" w:color="auto"/>
        <w:right w:val="none" w:sz="0" w:space="0" w:color="auto"/>
      </w:divBdr>
    </w:div>
    <w:div w:id="912934216">
      <w:bodyDiv w:val="1"/>
      <w:marLeft w:val="0"/>
      <w:marRight w:val="0"/>
      <w:marTop w:val="0"/>
      <w:marBottom w:val="0"/>
      <w:divBdr>
        <w:top w:val="none" w:sz="0" w:space="0" w:color="auto"/>
        <w:left w:val="none" w:sz="0" w:space="0" w:color="auto"/>
        <w:bottom w:val="none" w:sz="0" w:space="0" w:color="auto"/>
        <w:right w:val="none" w:sz="0" w:space="0" w:color="auto"/>
      </w:divBdr>
    </w:div>
    <w:div w:id="937130514">
      <w:bodyDiv w:val="1"/>
      <w:marLeft w:val="0"/>
      <w:marRight w:val="0"/>
      <w:marTop w:val="0"/>
      <w:marBottom w:val="0"/>
      <w:divBdr>
        <w:top w:val="none" w:sz="0" w:space="0" w:color="auto"/>
        <w:left w:val="none" w:sz="0" w:space="0" w:color="auto"/>
        <w:bottom w:val="none" w:sz="0" w:space="0" w:color="auto"/>
        <w:right w:val="none" w:sz="0" w:space="0" w:color="auto"/>
      </w:divBdr>
    </w:div>
    <w:div w:id="948463648">
      <w:bodyDiv w:val="1"/>
      <w:marLeft w:val="0"/>
      <w:marRight w:val="0"/>
      <w:marTop w:val="0"/>
      <w:marBottom w:val="0"/>
      <w:divBdr>
        <w:top w:val="none" w:sz="0" w:space="0" w:color="auto"/>
        <w:left w:val="none" w:sz="0" w:space="0" w:color="auto"/>
        <w:bottom w:val="none" w:sz="0" w:space="0" w:color="auto"/>
        <w:right w:val="none" w:sz="0" w:space="0" w:color="auto"/>
      </w:divBdr>
    </w:div>
    <w:div w:id="1031078145">
      <w:bodyDiv w:val="1"/>
      <w:marLeft w:val="0"/>
      <w:marRight w:val="0"/>
      <w:marTop w:val="0"/>
      <w:marBottom w:val="0"/>
      <w:divBdr>
        <w:top w:val="none" w:sz="0" w:space="0" w:color="auto"/>
        <w:left w:val="none" w:sz="0" w:space="0" w:color="auto"/>
        <w:bottom w:val="none" w:sz="0" w:space="0" w:color="auto"/>
        <w:right w:val="none" w:sz="0" w:space="0" w:color="auto"/>
      </w:divBdr>
    </w:div>
    <w:div w:id="1060009781">
      <w:bodyDiv w:val="1"/>
      <w:marLeft w:val="0"/>
      <w:marRight w:val="0"/>
      <w:marTop w:val="0"/>
      <w:marBottom w:val="0"/>
      <w:divBdr>
        <w:top w:val="none" w:sz="0" w:space="0" w:color="auto"/>
        <w:left w:val="none" w:sz="0" w:space="0" w:color="auto"/>
        <w:bottom w:val="none" w:sz="0" w:space="0" w:color="auto"/>
        <w:right w:val="none" w:sz="0" w:space="0" w:color="auto"/>
      </w:divBdr>
    </w:div>
    <w:div w:id="1065682166">
      <w:bodyDiv w:val="1"/>
      <w:marLeft w:val="0"/>
      <w:marRight w:val="0"/>
      <w:marTop w:val="0"/>
      <w:marBottom w:val="0"/>
      <w:divBdr>
        <w:top w:val="none" w:sz="0" w:space="0" w:color="auto"/>
        <w:left w:val="none" w:sz="0" w:space="0" w:color="auto"/>
        <w:bottom w:val="none" w:sz="0" w:space="0" w:color="auto"/>
        <w:right w:val="none" w:sz="0" w:space="0" w:color="auto"/>
      </w:divBdr>
    </w:div>
    <w:div w:id="1089692613">
      <w:bodyDiv w:val="1"/>
      <w:marLeft w:val="0"/>
      <w:marRight w:val="0"/>
      <w:marTop w:val="0"/>
      <w:marBottom w:val="0"/>
      <w:divBdr>
        <w:top w:val="none" w:sz="0" w:space="0" w:color="auto"/>
        <w:left w:val="none" w:sz="0" w:space="0" w:color="auto"/>
        <w:bottom w:val="none" w:sz="0" w:space="0" w:color="auto"/>
        <w:right w:val="none" w:sz="0" w:space="0" w:color="auto"/>
      </w:divBdr>
    </w:div>
    <w:div w:id="1175462571">
      <w:bodyDiv w:val="1"/>
      <w:marLeft w:val="0"/>
      <w:marRight w:val="0"/>
      <w:marTop w:val="0"/>
      <w:marBottom w:val="0"/>
      <w:divBdr>
        <w:top w:val="none" w:sz="0" w:space="0" w:color="auto"/>
        <w:left w:val="none" w:sz="0" w:space="0" w:color="auto"/>
        <w:bottom w:val="none" w:sz="0" w:space="0" w:color="auto"/>
        <w:right w:val="none" w:sz="0" w:space="0" w:color="auto"/>
      </w:divBdr>
    </w:div>
    <w:div w:id="1252163125">
      <w:bodyDiv w:val="1"/>
      <w:marLeft w:val="0"/>
      <w:marRight w:val="0"/>
      <w:marTop w:val="0"/>
      <w:marBottom w:val="0"/>
      <w:divBdr>
        <w:top w:val="none" w:sz="0" w:space="0" w:color="auto"/>
        <w:left w:val="none" w:sz="0" w:space="0" w:color="auto"/>
        <w:bottom w:val="none" w:sz="0" w:space="0" w:color="auto"/>
        <w:right w:val="none" w:sz="0" w:space="0" w:color="auto"/>
      </w:divBdr>
    </w:div>
    <w:div w:id="1276719099">
      <w:bodyDiv w:val="1"/>
      <w:marLeft w:val="0"/>
      <w:marRight w:val="0"/>
      <w:marTop w:val="0"/>
      <w:marBottom w:val="0"/>
      <w:divBdr>
        <w:top w:val="none" w:sz="0" w:space="0" w:color="auto"/>
        <w:left w:val="none" w:sz="0" w:space="0" w:color="auto"/>
        <w:bottom w:val="none" w:sz="0" w:space="0" w:color="auto"/>
        <w:right w:val="none" w:sz="0" w:space="0" w:color="auto"/>
      </w:divBdr>
    </w:div>
    <w:div w:id="1301496422">
      <w:bodyDiv w:val="1"/>
      <w:marLeft w:val="0"/>
      <w:marRight w:val="0"/>
      <w:marTop w:val="0"/>
      <w:marBottom w:val="0"/>
      <w:divBdr>
        <w:top w:val="none" w:sz="0" w:space="0" w:color="auto"/>
        <w:left w:val="none" w:sz="0" w:space="0" w:color="auto"/>
        <w:bottom w:val="none" w:sz="0" w:space="0" w:color="auto"/>
        <w:right w:val="none" w:sz="0" w:space="0" w:color="auto"/>
      </w:divBdr>
    </w:div>
    <w:div w:id="1317995601">
      <w:bodyDiv w:val="1"/>
      <w:marLeft w:val="0"/>
      <w:marRight w:val="0"/>
      <w:marTop w:val="0"/>
      <w:marBottom w:val="0"/>
      <w:divBdr>
        <w:top w:val="none" w:sz="0" w:space="0" w:color="auto"/>
        <w:left w:val="none" w:sz="0" w:space="0" w:color="auto"/>
        <w:bottom w:val="none" w:sz="0" w:space="0" w:color="auto"/>
        <w:right w:val="none" w:sz="0" w:space="0" w:color="auto"/>
      </w:divBdr>
    </w:div>
    <w:div w:id="1321275443">
      <w:bodyDiv w:val="1"/>
      <w:marLeft w:val="0"/>
      <w:marRight w:val="0"/>
      <w:marTop w:val="0"/>
      <w:marBottom w:val="0"/>
      <w:divBdr>
        <w:top w:val="none" w:sz="0" w:space="0" w:color="auto"/>
        <w:left w:val="none" w:sz="0" w:space="0" w:color="auto"/>
        <w:bottom w:val="none" w:sz="0" w:space="0" w:color="auto"/>
        <w:right w:val="none" w:sz="0" w:space="0" w:color="auto"/>
      </w:divBdr>
    </w:div>
    <w:div w:id="1335765749">
      <w:bodyDiv w:val="1"/>
      <w:marLeft w:val="0"/>
      <w:marRight w:val="0"/>
      <w:marTop w:val="0"/>
      <w:marBottom w:val="0"/>
      <w:divBdr>
        <w:top w:val="none" w:sz="0" w:space="0" w:color="auto"/>
        <w:left w:val="none" w:sz="0" w:space="0" w:color="auto"/>
        <w:bottom w:val="none" w:sz="0" w:space="0" w:color="auto"/>
        <w:right w:val="none" w:sz="0" w:space="0" w:color="auto"/>
      </w:divBdr>
    </w:div>
    <w:div w:id="1343245427">
      <w:bodyDiv w:val="1"/>
      <w:marLeft w:val="0"/>
      <w:marRight w:val="0"/>
      <w:marTop w:val="0"/>
      <w:marBottom w:val="0"/>
      <w:divBdr>
        <w:top w:val="none" w:sz="0" w:space="0" w:color="auto"/>
        <w:left w:val="none" w:sz="0" w:space="0" w:color="auto"/>
        <w:bottom w:val="none" w:sz="0" w:space="0" w:color="auto"/>
        <w:right w:val="none" w:sz="0" w:space="0" w:color="auto"/>
      </w:divBdr>
    </w:div>
    <w:div w:id="1412580783">
      <w:bodyDiv w:val="1"/>
      <w:marLeft w:val="0"/>
      <w:marRight w:val="0"/>
      <w:marTop w:val="0"/>
      <w:marBottom w:val="0"/>
      <w:divBdr>
        <w:top w:val="none" w:sz="0" w:space="0" w:color="auto"/>
        <w:left w:val="none" w:sz="0" w:space="0" w:color="auto"/>
        <w:bottom w:val="none" w:sz="0" w:space="0" w:color="auto"/>
        <w:right w:val="none" w:sz="0" w:space="0" w:color="auto"/>
      </w:divBdr>
    </w:div>
    <w:div w:id="1413770361">
      <w:bodyDiv w:val="1"/>
      <w:marLeft w:val="0"/>
      <w:marRight w:val="0"/>
      <w:marTop w:val="0"/>
      <w:marBottom w:val="0"/>
      <w:divBdr>
        <w:top w:val="none" w:sz="0" w:space="0" w:color="auto"/>
        <w:left w:val="none" w:sz="0" w:space="0" w:color="auto"/>
        <w:bottom w:val="none" w:sz="0" w:space="0" w:color="auto"/>
        <w:right w:val="none" w:sz="0" w:space="0" w:color="auto"/>
      </w:divBdr>
    </w:div>
    <w:div w:id="1499692439">
      <w:bodyDiv w:val="1"/>
      <w:marLeft w:val="0"/>
      <w:marRight w:val="0"/>
      <w:marTop w:val="0"/>
      <w:marBottom w:val="0"/>
      <w:divBdr>
        <w:top w:val="none" w:sz="0" w:space="0" w:color="auto"/>
        <w:left w:val="none" w:sz="0" w:space="0" w:color="auto"/>
        <w:bottom w:val="none" w:sz="0" w:space="0" w:color="auto"/>
        <w:right w:val="none" w:sz="0" w:space="0" w:color="auto"/>
      </w:divBdr>
    </w:div>
    <w:div w:id="1539513279">
      <w:bodyDiv w:val="1"/>
      <w:marLeft w:val="0"/>
      <w:marRight w:val="0"/>
      <w:marTop w:val="0"/>
      <w:marBottom w:val="0"/>
      <w:divBdr>
        <w:top w:val="none" w:sz="0" w:space="0" w:color="auto"/>
        <w:left w:val="none" w:sz="0" w:space="0" w:color="auto"/>
        <w:bottom w:val="none" w:sz="0" w:space="0" w:color="auto"/>
        <w:right w:val="none" w:sz="0" w:space="0" w:color="auto"/>
      </w:divBdr>
    </w:div>
    <w:div w:id="1591548681">
      <w:bodyDiv w:val="1"/>
      <w:marLeft w:val="0"/>
      <w:marRight w:val="0"/>
      <w:marTop w:val="0"/>
      <w:marBottom w:val="0"/>
      <w:divBdr>
        <w:top w:val="none" w:sz="0" w:space="0" w:color="auto"/>
        <w:left w:val="none" w:sz="0" w:space="0" w:color="auto"/>
        <w:bottom w:val="none" w:sz="0" w:space="0" w:color="auto"/>
        <w:right w:val="none" w:sz="0" w:space="0" w:color="auto"/>
      </w:divBdr>
    </w:div>
    <w:div w:id="1604916829">
      <w:bodyDiv w:val="1"/>
      <w:marLeft w:val="0"/>
      <w:marRight w:val="0"/>
      <w:marTop w:val="0"/>
      <w:marBottom w:val="0"/>
      <w:divBdr>
        <w:top w:val="none" w:sz="0" w:space="0" w:color="auto"/>
        <w:left w:val="none" w:sz="0" w:space="0" w:color="auto"/>
        <w:bottom w:val="none" w:sz="0" w:space="0" w:color="auto"/>
        <w:right w:val="none" w:sz="0" w:space="0" w:color="auto"/>
      </w:divBdr>
    </w:div>
    <w:div w:id="1644846335">
      <w:bodyDiv w:val="1"/>
      <w:marLeft w:val="0"/>
      <w:marRight w:val="0"/>
      <w:marTop w:val="0"/>
      <w:marBottom w:val="0"/>
      <w:divBdr>
        <w:top w:val="none" w:sz="0" w:space="0" w:color="auto"/>
        <w:left w:val="none" w:sz="0" w:space="0" w:color="auto"/>
        <w:bottom w:val="none" w:sz="0" w:space="0" w:color="auto"/>
        <w:right w:val="none" w:sz="0" w:space="0" w:color="auto"/>
      </w:divBdr>
    </w:div>
    <w:div w:id="1844078099">
      <w:bodyDiv w:val="1"/>
      <w:marLeft w:val="0"/>
      <w:marRight w:val="0"/>
      <w:marTop w:val="0"/>
      <w:marBottom w:val="0"/>
      <w:divBdr>
        <w:top w:val="none" w:sz="0" w:space="0" w:color="auto"/>
        <w:left w:val="none" w:sz="0" w:space="0" w:color="auto"/>
        <w:bottom w:val="none" w:sz="0" w:space="0" w:color="auto"/>
        <w:right w:val="none" w:sz="0" w:space="0" w:color="auto"/>
      </w:divBdr>
    </w:div>
    <w:div w:id="1880237874">
      <w:bodyDiv w:val="1"/>
      <w:marLeft w:val="0"/>
      <w:marRight w:val="0"/>
      <w:marTop w:val="0"/>
      <w:marBottom w:val="0"/>
      <w:divBdr>
        <w:top w:val="none" w:sz="0" w:space="0" w:color="auto"/>
        <w:left w:val="none" w:sz="0" w:space="0" w:color="auto"/>
        <w:bottom w:val="none" w:sz="0" w:space="0" w:color="auto"/>
        <w:right w:val="none" w:sz="0" w:space="0" w:color="auto"/>
      </w:divBdr>
    </w:div>
    <w:div w:id="1932159546">
      <w:bodyDiv w:val="1"/>
      <w:marLeft w:val="0"/>
      <w:marRight w:val="0"/>
      <w:marTop w:val="0"/>
      <w:marBottom w:val="0"/>
      <w:divBdr>
        <w:top w:val="none" w:sz="0" w:space="0" w:color="auto"/>
        <w:left w:val="none" w:sz="0" w:space="0" w:color="auto"/>
        <w:bottom w:val="none" w:sz="0" w:space="0" w:color="auto"/>
        <w:right w:val="none" w:sz="0" w:space="0" w:color="auto"/>
      </w:divBdr>
    </w:div>
    <w:div w:id="1976567412">
      <w:bodyDiv w:val="1"/>
      <w:marLeft w:val="0"/>
      <w:marRight w:val="0"/>
      <w:marTop w:val="0"/>
      <w:marBottom w:val="0"/>
      <w:divBdr>
        <w:top w:val="none" w:sz="0" w:space="0" w:color="auto"/>
        <w:left w:val="none" w:sz="0" w:space="0" w:color="auto"/>
        <w:bottom w:val="none" w:sz="0" w:space="0" w:color="auto"/>
        <w:right w:val="none" w:sz="0" w:space="0" w:color="auto"/>
      </w:divBdr>
    </w:div>
    <w:div w:id="1998848566">
      <w:bodyDiv w:val="1"/>
      <w:marLeft w:val="0"/>
      <w:marRight w:val="0"/>
      <w:marTop w:val="0"/>
      <w:marBottom w:val="0"/>
      <w:divBdr>
        <w:top w:val="none" w:sz="0" w:space="0" w:color="auto"/>
        <w:left w:val="none" w:sz="0" w:space="0" w:color="auto"/>
        <w:bottom w:val="none" w:sz="0" w:space="0" w:color="auto"/>
        <w:right w:val="none" w:sz="0" w:space="0" w:color="auto"/>
      </w:divBdr>
    </w:div>
    <w:div w:id="2016835906">
      <w:bodyDiv w:val="1"/>
      <w:marLeft w:val="0"/>
      <w:marRight w:val="0"/>
      <w:marTop w:val="0"/>
      <w:marBottom w:val="0"/>
      <w:divBdr>
        <w:top w:val="none" w:sz="0" w:space="0" w:color="auto"/>
        <w:left w:val="none" w:sz="0" w:space="0" w:color="auto"/>
        <w:bottom w:val="none" w:sz="0" w:space="0" w:color="auto"/>
        <w:right w:val="none" w:sz="0" w:space="0" w:color="auto"/>
      </w:divBdr>
    </w:div>
    <w:div w:id="2068605860">
      <w:bodyDiv w:val="1"/>
      <w:marLeft w:val="0"/>
      <w:marRight w:val="0"/>
      <w:marTop w:val="0"/>
      <w:marBottom w:val="0"/>
      <w:divBdr>
        <w:top w:val="none" w:sz="0" w:space="0" w:color="auto"/>
        <w:left w:val="none" w:sz="0" w:space="0" w:color="auto"/>
        <w:bottom w:val="none" w:sz="0" w:space="0" w:color="auto"/>
        <w:right w:val="none" w:sz="0" w:space="0" w:color="auto"/>
      </w:divBdr>
    </w:div>
    <w:div w:id="213112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diagramColors" Target="diagrams/colors1.xml"/><Relationship Id="rId7" Type="http://schemas.openxmlformats.org/officeDocument/2006/relationships/image" Target="media/image2.PNG"/><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diagramLayout" Target="diagrams/layout1.xml"/><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microsoft.com/office/2007/relationships/diagramDrawing" Target="diagrams/drawing1.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diagramQuickStyle" Target="diagrams/quickStyle1.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8E4BFA-23D9-4178-AEC1-BD8FC12C462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8283A869-E87D-4D76-85C2-2B4D0CF606D5}">
      <dgm:prSet phldrT="[Text]"/>
      <dgm:spPr>
        <a:xfrm>
          <a:off x="2116377" y="1531"/>
          <a:ext cx="1002915" cy="50145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Enterprise CEO</a:t>
          </a:r>
        </a:p>
      </dgm:t>
    </dgm:pt>
    <dgm:pt modelId="{98D3BB16-9456-46D3-B861-CB96DC46E282}" type="parTrans" cxnId="{D87ABCBA-F40B-4240-8C8A-D983FAA2FE36}">
      <dgm:prSet/>
      <dgm:spPr/>
      <dgm:t>
        <a:bodyPr/>
        <a:lstStyle/>
        <a:p>
          <a:endParaRPr lang="en-GB"/>
        </a:p>
      </dgm:t>
    </dgm:pt>
    <dgm:pt modelId="{1FA5509B-192C-4F86-B6FE-A930AACE980B}" type="sibTrans" cxnId="{D87ABCBA-F40B-4240-8C8A-D983FAA2FE36}">
      <dgm:prSet/>
      <dgm:spPr/>
      <dgm:t>
        <a:bodyPr/>
        <a:lstStyle/>
        <a:p>
          <a:endParaRPr lang="en-GB"/>
        </a:p>
      </dgm:t>
    </dgm:pt>
    <dgm:pt modelId="{6673AA45-1ED2-46F6-A634-71BDA92EA9CA}" type="asst">
      <dgm:prSet phldrT="[Text]"/>
      <dgm:spPr>
        <a:xfrm>
          <a:off x="1509613" y="713601"/>
          <a:ext cx="1002915" cy="50145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CIO (Champion)</a:t>
          </a:r>
        </a:p>
      </dgm:t>
    </dgm:pt>
    <dgm:pt modelId="{1CB07488-6B9E-499B-860E-F9298D49A166}" type="parTrans" cxnId="{372ABC38-B7CD-4C0D-B44C-E6D3AF7753E8}">
      <dgm:prSet/>
      <dgm:spPr>
        <a:xfrm>
          <a:off x="2512529" y="502988"/>
          <a:ext cx="105306" cy="461341"/>
        </a:xfrm>
        <a:custGeom>
          <a:avLst/>
          <a:gdLst/>
          <a:ahLst/>
          <a:cxnLst/>
          <a:rect l="0" t="0" r="0" b="0"/>
          <a:pathLst>
            <a:path>
              <a:moveTo>
                <a:pt x="105306" y="0"/>
              </a:moveTo>
              <a:lnTo>
                <a:pt x="105306" y="461341"/>
              </a:lnTo>
              <a:lnTo>
                <a:pt x="0" y="46134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3AA674E5-7A48-4665-964F-F87AED05E052}" type="sibTrans" cxnId="{372ABC38-B7CD-4C0D-B44C-E6D3AF7753E8}">
      <dgm:prSet/>
      <dgm:spPr/>
      <dgm:t>
        <a:bodyPr/>
        <a:lstStyle/>
        <a:p>
          <a:endParaRPr lang="en-GB"/>
        </a:p>
      </dgm:t>
    </dgm:pt>
    <dgm:pt modelId="{701588CF-FF50-442E-B9BB-D126141F2F3B}">
      <dgm:prSet phldrT="[Text]"/>
      <dgm:spPr>
        <a:xfrm>
          <a:off x="2116377" y="1425671"/>
          <a:ext cx="1002915" cy="50145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Operations Manager</a:t>
          </a:r>
        </a:p>
      </dgm:t>
    </dgm:pt>
    <dgm:pt modelId="{434EC4D9-DC1A-48EF-9037-E2F8BF4D7960}" type="parTrans" cxnId="{53CA1EDD-9457-47B2-AE22-6C8450B60649}">
      <dgm:prSet/>
      <dgm:spPr>
        <a:xfrm>
          <a:off x="2572115" y="502988"/>
          <a:ext cx="91440" cy="922682"/>
        </a:xfrm>
        <a:custGeom>
          <a:avLst/>
          <a:gdLst/>
          <a:ahLst/>
          <a:cxnLst/>
          <a:rect l="0" t="0" r="0" b="0"/>
          <a:pathLst>
            <a:path>
              <a:moveTo>
                <a:pt x="45720" y="0"/>
              </a:moveTo>
              <a:lnTo>
                <a:pt x="45720" y="92268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3CBBA0AA-0054-47A8-B1E4-BE8DF6A9D78C}" type="sibTrans" cxnId="{53CA1EDD-9457-47B2-AE22-6C8450B60649}">
      <dgm:prSet/>
      <dgm:spPr/>
      <dgm:t>
        <a:bodyPr/>
        <a:lstStyle/>
        <a:p>
          <a:endParaRPr lang="en-GB"/>
        </a:p>
      </dgm:t>
    </dgm:pt>
    <dgm:pt modelId="{6433229B-9CC2-4075-A30F-21ABC409EABC}">
      <dgm:prSet phldrT="[Text]"/>
      <dgm:spPr>
        <a:xfrm>
          <a:off x="3329905" y="1425671"/>
          <a:ext cx="1002915" cy="50145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Network Manager</a:t>
          </a:r>
        </a:p>
      </dgm:t>
    </dgm:pt>
    <dgm:pt modelId="{A66F659D-51E7-486A-8245-EDAFD770882E}" type="parTrans" cxnId="{E3C59300-A546-4117-B6B7-1914E8B0A6DA}">
      <dgm:prSet/>
      <dgm:spPr>
        <a:xfrm>
          <a:off x="2617835" y="502988"/>
          <a:ext cx="1213527" cy="922682"/>
        </a:xfrm>
        <a:custGeom>
          <a:avLst/>
          <a:gdLst/>
          <a:ahLst/>
          <a:cxnLst/>
          <a:rect l="0" t="0" r="0" b="0"/>
          <a:pathLst>
            <a:path>
              <a:moveTo>
                <a:pt x="0" y="0"/>
              </a:moveTo>
              <a:lnTo>
                <a:pt x="0" y="817376"/>
              </a:lnTo>
              <a:lnTo>
                <a:pt x="1213527" y="817376"/>
              </a:lnTo>
              <a:lnTo>
                <a:pt x="1213527" y="92268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04FD06C9-1449-43B9-955E-92722B58C607}" type="sibTrans" cxnId="{E3C59300-A546-4117-B6B7-1914E8B0A6DA}">
      <dgm:prSet/>
      <dgm:spPr/>
      <dgm:t>
        <a:bodyPr/>
        <a:lstStyle/>
        <a:p>
          <a:endParaRPr lang="en-GB"/>
        </a:p>
      </dgm:t>
    </dgm:pt>
    <dgm:pt modelId="{E4A97FD7-4E1B-463F-9A5F-C65DCB592A2B}">
      <dgm:prSet/>
      <dgm:spPr>
        <a:xfrm>
          <a:off x="3580634" y="2137741"/>
          <a:ext cx="1002915" cy="50145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IT Security</a:t>
          </a:r>
        </a:p>
      </dgm:t>
    </dgm:pt>
    <dgm:pt modelId="{0F7E2E03-ADFF-43C7-BC88-A9FC209B556F}" type="parTrans" cxnId="{C2364775-F5FF-4FC3-94BF-FA3649BEAA9C}">
      <dgm:prSet/>
      <dgm:spPr>
        <a:xfrm>
          <a:off x="3430197" y="1927128"/>
          <a:ext cx="150437" cy="461341"/>
        </a:xfrm>
        <a:custGeom>
          <a:avLst/>
          <a:gdLst/>
          <a:ahLst/>
          <a:cxnLst/>
          <a:rect l="0" t="0" r="0" b="0"/>
          <a:pathLst>
            <a:path>
              <a:moveTo>
                <a:pt x="0" y="0"/>
              </a:moveTo>
              <a:lnTo>
                <a:pt x="0" y="461341"/>
              </a:lnTo>
              <a:lnTo>
                <a:pt x="150437" y="46134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62A2EC4B-8A1B-4070-BD60-1E1973B0D2BF}" type="sibTrans" cxnId="{C2364775-F5FF-4FC3-94BF-FA3649BEAA9C}">
      <dgm:prSet/>
      <dgm:spPr/>
      <dgm:t>
        <a:bodyPr/>
        <a:lstStyle/>
        <a:p>
          <a:endParaRPr lang="en-GB"/>
        </a:p>
      </dgm:t>
    </dgm:pt>
    <dgm:pt modelId="{FC38B6A0-5024-483C-9001-428164B92178}">
      <dgm:prSet/>
      <dgm:spPr>
        <a:xfrm>
          <a:off x="3580634" y="2849811"/>
          <a:ext cx="1002915" cy="50145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Network Admin</a:t>
          </a:r>
        </a:p>
      </dgm:t>
    </dgm:pt>
    <dgm:pt modelId="{C8E8B65C-C4CD-4455-9808-7227577DF1EB}" type="parTrans" cxnId="{69A0D6AD-6C56-449E-B9CD-3B4BF1860BEB}">
      <dgm:prSet/>
      <dgm:spPr>
        <a:xfrm>
          <a:off x="3430197" y="1927128"/>
          <a:ext cx="150437" cy="1173411"/>
        </a:xfrm>
        <a:custGeom>
          <a:avLst/>
          <a:gdLst/>
          <a:ahLst/>
          <a:cxnLst/>
          <a:rect l="0" t="0" r="0" b="0"/>
          <a:pathLst>
            <a:path>
              <a:moveTo>
                <a:pt x="0" y="0"/>
              </a:moveTo>
              <a:lnTo>
                <a:pt x="0" y="1173411"/>
              </a:lnTo>
              <a:lnTo>
                <a:pt x="150437" y="117341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4400152C-B34E-441D-9A3F-80D42C77B388}" type="sibTrans" cxnId="{69A0D6AD-6C56-449E-B9CD-3B4BF1860BEB}">
      <dgm:prSet/>
      <dgm:spPr/>
      <dgm:t>
        <a:bodyPr/>
        <a:lstStyle/>
        <a:p>
          <a:endParaRPr lang="en-GB"/>
        </a:p>
      </dgm:t>
    </dgm:pt>
    <dgm:pt modelId="{5E3320C0-9496-40AB-B977-C0F8F854F4AC}">
      <dgm:prSet/>
      <dgm:spPr>
        <a:xfrm>
          <a:off x="2367106" y="2137741"/>
          <a:ext cx="1002915" cy="501457"/>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Client Advisor</a:t>
          </a:r>
        </a:p>
      </dgm:t>
    </dgm:pt>
    <dgm:pt modelId="{731FAB10-B7D1-4A2D-BAB8-A49E5CFEF0F6}" type="parTrans" cxnId="{9C335E14-4981-40A7-BAC8-3CE3D189BF64}">
      <dgm:prSet/>
      <dgm:spPr>
        <a:xfrm>
          <a:off x="2216669" y="1927128"/>
          <a:ext cx="150437" cy="461341"/>
        </a:xfrm>
        <a:custGeom>
          <a:avLst/>
          <a:gdLst/>
          <a:ahLst/>
          <a:cxnLst/>
          <a:rect l="0" t="0" r="0" b="0"/>
          <a:pathLst>
            <a:path>
              <a:moveTo>
                <a:pt x="0" y="0"/>
              </a:moveTo>
              <a:lnTo>
                <a:pt x="0" y="461341"/>
              </a:lnTo>
              <a:lnTo>
                <a:pt x="150437" y="46134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6EA685F9-B56E-45FD-9B71-EEDD777903BD}" type="sibTrans" cxnId="{9C335E14-4981-40A7-BAC8-3CE3D189BF64}">
      <dgm:prSet/>
      <dgm:spPr/>
      <dgm:t>
        <a:bodyPr/>
        <a:lstStyle/>
        <a:p>
          <a:endParaRPr lang="en-GB"/>
        </a:p>
      </dgm:t>
    </dgm:pt>
    <dgm:pt modelId="{D4ACEEFD-A3A6-4702-AAB2-D69A2219E0B9}" type="pres">
      <dgm:prSet presAssocID="{C28E4BFA-23D9-4178-AEC1-BD8FC12C462C}" presName="hierChild1" presStyleCnt="0">
        <dgm:presLayoutVars>
          <dgm:orgChart val="1"/>
          <dgm:chPref val="1"/>
          <dgm:dir/>
          <dgm:animOne val="branch"/>
          <dgm:animLvl val="lvl"/>
          <dgm:resizeHandles/>
        </dgm:presLayoutVars>
      </dgm:prSet>
      <dgm:spPr/>
    </dgm:pt>
    <dgm:pt modelId="{743FEC9D-7044-4A8D-8335-304A9664B85B}" type="pres">
      <dgm:prSet presAssocID="{8283A869-E87D-4D76-85C2-2B4D0CF606D5}" presName="hierRoot1" presStyleCnt="0">
        <dgm:presLayoutVars>
          <dgm:hierBranch val="init"/>
        </dgm:presLayoutVars>
      </dgm:prSet>
      <dgm:spPr/>
    </dgm:pt>
    <dgm:pt modelId="{7B12F8BB-CB11-47C8-AB28-4FB42312C9A1}" type="pres">
      <dgm:prSet presAssocID="{8283A869-E87D-4D76-85C2-2B4D0CF606D5}" presName="rootComposite1" presStyleCnt="0"/>
      <dgm:spPr/>
    </dgm:pt>
    <dgm:pt modelId="{A69C900B-79CD-4583-AE0C-75EB541916A4}" type="pres">
      <dgm:prSet presAssocID="{8283A869-E87D-4D76-85C2-2B4D0CF606D5}" presName="rootText1" presStyleLbl="node0" presStyleIdx="0" presStyleCnt="1">
        <dgm:presLayoutVars>
          <dgm:chPref val="3"/>
        </dgm:presLayoutVars>
      </dgm:prSet>
      <dgm:spPr/>
    </dgm:pt>
    <dgm:pt modelId="{A8D29A4E-33DD-4B63-9FB7-71D070DF4895}" type="pres">
      <dgm:prSet presAssocID="{8283A869-E87D-4D76-85C2-2B4D0CF606D5}" presName="rootConnector1" presStyleLbl="node1" presStyleIdx="0" presStyleCnt="0"/>
      <dgm:spPr/>
    </dgm:pt>
    <dgm:pt modelId="{D021F9D6-3747-4C64-8515-5A6EA101DADB}" type="pres">
      <dgm:prSet presAssocID="{8283A869-E87D-4D76-85C2-2B4D0CF606D5}" presName="hierChild2" presStyleCnt="0"/>
      <dgm:spPr/>
    </dgm:pt>
    <dgm:pt modelId="{45D4E28B-3C8E-4329-8D81-631E417EF7F4}" type="pres">
      <dgm:prSet presAssocID="{434EC4D9-DC1A-48EF-9037-E2F8BF4D7960}" presName="Name37" presStyleLbl="parChTrans1D2" presStyleIdx="0" presStyleCnt="3"/>
      <dgm:spPr/>
    </dgm:pt>
    <dgm:pt modelId="{3382D21D-501F-49CA-8C8D-6E2FC8F5C9BC}" type="pres">
      <dgm:prSet presAssocID="{701588CF-FF50-442E-B9BB-D126141F2F3B}" presName="hierRoot2" presStyleCnt="0">
        <dgm:presLayoutVars>
          <dgm:hierBranch val="init"/>
        </dgm:presLayoutVars>
      </dgm:prSet>
      <dgm:spPr/>
    </dgm:pt>
    <dgm:pt modelId="{8FDA3180-BE16-45AD-88E9-8EC79941266D}" type="pres">
      <dgm:prSet presAssocID="{701588CF-FF50-442E-B9BB-D126141F2F3B}" presName="rootComposite" presStyleCnt="0"/>
      <dgm:spPr/>
    </dgm:pt>
    <dgm:pt modelId="{727C971B-996D-4645-BDBD-6818F25A6033}" type="pres">
      <dgm:prSet presAssocID="{701588CF-FF50-442E-B9BB-D126141F2F3B}" presName="rootText" presStyleLbl="node2" presStyleIdx="0" presStyleCnt="2">
        <dgm:presLayoutVars>
          <dgm:chPref val="3"/>
        </dgm:presLayoutVars>
      </dgm:prSet>
      <dgm:spPr/>
    </dgm:pt>
    <dgm:pt modelId="{0BFC96A5-D516-40C2-9738-B024DEA84AF1}" type="pres">
      <dgm:prSet presAssocID="{701588CF-FF50-442E-B9BB-D126141F2F3B}" presName="rootConnector" presStyleLbl="node2" presStyleIdx="0" presStyleCnt="2"/>
      <dgm:spPr/>
    </dgm:pt>
    <dgm:pt modelId="{FF988640-C9CA-448F-BE42-D537B880FDA7}" type="pres">
      <dgm:prSet presAssocID="{701588CF-FF50-442E-B9BB-D126141F2F3B}" presName="hierChild4" presStyleCnt="0"/>
      <dgm:spPr/>
    </dgm:pt>
    <dgm:pt modelId="{B70B95AD-D704-42FF-AD79-A948555736DB}" type="pres">
      <dgm:prSet presAssocID="{731FAB10-B7D1-4A2D-BAB8-A49E5CFEF0F6}" presName="Name37" presStyleLbl="parChTrans1D3" presStyleIdx="0" presStyleCnt="3"/>
      <dgm:spPr/>
    </dgm:pt>
    <dgm:pt modelId="{F81B7703-38E8-49BA-96C7-3444FC114542}" type="pres">
      <dgm:prSet presAssocID="{5E3320C0-9496-40AB-B977-C0F8F854F4AC}" presName="hierRoot2" presStyleCnt="0">
        <dgm:presLayoutVars>
          <dgm:hierBranch val="init"/>
        </dgm:presLayoutVars>
      </dgm:prSet>
      <dgm:spPr/>
    </dgm:pt>
    <dgm:pt modelId="{29AE281D-CC9D-4A07-9DCE-71148E7D5C79}" type="pres">
      <dgm:prSet presAssocID="{5E3320C0-9496-40AB-B977-C0F8F854F4AC}" presName="rootComposite" presStyleCnt="0"/>
      <dgm:spPr/>
    </dgm:pt>
    <dgm:pt modelId="{6DD028C9-6200-4320-9540-20A586793A42}" type="pres">
      <dgm:prSet presAssocID="{5E3320C0-9496-40AB-B977-C0F8F854F4AC}" presName="rootText" presStyleLbl="node3" presStyleIdx="0" presStyleCnt="3">
        <dgm:presLayoutVars>
          <dgm:chPref val="3"/>
        </dgm:presLayoutVars>
      </dgm:prSet>
      <dgm:spPr/>
    </dgm:pt>
    <dgm:pt modelId="{86AC1002-718C-4CE1-BF06-C312A15842C3}" type="pres">
      <dgm:prSet presAssocID="{5E3320C0-9496-40AB-B977-C0F8F854F4AC}" presName="rootConnector" presStyleLbl="node3" presStyleIdx="0" presStyleCnt="3"/>
      <dgm:spPr/>
    </dgm:pt>
    <dgm:pt modelId="{7D30C959-D98B-4639-A6F2-1CB2828D88C2}" type="pres">
      <dgm:prSet presAssocID="{5E3320C0-9496-40AB-B977-C0F8F854F4AC}" presName="hierChild4" presStyleCnt="0"/>
      <dgm:spPr/>
    </dgm:pt>
    <dgm:pt modelId="{961BF337-57BF-4B9B-B69A-B2D117171F33}" type="pres">
      <dgm:prSet presAssocID="{5E3320C0-9496-40AB-B977-C0F8F854F4AC}" presName="hierChild5" presStyleCnt="0"/>
      <dgm:spPr/>
    </dgm:pt>
    <dgm:pt modelId="{FD9B796C-9995-4F2D-A778-76FD7987417D}" type="pres">
      <dgm:prSet presAssocID="{701588CF-FF50-442E-B9BB-D126141F2F3B}" presName="hierChild5" presStyleCnt="0"/>
      <dgm:spPr/>
    </dgm:pt>
    <dgm:pt modelId="{9897BBC8-FDE3-407B-9660-9D72165338F3}" type="pres">
      <dgm:prSet presAssocID="{A66F659D-51E7-486A-8245-EDAFD770882E}" presName="Name37" presStyleLbl="parChTrans1D2" presStyleIdx="1" presStyleCnt="3"/>
      <dgm:spPr/>
    </dgm:pt>
    <dgm:pt modelId="{C77B19EE-188E-46C8-AD05-06EB1C98C130}" type="pres">
      <dgm:prSet presAssocID="{6433229B-9CC2-4075-A30F-21ABC409EABC}" presName="hierRoot2" presStyleCnt="0">
        <dgm:presLayoutVars>
          <dgm:hierBranch val="init"/>
        </dgm:presLayoutVars>
      </dgm:prSet>
      <dgm:spPr/>
    </dgm:pt>
    <dgm:pt modelId="{93F7D7A7-8C2D-49C4-82B0-125C3499CCFD}" type="pres">
      <dgm:prSet presAssocID="{6433229B-9CC2-4075-A30F-21ABC409EABC}" presName="rootComposite" presStyleCnt="0"/>
      <dgm:spPr/>
    </dgm:pt>
    <dgm:pt modelId="{09B89DA8-25ED-471A-B258-F880E260F8D1}" type="pres">
      <dgm:prSet presAssocID="{6433229B-9CC2-4075-A30F-21ABC409EABC}" presName="rootText" presStyleLbl="node2" presStyleIdx="1" presStyleCnt="2">
        <dgm:presLayoutVars>
          <dgm:chPref val="3"/>
        </dgm:presLayoutVars>
      </dgm:prSet>
      <dgm:spPr/>
    </dgm:pt>
    <dgm:pt modelId="{4381407F-A63B-44F9-A2A0-315E02F983A2}" type="pres">
      <dgm:prSet presAssocID="{6433229B-9CC2-4075-A30F-21ABC409EABC}" presName="rootConnector" presStyleLbl="node2" presStyleIdx="1" presStyleCnt="2"/>
      <dgm:spPr/>
    </dgm:pt>
    <dgm:pt modelId="{C40791ED-0C36-4B48-A2AF-39E2B785B18E}" type="pres">
      <dgm:prSet presAssocID="{6433229B-9CC2-4075-A30F-21ABC409EABC}" presName="hierChild4" presStyleCnt="0"/>
      <dgm:spPr/>
    </dgm:pt>
    <dgm:pt modelId="{5AC738A9-AAB1-48C7-BCCD-23DF89155581}" type="pres">
      <dgm:prSet presAssocID="{0F7E2E03-ADFF-43C7-BC88-A9FC209B556F}" presName="Name37" presStyleLbl="parChTrans1D3" presStyleIdx="1" presStyleCnt="3"/>
      <dgm:spPr/>
    </dgm:pt>
    <dgm:pt modelId="{DB9F135B-B607-4425-A0D9-7B6F5A142793}" type="pres">
      <dgm:prSet presAssocID="{E4A97FD7-4E1B-463F-9A5F-C65DCB592A2B}" presName="hierRoot2" presStyleCnt="0">
        <dgm:presLayoutVars>
          <dgm:hierBranch val="init"/>
        </dgm:presLayoutVars>
      </dgm:prSet>
      <dgm:spPr/>
    </dgm:pt>
    <dgm:pt modelId="{5C63777A-08DB-4209-A1DC-093C73F6219D}" type="pres">
      <dgm:prSet presAssocID="{E4A97FD7-4E1B-463F-9A5F-C65DCB592A2B}" presName="rootComposite" presStyleCnt="0"/>
      <dgm:spPr/>
    </dgm:pt>
    <dgm:pt modelId="{6300012E-A6D0-4D81-9A35-E9D9D0A4E077}" type="pres">
      <dgm:prSet presAssocID="{E4A97FD7-4E1B-463F-9A5F-C65DCB592A2B}" presName="rootText" presStyleLbl="node3" presStyleIdx="1" presStyleCnt="3">
        <dgm:presLayoutVars>
          <dgm:chPref val="3"/>
        </dgm:presLayoutVars>
      </dgm:prSet>
      <dgm:spPr/>
    </dgm:pt>
    <dgm:pt modelId="{7D8EC06C-4C07-438D-8F08-D6AA1DC509CF}" type="pres">
      <dgm:prSet presAssocID="{E4A97FD7-4E1B-463F-9A5F-C65DCB592A2B}" presName="rootConnector" presStyleLbl="node3" presStyleIdx="1" presStyleCnt="3"/>
      <dgm:spPr/>
    </dgm:pt>
    <dgm:pt modelId="{4A9A20DB-E34D-4EEC-86AA-AE0F04D7D58A}" type="pres">
      <dgm:prSet presAssocID="{E4A97FD7-4E1B-463F-9A5F-C65DCB592A2B}" presName="hierChild4" presStyleCnt="0"/>
      <dgm:spPr/>
    </dgm:pt>
    <dgm:pt modelId="{3C89C11A-2B75-4363-9EEC-E211A921A630}" type="pres">
      <dgm:prSet presAssocID="{E4A97FD7-4E1B-463F-9A5F-C65DCB592A2B}" presName="hierChild5" presStyleCnt="0"/>
      <dgm:spPr/>
    </dgm:pt>
    <dgm:pt modelId="{94A2281F-C5F4-4870-BAC7-628ACB62879C}" type="pres">
      <dgm:prSet presAssocID="{C8E8B65C-C4CD-4455-9808-7227577DF1EB}" presName="Name37" presStyleLbl="parChTrans1D3" presStyleIdx="2" presStyleCnt="3"/>
      <dgm:spPr/>
    </dgm:pt>
    <dgm:pt modelId="{551C098A-1D25-40C4-9958-8837799D86C8}" type="pres">
      <dgm:prSet presAssocID="{FC38B6A0-5024-483C-9001-428164B92178}" presName="hierRoot2" presStyleCnt="0">
        <dgm:presLayoutVars>
          <dgm:hierBranch val="init"/>
        </dgm:presLayoutVars>
      </dgm:prSet>
      <dgm:spPr/>
    </dgm:pt>
    <dgm:pt modelId="{4DED5876-0F16-41C8-8F68-240F29B7088E}" type="pres">
      <dgm:prSet presAssocID="{FC38B6A0-5024-483C-9001-428164B92178}" presName="rootComposite" presStyleCnt="0"/>
      <dgm:spPr/>
    </dgm:pt>
    <dgm:pt modelId="{A3700A46-4A7E-4329-8654-18FDE175E555}" type="pres">
      <dgm:prSet presAssocID="{FC38B6A0-5024-483C-9001-428164B92178}" presName="rootText" presStyleLbl="node3" presStyleIdx="2" presStyleCnt="3">
        <dgm:presLayoutVars>
          <dgm:chPref val="3"/>
        </dgm:presLayoutVars>
      </dgm:prSet>
      <dgm:spPr/>
    </dgm:pt>
    <dgm:pt modelId="{7E8D0BB1-42F9-4E33-A8A8-E0FF9DAABA80}" type="pres">
      <dgm:prSet presAssocID="{FC38B6A0-5024-483C-9001-428164B92178}" presName="rootConnector" presStyleLbl="node3" presStyleIdx="2" presStyleCnt="3"/>
      <dgm:spPr/>
    </dgm:pt>
    <dgm:pt modelId="{CB3A4CB4-27FB-49E3-90B4-73533B5D846B}" type="pres">
      <dgm:prSet presAssocID="{FC38B6A0-5024-483C-9001-428164B92178}" presName="hierChild4" presStyleCnt="0"/>
      <dgm:spPr/>
    </dgm:pt>
    <dgm:pt modelId="{31A306CE-1C28-4E2C-9384-17C6AF83BD86}" type="pres">
      <dgm:prSet presAssocID="{FC38B6A0-5024-483C-9001-428164B92178}" presName="hierChild5" presStyleCnt="0"/>
      <dgm:spPr/>
    </dgm:pt>
    <dgm:pt modelId="{379A2B78-0597-4B7B-A573-ECD10B0D579A}" type="pres">
      <dgm:prSet presAssocID="{6433229B-9CC2-4075-A30F-21ABC409EABC}" presName="hierChild5" presStyleCnt="0"/>
      <dgm:spPr/>
    </dgm:pt>
    <dgm:pt modelId="{0D4B3307-9A56-4A4A-9D34-273F18F69CE5}" type="pres">
      <dgm:prSet presAssocID="{8283A869-E87D-4D76-85C2-2B4D0CF606D5}" presName="hierChild3" presStyleCnt="0"/>
      <dgm:spPr/>
    </dgm:pt>
    <dgm:pt modelId="{07E7BB39-EF7F-46D0-A607-89D0D13F0BE5}" type="pres">
      <dgm:prSet presAssocID="{1CB07488-6B9E-499B-860E-F9298D49A166}" presName="Name111" presStyleLbl="parChTrans1D2" presStyleIdx="2" presStyleCnt="3"/>
      <dgm:spPr/>
    </dgm:pt>
    <dgm:pt modelId="{2BFABF03-7FFB-4F58-BE9A-9551C186AF5B}" type="pres">
      <dgm:prSet presAssocID="{6673AA45-1ED2-46F6-A634-71BDA92EA9CA}" presName="hierRoot3" presStyleCnt="0">
        <dgm:presLayoutVars>
          <dgm:hierBranch val="init"/>
        </dgm:presLayoutVars>
      </dgm:prSet>
      <dgm:spPr/>
    </dgm:pt>
    <dgm:pt modelId="{B7CB8B40-84BE-40F4-A980-1FB208E24A92}" type="pres">
      <dgm:prSet presAssocID="{6673AA45-1ED2-46F6-A634-71BDA92EA9CA}" presName="rootComposite3" presStyleCnt="0"/>
      <dgm:spPr/>
    </dgm:pt>
    <dgm:pt modelId="{23CD622A-E2C3-4BE8-812A-FE51CBB65062}" type="pres">
      <dgm:prSet presAssocID="{6673AA45-1ED2-46F6-A634-71BDA92EA9CA}" presName="rootText3" presStyleLbl="asst1" presStyleIdx="0" presStyleCnt="1">
        <dgm:presLayoutVars>
          <dgm:chPref val="3"/>
        </dgm:presLayoutVars>
      </dgm:prSet>
      <dgm:spPr/>
    </dgm:pt>
    <dgm:pt modelId="{F5C9C660-8935-4E13-8F51-247404BA74AF}" type="pres">
      <dgm:prSet presAssocID="{6673AA45-1ED2-46F6-A634-71BDA92EA9CA}" presName="rootConnector3" presStyleLbl="asst1" presStyleIdx="0" presStyleCnt="1"/>
      <dgm:spPr/>
    </dgm:pt>
    <dgm:pt modelId="{5C2DA1DC-702C-4B65-83AA-7B5315C773ED}" type="pres">
      <dgm:prSet presAssocID="{6673AA45-1ED2-46F6-A634-71BDA92EA9CA}" presName="hierChild6" presStyleCnt="0"/>
      <dgm:spPr/>
    </dgm:pt>
    <dgm:pt modelId="{81AE1C36-2AE8-4D20-B215-5F1F73850F23}" type="pres">
      <dgm:prSet presAssocID="{6673AA45-1ED2-46F6-A634-71BDA92EA9CA}" presName="hierChild7" presStyleCnt="0"/>
      <dgm:spPr/>
    </dgm:pt>
  </dgm:ptLst>
  <dgm:cxnLst>
    <dgm:cxn modelId="{E3C59300-A546-4117-B6B7-1914E8B0A6DA}" srcId="{8283A869-E87D-4D76-85C2-2B4D0CF606D5}" destId="{6433229B-9CC2-4075-A30F-21ABC409EABC}" srcOrd="2" destOrd="0" parTransId="{A66F659D-51E7-486A-8245-EDAFD770882E}" sibTransId="{04FD06C9-1449-43B9-955E-92722B58C607}"/>
    <dgm:cxn modelId="{39AD6102-9B5D-4F56-A076-FEB9EC3734DA}" type="presOf" srcId="{5E3320C0-9496-40AB-B977-C0F8F854F4AC}" destId="{6DD028C9-6200-4320-9540-20A586793A42}" srcOrd="0" destOrd="0" presId="urn:microsoft.com/office/officeart/2005/8/layout/orgChart1"/>
    <dgm:cxn modelId="{5C11760D-EC70-4D4E-B2B7-11353609B40E}" type="presOf" srcId="{6433229B-9CC2-4075-A30F-21ABC409EABC}" destId="{4381407F-A63B-44F9-A2A0-315E02F983A2}" srcOrd="1" destOrd="0" presId="urn:microsoft.com/office/officeart/2005/8/layout/orgChart1"/>
    <dgm:cxn modelId="{E6276A11-35A4-435E-8AA6-658F2F03CC92}" type="presOf" srcId="{C8E8B65C-C4CD-4455-9808-7227577DF1EB}" destId="{94A2281F-C5F4-4870-BAC7-628ACB62879C}" srcOrd="0" destOrd="0" presId="urn:microsoft.com/office/officeart/2005/8/layout/orgChart1"/>
    <dgm:cxn modelId="{9C335E14-4981-40A7-BAC8-3CE3D189BF64}" srcId="{701588CF-FF50-442E-B9BB-D126141F2F3B}" destId="{5E3320C0-9496-40AB-B977-C0F8F854F4AC}" srcOrd="0" destOrd="0" parTransId="{731FAB10-B7D1-4A2D-BAB8-A49E5CFEF0F6}" sibTransId="{6EA685F9-B56E-45FD-9B71-EEDD777903BD}"/>
    <dgm:cxn modelId="{7D006F27-ADCC-4C77-B866-69718BFCB5C9}" type="presOf" srcId="{5E3320C0-9496-40AB-B977-C0F8F854F4AC}" destId="{86AC1002-718C-4CE1-BF06-C312A15842C3}" srcOrd="1" destOrd="0" presId="urn:microsoft.com/office/officeart/2005/8/layout/orgChart1"/>
    <dgm:cxn modelId="{372ABC38-B7CD-4C0D-B44C-E6D3AF7753E8}" srcId="{8283A869-E87D-4D76-85C2-2B4D0CF606D5}" destId="{6673AA45-1ED2-46F6-A634-71BDA92EA9CA}" srcOrd="0" destOrd="0" parTransId="{1CB07488-6B9E-499B-860E-F9298D49A166}" sibTransId="{3AA674E5-7A48-4665-964F-F87AED05E052}"/>
    <dgm:cxn modelId="{6E03123B-7E9E-4701-A5A5-C0C929475942}" type="presOf" srcId="{8283A869-E87D-4D76-85C2-2B4D0CF606D5}" destId="{A8D29A4E-33DD-4B63-9FB7-71D070DF4895}" srcOrd="1" destOrd="0" presId="urn:microsoft.com/office/officeart/2005/8/layout/orgChart1"/>
    <dgm:cxn modelId="{BC553F68-0B7C-441B-AA7C-A50389B0A595}" type="presOf" srcId="{A66F659D-51E7-486A-8245-EDAFD770882E}" destId="{9897BBC8-FDE3-407B-9660-9D72165338F3}" srcOrd="0" destOrd="0" presId="urn:microsoft.com/office/officeart/2005/8/layout/orgChart1"/>
    <dgm:cxn modelId="{230E716C-9BB0-4FAF-A53E-C61DFAE8B326}" type="presOf" srcId="{E4A97FD7-4E1B-463F-9A5F-C65DCB592A2B}" destId="{7D8EC06C-4C07-438D-8F08-D6AA1DC509CF}" srcOrd="1" destOrd="0" presId="urn:microsoft.com/office/officeart/2005/8/layout/orgChart1"/>
    <dgm:cxn modelId="{170CE752-9217-4EEA-99A2-D35C472083C5}" type="presOf" srcId="{701588CF-FF50-442E-B9BB-D126141F2F3B}" destId="{727C971B-996D-4645-BDBD-6818F25A6033}" srcOrd="0" destOrd="0" presId="urn:microsoft.com/office/officeart/2005/8/layout/orgChart1"/>
    <dgm:cxn modelId="{C2364775-F5FF-4FC3-94BF-FA3649BEAA9C}" srcId="{6433229B-9CC2-4075-A30F-21ABC409EABC}" destId="{E4A97FD7-4E1B-463F-9A5F-C65DCB592A2B}" srcOrd="0" destOrd="0" parTransId="{0F7E2E03-ADFF-43C7-BC88-A9FC209B556F}" sibTransId="{62A2EC4B-8A1B-4070-BD60-1E1973B0D2BF}"/>
    <dgm:cxn modelId="{69D82B57-6AA1-4795-BD48-D12EA01D16BA}" type="presOf" srcId="{FC38B6A0-5024-483C-9001-428164B92178}" destId="{7E8D0BB1-42F9-4E33-A8A8-E0FF9DAABA80}" srcOrd="1" destOrd="0" presId="urn:microsoft.com/office/officeart/2005/8/layout/orgChart1"/>
    <dgm:cxn modelId="{C18F6A8C-FADC-4A01-8F08-70389E97E0AC}" type="presOf" srcId="{6673AA45-1ED2-46F6-A634-71BDA92EA9CA}" destId="{23CD622A-E2C3-4BE8-812A-FE51CBB65062}" srcOrd="0" destOrd="0" presId="urn:microsoft.com/office/officeart/2005/8/layout/orgChart1"/>
    <dgm:cxn modelId="{3ED77697-66B9-467A-8900-5A19A667D0C1}" type="presOf" srcId="{6433229B-9CC2-4075-A30F-21ABC409EABC}" destId="{09B89DA8-25ED-471A-B258-F880E260F8D1}" srcOrd="0" destOrd="0" presId="urn:microsoft.com/office/officeart/2005/8/layout/orgChart1"/>
    <dgm:cxn modelId="{CE2FCF9D-13B3-48A2-8A87-4354B130F7FB}" type="presOf" srcId="{E4A97FD7-4E1B-463F-9A5F-C65DCB592A2B}" destId="{6300012E-A6D0-4D81-9A35-E9D9D0A4E077}" srcOrd="0" destOrd="0" presId="urn:microsoft.com/office/officeart/2005/8/layout/orgChart1"/>
    <dgm:cxn modelId="{FA91F4A0-DFDB-4E3A-97DF-7E8A1033B06C}" type="presOf" srcId="{C28E4BFA-23D9-4178-AEC1-BD8FC12C462C}" destId="{D4ACEEFD-A3A6-4702-AAB2-D69A2219E0B9}" srcOrd="0" destOrd="0" presId="urn:microsoft.com/office/officeart/2005/8/layout/orgChart1"/>
    <dgm:cxn modelId="{69A0D6AD-6C56-449E-B9CD-3B4BF1860BEB}" srcId="{6433229B-9CC2-4075-A30F-21ABC409EABC}" destId="{FC38B6A0-5024-483C-9001-428164B92178}" srcOrd="1" destOrd="0" parTransId="{C8E8B65C-C4CD-4455-9808-7227577DF1EB}" sibTransId="{4400152C-B34E-441D-9A3F-80D42C77B388}"/>
    <dgm:cxn modelId="{8809F6B0-243C-48E6-A004-423DD3DC0CE1}" type="presOf" srcId="{0F7E2E03-ADFF-43C7-BC88-A9FC209B556F}" destId="{5AC738A9-AAB1-48C7-BCCD-23DF89155581}" srcOrd="0" destOrd="0" presId="urn:microsoft.com/office/officeart/2005/8/layout/orgChart1"/>
    <dgm:cxn modelId="{D87ABCBA-F40B-4240-8C8A-D983FAA2FE36}" srcId="{C28E4BFA-23D9-4178-AEC1-BD8FC12C462C}" destId="{8283A869-E87D-4D76-85C2-2B4D0CF606D5}" srcOrd="0" destOrd="0" parTransId="{98D3BB16-9456-46D3-B861-CB96DC46E282}" sibTransId="{1FA5509B-192C-4F86-B6FE-A930AACE980B}"/>
    <dgm:cxn modelId="{B9E66CC2-84E3-4356-AE36-C1D1FE2B4B56}" type="presOf" srcId="{731FAB10-B7D1-4A2D-BAB8-A49E5CFEF0F6}" destId="{B70B95AD-D704-42FF-AD79-A948555736DB}" srcOrd="0" destOrd="0" presId="urn:microsoft.com/office/officeart/2005/8/layout/orgChart1"/>
    <dgm:cxn modelId="{A956E9C7-4304-4AAE-BF7E-0688E43953EB}" type="presOf" srcId="{434EC4D9-DC1A-48EF-9037-E2F8BF4D7960}" destId="{45D4E28B-3C8E-4329-8D81-631E417EF7F4}" srcOrd="0" destOrd="0" presId="urn:microsoft.com/office/officeart/2005/8/layout/orgChart1"/>
    <dgm:cxn modelId="{C673CBC9-FCED-4C97-9A86-D9F77FAB470A}" type="presOf" srcId="{1CB07488-6B9E-499B-860E-F9298D49A166}" destId="{07E7BB39-EF7F-46D0-A607-89D0D13F0BE5}" srcOrd="0" destOrd="0" presId="urn:microsoft.com/office/officeart/2005/8/layout/orgChart1"/>
    <dgm:cxn modelId="{627022D9-1C4E-4DF8-BE1D-B10AECF8063E}" type="presOf" srcId="{701588CF-FF50-442E-B9BB-D126141F2F3B}" destId="{0BFC96A5-D516-40C2-9738-B024DEA84AF1}" srcOrd="1" destOrd="0" presId="urn:microsoft.com/office/officeart/2005/8/layout/orgChart1"/>
    <dgm:cxn modelId="{53CA1EDD-9457-47B2-AE22-6C8450B60649}" srcId="{8283A869-E87D-4D76-85C2-2B4D0CF606D5}" destId="{701588CF-FF50-442E-B9BB-D126141F2F3B}" srcOrd="1" destOrd="0" parTransId="{434EC4D9-DC1A-48EF-9037-E2F8BF4D7960}" sibTransId="{3CBBA0AA-0054-47A8-B1E4-BE8DF6A9D78C}"/>
    <dgm:cxn modelId="{13780ADF-350E-46BB-87C0-C84277606D0E}" type="presOf" srcId="{FC38B6A0-5024-483C-9001-428164B92178}" destId="{A3700A46-4A7E-4329-8654-18FDE175E555}" srcOrd="0" destOrd="0" presId="urn:microsoft.com/office/officeart/2005/8/layout/orgChart1"/>
    <dgm:cxn modelId="{8D5FF6E4-AD64-4A35-8BCF-482833D3AE2A}" type="presOf" srcId="{6673AA45-1ED2-46F6-A634-71BDA92EA9CA}" destId="{F5C9C660-8935-4E13-8F51-247404BA74AF}" srcOrd="1" destOrd="0" presId="urn:microsoft.com/office/officeart/2005/8/layout/orgChart1"/>
    <dgm:cxn modelId="{04F7A6FF-DFC6-4FA7-BBA2-D041F8AED470}" type="presOf" srcId="{8283A869-E87D-4D76-85C2-2B4D0CF606D5}" destId="{A69C900B-79CD-4583-AE0C-75EB541916A4}" srcOrd="0" destOrd="0" presId="urn:microsoft.com/office/officeart/2005/8/layout/orgChart1"/>
    <dgm:cxn modelId="{2629413F-CD68-4A43-9431-ECF9DB37042A}" type="presParOf" srcId="{D4ACEEFD-A3A6-4702-AAB2-D69A2219E0B9}" destId="{743FEC9D-7044-4A8D-8335-304A9664B85B}" srcOrd="0" destOrd="0" presId="urn:microsoft.com/office/officeart/2005/8/layout/orgChart1"/>
    <dgm:cxn modelId="{2946FC38-D735-4CAF-93DA-C1D78C51C8C5}" type="presParOf" srcId="{743FEC9D-7044-4A8D-8335-304A9664B85B}" destId="{7B12F8BB-CB11-47C8-AB28-4FB42312C9A1}" srcOrd="0" destOrd="0" presId="urn:microsoft.com/office/officeart/2005/8/layout/orgChart1"/>
    <dgm:cxn modelId="{FA859B61-4CAB-435E-A430-85938F11E94F}" type="presParOf" srcId="{7B12F8BB-CB11-47C8-AB28-4FB42312C9A1}" destId="{A69C900B-79CD-4583-AE0C-75EB541916A4}" srcOrd="0" destOrd="0" presId="urn:microsoft.com/office/officeart/2005/8/layout/orgChart1"/>
    <dgm:cxn modelId="{3BB824CA-FA5C-4D69-92F0-F3E95F284984}" type="presParOf" srcId="{7B12F8BB-CB11-47C8-AB28-4FB42312C9A1}" destId="{A8D29A4E-33DD-4B63-9FB7-71D070DF4895}" srcOrd="1" destOrd="0" presId="urn:microsoft.com/office/officeart/2005/8/layout/orgChart1"/>
    <dgm:cxn modelId="{A1BFFF9D-A419-45C6-9B52-69EEE42EF785}" type="presParOf" srcId="{743FEC9D-7044-4A8D-8335-304A9664B85B}" destId="{D021F9D6-3747-4C64-8515-5A6EA101DADB}" srcOrd="1" destOrd="0" presId="urn:microsoft.com/office/officeart/2005/8/layout/orgChart1"/>
    <dgm:cxn modelId="{EB89BF92-61ED-4E27-98FC-01E2C0C64FE5}" type="presParOf" srcId="{D021F9D6-3747-4C64-8515-5A6EA101DADB}" destId="{45D4E28B-3C8E-4329-8D81-631E417EF7F4}" srcOrd="0" destOrd="0" presId="urn:microsoft.com/office/officeart/2005/8/layout/orgChart1"/>
    <dgm:cxn modelId="{BFCB2176-CFC0-4A6D-A015-712DC1A28529}" type="presParOf" srcId="{D021F9D6-3747-4C64-8515-5A6EA101DADB}" destId="{3382D21D-501F-49CA-8C8D-6E2FC8F5C9BC}" srcOrd="1" destOrd="0" presId="urn:microsoft.com/office/officeart/2005/8/layout/orgChart1"/>
    <dgm:cxn modelId="{53C3DE84-03C3-496D-A8AE-329713A0283A}" type="presParOf" srcId="{3382D21D-501F-49CA-8C8D-6E2FC8F5C9BC}" destId="{8FDA3180-BE16-45AD-88E9-8EC79941266D}" srcOrd="0" destOrd="0" presId="urn:microsoft.com/office/officeart/2005/8/layout/orgChart1"/>
    <dgm:cxn modelId="{D4C4A2DA-75CA-4EA3-A26B-CF0835FC3F55}" type="presParOf" srcId="{8FDA3180-BE16-45AD-88E9-8EC79941266D}" destId="{727C971B-996D-4645-BDBD-6818F25A6033}" srcOrd="0" destOrd="0" presId="urn:microsoft.com/office/officeart/2005/8/layout/orgChart1"/>
    <dgm:cxn modelId="{472C0F0F-7553-40DD-9A68-A4548FF4E898}" type="presParOf" srcId="{8FDA3180-BE16-45AD-88E9-8EC79941266D}" destId="{0BFC96A5-D516-40C2-9738-B024DEA84AF1}" srcOrd="1" destOrd="0" presId="urn:microsoft.com/office/officeart/2005/8/layout/orgChart1"/>
    <dgm:cxn modelId="{5D34A274-06A2-47BC-8B74-13FB33A2155E}" type="presParOf" srcId="{3382D21D-501F-49CA-8C8D-6E2FC8F5C9BC}" destId="{FF988640-C9CA-448F-BE42-D537B880FDA7}" srcOrd="1" destOrd="0" presId="urn:microsoft.com/office/officeart/2005/8/layout/orgChart1"/>
    <dgm:cxn modelId="{687395EE-AE66-498F-974A-751273C7D59B}" type="presParOf" srcId="{FF988640-C9CA-448F-BE42-D537B880FDA7}" destId="{B70B95AD-D704-42FF-AD79-A948555736DB}" srcOrd="0" destOrd="0" presId="urn:microsoft.com/office/officeart/2005/8/layout/orgChart1"/>
    <dgm:cxn modelId="{E04251D5-E6DF-4A74-8DE9-7E400F1E67C7}" type="presParOf" srcId="{FF988640-C9CA-448F-BE42-D537B880FDA7}" destId="{F81B7703-38E8-49BA-96C7-3444FC114542}" srcOrd="1" destOrd="0" presId="urn:microsoft.com/office/officeart/2005/8/layout/orgChart1"/>
    <dgm:cxn modelId="{56A142C3-FCED-42DE-B657-B76CF4DEAA9D}" type="presParOf" srcId="{F81B7703-38E8-49BA-96C7-3444FC114542}" destId="{29AE281D-CC9D-4A07-9DCE-71148E7D5C79}" srcOrd="0" destOrd="0" presId="urn:microsoft.com/office/officeart/2005/8/layout/orgChart1"/>
    <dgm:cxn modelId="{99B9ACC8-BA79-4773-99DF-68DB567F304F}" type="presParOf" srcId="{29AE281D-CC9D-4A07-9DCE-71148E7D5C79}" destId="{6DD028C9-6200-4320-9540-20A586793A42}" srcOrd="0" destOrd="0" presId="urn:microsoft.com/office/officeart/2005/8/layout/orgChart1"/>
    <dgm:cxn modelId="{A28B7ADB-38D3-4044-8AA1-C1172058CF1B}" type="presParOf" srcId="{29AE281D-CC9D-4A07-9DCE-71148E7D5C79}" destId="{86AC1002-718C-4CE1-BF06-C312A15842C3}" srcOrd="1" destOrd="0" presId="urn:microsoft.com/office/officeart/2005/8/layout/orgChart1"/>
    <dgm:cxn modelId="{03CA2C8C-AC6A-4C73-A702-0E99BACB01A5}" type="presParOf" srcId="{F81B7703-38E8-49BA-96C7-3444FC114542}" destId="{7D30C959-D98B-4639-A6F2-1CB2828D88C2}" srcOrd="1" destOrd="0" presId="urn:microsoft.com/office/officeart/2005/8/layout/orgChart1"/>
    <dgm:cxn modelId="{5973C3FC-E089-41BD-8968-AC199EE121C1}" type="presParOf" srcId="{F81B7703-38E8-49BA-96C7-3444FC114542}" destId="{961BF337-57BF-4B9B-B69A-B2D117171F33}" srcOrd="2" destOrd="0" presId="urn:microsoft.com/office/officeart/2005/8/layout/orgChart1"/>
    <dgm:cxn modelId="{BEA564A4-BE2B-401C-89EB-B194475FC884}" type="presParOf" srcId="{3382D21D-501F-49CA-8C8D-6E2FC8F5C9BC}" destId="{FD9B796C-9995-4F2D-A778-76FD7987417D}" srcOrd="2" destOrd="0" presId="urn:microsoft.com/office/officeart/2005/8/layout/orgChart1"/>
    <dgm:cxn modelId="{5A5E3DCA-75E8-4050-B3B5-8E60C6217901}" type="presParOf" srcId="{D021F9D6-3747-4C64-8515-5A6EA101DADB}" destId="{9897BBC8-FDE3-407B-9660-9D72165338F3}" srcOrd="2" destOrd="0" presId="urn:microsoft.com/office/officeart/2005/8/layout/orgChart1"/>
    <dgm:cxn modelId="{CEF88089-0334-4293-BF88-F842C7F56985}" type="presParOf" srcId="{D021F9D6-3747-4C64-8515-5A6EA101DADB}" destId="{C77B19EE-188E-46C8-AD05-06EB1C98C130}" srcOrd="3" destOrd="0" presId="urn:microsoft.com/office/officeart/2005/8/layout/orgChart1"/>
    <dgm:cxn modelId="{3C087C2E-F804-4043-8D9B-C5E327585B7C}" type="presParOf" srcId="{C77B19EE-188E-46C8-AD05-06EB1C98C130}" destId="{93F7D7A7-8C2D-49C4-82B0-125C3499CCFD}" srcOrd="0" destOrd="0" presId="urn:microsoft.com/office/officeart/2005/8/layout/orgChart1"/>
    <dgm:cxn modelId="{0C7A9110-4675-4ACC-955F-EFFC5389024E}" type="presParOf" srcId="{93F7D7A7-8C2D-49C4-82B0-125C3499CCFD}" destId="{09B89DA8-25ED-471A-B258-F880E260F8D1}" srcOrd="0" destOrd="0" presId="urn:microsoft.com/office/officeart/2005/8/layout/orgChart1"/>
    <dgm:cxn modelId="{3A9058D1-9EFE-43A2-9A15-4E4110B5B564}" type="presParOf" srcId="{93F7D7A7-8C2D-49C4-82B0-125C3499CCFD}" destId="{4381407F-A63B-44F9-A2A0-315E02F983A2}" srcOrd="1" destOrd="0" presId="urn:microsoft.com/office/officeart/2005/8/layout/orgChart1"/>
    <dgm:cxn modelId="{D210EE06-D96E-4665-A5A2-9FCA3724BD57}" type="presParOf" srcId="{C77B19EE-188E-46C8-AD05-06EB1C98C130}" destId="{C40791ED-0C36-4B48-A2AF-39E2B785B18E}" srcOrd="1" destOrd="0" presId="urn:microsoft.com/office/officeart/2005/8/layout/orgChart1"/>
    <dgm:cxn modelId="{49A0EC3C-E9EA-4674-AFF8-93639A8C24C8}" type="presParOf" srcId="{C40791ED-0C36-4B48-A2AF-39E2B785B18E}" destId="{5AC738A9-AAB1-48C7-BCCD-23DF89155581}" srcOrd="0" destOrd="0" presId="urn:microsoft.com/office/officeart/2005/8/layout/orgChart1"/>
    <dgm:cxn modelId="{16C2CC77-6C3A-45AD-867C-BEB14EA50B9B}" type="presParOf" srcId="{C40791ED-0C36-4B48-A2AF-39E2B785B18E}" destId="{DB9F135B-B607-4425-A0D9-7B6F5A142793}" srcOrd="1" destOrd="0" presId="urn:microsoft.com/office/officeart/2005/8/layout/orgChart1"/>
    <dgm:cxn modelId="{F08EC5AA-586A-47D3-ADD1-FC23C6ECE39D}" type="presParOf" srcId="{DB9F135B-B607-4425-A0D9-7B6F5A142793}" destId="{5C63777A-08DB-4209-A1DC-093C73F6219D}" srcOrd="0" destOrd="0" presId="urn:microsoft.com/office/officeart/2005/8/layout/orgChart1"/>
    <dgm:cxn modelId="{11FC84A6-698A-4EBF-AB9E-6AFE21EB979F}" type="presParOf" srcId="{5C63777A-08DB-4209-A1DC-093C73F6219D}" destId="{6300012E-A6D0-4D81-9A35-E9D9D0A4E077}" srcOrd="0" destOrd="0" presId="urn:microsoft.com/office/officeart/2005/8/layout/orgChart1"/>
    <dgm:cxn modelId="{F837D163-8565-4695-A32A-C7D89796C148}" type="presParOf" srcId="{5C63777A-08DB-4209-A1DC-093C73F6219D}" destId="{7D8EC06C-4C07-438D-8F08-D6AA1DC509CF}" srcOrd="1" destOrd="0" presId="urn:microsoft.com/office/officeart/2005/8/layout/orgChart1"/>
    <dgm:cxn modelId="{E0DDA231-0753-4BBD-8023-9953F187B255}" type="presParOf" srcId="{DB9F135B-B607-4425-A0D9-7B6F5A142793}" destId="{4A9A20DB-E34D-4EEC-86AA-AE0F04D7D58A}" srcOrd="1" destOrd="0" presId="urn:microsoft.com/office/officeart/2005/8/layout/orgChart1"/>
    <dgm:cxn modelId="{9A996DB4-702B-49D7-A5E7-213383067CB1}" type="presParOf" srcId="{DB9F135B-B607-4425-A0D9-7B6F5A142793}" destId="{3C89C11A-2B75-4363-9EEC-E211A921A630}" srcOrd="2" destOrd="0" presId="urn:microsoft.com/office/officeart/2005/8/layout/orgChart1"/>
    <dgm:cxn modelId="{86D7467A-FBED-40EF-A6F8-DF3918E050A9}" type="presParOf" srcId="{C40791ED-0C36-4B48-A2AF-39E2B785B18E}" destId="{94A2281F-C5F4-4870-BAC7-628ACB62879C}" srcOrd="2" destOrd="0" presId="urn:microsoft.com/office/officeart/2005/8/layout/orgChart1"/>
    <dgm:cxn modelId="{88C19244-8218-4D64-9C39-FDF8F156B52C}" type="presParOf" srcId="{C40791ED-0C36-4B48-A2AF-39E2B785B18E}" destId="{551C098A-1D25-40C4-9958-8837799D86C8}" srcOrd="3" destOrd="0" presId="urn:microsoft.com/office/officeart/2005/8/layout/orgChart1"/>
    <dgm:cxn modelId="{519B727D-AA03-4867-B174-67CB537AB3C1}" type="presParOf" srcId="{551C098A-1D25-40C4-9958-8837799D86C8}" destId="{4DED5876-0F16-41C8-8F68-240F29B7088E}" srcOrd="0" destOrd="0" presId="urn:microsoft.com/office/officeart/2005/8/layout/orgChart1"/>
    <dgm:cxn modelId="{082CB169-B018-4FD1-B997-B700DC26FE0B}" type="presParOf" srcId="{4DED5876-0F16-41C8-8F68-240F29B7088E}" destId="{A3700A46-4A7E-4329-8654-18FDE175E555}" srcOrd="0" destOrd="0" presId="urn:microsoft.com/office/officeart/2005/8/layout/orgChart1"/>
    <dgm:cxn modelId="{46A78F45-B7B8-4460-8162-E0BB64C5E9C7}" type="presParOf" srcId="{4DED5876-0F16-41C8-8F68-240F29B7088E}" destId="{7E8D0BB1-42F9-4E33-A8A8-E0FF9DAABA80}" srcOrd="1" destOrd="0" presId="urn:microsoft.com/office/officeart/2005/8/layout/orgChart1"/>
    <dgm:cxn modelId="{2D6685F3-43BC-48DF-B64C-315FD546CFC5}" type="presParOf" srcId="{551C098A-1D25-40C4-9958-8837799D86C8}" destId="{CB3A4CB4-27FB-49E3-90B4-73533B5D846B}" srcOrd="1" destOrd="0" presId="urn:microsoft.com/office/officeart/2005/8/layout/orgChart1"/>
    <dgm:cxn modelId="{2C249CBC-9EDD-43B5-8C59-6B7F090F041D}" type="presParOf" srcId="{551C098A-1D25-40C4-9958-8837799D86C8}" destId="{31A306CE-1C28-4E2C-9384-17C6AF83BD86}" srcOrd="2" destOrd="0" presId="urn:microsoft.com/office/officeart/2005/8/layout/orgChart1"/>
    <dgm:cxn modelId="{861F5B83-9481-4617-A675-D2A66CCFE25F}" type="presParOf" srcId="{C77B19EE-188E-46C8-AD05-06EB1C98C130}" destId="{379A2B78-0597-4B7B-A573-ECD10B0D579A}" srcOrd="2" destOrd="0" presId="urn:microsoft.com/office/officeart/2005/8/layout/orgChart1"/>
    <dgm:cxn modelId="{70E66F68-26F4-4F7B-AE63-5BD5FBE27C38}" type="presParOf" srcId="{743FEC9D-7044-4A8D-8335-304A9664B85B}" destId="{0D4B3307-9A56-4A4A-9D34-273F18F69CE5}" srcOrd="2" destOrd="0" presId="urn:microsoft.com/office/officeart/2005/8/layout/orgChart1"/>
    <dgm:cxn modelId="{7470947B-9882-4B1A-8766-6E3AB6A97384}" type="presParOf" srcId="{0D4B3307-9A56-4A4A-9D34-273F18F69CE5}" destId="{07E7BB39-EF7F-46D0-A607-89D0D13F0BE5}" srcOrd="0" destOrd="0" presId="urn:microsoft.com/office/officeart/2005/8/layout/orgChart1"/>
    <dgm:cxn modelId="{1155CE83-1CDB-405B-B7AF-B68F14E05F17}" type="presParOf" srcId="{0D4B3307-9A56-4A4A-9D34-273F18F69CE5}" destId="{2BFABF03-7FFB-4F58-BE9A-9551C186AF5B}" srcOrd="1" destOrd="0" presId="urn:microsoft.com/office/officeart/2005/8/layout/orgChart1"/>
    <dgm:cxn modelId="{A5E551A6-E85B-4B83-BED8-87718B354D47}" type="presParOf" srcId="{2BFABF03-7FFB-4F58-BE9A-9551C186AF5B}" destId="{B7CB8B40-84BE-40F4-A980-1FB208E24A92}" srcOrd="0" destOrd="0" presId="urn:microsoft.com/office/officeart/2005/8/layout/orgChart1"/>
    <dgm:cxn modelId="{B1F5D3A3-2A16-4977-AE36-AA6C473B3CD0}" type="presParOf" srcId="{B7CB8B40-84BE-40F4-A980-1FB208E24A92}" destId="{23CD622A-E2C3-4BE8-812A-FE51CBB65062}" srcOrd="0" destOrd="0" presId="urn:microsoft.com/office/officeart/2005/8/layout/orgChart1"/>
    <dgm:cxn modelId="{18F37F10-607F-4FE7-B24D-63574EFCF65E}" type="presParOf" srcId="{B7CB8B40-84BE-40F4-A980-1FB208E24A92}" destId="{F5C9C660-8935-4E13-8F51-247404BA74AF}" srcOrd="1" destOrd="0" presId="urn:microsoft.com/office/officeart/2005/8/layout/orgChart1"/>
    <dgm:cxn modelId="{5FA2B6E5-0ACC-4B96-B7A1-FBA4B5CD631B}" type="presParOf" srcId="{2BFABF03-7FFB-4F58-BE9A-9551C186AF5B}" destId="{5C2DA1DC-702C-4B65-83AA-7B5315C773ED}" srcOrd="1" destOrd="0" presId="urn:microsoft.com/office/officeart/2005/8/layout/orgChart1"/>
    <dgm:cxn modelId="{C384A3C0-09C5-4812-97DE-7DEBE21E621E}" type="presParOf" srcId="{2BFABF03-7FFB-4F58-BE9A-9551C186AF5B}" destId="{81AE1C36-2AE8-4D20-B215-5F1F73850F23}" srcOrd="2" destOrd="0" presId="urn:microsoft.com/office/officeart/2005/8/layout/orgChart1"/>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E7BB39-EF7F-46D0-A607-89D0D13F0BE5}">
      <dsp:nvSpPr>
        <dsp:cNvPr id="0" name=""/>
        <dsp:cNvSpPr/>
      </dsp:nvSpPr>
      <dsp:spPr>
        <a:xfrm>
          <a:off x="2535249" y="454043"/>
          <a:ext cx="94933" cy="415900"/>
        </a:xfrm>
        <a:custGeom>
          <a:avLst/>
          <a:gdLst/>
          <a:ahLst/>
          <a:cxnLst/>
          <a:rect l="0" t="0" r="0" b="0"/>
          <a:pathLst>
            <a:path>
              <a:moveTo>
                <a:pt x="105306" y="0"/>
              </a:moveTo>
              <a:lnTo>
                <a:pt x="105306" y="461341"/>
              </a:lnTo>
              <a:lnTo>
                <a:pt x="0" y="46134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A2281F-C5F4-4870-BAC7-628ACB62879C}">
      <dsp:nvSpPr>
        <dsp:cNvPr id="0" name=""/>
        <dsp:cNvSpPr/>
      </dsp:nvSpPr>
      <dsp:spPr>
        <a:xfrm>
          <a:off x="2815530" y="1737909"/>
          <a:ext cx="135619" cy="1057833"/>
        </a:xfrm>
        <a:custGeom>
          <a:avLst/>
          <a:gdLst/>
          <a:ahLst/>
          <a:cxnLst/>
          <a:rect l="0" t="0" r="0" b="0"/>
          <a:pathLst>
            <a:path>
              <a:moveTo>
                <a:pt x="0" y="0"/>
              </a:moveTo>
              <a:lnTo>
                <a:pt x="0" y="1173411"/>
              </a:lnTo>
              <a:lnTo>
                <a:pt x="150437" y="117341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AC738A9-AAB1-48C7-BCCD-23DF89155581}">
      <dsp:nvSpPr>
        <dsp:cNvPr id="0" name=""/>
        <dsp:cNvSpPr/>
      </dsp:nvSpPr>
      <dsp:spPr>
        <a:xfrm>
          <a:off x="2815530" y="1737909"/>
          <a:ext cx="135619" cy="415900"/>
        </a:xfrm>
        <a:custGeom>
          <a:avLst/>
          <a:gdLst/>
          <a:ahLst/>
          <a:cxnLst/>
          <a:rect l="0" t="0" r="0" b="0"/>
          <a:pathLst>
            <a:path>
              <a:moveTo>
                <a:pt x="0" y="0"/>
              </a:moveTo>
              <a:lnTo>
                <a:pt x="0" y="461341"/>
              </a:lnTo>
              <a:lnTo>
                <a:pt x="150437" y="46134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897BBC8-FDE3-407B-9660-9D72165338F3}">
      <dsp:nvSpPr>
        <dsp:cNvPr id="0" name=""/>
        <dsp:cNvSpPr/>
      </dsp:nvSpPr>
      <dsp:spPr>
        <a:xfrm>
          <a:off x="2630183" y="454043"/>
          <a:ext cx="546999" cy="831800"/>
        </a:xfrm>
        <a:custGeom>
          <a:avLst/>
          <a:gdLst/>
          <a:ahLst/>
          <a:cxnLst/>
          <a:rect l="0" t="0" r="0" b="0"/>
          <a:pathLst>
            <a:path>
              <a:moveTo>
                <a:pt x="0" y="0"/>
              </a:moveTo>
              <a:lnTo>
                <a:pt x="0" y="817376"/>
              </a:lnTo>
              <a:lnTo>
                <a:pt x="1213527" y="817376"/>
              </a:lnTo>
              <a:lnTo>
                <a:pt x="1213527" y="92268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70B95AD-D704-42FF-AD79-A948555736DB}">
      <dsp:nvSpPr>
        <dsp:cNvPr id="0" name=""/>
        <dsp:cNvSpPr/>
      </dsp:nvSpPr>
      <dsp:spPr>
        <a:xfrm>
          <a:off x="1721532" y="1737909"/>
          <a:ext cx="135619" cy="415900"/>
        </a:xfrm>
        <a:custGeom>
          <a:avLst/>
          <a:gdLst/>
          <a:ahLst/>
          <a:cxnLst/>
          <a:rect l="0" t="0" r="0" b="0"/>
          <a:pathLst>
            <a:path>
              <a:moveTo>
                <a:pt x="0" y="0"/>
              </a:moveTo>
              <a:lnTo>
                <a:pt x="0" y="461341"/>
              </a:lnTo>
              <a:lnTo>
                <a:pt x="150437" y="46134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5D4E28B-3C8E-4329-8D81-631E417EF7F4}">
      <dsp:nvSpPr>
        <dsp:cNvPr id="0" name=""/>
        <dsp:cNvSpPr/>
      </dsp:nvSpPr>
      <dsp:spPr>
        <a:xfrm>
          <a:off x="2083184" y="454043"/>
          <a:ext cx="546999" cy="831800"/>
        </a:xfrm>
        <a:custGeom>
          <a:avLst/>
          <a:gdLst/>
          <a:ahLst/>
          <a:cxnLst/>
          <a:rect l="0" t="0" r="0" b="0"/>
          <a:pathLst>
            <a:path>
              <a:moveTo>
                <a:pt x="45720" y="0"/>
              </a:moveTo>
              <a:lnTo>
                <a:pt x="45720" y="92268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69C900B-79CD-4583-AE0C-75EB541916A4}">
      <dsp:nvSpPr>
        <dsp:cNvPr id="0" name=""/>
        <dsp:cNvSpPr/>
      </dsp:nvSpPr>
      <dsp:spPr>
        <a:xfrm>
          <a:off x="2178118" y="1978"/>
          <a:ext cx="904130" cy="4520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Enterprise CEO</a:t>
          </a:r>
        </a:p>
      </dsp:txBody>
      <dsp:txXfrm>
        <a:off x="2178118" y="1978"/>
        <a:ext cx="904130" cy="452065"/>
      </dsp:txXfrm>
    </dsp:sp>
    <dsp:sp modelId="{727C971B-996D-4645-BDBD-6818F25A6033}">
      <dsp:nvSpPr>
        <dsp:cNvPr id="0" name=""/>
        <dsp:cNvSpPr/>
      </dsp:nvSpPr>
      <dsp:spPr>
        <a:xfrm>
          <a:off x="1631119" y="1285844"/>
          <a:ext cx="904130" cy="4520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Operations Manager</a:t>
          </a:r>
        </a:p>
      </dsp:txBody>
      <dsp:txXfrm>
        <a:off x="1631119" y="1285844"/>
        <a:ext cx="904130" cy="452065"/>
      </dsp:txXfrm>
    </dsp:sp>
    <dsp:sp modelId="{6DD028C9-6200-4320-9540-20A586793A42}">
      <dsp:nvSpPr>
        <dsp:cNvPr id="0" name=""/>
        <dsp:cNvSpPr/>
      </dsp:nvSpPr>
      <dsp:spPr>
        <a:xfrm>
          <a:off x="1857151" y="1927777"/>
          <a:ext cx="904130" cy="4520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Client Advisor</a:t>
          </a:r>
        </a:p>
      </dsp:txBody>
      <dsp:txXfrm>
        <a:off x="1857151" y="1927777"/>
        <a:ext cx="904130" cy="452065"/>
      </dsp:txXfrm>
    </dsp:sp>
    <dsp:sp modelId="{09B89DA8-25ED-471A-B258-F880E260F8D1}">
      <dsp:nvSpPr>
        <dsp:cNvPr id="0" name=""/>
        <dsp:cNvSpPr/>
      </dsp:nvSpPr>
      <dsp:spPr>
        <a:xfrm>
          <a:off x="2725117" y="1285844"/>
          <a:ext cx="904130" cy="4520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Network Manager</a:t>
          </a:r>
        </a:p>
      </dsp:txBody>
      <dsp:txXfrm>
        <a:off x="2725117" y="1285844"/>
        <a:ext cx="904130" cy="452065"/>
      </dsp:txXfrm>
    </dsp:sp>
    <dsp:sp modelId="{6300012E-A6D0-4D81-9A35-E9D9D0A4E077}">
      <dsp:nvSpPr>
        <dsp:cNvPr id="0" name=""/>
        <dsp:cNvSpPr/>
      </dsp:nvSpPr>
      <dsp:spPr>
        <a:xfrm>
          <a:off x="2951150" y="1927777"/>
          <a:ext cx="904130" cy="4520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IT Security</a:t>
          </a:r>
        </a:p>
      </dsp:txBody>
      <dsp:txXfrm>
        <a:off x="2951150" y="1927777"/>
        <a:ext cx="904130" cy="452065"/>
      </dsp:txXfrm>
    </dsp:sp>
    <dsp:sp modelId="{A3700A46-4A7E-4329-8654-18FDE175E555}">
      <dsp:nvSpPr>
        <dsp:cNvPr id="0" name=""/>
        <dsp:cNvSpPr/>
      </dsp:nvSpPr>
      <dsp:spPr>
        <a:xfrm>
          <a:off x="2951150" y="2569710"/>
          <a:ext cx="904130" cy="4520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Network Admin</a:t>
          </a:r>
        </a:p>
      </dsp:txBody>
      <dsp:txXfrm>
        <a:off x="2951150" y="2569710"/>
        <a:ext cx="904130" cy="452065"/>
      </dsp:txXfrm>
    </dsp:sp>
    <dsp:sp modelId="{23CD622A-E2C3-4BE8-812A-FE51CBB65062}">
      <dsp:nvSpPr>
        <dsp:cNvPr id="0" name=""/>
        <dsp:cNvSpPr/>
      </dsp:nvSpPr>
      <dsp:spPr>
        <a:xfrm>
          <a:off x="1631119" y="643911"/>
          <a:ext cx="904130" cy="4520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CIO (Champion)</a:t>
          </a:r>
        </a:p>
      </dsp:txBody>
      <dsp:txXfrm>
        <a:off x="1631119" y="643911"/>
        <a:ext cx="904130" cy="45206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Cob22</b:Tag>
    <b:SourceType>Misc</b:SourceType>
    <b:Guid>{A207766C-ECF8-4F83-B4E2-B458ED7D6FD3}</b:Guid>
    <b:Author>
      <b:Author>
        <b:NameList>
          <b:Person>
            <b:Last>Cobley</b:Last>
            <b:First>Lee</b:First>
          </b:Person>
        </b:NameList>
      </b:Author>
    </b:Author>
    <b:Title>NOSS Worksheet Part 2</b:Title>
    <b:Year>2022</b:Year>
    <b:Publisher>UWTSD</b:Publisher>
    <b:RefOrder>1</b:RefOrder>
  </b:Source>
  <b:Source>
    <b:Tag>Mad21</b:Tag>
    <b:SourceType>DocumentFromInternetSite</b:SourceType>
    <b:Guid>{927D6A91-C113-4B1E-9B31-B42F61AB4785}</b:Guid>
    <b:Title>13 best practices for user account, authentication, and password management, 2021 edition</b:Title>
    <b:Year>2021</b:Year>
    <b:Month>May</b:Month>
    <b:Day>6th</b:Day>
    <b:YearAccessed>2022</b:YearAccessed>
    <b:MonthAccessed>May</b:MonthAccessed>
    <b:DayAccessed>5th</b:DayAccessed>
    <b:URL>https://cloud.google.com/blog/products/identity-security/account-authentication-and-password-management-best-practices</b:URL>
    <b:Author>
      <b:Author>
        <b:NameList>
          <b:Person>
            <b:Last>Maddox</b:Last>
            <b:First>Ian</b:First>
          </b:Person>
        </b:NameList>
      </b:Author>
    </b:Author>
    <b:RefOrder>2</b:RefOrder>
  </b:Source>
  <b:Source>
    <b:Tag>Sut19</b:Tag>
    <b:SourceType>JournalArticle</b:SourceType>
    <b:Guid>{705FB6E2-9AF0-4F5F-947C-FB3BF02E26D3}</b:Guid>
    <b:Title>Analysis of Password and Salt Combination Scheme</b:Title>
    <b:Year>2019</b:Year>
    <b:YearAccessed>2022</b:YearAccessed>
    <b:MonthAccessed>May</b:MonthAccessed>
    <b:DayAccessed>5th</b:DayAccessed>
    <b:URL>https://thesai.org/Downloads/Volume10No11/Paper_58-Analysis_of_Password_and_Salt_Combination_Scheme.pdf</b:URL>
    <b:Author>
      <b:Author>
        <b:NameList>
          <b:Person>
            <b:Last>Sutriman</b:Last>
            <b:First>Bambang</b:First>
            <b:Middle>Sugiantoro</b:Middle>
          </b:Person>
        </b:NameList>
      </b:Author>
    </b:Author>
    <b:JournalName>International Journal of Advanced Computer Science and Applications</b:JournalName>
    <b:Volume>10</b:Volume>
    <b:Issue>11</b:Issue>
    <b:City>Yogyakarta</b:City>
    <b:RefOrder>3</b:RefOrder>
  </b:Source>
  <b:Source>
    <b:Tag>Mic222</b:Tag>
    <b:SourceType>InternetSite</b:SourceType>
    <b:Guid>{F6C80B18-1C1B-41FE-9725-2C8FCD8A63EC}</b:Guid>
    <b:Title>Failover clustering hardware requirements and storage options</b:Title>
    <b:Year>2022</b:Year>
    <b:Author>
      <b:Author>
        <b:NameList>
          <b:Person>
            <b:Last>Microsoft</b:Last>
          </b:Person>
        </b:NameList>
      </b:Author>
    </b:Author>
    <b:Month>March</b:Month>
    <b:Day>29th</b:Day>
    <b:YearAccessed>2022</b:YearAccessed>
    <b:MonthAccessed>May</b:MonthAccessed>
    <b:DayAccessed>5th</b:DayAccessed>
    <b:URL>https://docs.microsoft.com/en-us/windows-server/failover-clustering/clustering-requirements</b:URL>
    <b:InternetSiteTitle>Micrsoft docs</b:InternetSiteTitle>
    <b:ProductionCompany>Microsoft</b:ProductionCompany>
    <b:RefOrder>4</b:RefOrder>
  </b:Source>
  <b:Source>
    <b:Tag>Mic223</b:Tag>
    <b:SourceType>InternetSite</b:SourceType>
    <b:Guid>{4FCE8A6F-004F-4210-9F04-EBF07872B07A}</b:Guid>
    <b:Author>
      <b:Author>
        <b:NameList>
          <b:Person>
            <b:Last>Microsoft</b:Last>
          </b:Person>
        </b:NameList>
      </b:Author>
    </b:Author>
    <b:Title>Fault domain awareness</b:Title>
    <b:ProductionCompany>Microsoft</b:ProductionCompany>
    <b:Year>2022</b:Year>
    <b:Month>January</b:Month>
    <b:Day>10th</b:Day>
    <b:YearAccessed>2022</b:YearAccessed>
    <b:MonthAccessed>May</b:MonthAccessed>
    <b:DayAccessed>5th</b:DayAccessed>
    <b:URL>https://docs.microsoft.com/en-us/windows-server/failover-clustering/fault-domains</b:URL>
    <b:RefOrder>5</b:RefOrder>
  </b:Source>
</b:Sources>
</file>

<file path=customXml/itemProps1.xml><?xml version="1.0" encoding="utf-8"?>
<ds:datastoreItem xmlns:ds="http://schemas.openxmlformats.org/officeDocument/2006/customXml" ds:itemID="{23FD7BD7-3D82-4867-8CC7-ED8FBA05E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25</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 (1708241)</dc:creator>
  <cp:keywords/>
  <dc:description/>
  <cp:lastModifiedBy>John Hughes</cp:lastModifiedBy>
  <cp:revision>5</cp:revision>
  <dcterms:created xsi:type="dcterms:W3CDTF">2022-05-06T17:31:00Z</dcterms:created>
  <dcterms:modified xsi:type="dcterms:W3CDTF">2022-05-09T14:33:00Z</dcterms:modified>
</cp:coreProperties>
</file>