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83957313"/>
        <w:docPartObj>
          <w:docPartGallery w:val="Cover Pages"/>
          <w:docPartUnique/>
        </w:docPartObj>
      </w:sdtPr>
      <w:sdtEndPr/>
      <w:sdtContent>
        <w:p w14:paraId="16A1286D" w14:textId="349948CB" w:rsidR="00696357" w:rsidRDefault="00696357">
          <w:r>
            <w:rPr>
              <w:noProof/>
            </w:rPr>
            <mc:AlternateContent>
              <mc:Choice Requires="wpg">
                <w:drawing>
                  <wp:anchor distT="0" distB="0" distL="114300" distR="114300" simplePos="0" relativeHeight="251659264" behindDoc="1" locked="0" layoutInCell="1" allowOverlap="1" wp14:anchorId="3F98A6A7" wp14:editId="523541C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58A33D" w14:textId="55C31238" w:rsidR="00696357" w:rsidRDefault="00696357">
                                      <w:pPr>
                                        <w:pStyle w:val="NoSpacing"/>
                                        <w:spacing w:before="120"/>
                                        <w:jc w:val="center"/>
                                        <w:rPr>
                                          <w:color w:val="FFFFFF" w:themeColor="background1"/>
                                        </w:rPr>
                                      </w:pPr>
                                      <w:r>
                                        <w:rPr>
                                          <w:color w:val="FFFFFF" w:themeColor="background1"/>
                                        </w:rPr>
                                        <w:t>Callum R Cresser</w:t>
                                      </w:r>
                                    </w:p>
                                  </w:sdtContent>
                                </w:sdt>
                                <w:p w14:paraId="7D7B5344" w14:textId="2F8D797C" w:rsidR="00696357" w:rsidRDefault="00B31A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139B8">
                                        <w:rPr>
                                          <w:caps/>
                                          <w:color w:val="FFFFFF" w:themeColor="background1"/>
                                        </w:rPr>
                                        <w:t>UWTSD</w:t>
                                      </w:r>
                                    </w:sdtContent>
                                  </w:sdt>
                                  <w:r w:rsidR="0069635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139B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D145DA" w14:textId="338B3953" w:rsidR="00696357" w:rsidRDefault="006139B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98A6A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58A33D" w14:textId="55C31238" w:rsidR="00696357" w:rsidRDefault="00696357">
                                <w:pPr>
                                  <w:pStyle w:val="NoSpacing"/>
                                  <w:spacing w:before="120"/>
                                  <w:jc w:val="center"/>
                                  <w:rPr>
                                    <w:color w:val="FFFFFF" w:themeColor="background1"/>
                                  </w:rPr>
                                </w:pPr>
                                <w:r>
                                  <w:rPr>
                                    <w:color w:val="FFFFFF" w:themeColor="background1"/>
                                  </w:rPr>
                                  <w:t>Callum R Cresser</w:t>
                                </w:r>
                              </w:p>
                            </w:sdtContent>
                          </w:sdt>
                          <w:p w14:paraId="7D7B5344" w14:textId="2F8D797C" w:rsidR="00696357" w:rsidRDefault="00B31A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139B8">
                                  <w:rPr>
                                    <w:caps/>
                                    <w:color w:val="FFFFFF" w:themeColor="background1"/>
                                  </w:rPr>
                                  <w:t>UWTSD</w:t>
                                </w:r>
                              </w:sdtContent>
                            </w:sdt>
                            <w:r w:rsidR="0069635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139B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D145DA" w14:textId="338B3953" w:rsidR="00696357" w:rsidRDefault="006139B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Assignment 2</w:t>
                                </w:r>
                              </w:p>
                            </w:sdtContent>
                          </w:sdt>
                        </w:txbxContent>
                      </v:textbox>
                    </v:shape>
                    <w10:wrap anchorx="page" anchory="page"/>
                  </v:group>
                </w:pict>
              </mc:Fallback>
            </mc:AlternateContent>
          </w:r>
        </w:p>
        <w:p w14:paraId="19C1B9FB" w14:textId="131D9C4E" w:rsidR="00696357" w:rsidRDefault="00696357">
          <w:r>
            <w:br w:type="page"/>
          </w:r>
        </w:p>
      </w:sdtContent>
    </w:sdt>
    <w:sdt>
      <w:sdtPr>
        <w:rPr>
          <w:rFonts w:asciiTheme="minorHAnsi" w:eastAsiaTheme="minorHAnsi" w:hAnsiTheme="minorHAnsi" w:cstheme="minorBidi"/>
          <w:color w:val="auto"/>
          <w:kern w:val="2"/>
          <w:sz w:val="22"/>
          <w:szCs w:val="22"/>
          <w:lang w:eastAsia="en-US"/>
          <w14:ligatures w14:val="standardContextual"/>
        </w:rPr>
        <w:id w:val="-1965872365"/>
        <w:docPartObj>
          <w:docPartGallery w:val="Table of Contents"/>
          <w:docPartUnique/>
        </w:docPartObj>
      </w:sdtPr>
      <w:sdtEndPr>
        <w:rPr>
          <w:b/>
          <w:bCs/>
        </w:rPr>
      </w:sdtEndPr>
      <w:sdtContent>
        <w:p w14:paraId="524F07D6" w14:textId="628FE5A7" w:rsidR="00455E14" w:rsidRDefault="00455E14">
          <w:pPr>
            <w:pStyle w:val="TOCHeading"/>
          </w:pPr>
          <w:r>
            <w:t>Contents</w:t>
          </w:r>
        </w:p>
        <w:p w14:paraId="21DB47AE" w14:textId="47ADCD37" w:rsidR="00B31AC2" w:rsidRDefault="00455E14">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8456332" w:history="1">
            <w:r w:rsidR="00B31AC2" w:rsidRPr="00AE4E3E">
              <w:rPr>
                <w:rStyle w:val="Hyperlink"/>
                <w:rFonts w:ascii="Arial" w:hAnsi="Arial" w:cs="Arial"/>
                <w:noProof/>
              </w:rPr>
              <w:t>Introduction</w:t>
            </w:r>
            <w:r w:rsidR="00B31AC2">
              <w:rPr>
                <w:noProof/>
                <w:webHidden/>
              </w:rPr>
              <w:tab/>
            </w:r>
            <w:r w:rsidR="00B31AC2">
              <w:rPr>
                <w:noProof/>
                <w:webHidden/>
              </w:rPr>
              <w:fldChar w:fldCharType="begin"/>
            </w:r>
            <w:r w:rsidR="00B31AC2">
              <w:rPr>
                <w:noProof/>
                <w:webHidden/>
              </w:rPr>
              <w:instrText xml:space="preserve"> PAGEREF _Toc188456332 \h </w:instrText>
            </w:r>
            <w:r w:rsidR="00B31AC2">
              <w:rPr>
                <w:noProof/>
                <w:webHidden/>
              </w:rPr>
            </w:r>
            <w:r w:rsidR="00B31AC2">
              <w:rPr>
                <w:noProof/>
                <w:webHidden/>
              </w:rPr>
              <w:fldChar w:fldCharType="separate"/>
            </w:r>
            <w:r w:rsidR="00B31AC2">
              <w:rPr>
                <w:noProof/>
                <w:webHidden/>
              </w:rPr>
              <w:t>2</w:t>
            </w:r>
            <w:r w:rsidR="00B31AC2">
              <w:rPr>
                <w:noProof/>
                <w:webHidden/>
              </w:rPr>
              <w:fldChar w:fldCharType="end"/>
            </w:r>
          </w:hyperlink>
        </w:p>
        <w:p w14:paraId="745991E9" w14:textId="2F8CA1E8" w:rsidR="00B31AC2" w:rsidRDefault="00B31AC2">
          <w:pPr>
            <w:pStyle w:val="TOC3"/>
            <w:tabs>
              <w:tab w:val="right" w:leader="dot" w:pos="9016"/>
            </w:tabs>
            <w:rPr>
              <w:rFonts w:eastAsiaTheme="minorEastAsia"/>
              <w:noProof/>
              <w:sz w:val="24"/>
              <w:szCs w:val="24"/>
              <w:lang w:eastAsia="en-GB"/>
            </w:rPr>
          </w:pPr>
          <w:hyperlink w:anchor="_Toc188456333" w:history="1">
            <w:r w:rsidRPr="00AE4E3E">
              <w:rPr>
                <w:rStyle w:val="Hyperlink"/>
                <w:rFonts w:ascii="Arial" w:hAnsi="Arial" w:cs="Arial"/>
                <w:noProof/>
              </w:rPr>
              <w:t>The Well-being of Future Generations Act</w:t>
            </w:r>
            <w:r>
              <w:rPr>
                <w:noProof/>
                <w:webHidden/>
              </w:rPr>
              <w:tab/>
            </w:r>
            <w:r>
              <w:rPr>
                <w:noProof/>
                <w:webHidden/>
              </w:rPr>
              <w:fldChar w:fldCharType="begin"/>
            </w:r>
            <w:r>
              <w:rPr>
                <w:noProof/>
                <w:webHidden/>
              </w:rPr>
              <w:instrText xml:space="preserve"> PAGEREF _Toc188456333 \h </w:instrText>
            </w:r>
            <w:r>
              <w:rPr>
                <w:noProof/>
                <w:webHidden/>
              </w:rPr>
            </w:r>
            <w:r>
              <w:rPr>
                <w:noProof/>
                <w:webHidden/>
              </w:rPr>
              <w:fldChar w:fldCharType="separate"/>
            </w:r>
            <w:r>
              <w:rPr>
                <w:noProof/>
                <w:webHidden/>
              </w:rPr>
              <w:t>2</w:t>
            </w:r>
            <w:r>
              <w:rPr>
                <w:noProof/>
                <w:webHidden/>
              </w:rPr>
              <w:fldChar w:fldCharType="end"/>
            </w:r>
          </w:hyperlink>
        </w:p>
        <w:p w14:paraId="2B3F7E39" w14:textId="3556DCF3" w:rsidR="00B31AC2" w:rsidRDefault="00B31AC2">
          <w:pPr>
            <w:pStyle w:val="TOC3"/>
            <w:tabs>
              <w:tab w:val="right" w:leader="dot" w:pos="9016"/>
            </w:tabs>
            <w:rPr>
              <w:rFonts w:eastAsiaTheme="minorEastAsia"/>
              <w:noProof/>
              <w:sz w:val="24"/>
              <w:szCs w:val="24"/>
              <w:lang w:eastAsia="en-GB"/>
            </w:rPr>
          </w:pPr>
          <w:hyperlink w:anchor="_Toc188456334" w:history="1">
            <w:r w:rsidRPr="00AE4E3E">
              <w:rPr>
                <w:rStyle w:val="Hyperlink"/>
                <w:rFonts w:ascii="Arial" w:hAnsi="Arial" w:cs="Arial"/>
                <w:noProof/>
              </w:rPr>
              <w:t>The 7 Well-being Goals</w:t>
            </w:r>
            <w:r>
              <w:rPr>
                <w:noProof/>
                <w:webHidden/>
              </w:rPr>
              <w:tab/>
            </w:r>
            <w:r>
              <w:rPr>
                <w:noProof/>
                <w:webHidden/>
              </w:rPr>
              <w:fldChar w:fldCharType="begin"/>
            </w:r>
            <w:r>
              <w:rPr>
                <w:noProof/>
                <w:webHidden/>
              </w:rPr>
              <w:instrText xml:space="preserve"> PAGEREF _Toc188456334 \h </w:instrText>
            </w:r>
            <w:r>
              <w:rPr>
                <w:noProof/>
                <w:webHidden/>
              </w:rPr>
            </w:r>
            <w:r>
              <w:rPr>
                <w:noProof/>
                <w:webHidden/>
              </w:rPr>
              <w:fldChar w:fldCharType="separate"/>
            </w:r>
            <w:r>
              <w:rPr>
                <w:noProof/>
                <w:webHidden/>
              </w:rPr>
              <w:t>2</w:t>
            </w:r>
            <w:r>
              <w:rPr>
                <w:noProof/>
                <w:webHidden/>
              </w:rPr>
              <w:fldChar w:fldCharType="end"/>
            </w:r>
          </w:hyperlink>
        </w:p>
        <w:p w14:paraId="3DDA1DCF" w14:textId="6CC2060D" w:rsidR="00B31AC2" w:rsidRDefault="00B31AC2">
          <w:pPr>
            <w:pStyle w:val="TOC3"/>
            <w:tabs>
              <w:tab w:val="right" w:leader="dot" w:pos="9016"/>
            </w:tabs>
            <w:rPr>
              <w:rFonts w:eastAsiaTheme="minorEastAsia"/>
              <w:noProof/>
              <w:sz w:val="24"/>
              <w:szCs w:val="24"/>
              <w:lang w:eastAsia="en-GB"/>
            </w:rPr>
          </w:pPr>
          <w:hyperlink w:anchor="_Toc188456335" w:history="1">
            <w:r w:rsidRPr="00AE4E3E">
              <w:rPr>
                <w:rStyle w:val="Hyperlink"/>
                <w:rFonts w:ascii="Arial" w:hAnsi="Arial" w:cs="Arial"/>
                <w:noProof/>
              </w:rPr>
              <w:t>Sustainable Development Principle</w:t>
            </w:r>
            <w:r>
              <w:rPr>
                <w:noProof/>
                <w:webHidden/>
              </w:rPr>
              <w:tab/>
            </w:r>
            <w:r>
              <w:rPr>
                <w:noProof/>
                <w:webHidden/>
              </w:rPr>
              <w:fldChar w:fldCharType="begin"/>
            </w:r>
            <w:r>
              <w:rPr>
                <w:noProof/>
                <w:webHidden/>
              </w:rPr>
              <w:instrText xml:space="preserve"> PAGEREF _Toc188456335 \h </w:instrText>
            </w:r>
            <w:r>
              <w:rPr>
                <w:noProof/>
                <w:webHidden/>
              </w:rPr>
            </w:r>
            <w:r>
              <w:rPr>
                <w:noProof/>
                <w:webHidden/>
              </w:rPr>
              <w:fldChar w:fldCharType="separate"/>
            </w:r>
            <w:r>
              <w:rPr>
                <w:noProof/>
                <w:webHidden/>
              </w:rPr>
              <w:t>2</w:t>
            </w:r>
            <w:r>
              <w:rPr>
                <w:noProof/>
                <w:webHidden/>
              </w:rPr>
              <w:fldChar w:fldCharType="end"/>
            </w:r>
          </w:hyperlink>
        </w:p>
        <w:p w14:paraId="73B66484" w14:textId="74E146CB" w:rsidR="00B31AC2" w:rsidRDefault="00B31AC2">
          <w:pPr>
            <w:pStyle w:val="TOC2"/>
            <w:tabs>
              <w:tab w:val="right" w:leader="dot" w:pos="9016"/>
            </w:tabs>
            <w:rPr>
              <w:rFonts w:eastAsiaTheme="minorEastAsia"/>
              <w:noProof/>
              <w:sz w:val="24"/>
              <w:szCs w:val="24"/>
              <w:lang w:eastAsia="en-GB"/>
            </w:rPr>
          </w:pPr>
          <w:hyperlink w:anchor="_Toc188456336" w:history="1">
            <w:r w:rsidRPr="00AE4E3E">
              <w:rPr>
                <w:rStyle w:val="Hyperlink"/>
                <w:rFonts w:ascii="Arial" w:hAnsi="Arial" w:cs="Arial"/>
                <w:noProof/>
              </w:rPr>
              <w:t>Main Body</w:t>
            </w:r>
            <w:r>
              <w:rPr>
                <w:noProof/>
                <w:webHidden/>
              </w:rPr>
              <w:tab/>
            </w:r>
            <w:r>
              <w:rPr>
                <w:noProof/>
                <w:webHidden/>
              </w:rPr>
              <w:fldChar w:fldCharType="begin"/>
            </w:r>
            <w:r>
              <w:rPr>
                <w:noProof/>
                <w:webHidden/>
              </w:rPr>
              <w:instrText xml:space="preserve"> PAGEREF _Toc188456336 \h </w:instrText>
            </w:r>
            <w:r>
              <w:rPr>
                <w:noProof/>
                <w:webHidden/>
              </w:rPr>
            </w:r>
            <w:r>
              <w:rPr>
                <w:noProof/>
                <w:webHidden/>
              </w:rPr>
              <w:fldChar w:fldCharType="separate"/>
            </w:r>
            <w:r>
              <w:rPr>
                <w:noProof/>
                <w:webHidden/>
              </w:rPr>
              <w:t>4</w:t>
            </w:r>
            <w:r>
              <w:rPr>
                <w:noProof/>
                <w:webHidden/>
              </w:rPr>
              <w:fldChar w:fldCharType="end"/>
            </w:r>
          </w:hyperlink>
        </w:p>
        <w:p w14:paraId="373AFF62" w14:textId="1985395B" w:rsidR="00B31AC2" w:rsidRDefault="00B31AC2">
          <w:pPr>
            <w:pStyle w:val="TOC3"/>
            <w:tabs>
              <w:tab w:val="right" w:leader="dot" w:pos="9016"/>
            </w:tabs>
            <w:rPr>
              <w:rFonts w:eastAsiaTheme="minorEastAsia"/>
              <w:noProof/>
              <w:sz w:val="24"/>
              <w:szCs w:val="24"/>
              <w:lang w:eastAsia="en-GB"/>
            </w:rPr>
          </w:pPr>
          <w:hyperlink w:anchor="_Toc188456337" w:history="1">
            <w:r w:rsidRPr="00AE4E3E">
              <w:rPr>
                <w:rStyle w:val="Hyperlink"/>
                <w:rFonts w:ascii="Arial" w:hAnsi="Arial" w:cs="Arial"/>
                <w:noProof/>
              </w:rPr>
              <w:t>Current Engagement</w:t>
            </w:r>
            <w:r>
              <w:rPr>
                <w:noProof/>
                <w:webHidden/>
              </w:rPr>
              <w:tab/>
            </w:r>
            <w:r>
              <w:rPr>
                <w:noProof/>
                <w:webHidden/>
              </w:rPr>
              <w:fldChar w:fldCharType="begin"/>
            </w:r>
            <w:r>
              <w:rPr>
                <w:noProof/>
                <w:webHidden/>
              </w:rPr>
              <w:instrText xml:space="preserve"> PAGEREF _Toc188456337 \h </w:instrText>
            </w:r>
            <w:r>
              <w:rPr>
                <w:noProof/>
                <w:webHidden/>
              </w:rPr>
            </w:r>
            <w:r>
              <w:rPr>
                <w:noProof/>
                <w:webHidden/>
              </w:rPr>
              <w:fldChar w:fldCharType="separate"/>
            </w:r>
            <w:r>
              <w:rPr>
                <w:noProof/>
                <w:webHidden/>
              </w:rPr>
              <w:t>4</w:t>
            </w:r>
            <w:r>
              <w:rPr>
                <w:noProof/>
                <w:webHidden/>
              </w:rPr>
              <w:fldChar w:fldCharType="end"/>
            </w:r>
          </w:hyperlink>
        </w:p>
        <w:p w14:paraId="6D642DF0" w14:textId="619289BD" w:rsidR="00B31AC2" w:rsidRDefault="00B31AC2">
          <w:pPr>
            <w:pStyle w:val="TOC3"/>
            <w:tabs>
              <w:tab w:val="right" w:leader="dot" w:pos="9016"/>
            </w:tabs>
            <w:rPr>
              <w:rFonts w:eastAsiaTheme="minorEastAsia"/>
              <w:noProof/>
              <w:sz w:val="24"/>
              <w:szCs w:val="24"/>
              <w:lang w:eastAsia="en-GB"/>
            </w:rPr>
          </w:pPr>
          <w:hyperlink w:anchor="_Toc188456338" w:history="1">
            <w:r w:rsidRPr="00AE4E3E">
              <w:rPr>
                <w:rStyle w:val="Hyperlink"/>
                <w:rFonts w:ascii="Arial" w:hAnsi="Arial" w:cs="Arial"/>
                <w:noProof/>
              </w:rPr>
              <w:t>Benefits and Opportunities</w:t>
            </w:r>
            <w:r>
              <w:rPr>
                <w:noProof/>
                <w:webHidden/>
              </w:rPr>
              <w:tab/>
            </w:r>
            <w:r>
              <w:rPr>
                <w:noProof/>
                <w:webHidden/>
              </w:rPr>
              <w:fldChar w:fldCharType="begin"/>
            </w:r>
            <w:r>
              <w:rPr>
                <w:noProof/>
                <w:webHidden/>
              </w:rPr>
              <w:instrText xml:space="preserve"> PAGEREF _Toc188456338 \h </w:instrText>
            </w:r>
            <w:r>
              <w:rPr>
                <w:noProof/>
                <w:webHidden/>
              </w:rPr>
            </w:r>
            <w:r>
              <w:rPr>
                <w:noProof/>
                <w:webHidden/>
              </w:rPr>
              <w:fldChar w:fldCharType="separate"/>
            </w:r>
            <w:r>
              <w:rPr>
                <w:noProof/>
                <w:webHidden/>
              </w:rPr>
              <w:t>4</w:t>
            </w:r>
            <w:r>
              <w:rPr>
                <w:noProof/>
                <w:webHidden/>
              </w:rPr>
              <w:fldChar w:fldCharType="end"/>
            </w:r>
          </w:hyperlink>
        </w:p>
        <w:p w14:paraId="37433A23" w14:textId="68E87BD0" w:rsidR="00B31AC2" w:rsidRDefault="00B31AC2">
          <w:pPr>
            <w:pStyle w:val="TOC3"/>
            <w:tabs>
              <w:tab w:val="right" w:leader="dot" w:pos="9016"/>
            </w:tabs>
            <w:rPr>
              <w:rFonts w:eastAsiaTheme="minorEastAsia"/>
              <w:noProof/>
              <w:sz w:val="24"/>
              <w:szCs w:val="24"/>
              <w:lang w:eastAsia="en-GB"/>
            </w:rPr>
          </w:pPr>
          <w:hyperlink w:anchor="_Toc188456339" w:history="1">
            <w:r w:rsidRPr="00AE4E3E">
              <w:rPr>
                <w:rStyle w:val="Hyperlink"/>
                <w:rFonts w:ascii="Arial" w:hAnsi="Arial" w:cs="Arial"/>
                <w:noProof/>
              </w:rPr>
              <w:t>Challenges</w:t>
            </w:r>
            <w:r>
              <w:rPr>
                <w:noProof/>
                <w:webHidden/>
              </w:rPr>
              <w:tab/>
            </w:r>
            <w:r>
              <w:rPr>
                <w:noProof/>
                <w:webHidden/>
              </w:rPr>
              <w:fldChar w:fldCharType="begin"/>
            </w:r>
            <w:r>
              <w:rPr>
                <w:noProof/>
                <w:webHidden/>
              </w:rPr>
              <w:instrText xml:space="preserve"> PAGEREF _Toc188456339 \h </w:instrText>
            </w:r>
            <w:r>
              <w:rPr>
                <w:noProof/>
                <w:webHidden/>
              </w:rPr>
            </w:r>
            <w:r>
              <w:rPr>
                <w:noProof/>
                <w:webHidden/>
              </w:rPr>
              <w:fldChar w:fldCharType="separate"/>
            </w:r>
            <w:r>
              <w:rPr>
                <w:noProof/>
                <w:webHidden/>
              </w:rPr>
              <w:t>6</w:t>
            </w:r>
            <w:r>
              <w:rPr>
                <w:noProof/>
                <w:webHidden/>
              </w:rPr>
              <w:fldChar w:fldCharType="end"/>
            </w:r>
          </w:hyperlink>
        </w:p>
        <w:p w14:paraId="291A2490" w14:textId="39BF36E4" w:rsidR="00B31AC2" w:rsidRDefault="00B31AC2">
          <w:pPr>
            <w:pStyle w:val="TOC3"/>
            <w:tabs>
              <w:tab w:val="right" w:leader="dot" w:pos="9016"/>
            </w:tabs>
            <w:rPr>
              <w:rFonts w:eastAsiaTheme="minorEastAsia"/>
              <w:noProof/>
              <w:sz w:val="24"/>
              <w:szCs w:val="24"/>
              <w:lang w:eastAsia="en-GB"/>
            </w:rPr>
          </w:pPr>
          <w:hyperlink w:anchor="_Toc188456340" w:history="1">
            <w:r w:rsidRPr="00AE4E3E">
              <w:rPr>
                <w:rStyle w:val="Hyperlink"/>
                <w:rFonts w:ascii="Arial" w:hAnsi="Arial" w:cs="Arial"/>
                <w:noProof/>
              </w:rPr>
              <w:t>Good Practise</w:t>
            </w:r>
            <w:r>
              <w:rPr>
                <w:noProof/>
                <w:webHidden/>
              </w:rPr>
              <w:tab/>
            </w:r>
            <w:r>
              <w:rPr>
                <w:noProof/>
                <w:webHidden/>
              </w:rPr>
              <w:fldChar w:fldCharType="begin"/>
            </w:r>
            <w:r>
              <w:rPr>
                <w:noProof/>
                <w:webHidden/>
              </w:rPr>
              <w:instrText xml:space="preserve"> PAGEREF _Toc188456340 \h </w:instrText>
            </w:r>
            <w:r>
              <w:rPr>
                <w:noProof/>
                <w:webHidden/>
              </w:rPr>
            </w:r>
            <w:r>
              <w:rPr>
                <w:noProof/>
                <w:webHidden/>
              </w:rPr>
              <w:fldChar w:fldCharType="separate"/>
            </w:r>
            <w:r>
              <w:rPr>
                <w:noProof/>
                <w:webHidden/>
              </w:rPr>
              <w:t>7</w:t>
            </w:r>
            <w:r>
              <w:rPr>
                <w:noProof/>
                <w:webHidden/>
              </w:rPr>
              <w:fldChar w:fldCharType="end"/>
            </w:r>
          </w:hyperlink>
        </w:p>
        <w:p w14:paraId="6AF9659A" w14:textId="37A681CB" w:rsidR="00B31AC2" w:rsidRDefault="00B31AC2">
          <w:pPr>
            <w:pStyle w:val="TOC2"/>
            <w:tabs>
              <w:tab w:val="right" w:leader="dot" w:pos="9016"/>
            </w:tabs>
            <w:rPr>
              <w:rFonts w:eastAsiaTheme="minorEastAsia"/>
              <w:noProof/>
              <w:sz w:val="24"/>
              <w:szCs w:val="24"/>
              <w:lang w:eastAsia="en-GB"/>
            </w:rPr>
          </w:pPr>
          <w:hyperlink w:anchor="_Toc188456341" w:history="1">
            <w:r w:rsidRPr="00AE4E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_Toc188456341 \h </w:instrText>
            </w:r>
            <w:r>
              <w:rPr>
                <w:noProof/>
                <w:webHidden/>
              </w:rPr>
            </w:r>
            <w:r>
              <w:rPr>
                <w:noProof/>
                <w:webHidden/>
              </w:rPr>
              <w:fldChar w:fldCharType="separate"/>
            </w:r>
            <w:r>
              <w:rPr>
                <w:noProof/>
                <w:webHidden/>
              </w:rPr>
              <w:t>9</w:t>
            </w:r>
            <w:r>
              <w:rPr>
                <w:noProof/>
                <w:webHidden/>
              </w:rPr>
              <w:fldChar w:fldCharType="end"/>
            </w:r>
          </w:hyperlink>
        </w:p>
        <w:p w14:paraId="7CBBB51C" w14:textId="1B4249E4" w:rsidR="00B31AC2" w:rsidRDefault="00B31AC2">
          <w:pPr>
            <w:pStyle w:val="TOC2"/>
            <w:tabs>
              <w:tab w:val="right" w:leader="dot" w:pos="9016"/>
            </w:tabs>
            <w:rPr>
              <w:rFonts w:eastAsiaTheme="minorEastAsia"/>
              <w:noProof/>
              <w:sz w:val="24"/>
              <w:szCs w:val="24"/>
              <w:lang w:eastAsia="en-GB"/>
            </w:rPr>
          </w:pPr>
          <w:hyperlink w:anchor="_Toc188456342" w:history="1">
            <w:r w:rsidRPr="00AE4E3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_Toc188456342 \h </w:instrText>
            </w:r>
            <w:r>
              <w:rPr>
                <w:noProof/>
                <w:webHidden/>
              </w:rPr>
            </w:r>
            <w:r>
              <w:rPr>
                <w:noProof/>
                <w:webHidden/>
              </w:rPr>
              <w:fldChar w:fldCharType="separate"/>
            </w:r>
            <w:r>
              <w:rPr>
                <w:noProof/>
                <w:webHidden/>
              </w:rPr>
              <w:t>10</w:t>
            </w:r>
            <w:r>
              <w:rPr>
                <w:noProof/>
                <w:webHidden/>
              </w:rPr>
              <w:fldChar w:fldCharType="end"/>
            </w:r>
          </w:hyperlink>
        </w:p>
        <w:p w14:paraId="481FF03A" w14:textId="18796A3E" w:rsidR="00B31AC2" w:rsidRDefault="00B31AC2">
          <w:pPr>
            <w:pStyle w:val="TOC1"/>
            <w:tabs>
              <w:tab w:val="right" w:leader="dot" w:pos="9016"/>
            </w:tabs>
            <w:rPr>
              <w:rFonts w:eastAsiaTheme="minorEastAsia"/>
              <w:noProof/>
              <w:sz w:val="24"/>
              <w:szCs w:val="24"/>
              <w:lang w:eastAsia="en-GB"/>
            </w:rPr>
          </w:pPr>
          <w:hyperlink w:anchor="_Toc188456343" w:history="1">
            <w:r w:rsidRPr="00AE4E3E">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_Toc188456343 \h </w:instrText>
            </w:r>
            <w:r>
              <w:rPr>
                <w:noProof/>
                <w:webHidden/>
              </w:rPr>
            </w:r>
            <w:r>
              <w:rPr>
                <w:noProof/>
                <w:webHidden/>
              </w:rPr>
              <w:fldChar w:fldCharType="separate"/>
            </w:r>
            <w:r>
              <w:rPr>
                <w:noProof/>
                <w:webHidden/>
              </w:rPr>
              <w:t>10</w:t>
            </w:r>
            <w:r>
              <w:rPr>
                <w:noProof/>
                <w:webHidden/>
              </w:rPr>
              <w:fldChar w:fldCharType="end"/>
            </w:r>
          </w:hyperlink>
        </w:p>
        <w:p w14:paraId="3CEC8831" w14:textId="0C4FC10F" w:rsidR="00455E14" w:rsidRDefault="00455E14">
          <w:r>
            <w:rPr>
              <w:b/>
              <w:bCs/>
            </w:rPr>
            <w:fldChar w:fldCharType="end"/>
          </w:r>
        </w:p>
      </w:sdtContent>
    </w:sdt>
    <w:p w14:paraId="50191836" w14:textId="0EABA93A" w:rsidR="00696357" w:rsidRDefault="00696357"/>
    <w:p w14:paraId="6A87CF9D" w14:textId="77777777" w:rsidR="00696357" w:rsidRDefault="00696357">
      <w:r>
        <w:br w:type="page"/>
      </w:r>
    </w:p>
    <w:p w14:paraId="0F1F5820" w14:textId="67C76F06" w:rsidR="007F39A1" w:rsidRDefault="007F39A1" w:rsidP="007F39A1">
      <w:pPr>
        <w:pStyle w:val="Heading2"/>
        <w:spacing w:line="360" w:lineRule="auto"/>
        <w:rPr>
          <w:rFonts w:ascii="Arial" w:hAnsi="Arial" w:cs="Arial"/>
          <w:color w:val="auto"/>
          <w:u w:val="single"/>
        </w:rPr>
      </w:pPr>
      <w:bookmarkStart w:id="0" w:name="_Toc188456332"/>
      <w:r w:rsidRPr="00455E14">
        <w:rPr>
          <w:rFonts w:ascii="Arial" w:hAnsi="Arial" w:cs="Arial"/>
          <w:color w:val="auto"/>
          <w:u w:val="single"/>
        </w:rPr>
        <w:lastRenderedPageBreak/>
        <w:t>Introduction</w:t>
      </w:r>
      <w:bookmarkEnd w:id="0"/>
    </w:p>
    <w:p w14:paraId="538C0501" w14:textId="6EB0B218" w:rsidR="007216E4" w:rsidRPr="007216E4" w:rsidRDefault="007216E4" w:rsidP="007216E4">
      <w:pPr>
        <w:pStyle w:val="Heading3"/>
        <w:spacing w:line="360" w:lineRule="auto"/>
        <w:rPr>
          <w:rFonts w:ascii="Arial" w:hAnsi="Arial" w:cs="Arial"/>
          <w:color w:val="auto"/>
          <w:u w:val="single"/>
        </w:rPr>
      </w:pPr>
      <w:bookmarkStart w:id="1" w:name="_Toc188456333"/>
      <w:r w:rsidRPr="007216E4">
        <w:rPr>
          <w:rFonts w:ascii="Arial" w:hAnsi="Arial" w:cs="Arial"/>
          <w:color w:val="auto"/>
          <w:u w:val="single"/>
        </w:rPr>
        <w:t>The Well-being of Future Generations Act</w:t>
      </w:r>
      <w:bookmarkEnd w:id="1"/>
    </w:p>
    <w:p w14:paraId="0C979B68" w14:textId="77777777" w:rsidR="007216E4" w:rsidRDefault="008D5A6E" w:rsidP="007F39A1">
      <w:pPr>
        <w:spacing w:line="360" w:lineRule="auto"/>
        <w:rPr>
          <w:rFonts w:ascii="Arial" w:hAnsi="Arial" w:cs="Arial"/>
          <w:sz w:val="24"/>
          <w:szCs w:val="24"/>
        </w:rPr>
      </w:pPr>
      <w:r>
        <w:rPr>
          <w:rFonts w:ascii="Arial" w:hAnsi="Arial" w:cs="Arial"/>
          <w:sz w:val="24"/>
          <w:szCs w:val="24"/>
        </w:rPr>
        <w:t xml:space="preserve">This report will outline how the Well-being of Future Generations Act can impact Carmarthenshire County Council. </w:t>
      </w:r>
      <w:r w:rsidR="00071939">
        <w:rPr>
          <w:rFonts w:ascii="Arial" w:hAnsi="Arial" w:cs="Arial"/>
          <w:sz w:val="24"/>
          <w:szCs w:val="24"/>
        </w:rPr>
        <w:t xml:space="preserve">The WBFG Act is a groundbreaking legislation that was introduced in Wales in 2015 which ultimately aimed to improve Wales’s social, economic, cultural and environmental well-being.  </w:t>
      </w:r>
      <w:r w:rsidR="00D16479">
        <w:rPr>
          <w:rFonts w:ascii="Arial" w:hAnsi="Arial" w:cs="Arial"/>
          <w:sz w:val="24"/>
          <w:szCs w:val="24"/>
        </w:rPr>
        <w:t>P</w:t>
      </w:r>
      <w:r w:rsidR="00D16479" w:rsidRPr="00D16479">
        <w:rPr>
          <w:rFonts w:ascii="Arial" w:hAnsi="Arial" w:cs="Arial"/>
          <w:sz w:val="24"/>
          <w:szCs w:val="24"/>
        </w:rPr>
        <w:t>ublic entities must consider the long-term effects of their choices, collaborate more effectively with individuals, communities, and one another, and stop enduring issues like poverty, health disparities, and climate change</w:t>
      </w:r>
      <w:r w:rsidR="00D16479">
        <w:rPr>
          <w:rFonts w:ascii="Arial" w:hAnsi="Arial" w:cs="Arial"/>
          <w:sz w:val="24"/>
          <w:szCs w:val="24"/>
        </w:rPr>
        <w:t xml:space="preserve"> </w:t>
      </w:r>
      <w:sdt>
        <w:sdtPr>
          <w:rPr>
            <w:rFonts w:ascii="Arial" w:hAnsi="Arial" w:cs="Arial"/>
            <w:sz w:val="24"/>
            <w:szCs w:val="24"/>
          </w:rPr>
          <w:id w:val="1655096817"/>
          <w:citation/>
        </w:sdtPr>
        <w:sdtEndPr/>
        <w:sdtContent>
          <w:r w:rsidR="00D16479">
            <w:rPr>
              <w:rFonts w:ascii="Arial" w:hAnsi="Arial" w:cs="Arial"/>
              <w:sz w:val="24"/>
              <w:szCs w:val="24"/>
            </w:rPr>
            <w:fldChar w:fldCharType="begin"/>
          </w:r>
          <w:r w:rsidR="00D16479">
            <w:rPr>
              <w:rFonts w:ascii="Arial" w:hAnsi="Arial" w:cs="Arial"/>
              <w:sz w:val="24"/>
              <w:szCs w:val="24"/>
            </w:rPr>
            <w:instrText xml:space="preserve"> CITATION Fut151 \l 2057 </w:instrText>
          </w:r>
          <w:r w:rsidR="00D16479">
            <w:rPr>
              <w:rFonts w:ascii="Arial" w:hAnsi="Arial" w:cs="Arial"/>
              <w:sz w:val="24"/>
              <w:szCs w:val="24"/>
            </w:rPr>
            <w:fldChar w:fldCharType="separate"/>
          </w:r>
          <w:r w:rsidR="00D16479" w:rsidRPr="00D16479">
            <w:rPr>
              <w:rFonts w:ascii="Arial" w:hAnsi="Arial" w:cs="Arial"/>
              <w:noProof/>
              <w:sz w:val="24"/>
              <w:szCs w:val="24"/>
            </w:rPr>
            <w:t>(Future Generations Commissioner for Wales, 2015)</w:t>
          </w:r>
          <w:r w:rsidR="00D16479">
            <w:rPr>
              <w:rFonts w:ascii="Arial" w:hAnsi="Arial" w:cs="Arial"/>
              <w:sz w:val="24"/>
              <w:szCs w:val="24"/>
            </w:rPr>
            <w:fldChar w:fldCharType="end"/>
          </w:r>
        </w:sdtContent>
      </w:sdt>
      <w:r w:rsidR="00D16479" w:rsidRPr="00D16479">
        <w:rPr>
          <w:rFonts w:ascii="Arial" w:hAnsi="Arial" w:cs="Arial"/>
          <w:sz w:val="24"/>
          <w:szCs w:val="24"/>
        </w:rPr>
        <w:t>.</w:t>
      </w:r>
      <w:r w:rsidR="00D16479">
        <w:rPr>
          <w:rFonts w:ascii="Arial" w:hAnsi="Arial" w:cs="Arial"/>
          <w:sz w:val="24"/>
          <w:szCs w:val="24"/>
        </w:rPr>
        <w:t xml:space="preserve"> </w:t>
      </w:r>
    </w:p>
    <w:p w14:paraId="1A9165D6" w14:textId="088CD199" w:rsidR="007216E4" w:rsidRPr="007216E4" w:rsidRDefault="007216E4" w:rsidP="007216E4">
      <w:pPr>
        <w:pStyle w:val="Heading3"/>
        <w:spacing w:line="360" w:lineRule="auto"/>
        <w:rPr>
          <w:rFonts w:ascii="Arial" w:hAnsi="Arial" w:cs="Arial"/>
          <w:color w:val="auto"/>
          <w:u w:val="single"/>
        </w:rPr>
      </w:pPr>
      <w:bookmarkStart w:id="2" w:name="_Toc188456334"/>
      <w:r w:rsidRPr="007216E4">
        <w:rPr>
          <w:rFonts w:ascii="Arial" w:hAnsi="Arial" w:cs="Arial"/>
          <w:color w:val="auto"/>
          <w:u w:val="single"/>
        </w:rPr>
        <w:t>The 7 Well-being Goals</w:t>
      </w:r>
      <w:bookmarkEnd w:id="2"/>
    </w:p>
    <w:p w14:paraId="6727B8CD" w14:textId="2F318A3F" w:rsidR="008F41A5" w:rsidRDefault="00D16479" w:rsidP="007F39A1">
      <w:pPr>
        <w:spacing w:line="360" w:lineRule="auto"/>
        <w:rPr>
          <w:rFonts w:ascii="Arial" w:hAnsi="Arial" w:cs="Arial"/>
          <w:sz w:val="24"/>
          <w:szCs w:val="24"/>
        </w:rPr>
      </w:pPr>
      <w:r>
        <w:rPr>
          <w:rFonts w:ascii="Arial" w:hAnsi="Arial" w:cs="Arial"/>
          <w:sz w:val="24"/>
          <w:szCs w:val="24"/>
        </w:rPr>
        <w:t xml:space="preserve">The act </w:t>
      </w:r>
      <w:r w:rsidR="008F41A5">
        <w:rPr>
          <w:rFonts w:ascii="Arial" w:hAnsi="Arial" w:cs="Arial"/>
          <w:sz w:val="24"/>
          <w:szCs w:val="24"/>
        </w:rPr>
        <w:t xml:space="preserve">introduced 7 well-being goals that all public bodies in Wales must work towards. </w:t>
      </w:r>
    </w:p>
    <w:p w14:paraId="4B3BECD4"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prosperous Wales</w:t>
      </w:r>
    </w:p>
    <w:p w14:paraId="54F951A3"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resilient Wales</w:t>
      </w:r>
    </w:p>
    <w:p w14:paraId="7BBDC522"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healthier Wales</w:t>
      </w:r>
    </w:p>
    <w:p w14:paraId="3A40B146"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more equal Wales</w:t>
      </w:r>
    </w:p>
    <w:p w14:paraId="5EDD9116"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Wales of cohesive communities</w:t>
      </w:r>
    </w:p>
    <w:p w14:paraId="7513DDD8" w14:textId="77777777" w:rsidR="008F41A5" w:rsidRP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Wales of vibrant culture and thriving Welsh language</w:t>
      </w:r>
    </w:p>
    <w:p w14:paraId="6670C971" w14:textId="1632940B" w:rsidR="008F41A5" w:rsidRDefault="008F41A5" w:rsidP="008F41A5">
      <w:pPr>
        <w:pStyle w:val="ListParagraph"/>
        <w:numPr>
          <w:ilvl w:val="0"/>
          <w:numId w:val="1"/>
        </w:numPr>
        <w:spacing w:line="360" w:lineRule="auto"/>
        <w:rPr>
          <w:rFonts w:ascii="Arial" w:hAnsi="Arial" w:cs="Arial"/>
          <w:sz w:val="24"/>
          <w:szCs w:val="24"/>
        </w:rPr>
      </w:pPr>
      <w:r w:rsidRPr="008F41A5">
        <w:rPr>
          <w:rFonts w:ascii="Arial" w:hAnsi="Arial" w:cs="Arial"/>
          <w:sz w:val="24"/>
          <w:szCs w:val="24"/>
        </w:rPr>
        <w:t>A globally responsible Wales</w:t>
      </w:r>
    </w:p>
    <w:p w14:paraId="5B427873" w14:textId="3760F784" w:rsidR="007216E4" w:rsidRPr="007216E4" w:rsidRDefault="007216E4" w:rsidP="007216E4">
      <w:pPr>
        <w:pStyle w:val="Heading3"/>
        <w:spacing w:line="360" w:lineRule="auto"/>
        <w:rPr>
          <w:rFonts w:ascii="Arial" w:hAnsi="Arial" w:cs="Arial"/>
          <w:color w:val="auto"/>
          <w:u w:val="single"/>
        </w:rPr>
      </w:pPr>
      <w:bookmarkStart w:id="3" w:name="_Toc188456335"/>
      <w:r>
        <w:rPr>
          <w:rFonts w:ascii="Arial" w:hAnsi="Arial" w:cs="Arial"/>
          <w:color w:val="auto"/>
          <w:u w:val="single"/>
        </w:rPr>
        <w:t>Sustainable Development Principle</w:t>
      </w:r>
      <w:bookmarkEnd w:id="3"/>
    </w:p>
    <w:p w14:paraId="7CA03E91" w14:textId="2B88A067" w:rsidR="00380247" w:rsidRDefault="00DF2365" w:rsidP="00C47626">
      <w:pPr>
        <w:spacing w:line="360" w:lineRule="auto"/>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achieve these goals, the act sets out a sustainable development principl</w:t>
      </w:r>
      <w:r w:rsidR="005025B8">
        <w:rPr>
          <w:rFonts w:ascii="Arial" w:hAnsi="Arial" w:cs="Arial"/>
          <w:sz w:val="24"/>
          <w:szCs w:val="24"/>
        </w:rPr>
        <w:t xml:space="preserve">e. </w:t>
      </w:r>
      <w:r w:rsidR="00C47626" w:rsidRPr="00C47626">
        <w:rPr>
          <w:rFonts w:ascii="Arial" w:hAnsi="Arial" w:cs="Arial"/>
          <w:sz w:val="24"/>
          <w:szCs w:val="24"/>
        </w:rPr>
        <w:t>The body must operate in such a way that current requirements are addressed without jeopardising future generations' ability to meet their own</w:t>
      </w:r>
      <w:r w:rsidR="00C47626">
        <w:rPr>
          <w:rFonts w:ascii="Arial" w:hAnsi="Arial" w:cs="Arial"/>
          <w:sz w:val="24"/>
          <w:szCs w:val="24"/>
        </w:rPr>
        <w:t xml:space="preserve">. </w:t>
      </w:r>
      <w:r w:rsidR="00C47626" w:rsidRPr="00C47626">
        <w:rPr>
          <w:rFonts w:ascii="Arial" w:hAnsi="Arial" w:cs="Arial"/>
          <w:sz w:val="24"/>
          <w:szCs w:val="24"/>
        </w:rPr>
        <w:t>The influence that actions may have on future generations of Welsh citizens must be considered by public authorities when making decisions</w:t>
      </w:r>
      <w:r w:rsidR="00C47626">
        <w:rPr>
          <w:rFonts w:ascii="Arial" w:hAnsi="Arial" w:cs="Arial"/>
          <w:sz w:val="24"/>
          <w:szCs w:val="24"/>
        </w:rPr>
        <w:t xml:space="preserve"> </w:t>
      </w:r>
      <w:sdt>
        <w:sdtPr>
          <w:rPr>
            <w:rFonts w:ascii="Arial" w:hAnsi="Arial" w:cs="Arial"/>
            <w:sz w:val="24"/>
            <w:szCs w:val="24"/>
          </w:rPr>
          <w:id w:val="-831296085"/>
          <w:citation/>
        </w:sdtPr>
        <w:sdtEndPr/>
        <w:sdtContent>
          <w:r w:rsidR="00C47626">
            <w:rPr>
              <w:rFonts w:ascii="Arial" w:hAnsi="Arial" w:cs="Arial"/>
              <w:sz w:val="24"/>
              <w:szCs w:val="24"/>
            </w:rPr>
            <w:fldChar w:fldCharType="begin"/>
          </w:r>
          <w:r w:rsidR="00C47626">
            <w:rPr>
              <w:rFonts w:ascii="Arial" w:hAnsi="Arial" w:cs="Arial"/>
              <w:sz w:val="24"/>
              <w:szCs w:val="24"/>
            </w:rPr>
            <w:instrText xml:space="preserve"> CITATION Wel251 \l 2057 </w:instrText>
          </w:r>
          <w:r w:rsidR="00C47626">
            <w:rPr>
              <w:rFonts w:ascii="Arial" w:hAnsi="Arial" w:cs="Arial"/>
              <w:sz w:val="24"/>
              <w:szCs w:val="24"/>
            </w:rPr>
            <w:fldChar w:fldCharType="separate"/>
          </w:r>
          <w:r w:rsidR="00C47626" w:rsidRPr="00C47626">
            <w:rPr>
              <w:rFonts w:ascii="Arial" w:hAnsi="Arial" w:cs="Arial"/>
              <w:noProof/>
              <w:sz w:val="24"/>
              <w:szCs w:val="24"/>
            </w:rPr>
            <w:t>(Welsh Government, 2025)</w:t>
          </w:r>
          <w:r w:rsidR="00C47626">
            <w:rPr>
              <w:rFonts w:ascii="Arial" w:hAnsi="Arial" w:cs="Arial"/>
              <w:sz w:val="24"/>
              <w:szCs w:val="24"/>
            </w:rPr>
            <w:fldChar w:fldCharType="end"/>
          </w:r>
        </w:sdtContent>
      </w:sdt>
      <w:r w:rsidR="00C47626" w:rsidRPr="00C47626">
        <w:rPr>
          <w:rFonts w:ascii="Arial" w:hAnsi="Arial" w:cs="Arial"/>
          <w:sz w:val="24"/>
          <w:szCs w:val="24"/>
        </w:rPr>
        <w:t>.</w:t>
      </w:r>
      <w:r w:rsidR="00C47626">
        <w:rPr>
          <w:rFonts w:ascii="Arial" w:hAnsi="Arial" w:cs="Arial"/>
          <w:sz w:val="24"/>
          <w:szCs w:val="24"/>
        </w:rPr>
        <w:t xml:space="preserve"> </w:t>
      </w:r>
      <w:r w:rsidR="00655B70">
        <w:rPr>
          <w:rFonts w:ascii="Arial" w:hAnsi="Arial" w:cs="Arial"/>
          <w:sz w:val="24"/>
          <w:szCs w:val="24"/>
        </w:rPr>
        <w:t xml:space="preserve">The sustainable development principle sets out five ways of working for public bodies to follow. </w:t>
      </w:r>
      <w:r w:rsidR="00B5511F">
        <w:rPr>
          <w:rFonts w:ascii="Arial" w:hAnsi="Arial" w:cs="Arial"/>
          <w:sz w:val="24"/>
          <w:szCs w:val="24"/>
        </w:rPr>
        <w:t>These are:</w:t>
      </w:r>
    </w:p>
    <w:p w14:paraId="064CEC36" w14:textId="06D8CC8F" w:rsidR="00B5511F" w:rsidRPr="00B5511F" w:rsidRDefault="00B5511F" w:rsidP="00B5511F">
      <w:pPr>
        <w:pStyle w:val="ListParagraph"/>
        <w:numPr>
          <w:ilvl w:val="0"/>
          <w:numId w:val="2"/>
        </w:numPr>
        <w:spacing w:line="360" w:lineRule="auto"/>
        <w:rPr>
          <w:rFonts w:ascii="Arial" w:hAnsi="Arial" w:cs="Arial"/>
          <w:sz w:val="24"/>
          <w:szCs w:val="24"/>
        </w:rPr>
      </w:pPr>
      <w:r w:rsidRPr="00B5511F">
        <w:rPr>
          <w:rFonts w:ascii="Arial" w:hAnsi="Arial" w:cs="Arial"/>
          <w:sz w:val="24"/>
          <w:szCs w:val="24"/>
        </w:rPr>
        <w:t>Long term thinking is considering both immediate and long-term requirements and demands.</w:t>
      </w:r>
    </w:p>
    <w:p w14:paraId="500E8DB0" w14:textId="77777777" w:rsidR="00B5511F" w:rsidRPr="00B5511F" w:rsidRDefault="00B5511F" w:rsidP="00B5511F">
      <w:pPr>
        <w:pStyle w:val="ListParagraph"/>
        <w:numPr>
          <w:ilvl w:val="0"/>
          <w:numId w:val="2"/>
        </w:numPr>
        <w:spacing w:line="360" w:lineRule="auto"/>
        <w:rPr>
          <w:rFonts w:ascii="Arial" w:hAnsi="Arial" w:cs="Arial"/>
          <w:sz w:val="24"/>
          <w:szCs w:val="24"/>
        </w:rPr>
      </w:pPr>
      <w:r w:rsidRPr="00B5511F">
        <w:rPr>
          <w:rFonts w:ascii="Arial" w:hAnsi="Arial" w:cs="Arial"/>
          <w:sz w:val="24"/>
          <w:szCs w:val="24"/>
        </w:rPr>
        <w:lastRenderedPageBreak/>
        <w:t>Prevention is taking action to stop issues from developing in the first place or from becoming worse.</w:t>
      </w:r>
    </w:p>
    <w:p w14:paraId="595E6A02" w14:textId="737BA5FD" w:rsidR="00B5511F" w:rsidRPr="00B5511F" w:rsidRDefault="00B5511F" w:rsidP="00B5511F">
      <w:pPr>
        <w:pStyle w:val="ListParagraph"/>
        <w:numPr>
          <w:ilvl w:val="0"/>
          <w:numId w:val="2"/>
        </w:numPr>
        <w:spacing w:line="360" w:lineRule="auto"/>
        <w:rPr>
          <w:rFonts w:ascii="Arial" w:hAnsi="Arial" w:cs="Arial"/>
          <w:sz w:val="24"/>
          <w:szCs w:val="24"/>
        </w:rPr>
      </w:pPr>
      <w:r w:rsidRPr="00B5511F">
        <w:rPr>
          <w:rFonts w:ascii="Arial" w:hAnsi="Arial" w:cs="Arial"/>
          <w:sz w:val="24"/>
          <w:szCs w:val="24"/>
        </w:rPr>
        <w:t>Integration is the process of considering how decisions made in one area may affect other ones.</w:t>
      </w:r>
    </w:p>
    <w:p w14:paraId="1615BD19" w14:textId="77777777" w:rsidR="00B5511F" w:rsidRPr="00B5511F" w:rsidRDefault="00B5511F" w:rsidP="00B5511F">
      <w:pPr>
        <w:pStyle w:val="ListParagraph"/>
        <w:numPr>
          <w:ilvl w:val="0"/>
          <w:numId w:val="2"/>
        </w:numPr>
        <w:spacing w:line="360" w:lineRule="auto"/>
        <w:rPr>
          <w:rFonts w:ascii="Arial" w:hAnsi="Arial" w:cs="Arial"/>
          <w:sz w:val="24"/>
          <w:szCs w:val="24"/>
        </w:rPr>
      </w:pPr>
      <w:r w:rsidRPr="00B5511F">
        <w:rPr>
          <w:rFonts w:ascii="Arial" w:hAnsi="Arial" w:cs="Arial"/>
          <w:sz w:val="24"/>
          <w:szCs w:val="24"/>
        </w:rPr>
        <w:t>Collaboration is the process of working with others, such as communities and third-sector organisations, to accomplish jointly determined goals.</w:t>
      </w:r>
    </w:p>
    <w:p w14:paraId="114015AE" w14:textId="241BE794" w:rsidR="00B5511F" w:rsidRDefault="00B5511F" w:rsidP="00B5511F">
      <w:pPr>
        <w:pStyle w:val="ListParagraph"/>
        <w:numPr>
          <w:ilvl w:val="0"/>
          <w:numId w:val="2"/>
        </w:numPr>
        <w:spacing w:line="360" w:lineRule="auto"/>
        <w:rPr>
          <w:rFonts w:ascii="Arial" w:hAnsi="Arial" w:cs="Arial"/>
          <w:sz w:val="24"/>
          <w:szCs w:val="24"/>
        </w:rPr>
      </w:pPr>
      <w:r w:rsidRPr="00B5511F">
        <w:rPr>
          <w:rFonts w:ascii="Arial" w:hAnsi="Arial" w:cs="Arial"/>
          <w:sz w:val="24"/>
          <w:szCs w:val="24"/>
        </w:rPr>
        <w:t>Involvement: including as many people as possible in the services or activities that will benefit or have an impact on them</w:t>
      </w:r>
      <w:r>
        <w:rPr>
          <w:rFonts w:ascii="Arial" w:hAnsi="Arial" w:cs="Arial"/>
          <w:sz w:val="24"/>
          <w:szCs w:val="24"/>
        </w:rPr>
        <w:t xml:space="preserve"> </w:t>
      </w:r>
      <w:sdt>
        <w:sdtPr>
          <w:rPr>
            <w:rFonts w:ascii="Arial" w:hAnsi="Arial" w:cs="Arial"/>
            <w:sz w:val="24"/>
            <w:szCs w:val="24"/>
          </w:rPr>
          <w:id w:val="1543331051"/>
          <w:citation/>
        </w:sdtPr>
        <w:sdtEndPr/>
        <w:sdtContent>
          <w:r>
            <w:rPr>
              <w:rFonts w:ascii="Arial" w:hAnsi="Arial" w:cs="Arial"/>
              <w:sz w:val="24"/>
              <w:szCs w:val="24"/>
            </w:rPr>
            <w:fldChar w:fldCharType="begin"/>
          </w:r>
          <w:r>
            <w:rPr>
              <w:rFonts w:ascii="Arial" w:hAnsi="Arial" w:cs="Arial"/>
              <w:sz w:val="24"/>
              <w:szCs w:val="24"/>
            </w:rPr>
            <w:instrText xml:space="preserve">CITATION Wal20 \l 2057 </w:instrText>
          </w:r>
          <w:r>
            <w:rPr>
              <w:rFonts w:ascii="Arial" w:hAnsi="Arial" w:cs="Arial"/>
              <w:sz w:val="24"/>
              <w:szCs w:val="24"/>
            </w:rPr>
            <w:fldChar w:fldCharType="separate"/>
          </w:r>
          <w:r w:rsidRPr="00B5511F">
            <w:rPr>
              <w:rFonts w:ascii="Arial" w:hAnsi="Arial" w:cs="Arial"/>
              <w:noProof/>
              <w:sz w:val="24"/>
              <w:szCs w:val="24"/>
            </w:rPr>
            <w:t>(Wales Council for Volubtary Action, 2020)</w:t>
          </w:r>
          <w:r>
            <w:rPr>
              <w:rFonts w:ascii="Arial" w:hAnsi="Arial" w:cs="Arial"/>
              <w:sz w:val="24"/>
              <w:szCs w:val="24"/>
            </w:rPr>
            <w:fldChar w:fldCharType="end"/>
          </w:r>
        </w:sdtContent>
      </w:sdt>
      <w:r w:rsidRPr="00B5511F">
        <w:rPr>
          <w:rFonts w:ascii="Arial" w:hAnsi="Arial" w:cs="Arial"/>
          <w:sz w:val="24"/>
          <w:szCs w:val="24"/>
        </w:rPr>
        <w:t>.</w:t>
      </w:r>
      <w:r w:rsidR="002035D3">
        <w:rPr>
          <w:rFonts w:ascii="Arial" w:hAnsi="Arial" w:cs="Arial"/>
          <w:sz w:val="24"/>
          <w:szCs w:val="24"/>
        </w:rPr>
        <w:t xml:space="preserve"> </w:t>
      </w:r>
    </w:p>
    <w:p w14:paraId="37A13E0B" w14:textId="6AD09CEC" w:rsidR="007216E4" w:rsidRDefault="002035D3" w:rsidP="002035D3">
      <w:pPr>
        <w:spacing w:line="360" w:lineRule="auto"/>
        <w:rPr>
          <w:rFonts w:ascii="Arial" w:hAnsi="Arial" w:cs="Arial"/>
          <w:sz w:val="24"/>
          <w:szCs w:val="24"/>
        </w:rPr>
      </w:pPr>
      <w:r>
        <w:rPr>
          <w:rFonts w:ascii="Arial" w:hAnsi="Arial" w:cs="Arial"/>
          <w:sz w:val="24"/>
          <w:szCs w:val="24"/>
        </w:rPr>
        <w:t xml:space="preserve">If public </w:t>
      </w:r>
      <w:r w:rsidR="006139B8">
        <w:rPr>
          <w:rFonts w:ascii="Arial" w:hAnsi="Arial" w:cs="Arial"/>
          <w:sz w:val="24"/>
          <w:szCs w:val="24"/>
        </w:rPr>
        <w:t>bodies,</w:t>
      </w:r>
      <w:r>
        <w:rPr>
          <w:rFonts w:ascii="Arial" w:hAnsi="Arial" w:cs="Arial"/>
          <w:sz w:val="24"/>
          <w:szCs w:val="24"/>
        </w:rPr>
        <w:t xml:space="preserve"> follow these ways of working then they will act in </w:t>
      </w:r>
      <w:r w:rsidR="006139B8">
        <w:rPr>
          <w:rFonts w:ascii="Arial" w:hAnsi="Arial" w:cs="Arial"/>
          <w:sz w:val="24"/>
          <w:szCs w:val="24"/>
        </w:rPr>
        <w:t xml:space="preserve">line with the aims of the well-being act. </w:t>
      </w:r>
    </w:p>
    <w:p w14:paraId="4C621BC8" w14:textId="6EFFC880" w:rsidR="002035D3" w:rsidRDefault="007216E4" w:rsidP="007216E4">
      <w:pPr>
        <w:rPr>
          <w:rFonts w:ascii="Arial" w:hAnsi="Arial" w:cs="Arial"/>
          <w:sz w:val="24"/>
          <w:szCs w:val="24"/>
        </w:rPr>
      </w:pPr>
      <w:r>
        <w:rPr>
          <w:rFonts w:ascii="Arial" w:hAnsi="Arial" w:cs="Arial"/>
          <w:sz w:val="24"/>
          <w:szCs w:val="24"/>
        </w:rPr>
        <w:br w:type="page"/>
      </w:r>
    </w:p>
    <w:p w14:paraId="18D63CAA" w14:textId="58C45D12" w:rsidR="007216E4" w:rsidRDefault="007216E4" w:rsidP="007216E4">
      <w:pPr>
        <w:pStyle w:val="Heading2"/>
        <w:spacing w:line="360" w:lineRule="auto"/>
        <w:rPr>
          <w:rFonts w:ascii="Arial" w:hAnsi="Arial" w:cs="Arial"/>
          <w:color w:val="auto"/>
          <w:u w:val="single"/>
        </w:rPr>
      </w:pPr>
      <w:bookmarkStart w:id="4" w:name="_Toc188456336"/>
      <w:r w:rsidRPr="007216E4">
        <w:rPr>
          <w:rFonts w:ascii="Arial" w:hAnsi="Arial" w:cs="Arial"/>
          <w:color w:val="auto"/>
          <w:u w:val="single"/>
        </w:rPr>
        <w:lastRenderedPageBreak/>
        <w:t>Main Body</w:t>
      </w:r>
      <w:bookmarkEnd w:id="4"/>
    </w:p>
    <w:p w14:paraId="442D4107" w14:textId="27AAD8E4" w:rsidR="00CB5B14" w:rsidRPr="00CB5B14" w:rsidRDefault="00CB5B14" w:rsidP="00CB5B14">
      <w:pPr>
        <w:pStyle w:val="Heading3"/>
        <w:spacing w:line="360" w:lineRule="auto"/>
        <w:rPr>
          <w:rFonts w:ascii="Arial" w:hAnsi="Arial" w:cs="Arial"/>
          <w:color w:val="auto"/>
          <w:u w:val="single"/>
        </w:rPr>
      </w:pPr>
      <w:bookmarkStart w:id="5" w:name="_Toc188456337"/>
      <w:r w:rsidRPr="00CB5B14">
        <w:rPr>
          <w:rFonts w:ascii="Arial" w:hAnsi="Arial" w:cs="Arial"/>
          <w:color w:val="auto"/>
          <w:u w:val="single"/>
        </w:rPr>
        <w:t>Current Engagement</w:t>
      </w:r>
      <w:bookmarkEnd w:id="5"/>
    </w:p>
    <w:p w14:paraId="6EA169C2" w14:textId="02AC2BBC" w:rsidR="00093566" w:rsidRDefault="00474BE5" w:rsidP="000A014B">
      <w:pPr>
        <w:spacing w:line="360" w:lineRule="auto"/>
        <w:rPr>
          <w:rFonts w:ascii="Arial" w:hAnsi="Arial" w:cs="Arial"/>
          <w:sz w:val="24"/>
          <w:szCs w:val="24"/>
        </w:rPr>
      </w:pPr>
      <w:r>
        <w:rPr>
          <w:rFonts w:ascii="Arial" w:hAnsi="Arial" w:cs="Arial"/>
          <w:sz w:val="24"/>
          <w:szCs w:val="24"/>
        </w:rPr>
        <w:t xml:space="preserve">As a public body in Wales, Carmarthenshire County Council has an obligation to engage with the WBFG Act. </w:t>
      </w:r>
      <w:r w:rsidR="00A55679">
        <w:rPr>
          <w:rFonts w:ascii="Arial" w:hAnsi="Arial" w:cs="Arial"/>
          <w:sz w:val="24"/>
          <w:szCs w:val="24"/>
        </w:rPr>
        <w:t xml:space="preserve">One way they do this currently is through collaboration with other public bodies. </w:t>
      </w:r>
      <w:r w:rsidR="00E078A2">
        <w:rPr>
          <w:rFonts w:ascii="Arial" w:hAnsi="Arial" w:cs="Arial"/>
          <w:sz w:val="24"/>
          <w:szCs w:val="24"/>
        </w:rPr>
        <w:t xml:space="preserve">The Carmarthenshire Public Services Board includes a range of public bodies across the county, including CCC. </w:t>
      </w:r>
      <w:r w:rsidR="00AA37C6" w:rsidRPr="00AA37C6">
        <w:rPr>
          <w:rFonts w:ascii="Arial" w:hAnsi="Arial" w:cs="Arial"/>
          <w:sz w:val="24"/>
          <w:szCs w:val="24"/>
        </w:rPr>
        <w:t>Senior officials from several organisations that offer public services to our communities came together to form the Carmarthenshire PSB in May 2016.</w:t>
      </w:r>
      <w:r w:rsidR="00AA37C6">
        <w:rPr>
          <w:rFonts w:ascii="Arial" w:hAnsi="Arial" w:cs="Arial"/>
          <w:sz w:val="24"/>
          <w:szCs w:val="24"/>
        </w:rPr>
        <w:t xml:space="preserve"> </w:t>
      </w:r>
      <w:r w:rsidR="00AA37C6" w:rsidRPr="00AA37C6">
        <w:rPr>
          <w:rFonts w:ascii="Arial" w:hAnsi="Arial" w:cs="Arial"/>
          <w:sz w:val="24"/>
          <w:szCs w:val="24"/>
        </w:rPr>
        <w:t>They have been collaborating to make sure that the proper framework and partners are in place to carry out the well-being plan. They are dedicated to carrying out our duties as PSB partners to enhance the social, economic, cultural, and environmental well-being of the people of Carmarthenshire</w:t>
      </w:r>
      <w:r w:rsidR="00AA37C6">
        <w:rPr>
          <w:rFonts w:ascii="Arial" w:hAnsi="Arial" w:cs="Arial"/>
          <w:sz w:val="24"/>
          <w:szCs w:val="24"/>
        </w:rPr>
        <w:t xml:space="preserve"> </w:t>
      </w:r>
      <w:sdt>
        <w:sdtPr>
          <w:rPr>
            <w:rFonts w:ascii="Arial" w:hAnsi="Arial" w:cs="Arial"/>
            <w:sz w:val="24"/>
            <w:szCs w:val="24"/>
          </w:rPr>
          <w:id w:val="-619069229"/>
          <w:citation/>
        </w:sdtPr>
        <w:sdtEndPr/>
        <w:sdtContent>
          <w:r w:rsidR="00AA37C6">
            <w:rPr>
              <w:rFonts w:ascii="Arial" w:hAnsi="Arial" w:cs="Arial"/>
              <w:sz w:val="24"/>
              <w:szCs w:val="24"/>
            </w:rPr>
            <w:fldChar w:fldCharType="begin"/>
          </w:r>
          <w:r w:rsidR="00AA37C6">
            <w:rPr>
              <w:rFonts w:ascii="Arial" w:hAnsi="Arial" w:cs="Arial"/>
              <w:sz w:val="24"/>
              <w:szCs w:val="24"/>
            </w:rPr>
            <w:instrText xml:space="preserve"> CITATION Bar19 \l 2057 </w:instrText>
          </w:r>
          <w:r w:rsidR="00AA37C6">
            <w:rPr>
              <w:rFonts w:ascii="Arial" w:hAnsi="Arial" w:cs="Arial"/>
              <w:sz w:val="24"/>
              <w:szCs w:val="24"/>
            </w:rPr>
            <w:fldChar w:fldCharType="separate"/>
          </w:r>
          <w:r w:rsidR="00AA37C6" w:rsidRPr="00AA37C6">
            <w:rPr>
              <w:rFonts w:ascii="Arial" w:hAnsi="Arial" w:cs="Arial"/>
              <w:noProof/>
              <w:sz w:val="24"/>
              <w:szCs w:val="24"/>
            </w:rPr>
            <w:t>(Liles, 2019)</w:t>
          </w:r>
          <w:r w:rsidR="00AA37C6">
            <w:rPr>
              <w:rFonts w:ascii="Arial" w:hAnsi="Arial" w:cs="Arial"/>
              <w:sz w:val="24"/>
              <w:szCs w:val="24"/>
            </w:rPr>
            <w:fldChar w:fldCharType="end"/>
          </w:r>
        </w:sdtContent>
      </w:sdt>
      <w:r w:rsidR="00AA37C6" w:rsidRPr="00AA37C6">
        <w:rPr>
          <w:rFonts w:ascii="Arial" w:hAnsi="Arial" w:cs="Arial"/>
          <w:sz w:val="24"/>
          <w:szCs w:val="24"/>
        </w:rPr>
        <w:t>.</w:t>
      </w:r>
      <w:r w:rsidR="00AA37C6">
        <w:rPr>
          <w:rFonts w:ascii="Arial" w:hAnsi="Arial" w:cs="Arial"/>
          <w:sz w:val="24"/>
          <w:szCs w:val="24"/>
        </w:rPr>
        <w:t xml:space="preserve"> </w:t>
      </w:r>
      <w:r w:rsidR="00CB5B14">
        <w:rPr>
          <w:rFonts w:ascii="Arial" w:hAnsi="Arial" w:cs="Arial"/>
          <w:sz w:val="24"/>
          <w:szCs w:val="24"/>
        </w:rPr>
        <w:t>This highlights that currently there is some engagement with the act from CCC. How</w:t>
      </w:r>
      <w:r w:rsidR="000B266F">
        <w:rPr>
          <w:rFonts w:ascii="Arial" w:hAnsi="Arial" w:cs="Arial"/>
          <w:sz w:val="24"/>
          <w:szCs w:val="24"/>
        </w:rPr>
        <w:t xml:space="preserve">ever, </w:t>
      </w:r>
      <w:r w:rsidR="000A014B">
        <w:rPr>
          <w:rFonts w:ascii="Arial" w:hAnsi="Arial" w:cs="Arial"/>
          <w:sz w:val="24"/>
          <w:szCs w:val="24"/>
        </w:rPr>
        <w:t>this is only one area of the five ways of working</w:t>
      </w:r>
      <w:r w:rsidR="00D169D4">
        <w:rPr>
          <w:rFonts w:ascii="Arial" w:hAnsi="Arial" w:cs="Arial"/>
          <w:sz w:val="24"/>
          <w:szCs w:val="24"/>
        </w:rPr>
        <w:t xml:space="preserve">. </w:t>
      </w:r>
      <w:r w:rsidR="00165F41">
        <w:rPr>
          <w:rFonts w:ascii="Arial" w:hAnsi="Arial" w:cs="Arial"/>
          <w:sz w:val="24"/>
          <w:szCs w:val="24"/>
        </w:rPr>
        <w:t xml:space="preserve">CCC can improve </w:t>
      </w:r>
      <w:r w:rsidR="000A014B">
        <w:rPr>
          <w:rFonts w:ascii="Arial" w:hAnsi="Arial" w:cs="Arial"/>
          <w:sz w:val="24"/>
          <w:szCs w:val="24"/>
        </w:rPr>
        <w:t>by engaging more of these principles, leading to</w:t>
      </w:r>
      <w:r w:rsidR="00D169D4">
        <w:rPr>
          <w:rFonts w:ascii="Arial" w:hAnsi="Arial" w:cs="Arial"/>
          <w:sz w:val="24"/>
          <w:szCs w:val="24"/>
        </w:rPr>
        <w:t xml:space="preserve"> a positive impact for the authority. This report will explore the potential impacts in more detail</w:t>
      </w:r>
      <w:r w:rsidR="000A014B">
        <w:rPr>
          <w:rFonts w:ascii="Arial" w:hAnsi="Arial" w:cs="Arial"/>
          <w:sz w:val="24"/>
          <w:szCs w:val="24"/>
        </w:rPr>
        <w:t>, and what Carmarthenshire County can do to improve.</w:t>
      </w:r>
    </w:p>
    <w:p w14:paraId="5CA1C972" w14:textId="291E568C" w:rsidR="00EB1F71" w:rsidRDefault="00EB1F71" w:rsidP="000A014B">
      <w:pPr>
        <w:spacing w:line="360" w:lineRule="auto"/>
        <w:rPr>
          <w:rFonts w:ascii="Arial" w:hAnsi="Arial" w:cs="Arial"/>
          <w:sz w:val="24"/>
          <w:szCs w:val="24"/>
        </w:rPr>
      </w:pPr>
      <w:r w:rsidRPr="00EB1F71">
        <w:rPr>
          <w:rFonts w:ascii="Arial" w:hAnsi="Arial" w:cs="Arial"/>
          <w:sz w:val="24"/>
          <w:szCs w:val="24"/>
        </w:rPr>
        <w:t xml:space="preserve">The WBFG Act means that </w:t>
      </w:r>
      <w:r>
        <w:rPr>
          <w:rFonts w:ascii="Arial" w:hAnsi="Arial" w:cs="Arial"/>
          <w:sz w:val="24"/>
          <w:szCs w:val="24"/>
        </w:rPr>
        <w:t xml:space="preserve">authorities must consider the impacts off their policies </w:t>
      </w:r>
      <w:r w:rsidR="00D34822">
        <w:rPr>
          <w:rFonts w:ascii="Arial" w:hAnsi="Arial" w:cs="Arial"/>
          <w:sz w:val="24"/>
          <w:szCs w:val="24"/>
        </w:rPr>
        <w:t xml:space="preserve">on different areas. </w:t>
      </w:r>
      <w:r w:rsidR="00D34822" w:rsidRPr="00D34822">
        <w:rPr>
          <w:rFonts w:ascii="Arial" w:hAnsi="Arial" w:cs="Arial"/>
          <w:sz w:val="24"/>
          <w:szCs w:val="24"/>
        </w:rPr>
        <w:t>In addition to focussing on producing new jobs, public bodies attempting to draw new businesses to a region must now consider the impact on communities, health, transportation, the environment, and other factors</w:t>
      </w:r>
      <w:r w:rsidR="00D34822">
        <w:rPr>
          <w:rFonts w:ascii="Arial" w:hAnsi="Arial" w:cs="Arial"/>
          <w:sz w:val="24"/>
          <w:szCs w:val="24"/>
        </w:rPr>
        <w:t xml:space="preserve"> </w:t>
      </w:r>
      <w:sdt>
        <w:sdtPr>
          <w:rPr>
            <w:rFonts w:ascii="Arial" w:hAnsi="Arial" w:cs="Arial"/>
            <w:sz w:val="24"/>
            <w:szCs w:val="24"/>
          </w:rPr>
          <w:id w:val="-1202626405"/>
          <w:citation/>
        </w:sdtPr>
        <w:sdtEndPr/>
        <w:sdtContent>
          <w:r w:rsidR="00D34822">
            <w:rPr>
              <w:rFonts w:ascii="Arial" w:hAnsi="Arial" w:cs="Arial"/>
              <w:sz w:val="24"/>
              <w:szCs w:val="24"/>
            </w:rPr>
            <w:fldChar w:fldCharType="begin"/>
          </w:r>
          <w:r w:rsidR="00D34822">
            <w:rPr>
              <w:rFonts w:ascii="Arial" w:hAnsi="Arial" w:cs="Arial"/>
              <w:sz w:val="24"/>
              <w:szCs w:val="24"/>
            </w:rPr>
            <w:instrText xml:space="preserve"> CITATION Sar18 \l 2057 </w:instrText>
          </w:r>
          <w:r w:rsidR="00D34822">
            <w:rPr>
              <w:rFonts w:ascii="Arial" w:hAnsi="Arial" w:cs="Arial"/>
              <w:sz w:val="24"/>
              <w:szCs w:val="24"/>
            </w:rPr>
            <w:fldChar w:fldCharType="separate"/>
          </w:r>
          <w:r w:rsidR="00D34822" w:rsidRPr="00D34822">
            <w:rPr>
              <w:rFonts w:ascii="Arial" w:hAnsi="Arial" w:cs="Arial"/>
              <w:noProof/>
              <w:sz w:val="24"/>
              <w:szCs w:val="24"/>
            </w:rPr>
            <w:t>(Dickins, 2018)</w:t>
          </w:r>
          <w:r w:rsidR="00D34822">
            <w:rPr>
              <w:rFonts w:ascii="Arial" w:hAnsi="Arial" w:cs="Arial"/>
              <w:sz w:val="24"/>
              <w:szCs w:val="24"/>
            </w:rPr>
            <w:fldChar w:fldCharType="end"/>
          </w:r>
        </w:sdtContent>
      </w:sdt>
      <w:r w:rsidR="00D34822" w:rsidRPr="00D34822">
        <w:rPr>
          <w:rFonts w:ascii="Arial" w:hAnsi="Arial" w:cs="Arial"/>
          <w:sz w:val="24"/>
          <w:szCs w:val="24"/>
        </w:rPr>
        <w:t>.</w:t>
      </w:r>
      <w:r w:rsidR="00D34822">
        <w:rPr>
          <w:rFonts w:ascii="Arial" w:hAnsi="Arial" w:cs="Arial"/>
          <w:sz w:val="24"/>
          <w:szCs w:val="24"/>
        </w:rPr>
        <w:t xml:space="preserve"> </w:t>
      </w:r>
    </w:p>
    <w:p w14:paraId="0916F8AE" w14:textId="105E1CAA" w:rsidR="000A014B" w:rsidRDefault="008B6970" w:rsidP="008B6970">
      <w:pPr>
        <w:pStyle w:val="Heading3"/>
        <w:spacing w:line="360" w:lineRule="auto"/>
        <w:rPr>
          <w:rFonts w:ascii="Arial" w:hAnsi="Arial" w:cs="Arial"/>
          <w:color w:val="auto"/>
          <w:u w:val="single"/>
        </w:rPr>
      </w:pPr>
      <w:bookmarkStart w:id="6" w:name="_Toc188456338"/>
      <w:r>
        <w:rPr>
          <w:rFonts w:ascii="Arial" w:hAnsi="Arial" w:cs="Arial"/>
          <w:color w:val="auto"/>
          <w:u w:val="single"/>
        </w:rPr>
        <w:t>Benefits</w:t>
      </w:r>
      <w:r w:rsidR="00531718">
        <w:rPr>
          <w:rFonts w:ascii="Arial" w:hAnsi="Arial" w:cs="Arial"/>
          <w:color w:val="auto"/>
          <w:u w:val="single"/>
        </w:rPr>
        <w:t xml:space="preserve"> and Opportunities</w:t>
      </w:r>
      <w:bookmarkEnd w:id="6"/>
    </w:p>
    <w:p w14:paraId="04A1CB9F" w14:textId="2E0A254C" w:rsidR="008B6970" w:rsidRDefault="008B6970" w:rsidP="00531718">
      <w:pPr>
        <w:spacing w:line="360" w:lineRule="auto"/>
        <w:rPr>
          <w:rFonts w:ascii="Arial" w:hAnsi="Arial" w:cs="Arial"/>
          <w:sz w:val="24"/>
          <w:szCs w:val="24"/>
        </w:rPr>
      </w:pPr>
      <w:r w:rsidRPr="00531718">
        <w:rPr>
          <w:rFonts w:ascii="Arial" w:hAnsi="Arial" w:cs="Arial"/>
          <w:sz w:val="24"/>
          <w:szCs w:val="24"/>
        </w:rPr>
        <w:t>Firstly, the report will explore the benefits that CCC could see should they increase engagement with the act</w:t>
      </w:r>
      <w:r w:rsidR="00531718" w:rsidRPr="00531718">
        <w:rPr>
          <w:rFonts w:ascii="Arial" w:hAnsi="Arial" w:cs="Arial"/>
          <w:sz w:val="24"/>
          <w:szCs w:val="24"/>
        </w:rPr>
        <w:t xml:space="preserve">, as well as the potential opportunities that may be created. </w:t>
      </w:r>
    </w:p>
    <w:p w14:paraId="353154A5" w14:textId="3C5130EA" w:rsidR="007A16F2" w:rsidRPr="00531718" w:rsidRDefault="00B557C0" w:rsidP="00F777FE">
      <w:pPr>
        <w:spacing w:line="360" w:lineRule="auto"/>
        <w:rPr>
          <w:rFonts w:ascii="Arial" w:hAnsi="Arial" w:cs="Arial"/>
          <w:sz w:val="24"/>
          <w:szCs w:val="24"/>
        </w:rPr>
      </w:pPr>
      <w:r>
        <w:rPr>
          <w:rFonts w:ascii="Arial" w:hAnsi="Arial" w:cs="Arial"/>
          <w:sz w:val="24"/>
          <w:szCs w:val="24"/>
        </w:rPr>
        <w:t xml:space="preserve">One benefit of the act is that it means that Carmarthenshire County Council must focus on the </w:t>
      </w:r>
      <w:r w:rsidR="007A16F2">
        <w:rPr>
          <w:rFonts w:ascii="Arial" w:hAnsi="Arial" w:cs="Arial"/>
          <w:sz w:val="24"/>
          <w:szCs w:val="24"/>
        </w:rPr>
        <w:t>long-term</w:t>
      </w:r>
      <w:r>
        <w:rPr>
          <w:rFonts w:ascii="Arial" w:hAnsi="Arial" w:cs="Arial"/>
          <w:sz w:val="24"/>
          <w:szCs w:val="24"/>
        </w:rPr>
        <w:t xml:space="preserve"> benefits they can bring to their local area. </w:t>
      </w:r>
      <w:r w:rsidR="007A16F2">
        <w:rPr>
          <w:rFonts w:ascii="Arial" w:hAnsi="Arial" w:cs="Arial"/>
          <w:sz w:val="24"/>
          <w:szCs w:val="24"/>
        </w:rPr>
        <w:t xml:space="preserve">The policies that will be implemented must not negatively impact future generations. This provides an opportunity to CCC when looking at </w:t>
      </w:r>
      <w:r w:rsidR="00B71709">
        <w:rPr>
          <w:rFonts w:ascii="Arial" w:hAnsi="Arial" w:cs="Arial"/>
          <w:sz w:val="24"/>
          <w:szCs w:val="24"/>
        </w:rPr>
        <w:t>responding to environmental issues caused by climate change.</w:t>
      </w:r>
      <w:r w:rsidR="00385182">
        <w:rPr>
          <w:rFonts w:ascii="Arial" w:hAnsi="Arial" w:cs="Arial"/>
          <w:sz w:val="24"/>
          <w:szCs w:val="24"/>
        </w:rPr>
        <w:t xml:space="preserve"> There is an increasing number of incidents causing problems for CCC due to extreme weather, such as flooding. </w:t>
      </w:r>
      <w:r w:rsidR="00385182" w:rsidRPr="00385182">
        <w:rPr>
          <w:rFonts w:ascii="Arial" w:hAnsi="Arial" w:cs="Arial"/>
          <w:sz w:val="24"/>
          <w:szCs w:val="24"/>
        </w:rPr>
        <w:t xml:space="preserve">Currently, 8,617 properties in Carmarthenshire are undefended and vulnerable to surface flooding; as climate </w:t>
      </w:r>
      <w:r w:rsidR="00385182" w:rsidRPr="00385182">
        <w:rPr>
          <w:rFonts w:ascii="Arial" w:hAnsi="Arial" w:cs="Arial"/>
          <w:sz w:val="24"/>
          <w:szCs w:val="24"/>
        </w:rPr>
        <w:lastRenderedPageBreak/>
        <w:t>change intensifies, this number is predicted to increase to 11,386 over the course of the next century</w:t>
      </w:r>
      <w:r w:rsidR="00385182">
        <w:rPr>
          <w:rFonts w:ascii="Arial" w:hAnsi="Arial" w:cs="Arial"/>
          <w:sz w:val="24"/>
          <w:szCs w:val="24"/>
        </w:rPr>
        <w:t xml:space="preserve"> </w:t>
      </w:r>
      <w:sdt>
        <w:sdtPr>
          <w:rPr>
            <w:rFonts w:ascii="Arial" w:hAnsi="Arial" w:cs="Arial"/>
            <w:sz w:val="24"/>
            <w:szCs w:val="24"/>
          </w:rPr>
          <w:id w:val="686258196"/>
          <w:citation/>
        </w:sdtPr>
        <w:sdtEndPr/>
        <w:sdtContent>
          <w:r w:rsidR="00385182">
            <w:rPr>
              <w:rFonts w:ascii="Arial" w:hAnsi="Arial" w:cs="Arial"/>
              <w:sz w:val="24"/>
              <w:szCs w:val="24"/>
            </w:rPr>
            <w:fldChar w:fldCharType="begin"/>
          </w:r>
          <w:r w:rsidR="00385182">
            <w:rPr>
              <w:rFonts w:ascii="Arial" w:hAnsi="Arial" w:cs="Arial"/>
              <w:sz w:val="24"/>
              <w:szCs w:val="24"/>
            </w:rPr>
            <w:instrText xml:space="preserve"> CITATION Eli24 \l 2057 </w:instrText>
          </w:r>
          <w:r w:rsidR="00385182">
            <w:rPr>
              <w:rFonts w:ascii="Arial" w:hAnsi="Arial" w:cs="Arial"/>
              <w:sz w:val="24"/>
              <w:szCs w:val="24"/>
            </w:rPr>
            <w:fldChar w:fldCharType="separate"/>
          </w:r>
          <w:r w:rsidR="00385182" w:rsidRPr="00385182">
            <w:rPr>
              <w:rFonts w:ascii="Arial" w:hAnsi="Arial" w:cs="Arial"/>
              <w:noProof/>
              <w:sz w:val="24"/>
              <w:szCs w:val="24"/>
            </w:rPr>
            <w:t>(Bert, 2024)</w:t>
          </w:r>
          <w:r w:rsidR="00385182">
            <w:rPr>
              <w:rFonts w:ascii="Arial" w:hAnsi="Arial" w:cs="Arial"/>
              <w:sz w:val="24"/>
              <w:szCs w:val="24"/>
            </w:rPr>
            <w:fldChar w:fldCharType="end"/>
          </w:r>
        </w:sdtContent>
      </w:sdt>
      <w:r w:rsidR="00385182" w:rsidRPr="00385182">
        <w:rPr>
          <w:rFonts w:ascii="Arial" w:hAnsi="Arial" w:cs="Arial"/>
          <w:sz w:val="24"/>
          <w:szCs w:val="24"/>
        </w:rPr>
        <w:t>.</w:t>
      </w:r>
      <w:r w:rsidR="008A5563">
        <w:rPr>
          <w:rFonts w:ascii="Arial" w:hAnsi="Arial" w:cs="Arial"/>
          <w:sz w:val="24"/>
          <w:szCs w:val="24"/>
        </w:rPr>
        <w:t xml:space="preserve"> As CCC looks to combat these threats</w:t>
      </w:r>
      <w:r w:rsidR="00F75150">
        <w:rPr>
          <w:rFonts w:ascii="Arial" w:hAnsi="Arial" w:cs="Arial"/>
          <w:sz w:val="24"/>
          <w:szCs w:val="24"/>
        </w:rPr>
        <w:t>,</w:t>
      </w:r>
      <w:r w:rsidR="008A5563">
        <w:rPr>
          <w:rFonts w:ascii="Arial" w:hAnsi="Arial" w:cs="Arial"/>
          <w:sz w:val="24"/>
          <w:szCs w:val="24"/>
        </w:rPr>
        <w:t xml:space="preserve"> </w:t>
      </w:r>
      <w:r w:rsidR="00F75150">
        <w:rPr>
          <w:rFonts w:ascii="Arial" w:hAnsi="Arial" w:cs="Arial"/>
          <w:sz w:val="24"/>
          <w:szCs w:val="24"/>
        </w:rPr>
        <w:t xml:space="preserve">engagement with the WBFG Act means longer term, </w:t>
      </w:r>
      <w:r w:rsidR="0061556C">
        <w:rPr>
          <w:rFonts w:ascii="Arial" w:hAnsi="Arial" w:cs="Arial"/>
          <w:sz w:val="24"/>
          <w:szCs w:val="24"/>
        </w:rPr>
        <w:t xml:space="preserve">more </w:t>
      </w:r>
      <w:r w:rsidR="00F75150">
        <w:rPr>
          <w:rFonts w:ascii="Arial" w:hAnsi="Arial" w:cs="Arial"/>
          <w:sz w:val="24"/>
          <w:szCs w:val="24"/>
        </w:rPr>
        <w:t xml:space="preserve">sustainable </w:t>
      </w:r>
      <w:r w:rsidR="0061556C">
        <w:rPr>
          <w:rFonts w:ascii="Arial" w:hAnsi="Arial" w:cs="Arial"/>
          <w:sz w:val="24"/>
          <w:szCs w:val="24"/>
        </w:rPr>
        <w:t xml:space="preserve">solutions must be considered. </w:t>
      </w:r>
      <w:r w:rsidR="00F777FE">
        <w:rPr>
          <w:rFonts w:ascii="Arial" w:hAnsi="Arial" w:cs="Arial"/>
          <w:sz w:val="24"/>
          <w:szCs w:val="24"/>
        </w:rPr>
        <w:t xml:space="preserve"> Examples of this includes </w:t>
      </w:r>
      <w:r w:rsidR="00F777FE" w:rsidRPr="00F777FE">
        <w:rPr>
          <w:rFonts w:ascii="Arial" w:hAnsi="Arial" w:cs="Arial"/>
          <w:sz w:val="24"/>
          <w:szCs w:val="24"/>
        </w:rPr>
        <w:t>promote soil cover with plants to lower water pollution and runoff, redirect high water flows, and create water storage spaces. Plant</w:t>
      </w:r>
      <w:r w:rsidR="00F777FE">
        <w:rPr>
          <w:rFonts w:ascii="Arial" w:hAnsi="Arial" w:cs="Arial"/>
          <w:sz w:val="24"/>
          <w:szCs w:val="24"/>
        </w:rPr>
        <w:t>ing</w:t>
      </w:r>
      <w:r w:rsidR="00F777FE" w:rsidRPr="00F777FE">
        <w:rPr>
          <w:rFonts w:ascii="Arial" w:hAnsi="Arial" w:cs="Arial"/>
          <w:sz w:val="24"/>
          <w:szCs w:val="24"/>
        </w:rPr>
        <w:t xml:space="preserve"> trees and hedges to promote water absorption, catch rainfall, and slow down surface water runoff.</w:t>
      </w:r>
      <w:r w:rsidR="00F777FE">
        <w:rPr>
          <w:rFonts w:ascii="Arial" w:hAnsi="Arial" w:cs="Arial"/>
          <w:sz w:val="24"/>
          <w:szCs w:val="24"/>
        </w:rPr>
        <w:t xml:space="preserve"> R</w:t>
      </w:r>
      <w:r w:rsidR="00F777FE" w:rsidRPr="00F777FE">
        <w:rPr>
          <w:rFonts w:ascii="Arial" w:hAnsi="Arial" w:cs="Arial"/>
          <w:sz w:val="24"/>
          <w:szCs w:val="24"/>
        </w:rPr>
        <w:t>epair</w:t>
      </w:r>
      <w:r w:rsidR="00F777FE">
        <w:rPr>
          <w:rFonts w:ascii="Arial" w:hAnsi="Arial" w:cs="Arial"/>
          <w:sz w:val="24"/>
          <w:szCs w:val="24"/>
        </w:rPr>
        <w:t>ing</w:t>
      </w:r>
      <w:r w:rsidR="00F777FE" w:rsidRPr="00F777FE">
        <w:rPr>
          <w:rFonts w:ascii="Arial" w:hAnsi="Arial" w:cs="Arial"/>
          <w:sz w:val="24"/>
          <w:szCs w:val="24"/>
        </w:rPr>
        <w:t xml:space="preserve"> salt marshes, mudflats, and peat bogs; build leaky barriers to reduce water flow in streams and ditches.</w:t>
      </w:r>
      <w:r w:rsidR="00F777FE">
        <w:rPr>
          <w:rFonts w:ascii="Arial" w:hAnsi="Arial" w:cs="Arial"/>
          <w:sz w:val="24"/>
          <w:szCs w:val="24"/>
        </w:rPr>
        <w:t xml:space="preserve"> </w:t>
      </w:r>
      <w:r w:rsidR="00F777FE" w:rsidRPr="00F777FE">
        <w:rPr>
          <w:rFonts w:ascii="Arial" w:hAnsi="Arial" w:cs="Arial"/>
          <w:sz w:val="24"/>
          <w:szCs w:val="24"/>
        </w:rPr>
        <w:t>To lower the risk for communities that flood frequently, these can be utilised alone or in conjunction with engineered solutions like flood barriers as part of a catchment-wide strategy</w:t>
      </w:r>
      <w:r w:rsidR="00F777FE">
        <w:rPr>
          <w:rFonts w:ascii="Arial" w:hAnsi="Arial" w:cs="Arial"/>
          <w:sz w:val="24"/>
          <w:szCs w:val="24"/>
        </w:rPr>
        <w:t xml:space="preserve"> </w:t>
      </w:r>
      <w:sdt>
        <w:sdtPr>
          <w:rPr>
            <w:rFonts w:ascii="Arial" w:hAnsi="Arial" w:cs="Arial"/>
            <w:sz w:val="24"/>
            <w:szCs w:val="24"/>
          </w:rPr>
          <w:id w:val="1325165681"/>
          <w:citation/>
        </w:sdtPr>
        <w:sdtEndPr/>
        <w:sdtContent>
          <w:r w:rsidR="00F777FE">
            <w:rPr>
              <w:rFonts w:ascii="Arial" w:hAnsi="Arial" w:cs="Arial"/>
              <w:sz w:val="24"/>
              <w:szCs w:val="24"/>
            </w:rPr>
            <w:fldChar w:fldCharType="begin"/>
          </w:r>
          <w:r w:rsidR="00F777FE">
            <w:rPr>
              <w:rFonts w:ascii="Arial" w:hAnsi="Arial" w:cs="Arial"/>
              <w:sz w:val="24"/>
              <w:szCs w:val="24"/>
            </w:rPr>
            <w:instrText xml:space="preserve"> CITATION Env21 \l 2057 </w:instrText>
          </w:r>
          <w:r w:rsidR="00F777FE">
            <w:rPr>
              <w:rFonts w:ascii="Arial" w:hAnsi="Arial" w:cs="Arial"/>
              <w:sz w:val="24"/>
              <w:szCs w:val="24"/>
            </w:rPr>
            <w:fldChar w:fldCharType="separate"/>
          </w:r>
          <w:r w:rsidR="00F777FE" w:rsidRPr="00F777FE">
            <w:rPr>
              <w:rFonts w:ascii="Arial" w:hAnsi="Arial" w:cs="Arial"/>
              <w:noProof/>
              <w:sz w:val="24"/>
              <w:szCs w:val="24"/>
            </w:rPr>
            <w:t>(Environment gency, 2021)</w:t>
          </w:r>
          <w:r w:rsidR="00F777FE">
            <w:rPr>
              <w:rFonts w:ascii="Arial" w:hAnsi="Arial" w:cs="Arial"/>
              <w:sz w:val="24"/>
              <w:szCs w:val="24"/>
            </w:rPr>
            <w:fldChar w:fldCharType="end"/>
          </w:r>
        </w:sdtContent>
      </w:sdt>
      <w:r w:rsidR="00F777FE" w:rsidRPr="00F777FE">
        <w:rPr>
          <w:rFonts w:ascii="Arial" w:hAnsi="Arial" w:cs="Arial"/>
          <w:sz w:val="24"/>
          <w:szCs w:val="24"/>
        </w:rPr>
        <w:t>.</w:t>
      </w:r>
      <w:r w:rsidR="009146AA">
        <w:rPr>
          <w:rFonts w:ascii="Arial" w:hAnsi="Arial" w:cs="Arial"/>
          <w:sz w:val="24"/>
          <w:szCs w:val="24"/>
        </w:rPr>
        <w:t xml:space="preserve"> This highlights some sustainable solutions that CCC can use. </w:t>
      </w:r>
      <w:r w:rsidR="002D28A6">
        <w:rPr>
          <w:rFonts w:ascii="Arial" w:hAnsi="Arial" w:cs="Arial"/>
          <w:sz w:val="24"/>
          <w:szCs w:val="24"/>
        </w:rPr>
        <w:t>Longer lasting measures will improve the lives of citizens in the current day, while also having a positive impact on</w:t>
      </w:r>
      <w:r w:rsidR="009A49DE">
        <w:rPr>
          <w:rFonts w:ascii="Arial" w:hAnsi="Arial" w:cs="Arial"/>
          <w:sz w:val="24"/>
          <w:szCs w:val="24"/>
        </w:rPr>
        <w:t xml:space="preserve"> future generations. </w:t>
      </w:r>
      <w:r w:rsidR="00324BAE">
        <w:rPr>
          <w:rFonts w:ascii="Arial" w:hAnsi="Arial" w:cs="Arial"/>
          <w:sz w:val="24"/>
          <w:szCs w:val="24"/>
        </w:rPr>
        <w:t xml:space="preserve">This can also </w:t>
      </w:r>
      <w:r w:rsidR="00474695">
        <w:rPr>
          <w:rFonts w:ascii="Arial" w:hAnsi="Arial" w:cs="Arial"/>
          <w:sz w:val="24"/>
          <w:szCs w:val="24"/>
        </w:rPr>
        <w:t>be</w:t>
      </w:r>
      <w:r w:rsidR="00324BAE">
        <w:rPr>
          <w:rFonts w:ascii="Arial" w:hAnsi="Arial" w:cs="Arial"/>
          <w:sz w:val="24"/>
          <w:szCs w:val="24"/>
        </w:rPr>
        <w:t xml:space="preserve"> seen as following another of the sustainable development principles</w:t>
      </w:r>
      <w:r w:rsidR="002E1BC2">
        <w:rPr>
          <w:rFonts w:ascii="Arial" w:hAnsi="Arial" w:cs="Arial"/>
          <w:sz w:val="24"/>
          <w:szCs w:val="24"/>
        </w:rPr>
        <w:t xml:space="preserve"> by taking action to prevent flooding or limit the effects of flooding on the population. </w:t>
      </w:r>
      <w:r w:rsidR="00474695">
        <w:rPr>
          <w:rFonts w:ascii="Arial" w:hAnsi="Arial" w:cs="Arial"/>
          <w:sz w:val="24"/>
          <w:szCs w:val="24"/>
        </w:rPr>
        <w:t>Without the engagement of the WBFG Act</w:t>
      </w:r>
      <w:r w:rsidR="002D068B">
        <w:rPr>
          <w:rFonts w:ascii="Arial" w:hAnsi="Arial" w:cs="Arial"/>
          <w:sz w:val="24"/>
          <w:szCs w:val="24"/>
        </w:rPr>
        <w:t xml:space="preserve">, there may be a tendency to </w:t>
      </w:r>
      <w:r w:rsidR="00031FB4">
        <w:rPr>
          <w:rFonts w:ascii="Arial" w:hAnsi="Arial" w:cs="Arial"/>
          <w:sz w:val="24"/>
          <w:szCs w:val="24"/>
        </w:rPr>
        <w:t xml:space="preserve">use a quick fix and to ignore the needs of the future. </w:t>
      </w:r>
      <w:r w:rsidR="00DF01CC">
        <w:rPr>
          <w:rFonts w:ascii="Arial" w:hAnsi="Arial" w:cs="Arial"/>
          <w:sz w:val="24"/>
          <w:szCs w:val="24"/>
        </w:rPr>
        <w:t xml:space="preserve">The sustainable flood defences can be expensive and difficult to utilise in </w:t>
      </w:r>
      <w:r w:rsidR="00C41B5D">
        <w:rPr>
          <w:rFonts w:ascii="Arial" w:hAnsi="Arial" w:cs="Arial"/>
          <w:sz w:val="24"/>
          <w:szCs w:val="24"/>
        </w:rPr>
        <w:t xml:space="preserve">populated areas, this emphasises the importance of collaboration </w:t>
      </w:r>
      <w:r w:rsidR="0048791C">
        <w:rPr>
          <w:rFonts w:ascii="Arial" w:hAnsi="Arial" w:cs="Arial"/>
          <w:sz w:val="24"/>
          <w:szCs w:val="24"/>
        </w:rPr>
        <w:t xml:space="preserve">with the community and other bodies to mitigate the risks and costs. </w:t>
      </w:r>
    </w:p>
    <w:p w14:paraId="1FE24460" w14:textId="47723663" w:rsidR="00B4100A" w:rsidRDefault="00C97670" w:rsidP="00DE098C">
      <w:pPr>
        <w:spacing w:line="360" w:lineRule="auto"/>
        <w:rPr>
          <w:rFonts w:ascii="Arial" w:hAnsi="Arial" w:cs="Arial"/>
          <w:sz w:val="24"/>
          <w:szCs w:val="24"/>
        </w:rPr>
      </w:pPr>
      <w:r>
        <w:rPr>
          <w:rFonts w:ascii="Arial" w:hAnsi="Arial" w:cs="Arial"/>
          <w:sz w:val="24"/>
          <w:szCs w:val="24"/>
        </w:rPr>
        <w:t xml:space="preserve">Another benefit </w:t>
      </w:r>
      <w:r w:rsidR="00C3423E">
        <w:rPr>
          <w:rFonts w:ascii="Arial" w:hAnsi="Arial" w:cs="Arial"/>
          <w:sz w:val="24"/>
          <w:szCs w:val="24"/>
        </w:rPr>
        <w:t>of the act for CCC is</w:t>
      </w:r>
      <w:r w:rsidR="00A345AD">
        <w:rPr>
          <w:rFonts w:ascii="Arial" w:hAnsi="Arial" w:cs="Arial"/>
          <w:sz w:val="24"/>
          <w:szCs w:val="24"/>
        </w:rPr>
        <w:t xml:space="preserve"> </w:t>
      </w:r>
      <w:r w:rsidR="00AA2A3B">
        <w:rPr>
          <w:rFonts w:ascii="Arial" w:hAnsi="Arial" w:cs="Arial"/>
          <w:sz w:val="24"/>
          <w:szCs w:val="24"/>
        </w:rPr>
        <w:t>t</w:t>
      </w:r>
      <w:r w:rsidR="00011095">
        <w:rPr>
          <w:rFonts w:ascii="Arial" w:hAnsi="Arial" w:cs="Arial"/>
          <w:sz w:val="24"/>
          <w:szCs w:val="24"/>
        </w:rPr>
        <w:t>he opportunity for collaboration with communities or other public bodies</w:t>
      </w:r>
      <w:r w:rsidR="00AC215E">
        <w:rPr>
          <w:rFonts w:ascii="Arial" w:hAnsi="Arial" w:cs="Arial"/>
          <w:sz w:val="24"/>
          <w:szCs w:val="24"/>
        </w:rPr>
        <w:t xml:space="preserve">. </w:t>
      </w:r>
      <w:r w:rsidR="00535924">
        <w:rPr>
          <w:rFonts w:ascii="Arial" w:hAnsi="Arial" w:cs="Arial"/>
          <w:sz w:val="24"/>
          <w:szCs w:val="24"/>
        </w:rPr>
        <w:t>There are good examples of collaboration</w:t>
      </w:r>
      <w:r w:rsidR="00F414DD">
        <w:rPr>
          <w:rFonts w:ascii="Arial" w:hAnsi="Arial" w:cs="Arial"/>
          <w:sz w:val="24"/>
          <w:szCs w:val="24"/>
        </w:rPr>
        <w:t>s focussed on improving public health.</w:t>
      </w:r>
      <w:r w:rsidR="00DF7FB5">
        <w:rPr>
          <w:rFonts w:ascii="Arial" w:hAnsi="Arial" w:cs="Arial"/>
          <w:sz w:val="24"/>
          <w:szCs w:val="24"/>
        </w:rPr>
        <w:t xml:space="preserve"> CCC is currently collaborating with </w:t>
      </w:r>
      <w:r w:rsidR="00270507">
        <w:rPr>
          <w:rFonts w:ascii="Arial" w:hAnsi="Arial" w:cs="Arial"/>
          <w:sz w:val="24"/>
          <w:szCs w:val="24"/>
        </w:rPr>
        <w:t xml:space="preserve">public bodies in this area, </w:t>
      </w:r>
      <w:r w:rsidR="007A281C">
        <w:rPr>
          <w:rFonts w:ascii="Arial" w:hAnsi="Arial" w:cs="Arial"/>
          <w:sz w:val="24"/>
          <w:szCs w:val="24"/>
        </w:rPr>
        <w:t>but there is an opportunity to expand upon this</w:t>
      </w:r>
      <w:r w:rsidR="00364E19">
        <w:rPr>
          <w:rFonts w:ascii="Arial" w:hAnsi="Arial" w:cs="Arial"/>
          <w:sz w:val="24"/>
          <w:szCs w:val="24"/>
        </w:rPr>
        <w:t xml:space="preserve">. </w:t>
      </w:r>
      <w:r w:rsidR="007E71CD">
        <w:rPr>
          <w:rFonts w:ascii="Arial" w:hAnsi="Arial" w:cs="Arial"/>
          <w:sz w:val="24"/>
          <w:szCs w:val="24"/>
        </w:rPr>
        <w:t xml:space="preserve">Currently, </w:t>
      </w:r>
      <w:r w:rsidR="0028796C">
        <w:rPr>
          <w:rFonts w:ascii="Arial" w:hAnsi="Arial" w:cs="Arial"/>
          <w:sz w:val="24"/>
          <w:szCs w:val="24"/>
        </w:rPr>
        <w:t xml:space="preserve">there is a well-being plan </w:t>
      </w:r>
      <w:r w:rsidR="00001332">
        <w:rPr>
          <w:rFonts w:ascii="Arial" w:hAnsi="Arial" w:cs="Arial"/>
          <w:sz w:val="24"/>
          <w:szCs w:val="24"/>
        </w:rPr>
        <w:t xml:space="preserve">in place between bodies in Carmarthenshire, however, it is vague. </w:t>
      </w:r>
      <w:r w:rsidR="005B6E80">
        <w:rPr>
          <w:rFonts w:ascii="Arial" w:hAnsi="Arial" w:cs="Arial"/>
          <w:sz w:val="24"/>
          <w:szCs w:val="24"/>
        </w:rPr>
        <w:t>The Carmarthenshire</w:t>
      </w:r>
      <w:r w:rsidR="009F64CA">
        <w:rPr>
          <w:rFonts w:ascii="Arial" w:hAnsi="Arial" w:cs="Arial"/>
          <w:sz w:val="24"/>
          <w:szCs w:val="24"/>
        </w:rPr>
        <w:t xml:space="preserve"> PSB highlighted this by stating </w:t>
      </w:r>
      <w:r w:rsidR="00DE098C">
        <w:rPr>
          <w:rFonts w:ascii="Arial" w:hAnsi="Arial" w:cs="Arial"/>
          <w:sz w:val="24"/>
          <w:szCs w:val="24"/>
        </w:rPr>
        <w:t>‘</w:t>
      </w:r>
      <w:r w:rsidR="00DE098C" w:rsidRPr="00DE098C">
        <w:rPr>
          <w:rFonts w:ascii="Arial" w:hAnsi="Arial" w:cs="Arial"/>
          <w:sz w:val="24"/>
          <w:szCs w:val="24"/>
        </w:rPr>
        <w:t>Our five main well-being goals, which we will concentrate on achieving through group efforts over the coming years, have been determined by this engagement:</w:t>
      </w:r>
      <w:r w:rsidR="00DE098C">
        <w:rPr>
          <w:rFonts w:ascii="Arial" w:hAnsi="Arial" w:cs="Arial"/>
          <w:sz w:val="24"/>
          <w:szCs w:val="24"/>
        </w:rPr>
        <w:t xml:space="preserve"> </w:t>
      </w:r>
      <w:r w:rsidR="00DE098C" w:rsidRPr="00DE098C">
        <w:rPr>
          <w:rFonts w:ascii="Arial" w:hAnsi="Arial" w:cs="Arial"/>
          <w:sz w:val="24"/>
          <w:szCs w:val="24"/>
        </w:rPr>
        <w:t>Addressing poverty and its effects; ensuring a sustainable economy and equitable employment; enhancing well-being and lowering health disparities; responding to natural disasters and climate change; and assisting in the development of multilingual, secure, and diverse communities</w:t>
      </w:r>
      <w:r w:rsidR="00DE098C">
        <w:rPr>
          <w:rFonts w:ascii="Arial" w:hAnsi="Arial" w:cs="Arial"/>
          <w:sz w:val="24"/>
          <w:szCs w:val="24"/>
        </w:rPr>
        <w:t xml:space="preserve"> (2023).’</w:t>
      </w:r>
      <w:r w:rsidR="00DC60AA">
        <w:rPr>
          <w:rFonts w:ascii="Arial" w:hAnsi="Arial" w:cs="Arial"/>
          <w:sz w:val="24"/>
          <w:szCs w:val="24"/>
        </w:rPr>
        <w:t xml:space="preserve"> </w:t>
      </w:r>
      <w:r w:rsidR="00F7491C">
        <w:rPr>
          <w:rFonts w:ascii="Arial" w:hAnsi="Arial" w:cs="Arial"/>
          <w:sz w:val="24"/>
          <w:szCs w:val="24"/>
        </w:rPr>
        <w:t xml:space="preserve">While there is a </w:t>
      </w:r>
      <w:r w:rsidR="002A4812">
        <w:rPr>
          <w:rFonts w:ascii="Arial" w:hAnsi="Arial" w:cs="Arial"/>
          <w:sz w:val="24"/>
          <w:szCs w:val="24"/>
        </w:rPr>
        <w:t xml:space="preserve">plan in place there are no examples </w:t>
      </w:r>
      <w:r w:rsidR="00E41206">
        <w:rPr>
          <w:rFonts w:ascii="Arial" w:hAnsi="Arial" w:cs="Arial"/>
          <w:sz w:val="24"/>
          <w:szCs w:val="24"/>
        </w:rPr>
        <w:t>of how they’ll go about reaching their targets.</w:t>
      </w:r>
      <w:r w:rsidR="00254A3C">
        <w:rPr>
          <w:rFonts w:ascii="Arial" w:hAnsi="Arial" w:cs="Arial"/>
          <w:sz w:val="24"/>
          <w:szCs w:val="24"/>
        </w:rPr>
        <w:t xml:space="preserve"> </w:t>
      </w:r>
      <w:r w:rsidR="00190651">
        <w:rPr>
          <w:rFonts w:ascii="Arial" w:hAnsi="Arial" w:cs="Arial"/>
          <w:sz w:val="24"/>
          <w:szCs w:val="24"/>
        </w:rPr>
        <w:t>CCC can benefit from exploring</w:t>
      </w:r>
      <w:r w:rsidR="00FF48F9">
        <w:rPr>
          <w:rFonts w:ascii="Arial" w:hAnsi="Arial" w:cs="Arial"/>
          <w:sz w:val="24"/>
          <w:szCs w:val="24"/>
        </w:rPr>
        <w:t xml:space="preserve"> examples of how other public bodies have collaborated</w:t>
      </w:r>
      <w:r w:rsidR="00B221C5">
        <w:rPr>
          <w:rFonts w:ascii="Arial" w:hAnsi="Arial" w:cs="Arial"/>
          <w:sz w:val="24"/>
          <w:szCs w:val="24"/>
        </w:rPr>
        <w:t xml:space="preserve">. </w:t>
      </w:r>
      <w:r w:rsidR="002A438A">
        <w:rPr>
          <w:rFonts w:ascii="Arial" w:hAnsi="Arial" w:cs="Arial"/>
          <w:sz w:val="24"/>
          <w:szCs w:val="24"/>
        </w:rPr>
        <w:t xml:space="preserve">For example, Swansea Bay NHS </w:t>
      </w:r>
      <w:r w:rsidR="002A438A">
        <w:rPr>
          <w:rFonts w:ascii="Arial" w:hAnsi="Arial" w:cs="Arial"/>
          <w:sz w:val="24"/>
          <w:szCs w:val="24"/>
        </w:rPr>
        <w:lastRenderedPageBreak/>
        <w:t xml:space="preserve">donated old COVID-19 beds to </w:t>
      </w:r>
      <w:r w:rsidR="00A12B4F">
        <w:rPr>
          <w:rFonts w:ascii="Arial" w:hAnsi="Arial" w:cs="Arial"/>
          <w:sz w:val="24"/>
          <w:szCs w:val="24"/>
        </w:rPr>
        <w:t xml:space="preserve">homeless or depraved </w:t>
      </w:r>
      <w:r w:rsidR="000E515E">
        <w:rPr>
          <w:rFonts w:ascii="Arial" w:hAnsi="Arial" w:cs="Arial"/>
          <w:sz w:val="24"/>
          <w:szCs w:val="24"/>
        </w:rPr>
        <w:t>people. H</w:t>
      </w:r>
      <w:r w:rsidR="002A438A" w:rsidRPr="002A438A">
        <w:rPr>
          <w:rFonts w:ascii="Arial" w:hAnsi="Arial" w:cs="Arial"/>
          <w:sz w:val="24"/>
          <w:szCs w:val="24"/>
        </w:rPr>
        <w:t>undreds of brand-new mattresses and single beds that were desperately needed for Swansea Bay's Covid-19 field hospitals will be given to those in need.</w:t>
      </w:r>
      <w:r w:rsidR="000E515E">
        <w:rPr>
          <w:rFonts w:ascii="Arial" w:hAnsi="Arial" w:cs="Arial"/>
          <w:sz w:val="24"/>
          <w:szCs w:val="24"/>
        </w:rPr>
        <w:t xml:space="preserve"> </w:t>
      </w:r>
      <w:r w:rsidR="002A438A" w:rsidRPr="002A438A">
        <w:rPr>
          <w:rFonts w:ascii="Arial" w:hAnsi="Arial" w:cs="Arial"/>
          <w:sz w:val="24"/>
          <w:szCs w:val="24"/>
        </w:rPr>
        <w:t xml:space="preserve">Families and individuals who have experienced homelessness or who could be having financial difficulties will receive the unused beds at no cost. </w:t>
      </w:r>
      <w:r w:rsidR="000E515E" w:rsidRPr="002A438A">
        <w:rPr>
          <w:rFonts w:ascii="Arial" w:hAnsi="Arial" w:cs="Arial"/>
          <w:sz w:val="24"/>
          <w:szCs w:val="24"/>
        </w:rPr>
        <w:t>To</w:t>
      </w:r>
      <w:r w:rsidR="002A438A" w:rsidRPr="002A438A">
        <w:rPr>
          <w:rFonts w:ascii="Arial" w:hAnsi="Arial" w:cs="Arial"/>
          <w:sz w:val="24"/>
          <w:szCs w:val="24"/>
        </w:rPr>
        <w:t xml:space="preserve"> find suitable families to receive the beds on our behalf, the health board is collaborating with the local authorities of Swansea and Neath Port Talbot as well as the two councils for voluntary services in Swansea Bay</w:t>
      </w:r>
      <w:r w:rsidR="000E515E">
        <w:rPr>
          <w:rFonts w:ascii="Arial" w:hAnsi="Arial" w:cs="Arial"/>
          <w:sz w:val="24"/>
          <w:szCs w:val="24"/>
        </w:rPr>
        <w:t xml:space="preserve"> </w:t>
      </w:r>
      <w:sdt>
        <w:sdtPr>
          <w:rPr>
            <w:rFonts w:ascii="Arial" w:hAnsi="Arial" w:cs="Arial"/>
            <w:sz w:val="24"/>
            <w:szCs w:val="24"/>
          </w:rPr>
          <w:id w:val="-245502629"/>
          <w:citation/>
        </w:sdtPr>
        <w:sdtContent>
          <w:r w:rsidR="000E515E">
            <w:rPr>
              <w:rFonts w:ascii="Arial" w:hAnsi="Arial" w:cs="Arial"/>
              <w:sz w:val="24"/>
              <w:szCs w:val="24"/>
            </w:rPr>
            <w:fldChar w:fldCharType="begin"/>
          </w:r>
          <w:r w:rsidR="000E515E">
            <w:rPr>
              <w:rFonts w:ascii="Arial" w:hAnsi="Arial" w:cs="Arial"/>
              <w:sz w:val="24"/>
              <w:szCs w:val="24"/>
            </w:rPr>
            <w:instrText xml:space="preserve"> CITATION Swa241 \l 2057 </w:instrText>
          </w:r>
          <w:r w:rsidR="000E515E">
            <w:rPr>
              <w:rFonts w:ascii="Arial" w:hAnsi="Arial" w:cs="Arial"/>
              <w:sz w:val="24"/>
              <w:szCs w:val="24"/>
            </w:rPr>
            <w:fldChar w:fldCharType="separate"/>
          </w:r>
          <w:r w:rsidR="000E515E" w:rsidRPr="000E515E">
            <w:rPr>
              <w:rFonts w:ascii="Arial" w:hAnsi="Arial" w:cs="Arial"/>
              <w:noProof/>
              <w:sz w:val="24"/>
              <w:szCs w:val="24"/>
            </w:rPr>
            <w:t>(Swansea University Health Board, 2024)</w:t>
          </w:r>
          <w:r w:rsidR="000E515E">
            <w:rPr>
              <w:rFonts w:ascii="Arial" w:hAnsi="Arial" w:cs="Arial"/>
              <w:sz w:val="24"/>
              <w:szCs w:val="24"/>
            </w:rPr>
            <w:fldChar w:fldCharType="end"/>
          </w:r>
        </w:sdtContent>
      </w:sdt>
      <w:r w:rsidR="002A438A" w:rsidRPr="002A438A">
        <w:rPr>
          <w:rFonts w:ascii="Arial" w:hAnsi="Arial" w:cs="Arial"/>
          <w:sz w:val="24"/>
          <w:szCs w:val="24"/>
        </w:rPr>
        <w:t>.</w:t>
      </w:r>
      <w:r w:rsidR="000E515E">
        <w:rPr>
          <w:rFonts w:ascii="Arial" w:hAnsi="Arial" w:cs="Arial"/>
          <w:sz w:val="24"/>
          <w:szCs w:val="24"/>
        </w:rPr>
        <w:t xml:space="preserve"> </w:t>
      </w:r>
      <w:r w:rsidR="00867476">
        <w:rPr>
          <w:rFonts w:ascii="Arial" w:hAnsi="Arial" w:cs="Arial"/>
          <w:sz w:val="24"/>
          <w:szCs w:val="24"/>
        </w:rPr>
        <w:t xml:space="preserve">Carmarthenshire County Council would benefit from exploring </w:t>
      </w:r>
      <w:r w:rsidR="0012520E">
        <w:rPr>
          <w:rFonts w:ascii="Arial" w:hAnsi="Arial" w:cs="Arial"/>
          <w:sz w:val="24"/>
          <w:szCs w:val="24"/>
        </w:rPr>
        <w:t xml:space="preserve">partnerships such as this, so they can create tangible benefits for communities through collaboration. </w:t>
      </w:r>
      <w:r w:rsidR="00795696">
        <w:rPr>
          <w:rFonts w:ascii="Arial" w:hAnsi="Arial" w:cs="Arial"/>
          <w:sz w:val="24"/>
          <w:szCs w:val="24"/>
        </w:rPr>
        <w:t xml:space="preserve">Another area that this could be utilised is </w:t>
      </w:r>
      <w:r w:rsidR="00D27BCC">
        <w:rPr>
          <w:rFonts w:ascii="Arial" w:hAnsi="Arial" w:cs="Arial"/>
          <w:sz w:val="24"/>
          <w:szCs w:val="24"/>
        </w:rPr>
        <w:t xml:space="preserve">food. </w:t>
      </w:r>
      <w:r w:rsidR="00D27BCC" w:rsidRPr="00D27BCC">
        <w:rPr>
          <w:rFonts w:ascii="Arial" w:hAnsi="Arial" w:cs="Arial"/>
          <w:sz w:val="24"/>
          <w:szCs w:val="24"/>
        </w:rPr>
        <w:t>Numerous food collaborations are successfully expanding the reach of public health teams, which is crucial given the ongoing financial limitations. For instance, a lot of food partnerships strive to address the underlying causes of food insecurity by managing their own initiatives or organising networks of people affected by food insecurity. Others participate in initiatives and campaigns that directly lower health disparities and lengthen life expectancy in more deprived communities, such as healthy eating campaigns that promote access to nutritious food and increase consumption of fruits and vegetables</w:t>
      </w:r>
      <w:r w:rsidR="00D27BCC">
        <w:rPr>
          <w:rFonts w:ascii="Arial" w:hAnsi="Arial" w:cs="Arial"/>
          <w:sz w:val="24"/>
          <w:szCs w:val="24"/>
        </w:rPr>
        <w:t xml:space="preserve"> </w:t>
      </w:r>
      <w:sdt>
        <w:sdtPr>
          <w:rPr>
            <w:rFonts w:ascii="Arial" w:hAnsi="Arial" w:cs="Arial"/>
            <w:sz w:val="24"/>
            <w:szCs w:val="24"/>
          </w:rPr>
          <w:id w:val="627985671"/>
          <w:citation/>
        </w:sdtPr>
        <w:sdtContent>
          <w:r w:rsidR="00D27BCC">
            <w:rPr>
              <w:rFonts w:ascii="Arial" w:hAnsi="Arial" w:cs="Arial"/>
              <w:sz w:val="24"/>
              <w:szCs w:val="24"/>
            </w:rPr>
            <w:fldChar w:fldCharType="begin"/>
          </w:r>
          <w:r w:rsidR="00D27BCC">
            <w:rPr>
              <w:rFonts w:ascii="Arial" w:hAnsi="Arial" w:cs="Arial"/>
              <w:sz w:val="24"/>
              <w:szCs w:val="24"/>
            </w:rPr>
            <w:instrText xml:space="preserve"> CITATION Sof24 \l 2057 </w:instrText>
          </w:r>
          <w:r w:rsidR="00D27BCC">
            <w:rPr>
              <w:rFonts w:ascii="Arial" w:hAnsi="Arial" w:cs="Arial"/>
              <w:sz w:val="24"/>
              <w:szCs w:val="24"/>
            </w:rPr>
            <w:fldChar w:fldCharType="separate"/>
          </w:r>
          <w:r w:rsidR="00D27BCC" w:rsidRPr="00D27BCC">
            <w:rPr>
              <w:rFonts w:ascii="Arial" w:hAnsi="Arial" w:cs="Arial"/>
              <w:noProof/>
              <w:sz w:val="24"/>
              <w:szCs w:val="24"/>
            </w:rPr>
            <w:t>(Parente, 2024)</w:t>
          </w:r>
          <w:r w:rsidR="00D27BCC">
            <w:rPr>
              <w:rFonts w:ascii="Arial" w:hAnsi="Arial" w:cs="Arial"/>
              <w:sz w:val="24"/>
              <w:szCs w:val="24"/>
            </w:rPr>
            <w:fldChar w:fldCharType="end"/>
          </w:r>
        </w:sdtContent>
      </w:sdt>
      <w:r w:rsidR="00D27BCC" w:rsidRPr="00D27BCC">
        <w:rPr>
          <w:rFonts w:ascii="Arial" w:hAnsi="Arial" w:cs="Arial"/>
          <w:sz w:val="24"/>
          <w:szCs w:val="24"/>
        </w:rPr>
        <w:t>.</w:t>
      </w:r>
      <w:r w:rsidR="008A2FC6">
        <w:rPr>
          <w:rFonts w:ascii="Arial" w:hAnsi="Arial" w:cs="Arial"/>
          <w:sz w:val="24"/>
          <w:szCs w:val="24"/>
        </w:rPr>
        <w:t xml:space="preserve"> </w:t>
      </w:r>
      <w:r w:rsidR="00532C9F">
        <w:rPr>
          <w:rFonts w:ascii="Arial" w:hAnsi="Arial" w:cs="Arial"/>
          <w:sz w:val="24"/>
          <w:szCs w:val="24"/>
        </w:rPr>
        <w:t>This source shows how increased partnerships based around food can</w:t>
      </w:r>
      <w:r w:rsidR="003668E0">
        <w:rPr>
          <w:rFonts w:ascii="Arial" w:hAnsi="Arial" w:cs="Arial"/>
          <w:sz w:val="24"/>
          <w:szCs w:val="24"/>
        </w:rPr>
        <w:t xml:space="preserve"> help with public health long term. </w:t>
      </w:r>
      <w:r w:rsidR="009772C1">
        <w:rPr>
          <w:rFonts w:ascii="Arial" w:hAnsi="Arial" w:cs="Arial"/>
          <w:sz w:val="24"/>
          <w:szCs w:val="24"/>
        </w:rPr>
        <w:t>This would show good u</w:t>
      </w:r>
      <w:r w:rsidR="0025264F">
        <w:rPr>
          <w:rFonts w:ascii="Arial" w:hAnsi="Arial" w:cs="Arial"/>
          <w:sz w:val="24"/>
          <w:szCs w:val="24"/>
        </w:rPr>
        <w:t xml:space="preserve">tilisation of </w:t>
      </w:r>
      <w:r w:rsidR="00954E6C">
        <w:rPr>
          <w:rFonts w:ascii="Arial" w:hAnsi="Arial" w:cs="Arial"/>
          <w:sz w:val="24"/>
          <w:szCs w:val="24"/>
        </w:rPr>
        <w:t>several of</w:t>
      </w:r>
      <w:r w:rsidR="0025264F">
        <w:rPr>
          <w:rFonts w:ascii="Arial" w:hAnsi="Arial" w:cs="Arial"/>
          <w:sz w:val="24"/>
          <w:szCs w:val="24"/>
        </w:rPr>
        <w:t xml:space="preserve"> the five ways of working. </w:t>
      </w:r>
    </w:p>
    <w:p w14:paraId="5F160902" w14:textId="4E817BD1" w:rsidR="000973B9" w:rsidRDefault="000973B9" w:rsidP="00DE098C">
      <w:pPr>
        <w:spacing w:line="360" w:lineRule="auto"/>
        <w:rPr>
          <w:rFonts w:ascii="Arial" w:hAnsi="Arial" w:cs="Arial"/>
          <w:sz w:val="24"/>
          <w:szCs w:val="24"/>
        </w:rPr>
      </w:pPr>
      <w:proofErr w:type="gramStart"/>
      <w:r>
        <w:rPr>
          <w:rFonts w:ascii="Arial" w:hAnsi="Arial" w:cs="Arial"/>
          <w:sz w:val="24"/>
          <w:szCs w:val="24"/>
        </w:rPr>
        <w:t>It is clear that more</w:t>
      </w:r>
      <w:proofErr w:type="gramEnd"/>
      <w:r>
        <w:rPr>
          <w:rFonts w:ascii="Arial" w:hAnsi="Arial" w:cs="Arial"/>
          <w:sz w:val="24"/>
          <w:szCs w:val="24"/>
        </w:rPr>
        <w:t xml:space="preserve"> engagement </w:t>
      </w:r>
      <w:r w:rsidR="00470E46">
        <w:rPr>
          <w:rFonts w:ascii="Arial" w:hAnsi="Arial" w:cs="Arial"/>
          <w:sz w:val="24"/>
          <w:szCs w:val="24"/>
        </w:rPr>
        <w:t>with the Well</w:t>
      </w:r>
      <w:r w:rsidR="00F417F7">
        <w:rPr>
          <w:rFonts w:ascii="Arial" w:hAnsi="Arial" w:cs="Arial"/>
          <w:sz w:val="24"/>
          <w:szCs w:val="24"/>
        </w:rPr>
        <w:t>-Being of Future Generations Act</w:t>
      </w:r>
      <w:r w:rsidR="008F425A">
        <w:rPr>
          <w:rFonts w:ascii="Arial" w:hAnsi="Arial" w:cs="Arial"/>
          <w:sz w:val="24"/>
          <w:szCs w:val="24"/>
        </w:rPr>
        <w:t xml:space="preserve"> </w:t>
      </w:r>
      <w:r w:rsidR="00977AF2">
        <w:rPr>
          <w:rFonts w:ascii="Arial" w:hAnsi="Arial" w:cs="Arial"/>
          <w:sz w:val="24"/>
          <w:szCs w:val="24"/>
        </w:rPr>
        <w:t xml:space="preserve">can </w:t>
      </w:r>
      <w:r w:rsidR="00AD39A0">
        <w:rPr>
          <w:rFonts w:ascii="Arial" w:hAnsi="Arial" w:cs="Arial"/>
          <w:sz w:val="24"/>
          <w:szCs w:val="24"/>
        </w:rPr>
        <w:t>have tangible benefits for the authority.</w:t>
      </w:r>
      <w:r w:rsidR="004822C6">
        <w:rPr>
          <w:rFonts w:ascii="Arial" w:hAnsi="Arial" w:cs="Arial"/>
          <w:sz w:val="24"/>
          <w:szCs w:val="24"/>
        </w:rPr>
        <w:t xml:space="preserve"> It provides a</w:t>
      </w:r>
      <w:r w:rsidR="001660E4">
        <w:rPr>
          <w:rFonts w:ascii="Arial" w:hAnsi="Arial" w:cs="Arial"/>
          <w:sz w:val="24"/>
          <w:szCs w:val="24"/>
        </w:rPr>
        <w:t xml:space="preserve">n obligation </w:t>
      </w:r>
      <w:r w:rsidR="00C95A70">
        <w:rPr>
          <w:rFonts w:ascii="Arial" w:hAnsi="Arial" w:cs="Arial"/>
          <w:sz w:val="24"/>
          <w:szCs w:val="24"/>
        </w:rPr>
        <w:t xml:space="preserve">for the authority to consider </w:t>
      </w:r>
      <w:r w:rsidR="00191D72">
        <w:rPr>
          <w:rFonts w:ascii="Arial" w:hAnsi="Arial" w:cs="Arial"/>
          <w:sz w:val="24"/>
          <w:szCs w:val="24"/>
        </w:rPr>
        <w:t xml:space="preserve">long term solutions to current issues that they are facing. </w:t>
      </w:r>
      <w:r w:rsidR="00044E6A">
        <w:rPr>
          <w:rFonts w:ascii="Arial" w:hAnsi="Arial" w:cs="Arial"/>
          <w:sz w:val="24"/>
          <w:szCs w:val="24"/>
        </w:rPr>
        <w:t>There will be challenges</w:t>
      </w:r>
      <w:r w:rsidR="00483AA2">
        <w:rPr>
          <w:rFonts w:ascii="Arial" w:hAnsi="Arial" w:cs="Arial"/>
          <w:sz w:val="24"/>
          <w:szCs w:val="24"/>
        </w:rPr>
        <w:t xml:space="preserve"> that</w:t>
      </w:r>
      <w:r w:rsidR="00AB2253">
        <w:rPr>
          <w:rFonts w:ascii="Arial" w:hAnsi="Arial" w:cs="Arial"/>
          <w:sz w:val="24"/>
          <w:szCs w:val="24"/>
        </w:rPr>
        <w:t xml:space="preserve"> the authority will have to consider.</w:t>
      </w:r>
    </w:p>
    <w:p w14:paraId="6B7FF41E" w14:textId="0AFA37AB" w:rsidR="00AB2253" w:rsidRDefault="00AB2253" w:rsidP="00AB2253">
      <w:pPr>
        <w:pStyle w:val="Heading3"/>
        <w:spacing w:line="360" w:lineRule="auto"/>
        <w:rPr>
          <w:rFonts w:ascii="Arial" w:hAnsi="Arial" w:cs="Arial"/>
          <w:color w:val="auto"/>
          <w:u w:val="single"/>
        </w:rPr>
      </w:pPr>
      <w:bookmarkStart w:id="7" w:name="_Toc188456339"/>
      <w:r>
        <w:rPr>
          <w:rFonts w:ascii="Arial" w:hAnsi="Arial" w:cs="Arial"/>
          <w:color w:val="auto"/>
          <w:u w:val="single"/>
        </w:rPr>
        <w:t>Challenges</w:t>
      </w:r>
      <w:bookmarkEnd w:id="7"/>
    </w:p>
    <w:p w14:paraId="0D1596DE" w14:textId="7773F5E7" w:rsidR="00AB2253" w:rsidRDefault="00A76CDA" w:rsidP="00AB2253">
      <w:pPr>
        <w:spacing w:line="360" w:lineRule="auto"/>
        <w:rPr>
          <w:rFonts w:ascii="Arial" w:hAnsi="Arial" w:cs="Arial"/>
          <w:sz w:val="24"/>
          <w:szCs w:val="24"/>
        </w:rPr>
      </w:pPr>
      <w:r>
        <w:rPr>
          <w:rFonts w:ascii="Arial" w:hAnsi="Arial" w:cs="Arial"/>
          <w:sz w:val="24"/>
          <w:szCs w:val="24"/>
        </w:rPr>
        <w:t xml:space="preserve">This section explores </w:t>
      </w:r>
      <w:r w:rsidR="000164DA">
        <w:rPr>
          <w:rFonts w:ascii="Arial" w:hAnsi="Arial" w:cs="Arial"/>
          <w:sz w:val="24"/>
          <w:szCs w:val="24"/>
        </w:rPr>
        <w:t xml:space="preserve">the challenges that impact the affect that the WBFG Act </w:t>
      </w:r>
      <w:r w:rsidR="0072630C">
        <w:rPr>
          <w:rFonts w:ascii="Arial" w:hAnsi="Arial" w:cs="Arial"/>
          <w:sz w:val="24"/>
          <w:szCs w:val="24"/>
        </w:rPr>
        <w:t>could have on CCC</w:t>
      </w:r>
      <w:r w:rsidR="002C4736">
        <w:rPr>
          <w:rFonts w:ascii="Arial" w:hAnsi="Arial" w:cs="Arial"/>
          <w:sz w:val="24"/>
          <w:szCs w:val="24"/>
        </w:rPr>
        <w:t>, i</w:t>
      </w:r>
      <w:r w:rsidR="009C0252">
        <w:rPr>
          <w:rFonts w:ascii="Arial" w:hAnsi="Arial" w:cs="Arial"/>
          <w:sz w:val="24"/>
          <w:szCs w:val="24"/>
        </w:rPr>
        <w:t>nclud</w:t>
      </w:r>
      <w:r w:rsidR="002C4736">
        <w:rPr>
          <w:rFonts w:ascii="Arial" w:hAnsi="Arial" w:cs="Arial"/>
          <w:sz w:val="24"/>
          <w:szCs w:val="24"/>
        </w:rPr>
        <w:t>ing</w:t>
      </w:r>
      <w:r w:rsidR="00E76572">
        <w:rPr>
          <w:rFonts w:ascii="Arial" w:hAnsi="Arial" w:cs="Arial"/>
          <w:sz w:val="24"/>
          <w:szCs w:val="24"/>
        </w:rPr>
        <w:t xml:space="preserve"> factors such as organisational </w:t>
      </w:r>
      <w:r w:rsidR="00176968">
        <w:rPr>
          <w:rFonts w:ascii="Arial" w:hAnsi="Arial" w:cs="Arial"/>
          <w:sz w:val="24"/>
          <w:szCs w:val="24"/>
        </w:rPr>
        <w:t xml:space="preserve">culture, cost and political red tape. </w:t>
      </w:r>
    </w:p>
    <w:p w14:paraId="46548DDB" w14:textId="0BE7D310" w:rsidR="003672E4" w:rsidRDefault="009C21B4" w:rsidP="00AB2253">
      <w:pPr>
        <w:spacing w:line="360" w:lineRule="auto"/>
        <w:rPr>
          <w:rFonts w:ascii="Arial" w:hAnsi="Arial" w:cs="Arial"/>
          <w:sz w:val="24"/>
          <w:szCs w:val="24"/>
        </w:rPr>
      </w:pPr>
      <w:r>
        <w:rPr>
          <w:rFonts w:ascii="Arial" w:hAnsi="Arial" w:cs="Arial"/>
          <w:sz w:val="24"/>
          <w:szCs w:val="24"/>
        </w:rPr>
        <w:t xml:space="preserve">Changing the culture of the organisation so that </w:t>
      </w:r>
      <w:r w:rsidR="004F1AE0">
        <w:rPr>
          <w:rFonts w:ascii="Arial" w:hAnsi="Arial" w:cs="Arial"/>
          <w:sz w:val="24"/>
          <w:szCs w:val="24"/>
        </w:rPr>
        <w:t xml:space="preserve">employees fully embrace the ideas of the act is arguably the most difficult challenge CCC may face. </w:t>
      </w:r>
      <w:r w:rsidR="00E001E4">
        <w:rPr>
          <w:rFonts w:ascii="Arial" w:hAnsi="Arial" w:cs="Arial"/>
          <w:sz w:val="24"/>
          <w:szCs w:val="24"/>
        </w:rPr>
        <w:t xml:space="preserve">The authority </w:t>
      </w:r>
      <w:r w:rsidR="00676F54">
        <w:rPr>
          <w:rFonts w:ascii="Arial" w:hAnsi="Arial" w:cs="Arial"/>
          <w:sz w:val="24"/>
          <w:szCs w:val="24"/>
        </w:rPr>
        <w:t xml:space="preserve">has </w:t>
      </w:r>
      <w:r w:rsidR="00970895">
        <w:rPr>
          <w:rFonts w:ascii="Arial" w:hAnsi="Arial" w:cs="Arial"/>
          <w:sz w:val="24"/>
          <w:szCs w:val="24"/>
        </w:rPr>
        <w:t xml:space="preserve">thousands of employees and many who have been employed long before 2015 when the act was introduced. </w:t>
      </w:r>
      <w:r w:rsidR="001B69E4">
        <w:rPr>
          <w:rFonts w:ascii="Arial" w:hAnsi="Arial" w:cs="Arial"/>
          <w:sz w:val="24"/>
          <w:szCs w:val="24"/>
        </w:rPr>
        <w:t xml:space="preserve">Many employees </w:t>
      </w:r>
      <w:r w:rsidR="00AF110F">
        <w:rPr>
          <w:rFonts w:ascii="Arial" w:hAnsi="Arial" w:cs="Arial"/>
          <w:sz w:val="24"/>
          <w:szCs w:val="24"/>
        </w:rPr>
        <w:t xml:space="preserve">would have developed </w:t>
      </w:r>
      <w:r w:rsidR="00F76D6A">
        <w:rPr>
          <w:rFonts w:ascii="Arial" w:hAnsi="Arial" w:cs="Arial"/>
          <w:sz w:val="24"/>
          <w:szCs w:val="24"/>
        </w:rPr>
        <w:t xml:space="preserve">their own </w:t>
      </w:r>
      <w:r w:rsidR="00F76D6A">
        <w:rPr>
          <w:rFonts w:ascii="Arial" w:hAnsi="Arial" w:cs="Arial"/>
          <w:sz w:val="24"/>
          <w:szCs w:val="24"/>
        </w:rPr>
        <w:lastRenderedPageBreak/>
        <w:t xml:space="preserve">methods of working and may be </w:t>
      </w:r>
      <w:r w:rsidR="004F1F5A">
        <w:rPr>
          <w:rFonts w:ascii="Arial" w:hAnsi="Arial" w:cs="Arial"/>
          <w:sz w:val="24"/>
          <w:szCs w:val="24"/>
        </w:rPr>
        <w:t xml:space="preserve">unwilling to accept the changes. </w:t>
      </w:r>
      <w:r w:rsidR="002B0863" w:rsidRPr="002B0863">
        <w:rPr>
          <w:rFonts w:ascii="Arial" w:hAnsi="Arial" w:cs="Arial"/>
          <w:sz w:val="24"/>
          <w:szCs w:val="24"/>
        </w:rPr>
        <w:t>The following factors make changing an organization's culture so challenging: a lack of commitment, a fear of change, a preference for results over respect, a lengthy process, a lack of planning, a lack of accountability, high turnover, and a lack of cultural alignment in hiring. Change management calls for dedication, flexibility, and—above all—a readiness to absorb new information</w:t>
      </w:r>
      <w:r w:rsidR="002B0863">
        <w:rPr>
          <w:rFonts w:ascii="Arial" w:hAnsi="Arial" w:cs="Arial"/>
          <w:sz w:val="24"/>
          <w:szCs w:val="24"/>
        </w:rPr>
        <w:t xml:space="preserve"> </w:t>
      </w:r>
      <w:sdt>
        <w:sdtPr>
          <w:rPr>
            <w:rFonts w:ascii="Arial" w:hAnsi="Arial" w:cs="Arial"/>
            <w:sz w:val="24"/>
            <w:szCs w:val="24"/>
          </w:rPr>
          <w:id w:val="-2138331815"/>
          <w:citation/>
        </w:sdtPr>
        <w:sdtContent>
          <w:r w:rsidR="002B0863">
            <w:rPr>
              <w:rFonts w:ascii="Arial" w:hAnsi="Arial" w:cs="Arial"/>
              <w:sz w:val="24"/>
              <w:szCs w:val="24"/>
            </w:rPr>
            <w:fldChar w:fldCharType="begin"/>
          </w:r>
          <w:r w:rsidR="002B0863">
            <w:rPr>
              <w:rFonts w:ascii="Arial" w:hAnsi="Arial" w:cs="Arial"/>
              <w:sz w:val="24"/>
              <w:szCs w:val="24"/>
            </w:rPr>
            <w:instrText xml:space="preserve"> CITATION Mar231 \l 2057 </w:instrText>
          </w:r>
          <w:r w:rsidR="002B0863">
            <w:rPr>
              <w:rFonts w:ascii="Arial" w:hAnsi="Arial" w:cs="Arial"/>
              <w:sz w:val="24"/>
              <w:szCs w:val="24"/>
            </w:rPr>
            <w:fldChar w:fldCharType="separate"/>
          </w:r>
          <w:r w:rsidR="002B0863" w:rsidRPr="002B0863">
            <w:rPr>
              <w:rFonts w:ascii="Arial" w:hAnsi="Arial" w:cs="Arial"/>
              <w:noProof/>
              <w:sz w:val="24"/>
              <w:szCs w:val="24"/>
            </w:rPr>
            <w:t>(Babitt, 2023)</w:t>
          </w:r>
          <w:r w:rsidR="002B0863">
            <w:rPr>
              <w:rFonts w:ascii="Arial" w:hAnsi="Arial" w:cs="Arial"/>
              <w:sz w:val="24"/>
              <w:szCs w:val="24"/>
            </w:rPr>
            <w:fldChar w:fldCharType="end"/>
          </w:r>
        </w:sdtContent>
      </w:sdt>
      <w:r w:rsidR="002B0863" w:rsidRPr="002B0863">
        <w:rPr>
          <w:rFonts w:ascii="Arial" w:hAnsi="Arial" w:cs="Arial"/>
          <w:sz w:val="24"/>
          <w:szCs w:val="24"/>
        </w:rPr>
        <w:t>.</w:t>
      </w:r>
      <w:r w:rsidR="002B0863">
        <w:rPr>
          <w:rFonts w:ascii="Arial" w:hAnsi="Arial" w:cs="Arial"/>
          <w:sz w:val="24"/>
          <w:szCs w:val="24"/>
        </w:rPr>
        <w:t xml:space="preserve"> </w:t>
      </w:r>
      <w:r w:rsidR="00FB6BCA">
        <w:rPr>
          <w:rFonts w:ascii="Arial" w:hAnsi="Arial" w:cs="Arial"/>
          <w:sz w:val="24"/>
          <w:szCs w:val="24"/>
        </w:rPr>
        <w:t xml:space="preserve">This shows </w:t>
      </w:r>
      <w:r w:rsidR="00F056FF">
        <w:rPr>
          <w:rFonts w:ascii="Arial" w:hAnsi="Arial" w:cs="Arial"/>
          <w:sz w:val="24"/>
          <w:szCs w:val="24"/>
        </w:rPr>
        <w:t xml:space="preserve">areas where the authority must take care to avoid if they wish to engage more with the act. </w:t>
      </w:r>
      <w:r w:rsidR="00880AA7">
        <w:rPr>
          <w:rFonts w:ascii="Arial" w:hAnsi="Arial" w:cs="Arial"/>
          <w:sz w:val="24"/>
          <w:szCs w:val="24"/>
        </w:rPr>
        <w:t xml:space="preserve"> A fear of change </w:t>
      </w:r>
      <w:r w:rsidR="00AD53FE">
        <w:rPr>
          <w:rFonts w:ascii="Arial" w:hAnsi="Arial" w:cs="Arial"/>
          <w:sz w:val="24"/>
          <w:szCs w:val="24"/>
        </w:rPr>
        <w:t xml:space="preserve">is present when employees have been working in the same way for </w:t>
      </w:r>
      <w:r w:rsidR="00553A31">
        <w:rPr>
          <w:rFonts w:ascii="Arial" w:hAnsi="Arial" w:cs="Arial"/>
          <w:sz w:val="24"/>
          <w:szCs w:val="24"/>
        </w:rPr>
        <w:t xml:space="preserve">potentially multiple decades, and significant support would be needed to help the transition for these employees. </w:t>
      </w:r>
      <w:r w:rsidR="003C4F48" w:rsidRPr="003C4F48">
        <w:rPr>
          <w:rFonts w:ascii="Arial" w:hAnsi="Arial" w:cs="Arial"/>
          <w:sz w:val="24"/>
          <w:szCs w:val="24"/>
        </w:rPr>
        <w:t>Since corporate cultures have traditionally prioritised operational excellence and efficiency, innovation necessitates new behaviours from leaders and employees that are frequently at odds with these cultures.</w:t>
      </w:r>
      <w:r w:rsidR="003C4F48">
        <w:rPr>
          <w:rFonts w:ascii="Arial" w:hAnsi="Arial" w:cs="Arial"/>
          <w:sz w:val="24"/>
          <w:szCs w:val="24"/>
        </w:rPr>
        <w:t xml:space="preserve"> </w:t>
      </w:r>
      <w:r w:rsidR="003C4F48" w:rsidRPr="003C4F48">
        <w:rPr>
          <w:rFonts w:ascii="Arial" w:hAnsi="Arial" w:cs="Arial"/>
          <w:sz w:val="24"/>
          <w:szCs w:val="24"/>
        </w:rPr>
        <w:t>But a top-down directive is ineffective for changing culture. It is ingrained in people's hearts, routines, and common understanding of "how things are done around here." A person in a position of power can order people to comply, but they cannot force people to be optimistic, trusting, convinced, or creative</w:t>
      </w:r>
      <w:r w:rsidR="003C4F48">
        <w:rPr>
          <w:rFonts w:ascii="Arial" w:hAnsi="Arial" w:cs="Arial"/>
          <w:sz w:val="24"/>
          <w:szCs w:val="24"/>
        </w:rPr>
        <w:t xml:space="preserve"> </w:t>
      </w:r>
      <w:sdt>
        <w:sdtPr>
          <w:rPr>
            <w:rFonts w:ascii="Arial" w:hAnsi="Arial" w:cs="Arial"/>
            <w:sz w:val="24"/>
            <w:szCs w:val="24"/>
          </w:rPr>
          <w:id w:val="1527452771"/>
          <w:citation/>
        </w:sdtPr>
        <w:sdtContent>
          <w:r w:rsidR="003C4F48">
            <w:rPr>
              <w:rFonts w:ascii="Arial" w:hAnsi="Arial" w:cs="Arial"/>
              <w:sz w:val="24"/>
              <w:szCs w:val="24"/>
            </w:rPr>
            <w:fldChar w:fldCharType="begin"/>
          </w:r>
          <w:r w:rsidR="003C4F48">
            <w:rPr>
              <w:rFonts w:ascii="Arial" w:hAnsi="Arial" w:cs="Arial"/>
              <w:sz w:val="24"/>
              <w:szCs w:val="24"/>
            </w:rPr>
            <w:instrText xml:space="preserve"> CITATION Bry17 \l 2057 </w:instrText>
          </w:r>
          <w:r w:rsidR="003C4F48">
            <w:rPr>
              <w:rFonts w:ascii="Arial" w:hAnsi="Arial" w:cs="Arial"/>
              <w:sz w:val="24"/>
              <w:szCs w:val="24"/>
            </w:rPr>
            <w:fldChar w:fldCharType="separate"/>
          </w:r>
          <w:r w:rsidR="003C4F48" w:rsidRPr="003C4F48">
            <w:rPr>
              <w:rFonts w:ascii="Arial" w:hAnsi="Arial" w:cs="Arial"/>
              <w:noProof/>
              <w:sz w:val="24"/>
              <w:szCs w:val="24"/>
            </w:rPr>
            <w:t>(Walker, 2017)</w:t>
          </w:r>
          <w:r w:rsidR="003C4F48">
            <w:rPr>
              <w:rFonts w:ascii="Arial" w:hAnsi="Arial" w:cs="Arial"/>
              <w:sz w:val="24"/>
              <w:szCs w:val="24"/>
            </w:rPr>
            <w:fldChar w:fldCharType="end"/>
          </w:r>
        </w:sdtContent>
      </w:sdt>
      <w:r w:rsidR="003C4F48" w:rsidRPr="003C4F48">
        <w:rPr>
          <w:rFonts w:ascii="Arial" w:hAnsi="Arial" w:cs="Arial"/>
          <w:sz w:val="24"/>
          <w:szCs w:val="24"/>
        </w:rPr>
        <w:t>.</w:t>
      </w:r>
      <w:r w:rsidR="003C4F48">
        <w:rPr>
          <w:rFonts w:ascii="Arial" w:hAnsi="Arial" w:cs="Arial"/>
          <w:sz w:val="24"/>
          <w:szCs w:val="24"/>
        </w:rPr>
        <w:t xml:space="preserve"> </w:t>
      </w:r>
      <w:r w:rsidR="00785EDF">
        <w:rPr>
          <w:rFonts w:ascii="Arial" w:hAnsi="Arial" w:cs="Arial"/>
          <w:sz w:val="24"/>
          <w:szCs w:val="24"/>
        </w:rPr>
        <w:t xml:space="preserve">This suggests that </w:t>
      </w:r>
      <w:r w:rsidR="009E3618">
        <w:rPr>
          <w:rFonts w:ascii="Arial" w:hAnsi="Arial" w:cs="Arial"/>
          <w:sz w:val="24"/>
          <w:szCs w:val="24"/>
        </w:rPr>
        <w:t>the authority must change the culture from the ground u</w:t>
      </w:r>
      <w:r w:rsidR="005A5060">
        <w:rPr>
          <w:rFonts w:ascii="Arial" w:hAnsi="Arial" w:cs="Arial"/>
          <w:sz w:val="24"/>
          <w:szCs w:val="24"/>
        </w:rPr>
        <w:t xml:space="preserve">p. Every team must understand the reasoning and benefits </w:t>
      </w:r>
      <w:r w:rsidR="00987C60">
        <w:rPr>
          <w:rFonts w:ascii="Arial" w:hAnsi="Arial" w:cs="Arial"/>
          <w:sz w:val="24"/>
          <w:szCs w:val="24"/>
        </w:rPr>
        <w:t xml:space="preserve">for </w:t>
      </w:r>
      <w:r w:rsidR="001C10B7">
        <w:rPr>
          <w:rFonts w:ascii="Arial" w:hAnsi="Arial" w:cs="Arial"/>
          <w:sz w:val="24"/>
          <w:szCs w:val="24"/>
        </w:rPr>
        <w:t xml:space="preserve">engaging with the act, and not only be expected to do so because it is forced upon them. </w:t>
      </w:r>
    </w:p>
    <w:p w14:paraId="09F1A39D" w14:textId="7F1D93F2" w:rsidR="007E7594" w:rsidRDefault="007E7594" w:rsidP="00AB2253">
      <w:pPr>
        <w:spacing w:line="360" w:lineRule="auto"/>
        <w:rPr>
          <w:rFonts w:ascii="Arial" w:hAnsi="Arial" w:cs="Arial"/>
          <w:sz w:val="24"/>
          <w:szCs w:val="24"/>
        </w:rPr>
      </w:pPr>
      <w:r>
        <w:rPr>
          <w:rFonts w:ascii="Arial" w:hAnsi="Arial" w:cs="Arial"/>
          <w:sz w:val="24"/>
          <w:szCs w:val="24"/>
        </w:rPr>
        <w:t xml:space="preserve">Another challenge facing the authority when engaging with the act </w:t>
      </w:r>
      <w:r w:rsidR="006A4AE7">
        <w:rPr>
          <w:rFonts w:ascii="Arial" w:hAnsi="Arial" w:cs="Arial"/>
          <w:sz w:val="24"/>
          <w:szCs w:val="24"/>
        </w:rPr>
        <w:t xml:space="preserve">is the </w:t>
      </w:r>
      <w:r w:rsidR="00CA21AD">
        <w:rPr>
          <w:rFonts w:ascii="Arial" w:hAnsi="Arial" w:cs="Arial"/>
          <w:sz w:val="24"/>
          <w:szCs w:val="24"/>
        </w:rPr>
        <w:t xml:space="preserve">extra </w:t>
      </w:r>
      <w:r w:rsidR="00164938">
        <w:rPr>
          <w:rFonts w:ascii="Arial" w:hAnsi="Arial" w:cs="Arial"/>
          <w:sz w:val="24"/>
          <w:szCs w:val="24"/>
        </w:rPr>
        <w:t xml:space="preserve">cost of </w:t>
      </w:r>
      <w:r w:rsidR="008B43F4">
        <w:rPr>
          <w:rFonts w:ascii="Arial" w:hAnsi="Arial" w:cs="Arial"/>
          <w:sz w:val="24"/>
          <w:szCs w:val="24"/>
        </w:rPr>
        <w:t>long-term</w:t>
      </w:r>
      <w:r w:rsidR="00B300F7">
        <w:rPr>
          <w:rFonts w:ascii="Arial" w:hAnsi="Arial" w:cs="Arial"/>
          <w:sz w:val="24"/>
          <w:szCs w:val="24"/>
        </w:rPr>
        <w:t xml:space="preserve"> </w:t>
      </w:r>
      <w:r w:rsidR="00CA21AD">
        <w:rPr>
          <w:rFonts w:ascii="Arial" w:hAnsi="Arial" w:cs="Arial"/>
          <w:sz w:val="24"/>
          <w:szCs w:val="24"/>
        </w:rPr>
        <w:t>solutions compared to quick fixes.</w:t>
      </w:r>
      <w:r w:rsidR="00482139">
        <w:rPr>
          <w:rFonts w:ascii="Arial" w:hAnsi="Arial" w:cs="Arial"/>
          <w:sz w:val="24"/>
          <w:szCs w:val="24"/>
        </w:rPr>
        <w:t xml:space="preserve"> Local authorities currently operate with </w:t>
      </w:r>
      <w:r w:rsidR="00E242AE">
        <w:rPr>
          <w:rFonts w:ascii="Arial" w:hAnsi="Arial" w:cs="Arial"/>
          <w:sz w:val="24"/>
          <w:szCs w:val="24"/>
        </w:rPr>
        <w:t xml:space="preserve">restricted budgets which affects how they operate. </w:t>
      </w:r>
      <w:r w:rsidR="00A55AD9" w:rsidRPr="00A55AD9">
        <w:rPr>
          <w:rFonts w:ascii="Arial" w:hAnsi="Arial" w:cs="Arial"/>
          <w:sz w:val="24"/>
          <w:szCs w:val="24"/>
        </w:rPr>
        <w:t>Funding shortages in the upcoming years could have a significant impact on the services offered by Wales' 22 local councils. By 2027, the funding shortfall is predicted to close to £750 million</w:t>
      </w:r>
      <w:r w:rsidR="00A55AD9">
        <w:rPr>
          <w:rFonts w:ascii="Arial" w:hAnsi="Arial" w:cs="Arial"/>
          <w:sz w:val="24"/>
          <w:szCs w:val="24"/>
        </w:rPr>
        <w:t xml:space="preserve"> </w:t>
      </w:r>
      <w:sdt>
        <w:sdtPr>
          <w:rPr>
            <w:rFonts w:ascii="Arial" w:hAnsi="Arial" w:cs="Arial"/>
            <w:sz w:val="24"/>
            <w:szCs w:val="24"/>
          </w:rPr>
          <w:id w:val="61987753"/>
          <w:citation/>
        </w:sdtPr>
        <w:sdtContent>
          <w:r w:rsidR="00A55AD9">
            <w:rPr>
              <w:rFonts w:ascii="Arial" w:hAnsi="Arial" w:cs="Arial"/>
              <w:sz w:val="24"/>
              <w:szCs w:val="24"/>
            </w:rPr>
            <w:fldChar w:fldCharType="begin"/>
          </w:r>
          <w:r w:rsidR="00A55AD9">
            <w:rPr>
              <w:rFonts w:ascii="Arial" w:hAnsi="Arial" w:cs="Arial"/>
              <w:sz w:val="24"/>
              <w:szCs w:val="24"/>
            </w:rPr>
            <w:instrText xml:space="preserve"> CITATION Adr23 \l 2057 </w:instrText>
          </w:r>
          <w:r w:rsidR="00A55AD9">
            <w:rPr>
              <w:rFonts w:ascii="Arial" w:hAnsi="Arial" w:cs="Arial"/>
              <w:sz w:val="24"/>
              <w:szCs w:val="24"/>
            </w:rPr>
            <w:fldChar w:fldCharType="separate"/>
          </w:r>
          <w:r w:rsidR="00A55AD9" w:rsidRPr="00A55AD9">
            <w:rPr>
              <w:rFonts w:ascii="Arial" w:hAnsi="Arial" w:cs="Arial"/>
              <w:noProof/>
              <w:sz w:val="24"/>
              <w:szCs w:val="24"/>
            </w:rPr>
            <w:t>(Browne, 2023)</w:t>
          </w:r>
          <w:r w:rsidR="00A55AD9">
            <w:rPr>
              <w:rFonts w:ascii="Arial" w:hAnsi="Arial" w:cs="Arial"/>
              <w:sz w:val="24"/>
              <w:szCs w:val="24"/>
            </w:rPr>
            <w:fldChar w:fldCharType="end"/>
          </w:r>
        </w:sdtContent>
      </w:sdt>
      <w:r w:rsidR="00A55AD9" w:rsidRPr="00A55AD9">
        <w:rPr>
          <w:rFonts w:ascii="Arial" w:hAnsi="Arial" w:cs="Arial"/>
          <w:sz w:val="24"/>
          <w:szCs w:val="24"/>
        </w:rPr>
        <w:t>.</w:t>
      </w:r>
      <w:r w:rsidR="008B43F4">
        <w:rPr>
          <w:rFonts w:ascii="Arial" w:hAnsi="Arial" w:cs="Arial"/>
          <w:sz w:val="24"/>
          <w:szCs w:val="24"/>
        </w:rPr>
        <w:t xml:space="preserve"> </w:t>
      </w:r>
      <w:r w:rsidR="00B72F54">
        <w:rPr>
          <w:rFonts w:ascii="Arial" w:hAnsi="Arial" w:cs="Arial"/>
          <w:sz w:val="24"/>
          <w:szCs w:val="24"/>
        </w:rPr>
        <w:t xml:space="preserve">The extremely tight restrictions might </w:t>
      </w:r>
      <w:r w:rsidR="00D94A93">
        <w:rPr>
          <w:rFonts w:ascii="Arial" w:hAnsi="Arial" w:cs="Arial"/>
          <w:sz w:val="24"/>
          <w:szCs w:val="24"/>
        </w:rPr>
        <w:t xml:space="preserve">lead to areas of the authority being unable to operate with the goals of the act in mind. </w:t>
      </w:r>
      <w:r w:rsidR="000255CE">
        <w:rPr>
          <w:rFonts w:ascii="Arial" w:hAnsi="Arial" w:cs="Arial"/>
          <w:sz w:val="24"/>
          <w:szCs w:val="24"/>
        </w:rPr>
        <w:t xml:space="preserve">More costly </w:t>
      </w:r>
      <w:r w:rsidR="00C300B3">
        <w:rPr>
          <w:rFonts w:ascii="Arial" w:hAnsi="Arial" w:cs="Arial"/>
          <w:sz w:val="24"/>
          <w:szCs w:val="24"/>
        </w:rPr>
        <w:t>long-term</w:t>
      </w:r>
      <w:r w:rsidR="000255CE">
        <w:rPr>
          <w:rFonts w:ascii="Arial" w:hAnsi="Arial" w:cs="Arial"/>
          <w:sz w:val="24"/>
          <w:szCs w:val="24"/>
        </w:rPr>
        <w:t xml:space="preserve"> thinking may be </w:t>
      </w:r>
      <w:r w:rsidR="000718D6">
        <w:rPr>
          <w:rFonts w:ascii="Arial" w:hAnsi="Arial" w:cs="Arial"/>
          <w:sz w:val="24"/>
          <w:szCs w:val="24"/>
        </w:rPr>
        <w:t>ignored</w:t>
      </w:r>
      <w:r w:rsidR="00E760EE">
        <w:rPr>
          <w:rFonts w:ascii="Arial" w:hAnsi="Arial" w:cs="Arial"/>
          <w:sz w:val="24"/>
          <w:szCs w:val="24"/>
        </w:rPr>
        <w:t xml:space="preserve">. </w:t>
      </w:r>
    </w:p>
    <w:p w14:paraId="3208F51C" w14:textId="23AF89E7" w:rsidR="001E76BC" w:rsidRDefault="001E76BC" w:rsidP="001A2206">
      <w:pPr>
        <w:pStyle w:val="Heading3"/>
        <w:spacing w:line="360" w:lineRule="auto"/>
        <w:rPr>
          <w:rFonts w:ascii="Arial" w:hAnsi="Arial" w:cs="Arial"/>
          <w:color w:val="auto"/>
          <w:u w:val="single"/>
        </w:rPr>
      </w:pPr>
      <w:bookmarkStart w:id="8" w:name="_Toc188456340"/>
      <w:r>
        <w:rPr>
          <w:rFonts w:ascii="Arial" w:hAnsi="Arial" w:cs="Arial"/>
          <w:color w:val="auto"/>
          <w:u w:val="single"/>
        </w:rPr>
        <w:t>Good Practi</w:t>
      </w:r>
      <w:r w:rsidR="001A2206">
        <w:rPr>
          <w:rFonts w:ascii="Arial" w:hAnsi="Arial" w:cs="Arial"/>
          <w:color w:val="auto"/>
          <w:u w:val="single"/>
        </w:rPr>
        <w:t>se</w:t>
      </w:r>
      <w:bookmarkEnd w:id="8"/>
      <w:r w:rsidR="001A2206">
        <w:rPr>
          <w:rFonts w:ascii="Arial" w:hAnsi="Arial" w:cs="Arial"/>
          <w:color w:val="auto"/>
          <w:u w:val="single"/>
        </w:rPr>
        <w:t xml:space="preserve"> </w:t>
      </w:r>
    </w:p>
    <w:p w14:paraId="3A44175B" w14:textId="7CAA57A7" w:rsidR="00C5190A" w:rsidRDefault="004A417C" w:rsidP="00AB2253">
      <w:pPr>
        <w:spacing w:line="360" w:lineRule="auto"/>
        <w:rPr>
          <w:rFonts w:ascii="Arial" w:hAnsi="Arial" w:cs="Arial"/>
          <w:sz w:val="24"/>
          <w:szCs w:val="24"/>
        </w:rPr>
      </w:pPr>
      <w:r>
        <w:rPr>
          <w:rFonts w:ascii="Arial" w:hAnsi="Arial" w:cs="Arial"/>
          <w:sz w:val="24"/>
          <w:szCs w:val="24"/>
        </w:rPr>
        <w:t>Th</w:t>
      </w:r>
      <w:r w:rsidR="0090594D">
        <w:rPr>
          <w:rFonts w:ascii="Arial" w:hAnsi="Arial" w:cs="Arial"/>
          <w:sz w:val="24"/>
          <w:szCs w:val="24"/>
        </w:rPr>
        <w:t xml:space="preserve">is section will discuss </w:t>
      </w:r>
      <w:r w:rsidR="003E32AA">
        <w:rPr>
          <w:rFonts w:ascii="Arial" w:hAnsi="Arial" w:cs="Arial"/>
          <w:sz w:val="24"/>
          <w:szCs w:val="24"/>
        </w:rPr>
        <w:t>wh</w:t>
      </w:r>
      <w:r w:rsidR="00C03BFF">
        <w:rPr>
          <w:rFonts w:ascii="Arial" w:hAnsi="Arial" w:cs="Arial"/>
          <w:sz w:val="24"/>
          <w:szCs w:val="24"/>
        </w:rPr>
        <w:t>at CCC should look to achieve in relation to engagement to the WBFG Act.</w:t>
      </w:r>
      <w:r w:rsidR="000B0954">
        <w:rPr>
          <w:rFonts w:ascii="Arial" w:hAnsi="Arial" w:cs="Arial"/>
          <w:sz w:val="24"/>
          <w:szCs w:val="24"/>
        </w:rPr>
        <w:t xml:space="preserve"> </w:t>
      </w:r>
      <w:r w:rsidR="005F6DEB">
        <w:rPr>
          <w:rFonts w:ascii="Arial" w:hAnsi="Arial" w:cs="Arial"/>
          <w:sz w:val="24"/>
          <w:szCs w:val="24"/>
        </w:rPr>
        <w:t xml:space="preserve">Across the whole authority, it is essential that there is at least a basic understanding of </w:t>
      </w:r>
      <w:r w:rsidR="00663111">
        <w:rPr>
          <w:rFonts w:ascii="Arial" w:hAnsi="Arial" w:cs="Arial"/>
          <w:sz w:val="24"/>
          <w:szCs w:val="24"/>
        </w:rPr>
        <w:t xml:space="preserve">the </w:t>
      </w:r>
      <w:r w:rsidR="00631D1E">
        <w:rPr>
          <w:rFonts w:ascii="Arial" w:hAnsi="Arial" w:cs="Arial"/>
          <w:sz w:val="24"/>
          <w:szCs w:val="24"/>
        </w:rPr>
        <w:t xml:space="preserve">goals, reasoning and </w:t>
      </w:r>
      <w:r w:rsidR="00FA0633">
        <w:rPr>
          <w:rFonts w:ascii="Arial" w:hAnsi="Arial" w:cs="Arial"/>
          <w:sz w:val="24"/>
          <w:szCs w:val="24"/>
        </w:rPr>
        <w:t xml:space="preserve">impact of the future generations act. </w:t>
      </w:r>
      <w:r w:rsidR="00234539">
        <w:rPr>
          <w:rFonts w:ascii="Arial" w:hAnsi="Arial" w:cs="Arial"/>
          <w:sz w:val="24"/>
          <w:szCs w:val="24"/>
        </w:rPr>
        <w:t xml:space="preserve">Teams that actively are involved with long term planning or project management </w:t>
      </w:r>
      <w:r w:rsidR="00234539">
        <w:rPr>
          <w:rFonts w:ascii="Arial" w:hAnsi="Arial" w:cs="Arial"/>
          <w:sz w:val="24"/>
          <w:szCs w:val="24"/>
        </w:rPr>
        <w:lastRenderedPageBreak/>
        <w:t xml:space="preserve">must have a more detailed understanding </w:t>
      </w:r>
      <w:proofErr w:type="gramStart"/>
      <w:r w:rsidR="00234539">
        <w:rPr>
          <w:rFonts w:ascii="Arial" w:hAnsi="Arial" w:cs="Arial"/>
          <w:sz w:val="24"/>
          <w:szCs w:val="24"/>
        </w:rPr>
        <w:t>in order t</w:t>
      </w:r>
      <w:r w:rsidR="00014C63">
        <w:rPr>
          <w:rFonts w:ascii="Arial" w:hAnsi="Arial" w:cs="Arial"/>
          <w:sz w:val="24"/>
          <w:szCs w:val="24"/>
        </w:rPr>
        <w:t>o</w:t>
      </w:r>
      <w:proofErr w:type="gramEnd"/>
      <w:r w:rsidR="00014C63">
        <w:rPr>
          <w:rFonts w:ascii="Arial" w:hAnsi="Arial" w:cs="Arial"/>
          <w:sz w:val="24"/>
          <w:szCs w:val="24"/>
        </w:rPr>
        <w:t xml:space="preserve"> better consider the requirements when </w:t>
      </w:r>
      <w:r w:rsidR="00C5190A">
        <w:rPr>
          <w:rFonts w:ascii="Arial" w:hAnsi="Arial" w:cs="Arial"/>
          <w:sz w:val="24"/>
          <w:szCs w:val="24"/>
        </w:rPr>
        <w:t xml:space="preserve">implementing new projects. A </w:t>
      </w:r>
      <w:r w:rsidR="000B0954">
        <w:rPr>
          <w:rFonts w:ascii="Arial" w:hAnsi="Arial" w:cs="Arial"/>
          <w:sz w:val="24"/>
          <w:szCs w:val="24"/>
        </w:rPr>
        <w:t xml:space="preserve">training module on the internal training system is an essential step towards achieving this goal. </w:t>
      </w:r>
    </w:p>
    <w:p w14:paraId="684B5337" w14:textId="77777777" w:rsidR="00841C33" w:rsidRDefault="00962655" w:rsidP="00AB2253">
      <w:pPr>
        <w:spacing w:line="360" w:lineRule="auto"/>
        <w:rPr>
          <w:rFonts w:ascii="Arial" w:hAnsi="Arial" w:cs="Arial"/>
          <w:sz w:val="24"/>
          <w:szCs w:val="24"/>
        </w:rPr>
      </w:pPr>
      <w:r>
        <w:rPr>
          <w:rFonts w:ascii="Arial" w:hAnsi="Arial" w:cs="Arial"/>
          <w:sz w:val="24"/>
          <w:szCs w:val="24"/>
        </w:rPr>
        <w:t>More collaboration with other public bodies</w:t>
      </w:r>
      <w:r w:rsidR="00446CDA">
        <w:rPr>
          <w:rFonts w:ascii="Arial" w:hAnsi="Arial" w:cs="Arial"/>
          <w:sz w:val="24"/>
          <w:szCs w:val="24"/>
        </w:rPr>
        <w:t xml:space="preserve"> is an essential aspect to support </w:t>
      </w:r>
      <w:r w:rsidR="00A9295D">
        <w:rPr>
          <w:rFonts w:ascii="Arial" w:hAnsi="Arial" w:cs="Arial"/>
          <w:sz w:val="24"/>
          <w:szCs w:val="24"/>
        </w:rPr>
        <w:t xml:space="preserve">good engagement with the act. </w:t>
      </w:r>
      <w:r w:rsidR="00917E34">
        <w:rPr>
          <w:rFonts w:ascii="Arial" w:hAnsi="Arial" w:cs="Arial"/>
          <w:sz w:val="24"/>
          <w:szCs w:val="24"/>
        </w:rPr>
        <w:t xml:space="preserve">Currently there is little to no collaboration </w:t>
      </w:r>
      <w:r w:rsidR="00B221DF">
        <w:rPr>
          <w:rFonts w:ascii="Arial" w:hAnsi="Arial" w:cs="Arial"/>
          <w:sz w:val="24"/>
          <w:szCs w:val="24"/>
        </w:rPr>
        <w:t>between authoritie</w:t>
      </w:r>
      <w:r w:rsidR="00342E6E">
        <w:rPr>
          <w:rFonts w:ascii="Arial" w:hAnsi="Arial" w:cs="Arial"/>
          <w:sz w:val="24"/>
          <w:szCs w:val="24"/>
        </w:rPr>
        <w:t xml:space="preserve">s on a team level. Introducing more partnerships </w:t>
      </w:r>
      <w:r w:rsidR="0013798F">
        <w:rPr>
          <w:rFonts w:ascii="Arial" w:hAnsi="Arial" w:cs="Arial"/>
          <w:sz w:val="24"/>
          <w:szCs w:val="24"/>
        </w:rPr>
        <w:t>relevant bodies</w:t>
      </w:r>
      <w:r w:rsidR="00342E6E">
        <w:rPr>
          <w:rFonts w:ascii="Arial" w:hAnsi="Arial" w:cs="Arial"/>
          <w:sz w:val="24"/>
          <w:szCs w:val="24"/>
        </w:rPr>
        <w:t xml:space="preserve"> </w:t>
      </w:r>
      <w:r w:rsidR="009960B7">
        <w:rPr>
          <w:rFonts w:ascii="Arial" w:hAnsi="Arial" w:cs="Arial"/>
          <w:sz w:val="24"/>
          <w:szCs w:val="24"/>
        </w:rPr>
        <w:t xml:space="preserve">when implementing projects will </w:t>
      </w:r>
      <w:r w:rsidR="0013798F">
        <w:rPr>
          <w:rFonts w:ascii="Arial" w:hAnsi="Arial" w:cs="Arial"/>
          <w:sz w:val="24"/>
          <w:szCs w:val="24"/>
        </w:rPr>
        <w:t xml:space="preserve">allow for a more joined up approach. </w:t>
      </w:r>
    </w:p>
    <w:p w14:paraId="2F04206A" w14:textId="77777777" w:rsidR="00EB4A91" w:rsidRDefault="00EB4A91">
      <w:pPr>
        <w:rPr>
          <w:rFonts w:ascii="Arial" w:hAnsi="Arial" w:cs="Arial"/>
          <w:sz w:val="24"/>
          <w:szCs w:val="24"/>
        </w:rPr>
      </w:pPr>
      <w:r>
        <w:rPr>
          <w:rFonts w:ascii="Arial" w:hAnsi="Arial" w:cs="Arial"/>
          <w:sz w:val="24"/>
          <w:szCs w:val="24"/>
        </w:rPr>
        <w:br w:type="page"/>
      </w:r>
    </w:p>
    <w:p w14:paraId="4D0B7993" w14:textId="401398C0" w:rsidR="00725590" w:rsidRDefault="00EB4A91" w:rsidP="00EB4A91">
      <w:pPr>
        <w:pStyle w:val="Heading2"/>
        <w:spacing w:line="360" w:lineRule="auto"/>
      </w:pPr>
      <w:bookmarkStart w:id="9" w:name="_Toc188456341"/>
      <w:r>
        <w:rPr>
          <w:rFonts w:ascii="Arial" w:hAnsi="Arial" w:cs="Arial"/>
          <w:color w:val="auto"/>
          <w:u w:val="single"/>
        </w:rPr>
        <w:lastRenderedPageBreak/>
        <w:t>Conclusion</w:t>
      </w:r>
      <w:bookmarkEnd w:id="9"/>
      <w:r w:rsidR="0013798F">
        <w:t xml:space="preserve"> </w:t>
      </w:r>
    </w:p>
    <w:p w14:paraId="12967623" w14:textId="5EC992EF" w:rsidR="00AA37C6" w:rsidRDefault="008D319E" w:rsidP="00AA37C6">
      <w:pPr>
        <w:spacing w:line="360" w:lineRule="auto"/>
        <w:rPr>
          <w:rFonts w:ascii="Arial" w:hAnsi="Arial" w:cs="Arial"/>
          <w:sz w:val="24"/>
          <w:szCs w:val="24"/>
        </w:rPr>
      </w:pPr>
      <w:r w:rsidRPr="008D319E">
        <w:rPr>
          <w:rFonts w:ascii="Arial" w:hAnsi="Arial" w:cs="Arial"/>
          <w:sz w:val="24"/>
          <w:szCs w:val="24"/>
        </w:rPr>
        <w:t>2015 saw the introduction of the WBFG Act, a ground-breaking piece of legislation whose ultimate goal was to enhance Wales's social, economic, cultural, and environmental well-being.</w:t>
      </w:r>
      <w:r>
        <w:rPr>
          <w:rFonts w:ascii="Arial" w:hAnsi="Arial" w:cs="Arial"/>
          <w:sz w:val="24"/>
          <w:szCs w:val="24"/>
        </w:rPr>
        <w:t xml:space="preserve"> Public bodies must </w:t>
      </w:r>
      <w:r w:rsidR="00656ECD">
        <w:rPr>
          <w:rFonts w:ascii="Arial" w:hAnsi="Arial" w:cs="Arial"/>
          <w:sz w:val="24"/>
          <w:szCs w:val="24"/>
        </w:rPr>
        <w:t xml:space="preserve">act </w:t>
      </w:r>
      <w:r>
        <w:rPr>
          <w:rFonts w:ascii="Arial" w:hAnsi="Arial" w:cs="Arial"/>
          <w:sz w:val="24"/>
          <w:szCs w:val="24"/>
        </w:rPr>
        <w:t xml:space="preserve">in line with the seven well-being goals and the five ways of working set out by the act. </w:t>
      </w:r>
      <w:r w:rsidR="00551330">
        <w:rPr>
          <w:rFonts w:ascii="Arial" w:hAnsi="Arial" w:cs="Arial"/>
          <w:sz w:val="24"/>
          <w:szCs w:val="24"/>
        </w:rPr>
        <w:t xml:space="preserve">This requires long term thinking, collaboration, prevention, integration and involvement. </w:t>
      </w:r>
      <w:r w:rsidR="00656ECD">
        <w:rPr>
          <w:rFonts w:ascii="Arial" w:hAnsi="Arial" w:cs="Arial"/>
          <w:sz w:val="24"/>
          <w:szCs w:val="24"/>
        </w:rPr>
        <w:t xml:space="preserve">Carmarthenshire County Council currently participates in the Carmarthenshire Public Service Board </w:t>
      </w:r>
      <w:proofErr w:type="gramStart"/>
      <w:r w:rsidR="00656ECD">
        <w:rPr>
          <w:rFonts w:ascii="Arial" w:hAnsi="Arial" w:cs="Arial"/>
          <w:sz w:val="24"/>
          <w:szCs w:val="24"/>
        </w:rPr>
        <w:t>as a result of</w:t>
      </w:r>
      <w:proofErr w:type="gramEnd"/>
      <w:r w:rsidR="00656ECD">
        <w:rPr>
          <w:rFonts w:ascii="Arial" w:hAnsi="Arial" w:cs="Arial"/>
          <w:sz w:val="24"/>
          <w:szCs w:val="24"/>
        </w:rPr>
        <w:t xml:space="preserve"> the act, collaborati</w:t>
      </w:r>
      <w:r w:rsidR="00C21140">
        <w:rPr>
          <w:rFonts w:ascii="Arial" w:hAnsi="Arial" w:cs="Arial"/>
          <w:sz w:val="24"/>
          <w:szCs w:val="24"/>
        </w:rPr>
        <w:t>ng</w:t>
      </w:r>
      <w:r w:rsidR="00656ECD">
        <w:rPr>
          <w:rFonts w:ascii="Arial" w:hAnsi="Arial" w:cs="Arial"/>
          <w:sz w:val="24"/>
          <w:szCs w:val="24"/>
        </w:rPr>
        <w:t xml:space="preserve"> with other bodies to establish a </w:t>
      </w:r>
      <w:r w:rsidR="00031F75">
        <w:rPr>
          <w:rFonts w:ascii="Arial" w:hAnsi="Arial" w:cs="Arial"/>
          <w:sz w:val="24"/>
          <w:szCs w:val="24"/>
        </w:rPr>
        <w:t xml:space="preserve">well-being plan for the county. </w:t>
      </w:r>
      <w:r w:rsidR="00C21140">
        <w:rPr>
          <w:rFonts w:ascii="Arial" w:hAnsi="Arial" w:cs="Arial"/>
          <w:sz w:val="24"/>
          <w:szCs w:val="24"/>
        </w:rPr>
        <w:t xml:space="preserve">This provides a good starting point, however there are areas that can be improved upon. </w:t>
      </w:r>
      <w:r w:rsidR="00FA72CB">
        <w:rPr>
          <w:rFonts w:ascii="Arial" w:hAnsi="Arial" w:cs="Arial"/>
          <w:sz w:val="24"/>
          <w:szCs w:val="24"/>
        </w:rPr>
        <w:t xml:space="preserve">There are several ways in which more engagement with the act can </w:t>
      </w:r>
      <w:r w:rsidR="00A66D35">
        <w:rPr>
          <w:rFonts w:ascii="Arial" w:hAnsi="Arial" w:cs="Arial"/>
          <w:sz w:val="24"/>
          <w:szCs w:val="24"/>
        </w:rPr>
        <w:t xml:space="preserve">benefit the authority. Examples of this include longer term solutions for current issues that they </w:t>
      </w:r>
      <w:r w:rsidR="00B9299B">
        <w:rPr>
          <w:rFonts w:ascii="Arial" w:hAnsi="Arial" w:cs="Arial"/>
          <w:sz w:val="24"/>
          <w:szCs w:val="24"/>
        </w:rPr>
        <w:t>face. Flood defence is a massive issue for the authority</w:t>
      </w:r>
      <w:r w:rsidR="00EF018F">
        <w:rPr>
          <w:rFonts w:ascii="Arial" w:hAnsi="Arial" w:cs="Arial"/>
          <w:sz w:val="24"/>
          <w:szCs w:val="24"/>
        </w:rPr>
        <w:t xml:space="preserve">, and more sustainable </w:t>
      </w:r>
      <w:r w:rsidR="00F21E3B">
        <w:rPr>
          <w:rFonts w:ascii="Arial" w:hAnsi="Arial" w:cs="Arial"/>
          <w:sz w:val="24"/>
          <w:szCs w:val="24"/>
        </w:rPr>
        <w:t>long-term</w:t>
      </w:r>
      <w:r w:rsidR="00EF018F">
        <w:rPr>
          <w:rFonts w:ascii="Arial" w:hAnsi="Arial" w:cs="Arial"/>
          <w:sz w:val="24"/>
          <w:szCs w:val="24"/>
        </w:rPr>
        <w:t xml:space="preserve"> solutions will be more beneficial </w:t>
      </w:r>
      <w:r w:rsidR="001365AD">
        <w:rPr>
          <w:rFonts w:ascii="Arial" w:hAnsi="Arial" w:cs="Arial"/>
          <w:sz w:val="24"/>
          <w:szCs w:val="24"/>
        </w:rPr>
        <w:t xml:space="preserve">for the communities affected by this. </w:t>
      </w:r>
      <w:r w:rsidR="00FF05BD">
        <w:rPr>
          <w:rFonts w:ascii="Arial" w:hAnsi="Arial" w:cs="Arial"/>
          <w:sz w:val="24"/>
          <w:szCs w:val="24"/>
        </w:rPr>
        <w:t xml:space="preserve">Another benefit is collaborating to combat food shortages and supporting healthy eating </w:t>
      </w:r>
      <w:r w:rsidR="00F21E3B">
        <w:rPr>
          <w:rFonts w:ascii="Arial" w:hAnsi="Arial" w:cs="Arial"/>
          <w:sz w:val="24"/>
          <w:szCs w:val="24"/>
        </w:rPr>
        <w:t xml:space="preserve">strategies aimed at improving </w:t>
      </w:r>
      <w:r w:rsidR="007A1E0D">
        <w:rPr>
          <w:rFonts w:ascii="Arial" w:hAnsi="Arial" w:cs="Arial"/>
          <w:sz w:val="24"/>
          <w:szCs w:val="24"/>
        </w:rPr>
        <w:t>the health of the population</w:t>
      </w:r>
      <w:r w:rsidR="00F21E3B">
        <w:rPr>
          <w:rFonts w:ascii="Arial" w:hAnsi="Arial" w:cs="Arial"/>
          <w:sz w:val="24"/>
          <w:szCs w:val="24"/>
        </w:rPr>
        <w:t xml:space="preserve">. </w:t>
      </w:r>
      <w:r w:rsidR="00171AD4">
        <w:rPr>
          <w:rFonts w:ascii="Arial" w:hAnsi="Arial" w:cs="Arial"/>
          <w:sz w:val="24"/>
          <w:szCs w:val="24"/>
        </w:rPr>
        <w:t xml:space="preserve">There are some challenges to more engagement, such as </w:t>
      </w:r>
      <w:r w:rsidR="00803AE4">
        <w:rPr>
          <w:rFonts w:ascii="Arial" w:hAnsi="Arial" w:cs="Arial"/>
          <w:sz w:val="24"/>
          <w:szCs w:val="24"/>
        </w:rPr>
        <w:t xml:space="preserve">dealing with changing the culture of the organisation and </w:t>
      </w:r>
      <w:r w:rsidR="001766A3">
        <w:rPr>
          <w:rFonts w:ascii="Arial" w:hAnsi="Arial" w:cs="Arial"/>
          <w:sz w:val="24"/>
          <w:szCs w:val="24"/>
        </w:rPr>
        <w:t>the cost restriction</w:t>
      </w:r>
      <w:r w:rsidR="005C7FAA">
        <w:rPr>
          <w:rFonts w:ascii="Arial" w:hAnsi="Arial" w:cs="Arial"/>
          <w:sz w:val="24"/>
          <w:szCs w:val="24"/>
        </w:rPr>
        <w:t xml:space="preserve">s due to public funding. </w:t>
      </w:r>
    </w:p>
    <w:p w14:paraId="4058D1C7" w14:textId="5B79B414" w:rsidR="00A82888" w:rsidRDefault="00406143" w:rsidP="007216E4">
      <w:pPr>
        <w:spacing w:line="360" w:lineRule="auto"/>
        <w:rPr>
          <w:rFonts w:ascii="Arial" w:hAnsi="Arial" w:cs="Arial"/>
          <w:sz w:val="24"/>
          <w:szCs w:val="24"/>
        </w:rPr>
      </w:pPr>
      <w:r>
        <w:rPr>
          <w:rFonts w:ascii="Arial" w:hAnsi="Arial" w:cs="Arial"/>
          <w:sz w:val="24"/>
          <w:szCs w:val="24"/>
        </w:rPr>
        <w:t xml:space="preserve">Although the challenges are clear, </w:t>
      </w:r>
      <w:r w:rsidR="006E2E9B">
        <w:rPr>
          <w:rFonts w:ascii="Arial" w:hAnsi="Arial" w:cs="Arial"/>
          <w:sz w:val="24"/>
          <w:szCs w:val="24"/>
        </w:rPr>
        <w:t xml:space="preserve">the tangible benefits for the community that the WBFG Act brings, mean that it is essential that Carmarthenshire County Council </w:t>
      </w:r>
      <w:r w:rsidR="00816BAB">
        <w:rPr>
          <w:rFonts w:ascii="Arial" w:hAnsi="Arial" w:cs="Arial"/>
          <w:sz w:val="24"/>
          <w:szCs w:val="24"/>
        </w:rPr>
        <w:t xml:space="preserve">increases engagement with the act. </w:t>
      </w:r>
      <w:r w:rsidR="00254686">
        <w:rPr>
          <w:rFonts w:ascii="Arial" w:hAnsi="Arial" w:cs="Arial"/>
          <w:sz w:val="24"/>
          <w:szCs w:val="24"/>
        </w:rPr>
        <w:t xml:space="preserve">With the challenges facing the world in the current day, </w:t>
      </w:r>
      <w:r w:rsidR="004163BF">
        <w:rPr>
          <w:rFonts w:ascii="Arial" w:hAnsi="Arial" w:cs="Arial"/>
          <w:sz w:val="24"/>
          <w:szCs w:val="24"/>
        </w:rPr>
        <w:t xml:space="preserve">the Well-being of Future Generations act </w:t>
      </w:r>
      <w:r w:rsidR="00A82888">
        <w:rPr>
          <w:rFonts w:ascii="Arial" w:hAnsi="Arial" w:cs="Arial"/>
          <w:sz w:val="24"/>
          <w:szCs w:val="24"/>
        </w:rPr>
        <w:t xml:space="preserve">provides an important framework that helps the authorities to serve their communities, now and in the future. </w:t>
      </w:r>
    </w:p>
    <w:p w14:paraId="66FE5348" w14:textId="77777777" w:rsidR="00A82888" w:rsidRDefault="00A82888">
      <w:pPr>
        <w:rPr>
          <w:rFonts w:ascii="Arial" w:hAnsi="Arial" w:cs="Arial"/>
          <w:sz w:val="24"/>
          <w:szCs w:val="24"/>
        </w:rPr>
      </w:pPr>
      <w:r>
        <w:rPr>
          <w:rFonts w:ascii="Arial" w:hAnsi="Arial" w:cs="Arial"/>
          <w:sz w:val="24"/>
          <w:szCs w:val="24"/>
        </w:rPr>
        <w:br w:type="page"/>
      </w:r>
    </w:p>
    <w:p w14:paraId="588AAF73" w14:textId="044CB0D3" w:rsidR="00474BE5" w:rsidRDefault="00A82888" w:rsidP="00A82888">
      <w:pPr>
        <w:pStyle w:val="Heading2"/>
        <w:rPr>
          <w:rFonts w:ascii="Arial" w:hAnsi="Arial" w:cs="Arial"/>
          <w:color w:val="auto"/>
          <w:u w:val="single"/>
        </w:rPr>
      </w:pPr>
      <w:bookmarkStart w:id="10" w:name="_Toc188456342"/>
      <w:r w:rsidRPr="00A82888">
        <w:rPr>
          <w:rFonts w:ascii="Arial" w:hAnsi="Arial" w:cs="Arial"/>
          <w:color w:val="auto"/>
          <w:u w:val="single"/>
        </w:rPr>
        <w:lastRenderedPageBreak/>
        <w:t>References</w:t>
      </w:r>
      <w:bookmarkEnd w:id="10"/>
    </w:p>
    <w:p w14:paraId="54D301A5" w14:textId="77777777" w:rsidR="00A82888" w:rsidRDefault="00A82888" w:rsidP="00A82888"/>
    <w:bookmarkStart w:id="11" w:name="_Toc188456343" w:displacedByCustomXml="next"/>
    <w:sdt>
      <w:sdtPr>
        <w:id w:val="1755008626"/>
        <w:docPartObj>
          <w:docPartGallery w:val="Bibliographies"/>
          <w:docPartUnique/>
        </w:docPartObj>
      </w:sdtPr>
      <w:sdtEndPr>
        <w:rPr>
          <w:rFonts w:asciiTheme="minorHAnsi" w:eastAsiaTheme="minorHAnsi" w:hAnsiTheme="minorHAnsi" w:cstheme="minorBidi"/>
          <w:color w:val="auto"/>
          <w:sz w:val="22"/>
          <w:szCs w:val="22"/>
        </w:rPr>
      </w:sdtEndPr>
      <w:sdtContent>
        <w:p w14:paraId="4216D913" w14:textId="2DC687A0" w:rsidR="00A82888" w:rsidRPr="00ED4E97" w:rsidRDefault="00A82888">
          <w:pPr>
            <w:pStyle w:val="Heading1"/>
            <w:rPr>
              <w:rStyle w:val="Heading3Char"/>
              <w:rFonts w:ascii="Arial" w:hAnsi="Arial" w:cs="Arial"/>
              <w:color w:val="auto"/>
              <w:u w:val="single"/>
            </w:rPr>
          </w:pPr>
          <w:r w:rsidRPr="00ED4E97">
            <w:rPr>
              <w:rStyle w:val="Heading3Char"/>
              <w:rFonts w:ascii="Arial" w:hAnsi="Arial" w:cs="Arial"/>
              <w:color w:val="auto"/>
              <w:u w:val="single"/>
            </w:rPr>
            <w:t>Bibliography</w:t>
          </w:r>
          <w:bookmarkEnd w:id="11"/>
        </w:p>
        <w:sdt>
          <w:sdtPr>
            <w:id w:val="111145805"/>
            <w:bibliography/>
          </w:sdtPr>
          <w:sdtContent>
            <w:p w14:paraId="5F6B4795" w14:textId="77777777" w:rsidR="00A82888" w:rsidRDefault="00A82888" w:rsidP="00A82888">
              <w:pPr>
                <w:pStyle w:val="Bibliography"/>
                <w:rPr>
                  <w:noProof/>
                  <w:kern w:val="0"/>
                  <w:sz w:val="24"/>
                  <w:szCs w:val="24"/>
                  <w14:ligatures w14:val="none"/>
                </w:rPr>
              </w:pPr>
              <w:r>
                <w:fldChar w:fldCharType="begin"/>
              </w:r>
              <w:r>
                <w:instrText>BIBLIOGRAPHY</w:instrText>
              </w:r>
              <w:r>
                <w:fldChar w:fldCharType="separate"/>
              </w:r>
              <w:r>
                <w:rPr>
                  <w:noProof/>
                </w:rPr>
                <w:t xml:space="preserve">Babitt, M., 2023. </w:t>
              </w:r>
              <w:r>
                <w:rPr>
                  <w:i/>
                  <w:iCs/>
                  <w:noProof/>
                </w:rPr>
                <w:t xml:space="preserve">Why Organizational Culture Is So Difficult to Change. </w:t>
              </w:r>
              <w:r>
                <w:rPr>
                  <w:noProof/>
                </w:rPr>
                <w:t xml:space="preserve">[Online] </w:t>
              </w:r>
              <w:r>
                <w:rPr>
                  <w:noProof/>
                </w:rPr>
                <w:br/>
                <w:t xml:space="preserve">Available at: </w:t>
              </w:r>
              <w:r>
                <w:rPr>
                  <w:noProof/>
                  <w:u w:val="single"/>
                </w:rPr>
                <w:t>https://businessleadershiptoday.com/why-is-organizational-culture-so-difficult-to-change/</w:t>
              </w:r>
              <w:r>
                <w:rPr>
                  <w:noProof/>
                </w:rPr>
                <w:br/>
                <w:t>[Accessed 15 January 2015].</w:t>
              </w:r>
            </w:p>
            <w:p w14:paraId="31A608EE" w14:textId="77777777" w:rsidR="00A82888" w:rsidRDefault="00A82888" w:rsidP="00A82888">
              <w:pPr>
                <w:pStyle w:val="Bibliography"/>
                <w:rPr>
                  <w:noProof/>
                </w:rPr>
              </w:pPr>
              <w:r>
                <w:rPr>
                  <w:noProof/>
                </w:rPr>
                <w:t xml:space="preserve">Bert, E., 2024. </w:t>
              </w:r>
              <w:r>
                <w:rPr>
                  <w:i/>
                  <w:iCs/>
                  <w:noProof/>
                </w:rPr>
                <w:t xml:space="preserve">More than 8,600 Carmarthenshire homes 'at risk of flooding'. </w:t>
              </w:r>
              <w:r>
                <w:rPr>
                  <w:noProof/>
                </w:rPr>
                <w:t xml:space="preserve">[Online] </w:t>
              </w:r>
              <w:r>
                <w:rPr>
                  <w:noProof/>
                </w:rPr>
                <w:br/>
                <w:t xml:space="preserve">Available at: </w:t>
              </w:r>
              <w:r>
                <w:rPr>
                  <w:noProof/>
                  <w:u w:val="single"/>
                </w:rPr>
                <w:t>https://www.southwalesguardian.co.uk/news/24657069.8-600-carmarthenshire-homes-at-risk-flooding/</w:t>
              </w:r>
              <w:r>
                <w:rPr>
                  <w:noProof/>
                </w:rPr>
                <w:br/>
                <w:t>[Accessed 15 January 20225].</w:t>
              </w:r>
            </w:p>
            <w:p w14:paraId="49B15838" w14:textId="77777777" w:rsidR="00A82888" w:rsidRDefault="00A82888" w:rsidP="00A82888">
              <w:pPr>
                <w:pStyle w:val="Bibliography"/>
                <w:rPr>
                  <w:noProof/>
                </w:rPr>
              </w:pPr>
              <w:r>
                <w:rPr>
                  <w:noProof/>
                </w:rPr>
                <w:t xml:space="preserve">Browne, A., 2023. </w:t>
              </w:r>
              <w:r>
                <w:rPr>
                  <w:i/>
                  <w:iCs/>
                  <w:noProof/>
                </w:rPr>
                <w:t xml:space="preserve">Welsh councils face future funding gap of nearly £750m, warn experts. </w:t>
              </w:r>
              <w:r>
                <w:rPr>
                  <w:noProof/>
                </w:rPr>
                <w:t xml:space="preserve">[Online] </w:t>
              </w:r>
              <w:r>
                <w:rPr>
                  <w:noProof/>
                </w:rPr>
                <w:br/>
                <w:t xml:space="preserve">Available at: </w:t>
              </w:r>
              <w:r>
                <w:rPr>
                  <w:noProof/>
                  <w:u w:val="single"/>
                </w:rPr>
                <w:t>https://www.bbc.co.uk/news/uk-wales-politics-67157528</w:t>
              </w:r>
              <w:r>
                <w:rPr>
                  <w:noProof/>
                </w:rPr>
                <w:br/>
                <w:t>[Accessed 15 January 2025].</w:t>
              </w:r>
            </w:p>
            <w:p w14:paraId="33923A4E" w14:textId="77777777" w:rsidR="00A82888" w:rsidRDefault="00A82888" w:rsidP="00A82888">
              <w:pPr>
                <w:pStyle w:val="Bibliography"/>
                <w:rPr>
                  <w:noProof/>
                </w:rPr>
              </w:pPr>
              <w:r>
                <w:rPr>
                  <w:noProof/>
                </w:rPr>
                <w:t xml:space="preserve">Carmarthenshire PSB, 2023. </w:t>
              </w:r>
              <w:r>
                <w:rPr>
                  <w:i/>
                  <w:iCs/>
                  <w:noProof/>
                </w:rPr>
                <w:t xml:space="preserve">Carmarthenshire Public Services Board , </w:t>
              </w:r>
              <w:r>
                <w:rPr>
                  <w:noProof/>
                </w:rPr>
                <w:t>s.l.: Carmarthenshire PSB.</w:t>
              </w:r>
            </w:p>
            <w:p w14:paraId="0BD393A3" w14:textId="77777777" w:rsidR="00A82888" w:rsidRDefault="00A82888" w:rsidP="00A82888">
              <w:pPr>
                <w:pStyle w:val="Bibliography"/>
                <w:rPr>
                  <w:noProof/>
                </w:rPr>
              </w:pPr>
              <w:r>
                <w:rPr>
                  <w:noProof/>
                </w:rPr>
                <w:t xml:space="preserve">Dickins, S., 2018. </w:t>
              </w:r>
              <w:r>
                <w:rPr>
                  <w:i/>
                  <w:iCs/>
                  <w:noProof/>
                </w:rPr>
                <w:t xml:space="preserve">What has the Future Generations Act done for Wales?. </w:t>
              </w:r>
              <w:r>
                <w:rPr>
                  <w:noProof/>
                </w:rPr>
                <w:t xml:space="preserve">[Online] </w:t>
              </w:r>
              <w:r>
                <w:rPr>
                  <w:noProof/>
                </w:rPr>
                <w:br/>
                <w:t xml:space="preserve">Available at: </w:t>
              </w:r>
              <w:r>
                <w:rPr>
                  <w:noProof/>
                  <w:u w:val="single"/>
                </w:rPr>
                <w:t>https://www.bbc.co.uk/news/uk-wales-44073725</w:t>
              </w:r>
              <w:r>
                <w:rPr>
                  <w:noProof/>
                </w:rPr>
                <w:br/>
                <w:t>[Accessed 15 January 2025].</w:t>
              </w:r>
            </w:p>
            <w:p w14:paraId="4ED38AC3" w14:textId="77777777" w:rsidR="00A82888" w:rsidRDefault="00A82888" w:rsidP="00A82888">
              <w:pPr>
                <w:pStyle w:val="Bibliography"/>
                <w:rPr>
                  <w:noProof/>
                </w:rPr>
              </w:pPr>
              <w:r>
                <w:rPr>
                  <w:noProof/>
                </w:rPr>
                <w:t xml:space="preserve">Environment gency, 2021. </w:t>
              </w:r>
              <w:r>
                <w:rPr>
                  <w:i/>
                  <w:iCs/>
                  <w:noProof/>
                </w:rPr>
                <w:t xml:space="preserve">Use nature-based solutions to reduce flooding in your area. </w:t>
              </w:r>
              <w:r>
                <w:rPr>
                  <w:noProof/>
                </w:rPr>
                <w:t xml:space="preserve">[Online] </w:t>
              </w:r>
              <w:r>
                <w:rPr>
                  <w:noProof/>
                </w:rPr>
                <w:br/>
                <w:t xml:space="preserve">Available at: </w:t>
              </w:r>
              <w:r>
                <w:rPr>
                  <w:noProof/>
                  <w:u w:val="single"/>
                </w:rPr>
                <w:t>https://www.gov.uk/guidance/use-nature-based-solutions-to-reduce-flooding-in-your-area</w:t>
              </w:r>
              <w:r>
                <w:rPr>
                  <w:noProof/>
                </w:rPr>
                <w:br/>
                <w:t>[Accessed 15 January 2025].</w:t>
              </w:r>
            </w:p>
            <w:p w14:paraId="247F3DAC" w14:textId="77777777" w:rsidR="00A82888" w:rsidRDefault="00A82888" w:rsidP="00A82888">
              <w:pPr>
                <w:pStyle w:val="Bibliography"/>
                <w:rPr>
                  <w:noProof/>
                </w:rPr>
              </w:pPr>
              <w:r>
                <w:rPr>
                  <w:noProof/>
                </w:rPr>
                <w:t xml:space="preserve">Future Generations Commissioner for Wales, 2015. </w:t>
              </w:r>
              <w:r>
                <w:rPr>
                  <w:i/>
                  <w:iCs/>
                  <w:noProof/>
                </w:rPr>
                <w:t xml:space="preserve">Well-being of Future Generations (Wales) Act 2015. </w:t>
              </w:r>
              <w:r>
                <w:rPr>
                  <w:noProof/>
                </w:rPr>
                <w:t xml:space="preserve">[Online] </w:t>
              </w:r>
              <w:r>
                <w:rPr>
                  <w:noProof/>
                </w:rPr>
                <w:br/>
                <w:t xml:space="preserve">Available at: </w:t>
              </w:r>
              <w:r>
                <w:rPr>
                  <w:noProof/>
                  <w:u w:val="single"/>
                </w:rPr>
                <w:t>https://www.futuregenerations.wales/about-us/future-generations-act/</w:t>
              </w:r>
              <w:r>
                <w:rPr>
                  <w:noProof/>
                </w:rPr>
                <w:br/>
                <w:t>[Accessed 15 January 2025].</w:t>
              </w:r>
            </w:p>
            <w:p w14:paraId="406DB95D" w14:textId="77777777" w:rsidR="00A82888" w:rsidRDefault="00A82888" w:rsidP="00A82888">
              <w:pPr>
                <w:pStyle w:val="Bibliography"/>
                <w:rPr>
                  <w:noProof/>
                </w:rPr>
              </w:pPr>
              <w:r>
                <w:rPr>
                  <w:noProof/>
                </w:rPr>
                <w:t xml:space="preserve">Liles, B., 2019. </w:t>
              </w:r>
              <w:r>
                <w:rPr>
                  <w:i/>
                  <w:iCs/>
                  <w:noProof/>
                </w:rPr>
                <w:t xml:space="preserve">Carmarthenshire Public Services Board (PSB) , </w:t>
              </w:r>
              <w:r>
                <w:rPr>
                  <w:noProof/>
                </w:rPr>
                <w:t>s.l.: Carmarthenshire PSB.</w:t>
              </w:r>
            </w:p>
            <w:p w14:paraId="4C6D025F" w14:textId="77777777" w:rsidR="00A82888" w:rsidRDefault="00A82888" w:rsidP="00A82888">
              <w:pPr>
                <w:pStyle w:val="Bibliography"/>
                <w:rPr>
                  <w:noProof/>
                </w:rPr>
              </w:pPr>
              <w:r>
                <w:rPr>
                  <w:noProof/>
                </w:rPr>
                <w:t xml:space="preserve">Parente, S., 2024. </w:t>
              </w:r>
              <w:r>
                <w:rPr>
                  <w:i/>
                  <w:iCs/>
                  <w:noProof/>
                </w:rPr>
                <w:t xml:space="preserve">Maximising impact: the vital role of food partnerships in public health. </w:t>
              </w:r>
              <w:r>
                <w:rPr>
                  <w:noProof/>
                </w:rPr>
                <w:t xml:space="preserve">[Online] </w:t>
              </w:r>
              <w:r>
                <w:rPr>
                  <w:noProof/>
                </w:rPr>
                <w:br/>
                <w:t xml:space="preserve">Available at: </w:t>
              </w:r>
              <w:r>
                <w:rPr>
                  <w:noProof/>
                  <w:u w:val="single"/>
                </w:rPr>
                <w:t>https://www.local.gov.uk/topics/social-care-health-and-integration/maximising-impact-vital-role-food-partnerships-public</w:t>
              </w:r>
              <w:r>
                <w:rPr>
                  <w:noProof/>
                </w:rPr>
                <w:br/>
                <w:t>[Accessed 15 January 2025].</w:t>
              </w:r>
            </w:p>
            <w:p w14:paraId="0D00CB55" w14:textId="77777777" w:rsidR="00A82888" w:rsidRDefault="00A82888" w:rsidP="00A82888">
              <w:pPr>
                <w:pStyle w:val="Bibliography"/>
                <w:rPr>
                  <w:noProof/>
                </w:rPr>
              </w:pPr>
              <w:r>
                <w:rPr>
                  <w:noProof/>
                </w:rPr>
                <w:t xml:space="preserve">Swansea University Health Board, 2024. </w:t>
              </w:r>
              <w:r>
                <w:rPr>
                  <w:i/>
                  <w:iCs/>
                  <w:noProof/>
                </w:rPr>
                <w:t xml:space="preserve">Unused field hospital beds offered to Swansea Bay communities and Ukrainian refugees. </w:t>
              </w:r>
              <w:r>
                <w:rPr>
                  <w:noProof/>
                </w:rPr>
                <w:t xml:space="preserve">[Online] </w:t>
              </w:r>
              <w:r>
                <w:rPr>
                  <w:noProof/>
                </w:rPr>
                <w:br/>
                <w:t xml:space="preserve">Available at: </w:t>
              </w:r>
              <w:r>
                <w:rPr>
                  <w:noProof/>
                  <w:u w:val="single"/>
                </w:rPr>
                <w:t>https://sbuhb.nhs.wales/news/swansea-bay-health-news/unused-field-hospital-beds-offered-to-swansea-bay-communities-and-ukrainian-refugees/</w:t>
              </w:r>
              <w:r>
                <w:rPr>
                  <w:noProof/>
                </w:rPr>
                <w:br/>
                <w:t>[Accessed 15 January 2025].</w:t>
              </w:r>
            </w:p>
            <w:p w14:paraId="72854707" w14:textId="77777777" w:rsidR="00A82888" w:rsidRDefault="00A82888" w:rsidP="00A82888">
              <w:pPr>
                <w:pStyle w:val="Bibliography"/>
                <w:rPr>
                  <w:noProof/>
                </w:rPr>
              </w:pPr>
              <w:r>
                <w:rPr>
                  <w:noProof/>
                </w:rPr>
                <w:lastRenderedPageBreak/>
                <w:t xml:space="preserve">Wales Council for Volubtary Action, 2020. </w:t>
              </w:r>
              <w:r>
                <w:rPr>
                  <w:i/>
                  <w:iCs/>
                  <w:noProof/>
                </w:rPr>
                <w:t xml:space="preserve">The Goals of The Wellbeing of Future. </w:t>
              </w:r>
              <w:r>
                <w:rPr>
                  <w:noProof/>
                </w:rPr>
                <w:t xml:space="preserve">[Online] </w:t>
              </w:r>
              <w:r>
                <w:rPr>
                  <w:noProof/>
                </w:rPr>
                <w:br/>
                <w:t xml:space="preserve">Available at: </w:t>
              </w:r>
              <w:r>
                <w:rPr>
                  <w:noProof/>
                  <w:u w:val="single"/>
                </w:rPr>
                <w:t>https://map.wcva.cymru/PublicUploads/7ac4566e-0b7b-492c-a0be-b74a0fa0efd1/03%20Introduction%20to%20WFGA.pdf</w:t>
              </w:r>
              <w:r>
                <w:rPr>
                  <w:noProof/>
                </w:rPr>
                <w:br/>
                <w:t>[Accessed 15 January 2025].</w:t>
              </w:r>
            </w:p>
            <w:p w14:paraId="7E02DEDC" w14:textId="77777777" w:rsidR="00A82888" w:rsidRDefault="00A82888" w:rsidP="00A82888">
              <w:pPr>
                <w:pStyle w:val="Bibliography"/>
                <w:rPr>
                  <w:noProof/>
                </w:rPr>
              </w:pPr>
              <w:r>
                <w:rPr>
                  <w:noProof/>
                </w:rPr>
                <w:t xml:space="preserve">Walker, B., 2017. </w:t>
              </w:r>
              <w:r>
                <w:rPr>
                  <w:i/>
                  <w:iCs/>
                  <w:noProof/>
                </w:rPr>
                <w:t xml:space="preserve">Changing Company Culture Requires a Movement, Not a Mandate. </w:t>
              </w:r>
              <w:r>
                <w:rPr>
                  <w:noProof/>
                </w:rPr>
                <w:t xml:space="preserve">[Online] </w:t>
              </w:r>
              <w:r>
                <w:rPr>
                  <w:noProof/>
                </w:rPr>
                <w:br/>
                <w:t xml:space="preserve">Available at: </w:t>
              </w:r>
              <w:r>
                <w:rPr>
                  <w:noProof/>
                  <w:u w:val="single"/>
                </w:rPr>
                <w:t>https://hbr.org/2017/06/changing-company-culture-requires-a-movement-not-a-mandate</w:t>
              </w:r>
              <w:r>
                <w:rPr>
                  <w:noProof/>
                </w:rPr>
                <w:br/>
                <w:t>[Accessed 15 January 2025].</w:t>
              </w:r>
            </w:p>
            <w:p w14:paraId="4F2C9FEC" w14:textId="77777777" w:rsidR="00A82888" w:rsidRDefault="00A82888" w:rsidP="00A82888">
              <w:pPr>
                <w:pStyle w:val="Bibliography"/>
                <w:rPr>
                  <w:noProof/>
                </w:rPr>
              </w:pPr>
              <w:r>
                <w:rPr>
                  <w:noProof/>
                </w:rPr>
                <w:t xml:space="preserve">Welsh Government, 2025. </w:t>
              </w:r>
              <w:r>
                <w:rPr>
                  <w:i/>
                  <w:iCs/>
                  <w:noProof/>
                </w:rPr>
                <w:t xml:space="preserve">Well-being of Future Generations (Wales) Act 2015: the essentials. </w:t>
              </w:r>
              <w:r>
                <w:rPr>
                  <w:noProof/>
                </w:rPr>
                <w:t xml:space="preserve">[Online] </w:t>
              </w:r>
              <w:r>
                <w:rPr>
                  <w:noProof/>
                </w:rPr>
                <w:br/>
                <w:t xml:space="preserve">Available at: </w:t>
              </w:r>
              <w:r>
                <w:rPr>
                  <w:noProof/>
                  <w:u w:val="single"/>
                </w:rPr>
                <w:t>https://www.gov.wales/well-being-future-generations-act-essentials-html</w:t>
              </w:r>
              <w:r>
                <w:rPr>
                  <w:noProof/>
                </w:rPr>
                <w:br/>
                <w:t>[Accessed 15 January 2025].</w:t>
              </w:r>
            </w:p>
            <w:p w14:paraId="0192802E" w14:textId="4F634122" w:rsidR="00A82888" w:rsidRDefault="00A82888" w:rsidP="00A82888">
              <w:r>
                <w:rPr>
                  <w:b/>
                  <w:bCs/>
                </w:rPr>
                <w:fldChar w:fldCharType="end"/>
              </w:r>
            </w:p>
          </w:sdtContent>
        </w:sdt>
      </w:sdtContent>
    </w:sdt>
    <w:p w14:paraId="2C84B4E6" w14:textId="77777777" w:rsidR="00A82888" w:rsidRPr="00A82888" w:rsidRDefault="00A82888" w:rsidP="00A82888"/>
    <w:p w14:paraId="76D92D27" w14:textId="44425296" w:rsidR="00833A85" w:rsidRPr="007F39A1" w:rsidRDefault="00833A85" w:rsidP="007216E4">
      <w:pPr>
        <w:spacing w:line="360" w:lineRule="auto"/>
        <w:rPr>
          <w:rFonts w:ascii="Arial" w:hAnsi="Arial" w:cs="Arial"/>
          <w:sz w:val="24"/>
          <w:szCs w:val="24"/>
        </w:rPr>
      </w:pPr>
    </w:p>
    <w:sectPr w:rsidR="00833A85" w:rsidRPr="007F39A1" w:rsidSect="006963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9642F0"/>
    <w:multiLevelType w:val="hybridMultilevel"/>
    <w:tmpl w:val="7DE8C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62EA4"/>
    <w:multiLevelType w:val="hybridMultilevel"/>
    <w:tmpl w:val="E9F2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885547">
    <w:abstractNumId w:val="0"/>
  </w:num>
  <w:num w:numId="2" w16cid:durableId="1215504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357"/>
    <w:rsid w:val="00001332"/>
    <w:rsid w:val="00011095"/>
    <w:rsid w:val="00014C63"/>
    <w:rsid w:val="000164DA"/>
    <w:rsid w:val="000255CE"/>
    <w:rsid w:val="00031F75"/>
    <w:rsid w:val="00031FB4"/>
    <w:rsid w:val="00043732"/>
    <w:rsid w:val="00044E6A"/>
    <w:rsid w:val="000718D6"/>
    <w:rsid w:val="00071939"/>
    <w:rsid w:val="00093566"/>
    <w:rsid w:val="000973B9"/>
    <w:rsid w:val="000978C8"/>
    <w:rsid w:val="000A014B"/>
    <w:rsid w:val="000B0954"/>
    <w:rsid w:val="000B266F"/>
    <w:rsid w:val="000E4DA0"/>
    <w:rsid w:val="000E515E"/>
    <w:rsid w:val="0012520E"/>
    <w:rsid w:val="001365AD"/>
    <w:rsid w:val="0013798F"/>
    <w:rsid w:val="00164938"/>
    <w:rsid w:val="00165F41"/>
    <w:rsid w:val="001660E4"/>
    <w:rsid w:val="00171AD4"/>
    <w:rsid w:val="001766A3"/>
    <w:rsid w:val="00176968"/>
    <w:rsid w:val="00190651"/>
    <w:rsid w:val="00191D72"/>
    <w:rsid w:val="001A2206"/>
    <w:rsid w:val="001B69E4"/>
    <w:rsid w:val="001C10B7"/>
    <w:rsid w:val="001E76BC"/>
    <w:rsid w:val="002035D3"/>
    <w:rsid w:val="00215721"/>
    <w:rsid w:val="00234539"/>
    <w:rsid w:val="0025264F"/>
    <w:rsid w:val="00254686"/>
    <w:rsid w:val="00254A3C"/>
    <w:rsid w:val="00270507"/>
    <w:rsid w:val="0028796C"/>
    <w:rsid w:val="002940BB"/>
    <w:rsid w:val="002A438A"/>
    <w:rsid w:val="002A4812"/>
    <w:rsid w:val="002B0863"/>
    <w:rsid w:val="002C4736"/>
    <w:rsid w:val="002D068B"/>
    <w:rsid w:val="002D28A6"/>
    <w:rsid w:val="002D47E5"/>
    <w:rsid w:val="002D5139"/>
    <w:rsid w:val="002E1BC2"/>
    <w:rsid w:val="00314EFE"/>
    <w:rsid w:val="00324BAE"/>
    <w:rsid w:val="00342E6E"/>
    <w:rsid w:val="00346310"/>
    <w:rsid w:val="0035191D"/>
    <w:rsid w:val="00364E19"/>
    <w:rsid w:val="003668E0"/>
    <w:rsid w:val="003672E4"/>
    <w:rsid w:val="00380247"/>
    <w:rsid w:val="00385182"/>
    <w:rsid w:val="003C4F48"/>
    <w:rsid w:val="003E32AA"/>
    <w:rsid w:val="00406143"/>
    <w:rsid w:val="004163BF"/>
    <w:rsid w:val="0044241A"/>
    <w:rsid w:val="00446CDA"/>
    <w:rsid w:val="00455E14"/>
    <w:rsid w:val="00470E46"/>
    <w:rsid w:val="00474695"/>
    <w:rsid w:val="00474BE5"/>
    <w:rsid w:val="00482139"/>
    <w:rsid w:val="004822C6"/>
    <w:rsid w:val="00483AA2"/>
    <w:rsid w:val="0048791C"/>
    <w:rsid w:val="004A417C"/>
    <w:rsid w:val="004F1AE0"/>
    <w:rsid w:val="004F1F5A"/>
    <w:rsid w:val="005025B8"/>
    <w:rsid w:val="0052022E"/>
    <w:rsid w:val="00531718"/>
    <w:rsid w:val="00532C9F"/>
    <w:rsid w:val="0053442A"/>
    <w:rsid w:val="00535924"/>
    <w:rsid w:val="0054163D"/>
    <w:rsid w:val="00551330"/>
    <w:rsid w:val="00553A31"/>
    <w:rsid w:val="005A5060"/>
    <w:rsid w:val="005B6E80"/>
    <w:rsid w:val="005C7FAA"/>
    <w:rsid w:val="005F2BFD"/>
    <w:rsid w:val="005F6DEB"/>
    <w:rsid w:val="006139B8"/>
    <w:rsid w:val="0061425F"/>
    <w:rsid w:val="0061556C"/>
    <w:rsid w:val="00631D1E"/>
    <w:rsid w:val="00655B70"/>
    <w:rsid w:val="00656ECD"/>
    <w:rsid w:val="00663111"/>
    <w:rsid w:val="00676F54"/>
    <w:rsid w:val="006867A7"/>
    <w:rsid w:val="00696357"/>
    <w:rsid w:val="006A4AE7"/>
    <w:rsid w:val="006E2E9B"/>
    <w:rsid w:val="006E4D9E"/>
    <w:rsid w:val="007216E4"/>
    <w:rsid w:val="00725590"/>
    <w:rsid w:val="0072630C"/>
    <w:rsid w:val="00777E94"/>
    <w:rsid w:val="00785EDF"/>
    <w:rsid w:val="00795696"/>
    <w:rsid w:val="007A16F2"/>
    <w:rsid w:val="007A1E0D"/>
    <w:rsid w:val="007A281C"/>
    <w:rsid w:val="007B063D"/>
    <w:rsid w:val="007B08D0"/>
    <w:rsid w:val="007E71CD"/>
    <w:rsid w:val="007E7594"/>
    <w:rsid w:val="007F39A1"/>
    <w:rsid w:val="00803AE4"/>
    <w:rsid w:val="00816BAB"/>
    <w:rsid w:val="00833A85"/>
    <w:rsid w:val="00841C33"/>
    <w:rsid w:val="00867476"/>
    <w:rsid w:val="00880AA7"/>
    <w:rsid w:val="008A2FC6"/>
    <w:rsid w:val="008A5563"/>
    <w:rsid w:val="008A7AFF"/>
    <w:rsid w:val="008B43F4"/>
    <w:rsid w:val="008B53A0"/>
    <w:rsid w:val="008B6970"/>
    <w:rsid w:val="008D319E"/>
    <w:rsid w:val="008D5A6E"/>
    <w:rsid w:val="008F41A5"/>
    <w:rsid w:val="008F425A"/>
    <w:rsid w:val="0090594D"/>
    <w:rsid w:val="009146AA"/>
    <w:rsid w:val="00917E34"/>
    <w:rsid w:val="00954E6C"/>
    <w:rsid w:val="00962655"/>
    <w:rsid w:val="00970895"/>
    <w:rsid w:val="00972FFE"/>
    <w:rsid w:val="009772C1"/>
    <w:rsid w:val="00977AF2"/>
    <w:rsid w:val="00987C60"/>
    <w:rsid w:val="009960B7"/>
    <w:rsid w:val="009A49DE"/>
    <w:rsid w:val="009C0252"/>
    <w:rsid w:val="009C21B4"/>
    <w:rsid w:val="009E3618"/>
    <w:rsid w:val="009F64CA"/>
    <w:rsid w:val="00A12B4F"/>
    <w:rsid w:val="00A345AD"/>
    <w:rsid w:val="00A41A75"/>
    <w:rsid w:val="00A55679"/>
    <w:rsid w:val="00A55AD9"/>
    <w:rsid w:val="00A66D35"/>
    <w:rsid w:val="00A76CDA"/>
    <w:rsid w:val="00A82888"/>
    <w:rsid w:val="00A9295D"/>
    <w:rsid w:val="00AA2A3B"/>
    <w:rsid w:val="00AA37C6"/>
    <w:rsid w:val="00AB2253"/>
    <w:rsid w:val="00AC215E"/>
    <w:rsid w:val="00AD39A0"/>
    <w:rsid w:val="00AD53FE"/>
    <w:rsid w:val="00AF110F"/>
    <w:rsid w:val="00B221C5"/>
    <w:rsid w:val="00B221DF"/>
    <w:rsid w:val="00B300F7"/>
    <w:rsid w:val="00B31AC2"/>
    <w:rsid w:val="00B4100A"/>
    <w:rsid w:val="00B54FC5"/>
    <w:rsid w:val="00B5511F"/>
    <w:rsid w:val="00B557C0"/>
    <w:rsid w:val="00B71709"/>
    <w:rsid w:val="00B72F54"/>
    <w:rsid w:val="00B9299B"/>
    <w:rsid w:val="00BD4648"/>
    <w:rsid w:val="00C03BFF"/>
    <w:rsid w:val="00C21140"/>
    <w:rsid w:val="00C300B3"/>
    <w:rsid w:val="00C3423E"/>
    <w:rsid w:val="00C41B5D"/>
    <w:rsid w:val="00C47626"/>
    <w:rsid w:val="00C5190A"/>
    <w:rsid w:val="00C95A70"/>
    <w:rsid w:val="00C97670"/>
    <w:rsid w:val="00CA21AD"/>
    <w:rsid w:val="00CA4804"/>
    <w:rsid w:val="00CB241F"/>
    <w:rsid w:val="00CB5B14"/>
    <w:rsid w:val="00D16479"/>
    <w:rsid w:val="00D169D4"/>
    <w:rsid w:val="00D27BCC"/>
    <w:rsid w:val="00D34822"/>
    <w:rsid w:val="00D94A93"/>
    <w:rsid w:val="00DA2E39"/>
    <w:rsid w:val="00DC60AA"/>
    <w:rsid w:val="00DE098C"/>
    <w:rsid w:val="00DF01CC"/>
    <w:rsid w:val="00DF2365"/>
    <w:rsid w:val="00DF2956"/>
    <w:rsid w:val="00DF7FB5"/>
    <w:rsid w:val="00E001E4"/>
    <w:rsid w:val="00E078A2"/>
    <w:rsid w:val="00E16396"/>
    <w:rsid w:val="00E242AE"/>
    <w:rsid w:val="00E41206"/>
    <w:rsid w:val="00E760EE"/>
    <w:rsid w:val="00E76572"/>
    <w:rsid w:val="00EB1F71"/>
    <w:rsid w:val="00EB4A91"/>
    <w:rsid w:val="00ED1477"/>
    <w:rsid w:val="00ED4E97"/>
    <w:rsid w:val="00EF018F"/>
    <w:rsid w:val="00F056FF"/>
    <w:rsid w:val="00F21E3B"/>
    <w:rsid w:val="00F414DD"/>
    <w:rsid w:val="00F417F7"/>
    <w:rsid w:val="00F51369"/>
    <w:rsid w:val="00F7286E"/>
    <w:rsid w:val="00F7491C"/>
    <w:rsid w:val="00F75150"/>
    <w:rsid w:val="00F76D6A"/>
    <w:rsid w:val="00F777FE"/>
    <w:rsid w:val="00FA0633"/>
    <w:rsid w:val="00FA72CB"/>
    <w:rsid w:val="00FB4A54"/>
    <w:rsid w:val="00FB6BCA"/>
    <w:rsid w:val="00FF05BD"/>
    <w:rsid w:val="00FF4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99D1F"/>
  <w15:chartTrackingRefBased/>
  <w15:docId w15:val="{267D62AE-22D6-48D2-898B-D8EEA208F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6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6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6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6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357"/>
    <w:rPr>
      <w:rFonts w:eastAsiaTheme="majorEastAsia" w:cstheme="majorBidi"/>
      <w:color w:val="272727" w:themeColor="text1" w:themeTint="D8"/>
    </w:rPr>
  </w:style>
  <w:style w:type="paragraph" w:styleId="Title">
    <w:name w:val="Title"/>
    <w:basedOn w:val="Normal"/>
    <w:next w:val="Normal"/>
    <w:link w:val="TitleChar"/>
    <w:uiPriority w:val="10"/>
    <w:qFormat/>
    <w:rsid w:val="00696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357"/>
    <w:pPr>
      <w:spacing w:before="160"/>
      <w:jc w:val="center"/>
    </w:pPr>
    <w:rPr>
      <w:i/>
      <w:iCs/>
      <w:color w:val="404040" w:themeColor="text1" w:themeTint="BF"/>
    </w:rPr>
  </w:style>
  <w:style w:type="character" w:customStyle="1" w:styleId="QuoteChar">
    <w:name w:val="Quote Char"/>
    <w:basedOn w:val="DefaultParagraphFont"/>
    <w:link w:val="Quote"/>
    <w:uiPriority w:val="29"/>
    <w:rsid w:val="00696357"/>
    <w:rPr>
      <w:i/>
      <w:iCs/>
      <w:color w:val="404040" w:themeColor="text1" w:themeTint="BF"/>
    </w:rPr>
  </w:style>
  <w:style w:type="paragraph" w:styleId="ListParagraph">
    <w:name w:val="List Paragraph"/>
    <w:basedOn w:val="Normal"/>
    <w:uiPriority w:val="34"/>
    <w:qFormat/>
    <w:rsid w:val="00696357"/>
    <w:pPr>
      <w:ind w:left="720"/>
      <w:contextualSpacing/>
    </w:pPr>
  </w:style>
  <w:style w:type="character" w:styleId="IntenseEmphasis">
    <w:name w:val="Intense Emphasis"/>
    <w:basedOn w:val="DefaultParagraphFont"/>
    <w:uiPriority w:val="21"/>
    <w:qFormat/>
    <w:rsid w:val="00696357"/>
    <w:rPr>
      <w:i/>
      <w:iCs/>
      <w:color w:val="0F4761" w:themeColor="accent1" w:themeShade="BF"/>
    </w:rPr>
  </w:style>
  <w:style w:type="paragraph" w:styleId="IntenseQuote">
    <w:name w:val="Intense Quote"/>
    <w:basedOn w:val="Normal"/>
    <w:next w:val="Normal"/>
    <w:link w:val="IntenseQuoteChar"/>
    <w:uiPriority w:val="30"/>
    <w:qFormat/>
    <w:rsid w:val="00696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357"/>
    <w:rPr>
      <w:i/>
      <w:iCs/>
      <w:color w:val="0F4761" w:themeColor="accent1" w:themeShade="BF"/>
    </w:rPr>
  </w:style>
  <w:style w:type="character" w:styleId="IntenseReference">
    <w:name w:val="Intense Reference"/>
    <w:basedOn w:val="DefaultParagraphFont"/>
    <w:uiPriority w:val="32"/>
    <w:qFormat/>
    <w:rsid w:val="00696357"/>
    <w:rPr>
      <w:b/>
      <w:bCs/>
      <w:smallCaps/>
      <w:color w:val="0F4761" w:themeColor="accent1" w:themeShade="BF"/>
      <w:spacing w:val="5"/>
    </w:rPr>
  </w:style>
  <w:style w:type="paragraph" w:styleId="NoSpacing">
    <w:name w:val="No Spacing"/>
    <w:link w:val="NoSpacingChar"/>
    <w:uiPriority w:val="1"/>
    <w:qFormat/>
    <w:rsid w:val="0069635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96357"/>
    <w:rPr>
      <w:rFonts w:eastAsiaTheme="minorEastAsia"/>
      <w:kern w:val="0"/>
      <w:lang w:eastAsia="en-GB"/>
      <w14:ligatures w14:val="none"/>
    </w:rPr>
  </w:style>
  <w:style w:type="paragraph" w:styleId="TOCHeading">
    <w:name w:val="TOC Heading"/>
    <w:basedOn w:val="Heading1"/>
    <w:next w:val="Normal"/>
    <w:uiPriority w:val="39"/>
    <w:unhideWhenUsed/>
    <w:qFormat/>
    <w:rsid w:val="00455E14"/>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455E14"/>
    <w:pPr>
      <w:spacing w:after="100"/>
      <w:ind w:left="220"/>
    </w:pPr>
  </w:style>
  <w:style w:type="character" w:styleId="Hyperlink">
    <w:name w:val="Hyperlink"/>
    <w:basedOn w:val="DefaultParagraphFont"/>
    <w:uiPriority w:val="99"/>
    <w:unhideWhenUsed/>
    <w:rsid w:val="00455E14"/>
    <w:rPr>
      <w:color w:val="467886" w:themeColor="hyperlink"/>
      <w:u w:val="single"/>
    </w:rPr>
  </w:style>
  <w:style w:type="paragraph" w:styleId="TOC3">
    <w:name w:val="toc 3"/>
    <w:basedOn w:val="Normal"/>
    <w:next w:val="Normal"/>
    <w:autoRedefine/>
    <w:uiPriority w:val="39"/>
    <w:unhideWhenUsed/>
    <w:rsid w:val="007216E4"/>
    <w:pPr>
      <w:spacing w:after="100"/>
      <w:ind w:left="440"/>
    </w:pPr>
  </w:style>
  <w:style w:type="paragraph" w:styleId="Bibliography">
    <w:name w:val="Bibliography"/>
    <w:basedOn w:val="Normal"/>
    <w:next w:val="Normal"/>
    <w:uiPriority w:val="37"/>
    <w:unhideWhenUsed/>
    <w:rsid w:val="003672E4"/>
  </w:style>
  <w:style w:type="paragraph" w:styleId="TOC1">
    <w:name w:val="toc 1"/>
    <w:basedOn w:val="Normal"/>
    <w:next w:val="Normal"/>
    <w:autoRedefine/>
    <w:uiPriority w:val="39"/>
    <w:unhideWhenUsed/>
    <w:rsid w:val="00ED4E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449949">
      <w:bodyDiv w:val="1"/>
      <w:marLeft w:val="0"/>
      <w:marRight w:val="0"/>
      <w:marTop w:val="0"/>
      <w:marBottom w:val="0"/>
      <w:divBdr>
        <w:top w:val="none" w:sz="0" w:space="0" w:color="auto"/>
        <w:left w:val="none" w:sz="0" w:space="0" w:color="auto"/>
        <w:bottom w:val="none" w:sz="0" w:space="0" w:color="auto"/>
        <w:right w:val="none" w:sz="0" w:space="0" w:color="auto"/>
      </w:divBdr>
    </w:div>
    <w:div w:id="374080661">
      <w:bodyDiv w:val="1"/>
      <w:marLeft w:val="0"/>
      <w:marRight w:val="0"/>
      <w:marTop w:val="0"/>
      <w:marBottom w:val="0"/>
      <w:divBdr>
        <w:top w:val="none" w:sz="0" w:space="0" w:color="auto"/>
        <w:left w:val="none" w:sz="0" w:space="0" w:color="auto"/>
        <w:bottom w:val="none" w:sz="0" w:space="0" w:color="auto"/>
        <w:right w:val="none" w:sz="0" w:space="0" w:color="auto"/>
      </w:divBdr>
    </w:div>
    <w:div w:id="645279231">
      <w:bodyDiv w:val="1"/>
      <w:marLeft w:val="0"/>
      <w:marRight w:val="0"/>
      <w:marTop w:val="0"/>
      <w:marBottom w:val="0"/>
      <w:divBdr>
        <w:top w:val="none" w:sz="0" w:space="0" w:color="auto"/>
        <w:left w:val="none" w:sz="0" w:space="0" w:color="auto"/>
        <w:bottom w:val="none" w:sz="0" w:space="0" w:color="auto"/>
        <w:right w:val="none" w:sz="0" w:space="0" w:color="auto"/>
      </w:divBdr>
    </w:div>
    <w:div w:id="660813445">
      <w:bodyDiv w:val="1"/>
      <w:marLeft w:val="0"/>
      <w:marRight w:val="0"/>
      <w:marTop w:val="0"/>
      <w:marBottom w:val="0"/>
      <w:divBdr>
        <w:top w:val="none" w:sz="0" w:space="0" w:color="auto"/>
        <w:left w:val="none" w:sz="0" w:space="0" w:color="auto"/>
        <w:bottom w:val="none" w:sz="0" w:space="0" w:color="auto"/>
        <w:right w:val="none" w:sz="0" w:space="0" w:color="auto"/>
      </w:divBdr>
    </w:div>
    <w:div w:id="665061365">
      <w:bodyDiv w:val="1"/>
      <w:marLeft w:val="0"/>
      <w:marRight w:val="0"/>
      <w:marTop w:val="0"/>
      <w:marBottom w:val="0"/>
      <w:divBdr>
        <w:top w:val="none" w:sz="0" w:space="0" w:color="auto"/>
        <w:left w:val="none" w:sz="0" w:space="0" w:color="auto"/>
        <w:bottom w:val="none" w:sz="0" w:space="0" w:color="auto"/>
        <w:right w:val="none" w:sz="0" w:space="0" w:color="auto"/>
      </w:divBdr>
    </w:div>
    <w:div w:id="855850066">
      <w:bodyDiv w:val="1"/>
      <w:marLeft w:val="0"/>
      <w:marRight w:val="0"/>
      <w:marTop w:val="0"/>
      <w:marBottom w:val="0"/>
      <w:divBdr>
        <w:top w:val="none" w:sz="0" w:space="0" w:color="auto"/>
        <w:left w:val="none" w:sz="0" w:space="0" w:color="auto"/>
        <w:bottom w:val="none" w:sz="0" w:space="0" w:color="auto"/>
        <w:right w:val="none" w:sz="0" w:space="0" w:color="auto"/>
      </w:divBdr>
    </w:div>
    <w:div w:id="886717403">
      <w:bodyDiv w:val="1"/>
      <w:marLeft w:val="0"/>
      <w:marRight w:val="0"/>
      <w:marTop w:val="0"/>
      <w:marBottom w:val="0"/>
      <w:divBdr>
        <w:top w:val="none" w:sz="0" w:space="0" w:color="auto"/>
        <w:left w:val="none" w:sz="0" w:space="0" w:color="auto"/>
        <w:bottom w:val="none" w:sz="0" w:space="0" w:color="auto"/>
        <w:right w:val="none" w:sz="0" w:space="0" w:color="auto"/>
      </w:divBdr>
    </w:div>
    <w:div w:id="897010453">
      <w:bodyDiv w:val="1"/>
      <w:marLeft w:val="0"/>
      <w:marRight w:val="0"/>
      <w:marTop w:val="0"/>
      <w:marBottom w:val="0"/>
      <w:divBdr>
        <w:top w:val="none" w:sz="0" w:space="0" w:color="auto"/>
        <w:left w:val="none" w:sz="0" w:space="0" w:color="auto"/>
        <w:bottom w:val="none" w:sz="0" w:space="0" w:color="auto"/>
        <w:right w:val="none" w:sz="0" w:space="0" w:color="auto"/>
      </w:divBdr>
    </w:div>
    <w:div w:id="901406131">
      <w:bodyDiv w:val="1"/>
      <w:marLeft w:val="0"/>
      <w:marRight w:val="0"/>
      <w:marTop w:val="0"/>
      <w:marBottom w:val="0"/>
      <w:divBdr>
        <w:top w:val="none" w:sz="0" w:space="0" w:color="auto"/>
        <w:left w:val="none" w:sz="0" w:space="0" w:color="auto"/>
        <w:bottom w:val="none" w:sz="0" w:space="0" w:color="auto"/>
        <w:right w:val="none" w:sz="0" w:space="0" w:color="auto"/>
      </w:divBdr>
    </w:div>
    <w:div w:id="1083644370">
      <w:bodyDiv w:val="1"/>
      <w:marLeft w:val="0"/>
      <w:marRight w:val="0"/>
      <w:marTop w:val="0"/>
      <w:marBottom w:val="0"/>
      <w:divBdr>
        <w:top w:val="none" w:sz="0" w:space="0" w:color="auto"/>
        <w:left w:val="none" w:sz="0" w:space="0" w:color="auto"/>
        <w:bottom w:val="none" w:sz="0" w:space="0" w:color="auto"/>
        <w:right w:val="none" w:sz="0" w:space="0" w:color="auto"/>
      </w:divBdr>
    </w:div>
    <w:div w:id="1269317748">
      <w:bodyDiv w:val="1"/>
      <w:marLeft w:val="0"/>
      <w:marRight w:val="0"/>
      <w:marTop w:val="0"/>
      <w:marBottom w:val="0"/>
      <w:divBdr>
        <w:top w:val="none" w:sz="0" w:space="0" w:color="auto"/>
        <w:left w:val="none" w:sz="0" w:space="0" w:color="auto"/>
        <w:bottom w:val="none" w:sz="0" w:space="0" w:color="auto"/>
        <w:right w:val="none" w:sz="0" w:space="0" w:color="auto"/>
      </w:divBdr>
    </w:div>
    <w:div w:id="1276788998">
      <w:bodyDiv w:val="1"/>
      <w:marLeft w:val="0"/>
      <w:marRight w:val="0"/>
      <w:marTop w:val="0"/>
      <w:marBottom w:val="0"/>
      <w:divBdr>
        <w:top w:val="none" w:sz="0" w:space="0" w:color="auto"/>
        <w:left w:val="none" w:sz="0" w:space="0" w:color="auto"/>
        <w:bottom w:val="none" w:sz="0" w:space="0" w:color="auto"/>
        <w:right w:val="none" w:sz="0" w:space="0" w:color="auto"/>
      </w:divBdr>
    </w:div>
    <w:div w:id="1383092785">
      <w:bodyDiv w:val="1"/>
      <w:marLeft w:val="0"/>
      <w:marRight w:val="0"/>
      <w:marTop w:val="0"/>
      <w:marBottom w:val="0"/>
      <w:divBdr>
        <w:top w:val="none" w:sz="0" w:space="0" w:color="auto"/>
        <w:left w:val="none" w:sz="0" w:space="0" w:color="auto"/>
        <w:bottom w:val="none" w:sz="0" w:space="0" w:color="auto"/>
        <w:right w:val="none" w:sz="0" w:space="0" w:color="auto"/>
      </w:divBdr>
    </w:div>
    <w:div w:id="1675184441">
      <w:bodyDiv w:val="1"/>
      <w:marLeft w:val="0"/>
      <w:marRight w:val="0"/>
      <w:marTop w:val="0"/>
      <w:marBottom w:val="0"/>
      <w:divBdr>
        <w:top w:val="none" w:sz="0" w:space="0" w:color="auto"/>
        <w:left w:val="none" w:sz="0" w:space="0" w:color="auto"/>
        <w:bottom w:val="none" w:sz="0" w:space="0" w:color="auto"/>
        <w:right w:val="none" w:sz="0" w:space="0" w:color="auto"/>
      </w:divBdr>
    </w:div>
    <w:div w:id="1746803880">
      <w:bodyDiv w:val="1"/>
      <w:marLeft w:val="0"/>
      <w:marRight w:val="0"/>
      <w:marTop w:val="0"/>
      <w:marBottom w:val="0"/>
      <w:divBdr>
        <w:top w:val="none" w:sz="0" w:space="0" w:color="auto"/>
        <w:left w:val="none" w:sz="0" w:space="0" w:color="auto"/>
        <w:bottom w:val="none" w:sz="0" w:space="0" w:color="auto"/>
        <w:right w:val="none" w:sz="0" w:space="0" w:color="auto"/>
      </w:divBdr>
    </w:div>
    <w:div w:id="1925412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Fut151</b:Tag>
    <b:SourceType>DocumentFromInternetSite</b:SourceType>
    <b:Guid>{FBCD7F43-3BCE-4396-A84B-F231C4043C46}</b:Guid>
    <b:Author>
      <b:Author>
        <b:Corporate>Future Generations Commissioner for Wales</b:Corporate>
      </b:Author>
    </b:Author>
    <b:Title>Well-being of Future Generations (Wales) Act 2015</b:Title>
    <b:Year>2015</b:Year>
    <b:YearAccessed>2025</b:YearAccessed>
    <b:MonthAccessed>January</b:MonthAccessed>
    <b:DayAccessed>15</b:DayAccessed>
    <b:URL>https://www.futuregenerations.wales/about-us/future-generations-act/</b:URL>
    <b:RefOrder>1</b:RefOrder>
  </b:Source>
  <b:Source>
    <b:Tag>Wel251</b:Tag>
    <b:SourceType>DocumentFromInternetSite</b:SourceType>
    <b:Guid>{2EC594D5-F51D-440C-AFC7-4508AD42A182}</b:Guid>
    <b:Author>
      <b:Author>
        <b:Corporate>Welsh Government</b:Corporate>
      </b:Author>
    </b:Author>
    <b:Title>Well-being of Future Generations (Wales) Act 2015: the essentials</b:Title>
    <b:Year>2025</b:Year>
    <b:Month>January</b:Month>
    <b:Day>7</b:Day>
    <b:YearAccessed>2025</b:YearAccessed>
    <b:MonthAccessed>January</b:MonthAccessed>
    <b:DayAccessed>15</b:DayAccessed>
    <b:URL>https://www.gov.wales/well-being-future-generations-act-essentials-html</b:URL>
    <b:RefOrder>2</b:RefOrder>
  </b:Source>
  <b:Source>
    <b:Tag>Wal20</b:Tag>
    <b:SourceType>DocumentFromInternetSite</b:SourceType>
    <b:Guid>{6490A3D3-B3F0-45D1-BB2C-FFFCD9A27B0C}</b:Guid>
    <b:Author>
      <b:Author>
        <b:Corporate>Wales Council for Volubtary Action</b:Corporate>
      </b:Author>
    </b:Author>
    <b:Title>The Goals of The Wellbeing of Future</b:Title>
    <b:Year>2020</b:Year>
    <b:Month>March</b:Month>
    <b:YearAccessed>2025</b:YearAccessed>
    <b:MonthAccessed>January</b:MonthAccessed>
    <b:DayAccessed>15</b:DayAccessed>
    <b:URL>https://map.wcva.cymru/PublicUploads/7ac4566e-0b7b-492c-a0be-b74a0fa0efd1/03%20Introduction%20to%20WFGA.pdf</b:URL>
    <b:RefOrder>3</b:RefOrder>
  </b:Source>
  <b:Source>
    <b:Tag>Bar19</b:Tag>
    <b:SourceType>Report</b:SourceType>
    <b:Guid>{A99F95E4-41A0-4B8E-8511-623FBC1FFA34}</b:Guid>
    <b:Author>
      <b:Author>
        <b:NameList>
          <b:Person>
            <b:Last>Liles</b:Last>
            <b:First>Barry</b:First>
          </b:Person>
        </b:NameList>
      </b:Author>
    </b:Author>
    <b:Title>Carmarthenshire Public Services Board (PSB) </b:Title>
    <b:Year>2019</b:Year>
    <b:Publisher>Carmarthenshire PSB</b:Publisher>
    <b:RefOrder>4</b:RefOrder>
  </b:Source>
  <b:Source>
    <b:Tag>Sar18</b:Tag>
    <b:SourceType>DocumentFromInternetSite</b:SourceType>
    <b:Guid>{A52A90AD-9949-40CB-AE65-67C380654DF3}</b:Guid>
    <b:Title>What has the Future Generations Act done for Wales?</b:Title>
    <b:Year>2018</b:Year>
    <b:Author>
      <b:Author>
        <b:NameList>
          <b:Person>
            <b:Last>Dickins</b:Last>
            <b:First>Sarah</b:First>
          </b:Person>
        </b:NameList>
      </b:Author>
    </b:Author>
    <b:Month>May</b:Month>
    <b:YearAccessed>2025</b:YearAccessed>
    <b:MonthAccessed>January</b:MonthAccessed>
    <b:DayAccessed>15</b:DayAccessed>
    <b:URL>https://www.bbc.co.uk/news/uk-wales-44073725</b:URL>
    <b:RefOrder>5</b:RefOrder>
  </b:Source>
  <b:Source>
    <b:Tag>Eli24</b:Tag>
    <b:SourceType>DocumentFromInternetSite</b:SourceType>
    <b:Guid>{F073E621-59E4-4753-9A50-191A4028922C}</b:Guid>
    <b:Author>
      <b:Author>
        <b:NameList>
          <b:Person>
            <b:Last>Bert</b:Last>
            <b:First>Elizabeth</b:First>
          </b:Person>
        </b:NameList>
      </b:Author>
    </b:Author>
    <b:Title>More than 8,600 Carmarthenshire homes 'at risk of flooding'</b:Title>
    <b:Year>2024</b:Year>
    <b:Month>October</b:Month>
    <b:Day>17</b:Day>
    <b:YearAccessed>20225</b:YearAccessed>
    <b:MonthAccessed>January</b:MonthAccessed>
    <b:DayAccessed>15</b:DayAccessed>
    <b:URL>https://www.southwalesguardian.co.uk/news/24657069.8-600-carmarthenshire-homes-at-risk-flooding/</b:URL>
    <b:RefOrder>6</b:RefOrder>
  </b:Source>
  <b:Source>
    <b:Tag>Env21</b:Tag>
    <b:SourceType>DocumentFromInternetSite</b:SourceType>
    <b:Guid>{8C05C5FC-F5C3-4BBD-807C-620C795460A5}</b:Guid>
    <b:Title>Use nature-based solutions to reduce flooding in your area</b:Title>
    <b:Year>2021</b:Year>
    <b:Month>June</b:Month>
    <b:Day>25</b:Day>
    <b:YearAccessed>2025</b:YearAccessed>
    <b:MonthAccessed>January</b:MonthAccessed>
    <b:DayAccessed>15</b:DayAccessed>
    <b:URL>https://www.gov.uk/guidance/use-nature-based-solutions-to-reduce-flooding-in-your-area</b:URL>
    <b:Author>
      <b:Author>
        <b:Corporate>Environment gency</b:Corporate>
      </b:Author>
    </b:Author>
    <b:RefOrder>7</b:RefOrder>
  </b:Source>
  <b:Source>
    <b:Tag>Car23</b:Tag>
    <b:SourceType>Report</b:SourceType>
    <b:Guid>{3BD143B5-DA3F-4E06-8DF2-1B84F06FBA4C}</b:Guid>
    <b:Title>Carmarthenshire Public Services Board </b:Title>
    <b:Year>2023</b:Year>
    <b:Author>
      <b:Author>
        <b:Corporate>Carmarthenshire PSB</b:Corporate>
      </b:Author>
    </b:Author>
    <b:Publisher>Carmarthenshire PSB</b:Publisher>
    <b:RefOrder>13</b:RefOrder>
  </b:Source>
  <b:Source>
    <b:Tag>Swa241</b:Tag>
    <b:SourceType>DocumentFromInternetSite</b:SourceType>
    <b:Guid>{3FD9E702-3F8C-47FA-B05B-03A6A42A4DA6}</b:Guid>
    <b:Title>Unused field hospital beds offered to Swansea Bay communities and Ukrainian refugees</b:Title>
    <b:Year>2024</b:Year>
    <b:Author>
      <b:Author>
        <b:Corporate>Swansea University Health Board</b:Corporate>
      </b:Author>
    </b:Author>
    <b:YearAccessed>2025</b:YearAccessed>
    <b:MonthAccessed>January </b:MonthAccessed>
    <b:DayAccessed>15</b:DayAccessed>
    <b:URL>https://sbuhb.nhs.wales/news/swansea-bay-health-news/unused-field-hospital-beds-offered-to-swansea-bay-communities-and-ukrainian-refugees/</b:URL>
    <b:RefOrder>8</b:RefOrder>
  </b:Source>
  <b:Source>
    <b:Tag>Sof24</b:Tag>
    <b:SourceType>DocumentFromInternetSite</b:SourceType>
    <b:Guid>{562D7AC2-D0FC-4FEB-86D6-6FB5709B85F1}</b:Guid>
    <b:Author>
      <b:Author>
        <b:NameList>
          <b:Person>
            <b:Last>Parente</b:Last>
            <b:First>Sofia</b:First>
          </b:Person>
        </b:NameList>
      </b:Author>
    </b:Author>
    <b:Title>Maximising impact: the vital role of food partnerships in public health</b:Title>
    <b:Year>2024</b:Year>
    <b:YearAccessed>2025</b:YearAccessed>
    <b:MonthAccessed>January</b:MonthAccessed>
    <b:DayAccessed>15</b:DayAccessed>
    <b:URL>https://www.local.gov.uk/topics/social-care-health-and-integration/maximising-impact-vital-role-food-partnerships-public</b:URL>
    <b:RefOrder>9</b:RefOrder>
  </b:Source>
  <b:Source>
    <b:Tag>Mar231</b:Tag>
    <b:SourceType>DocumentFromInternetSite</b:SourceType>
    <b:Guid>{EE089D39-D956-4283-AF5E-EA80BB821C10}</b:Guid>
    <b:Author>
      <b:Author>
        <b:NameList>
          <b:Person>
            <b:Last>Babitt</b:Last>
            <b:First>Mark</b:First>
          </b:Person>
        </b:NameList>
      </b:Author>
    </b:Author>
    <b:Title>Why Organizational Culture Is So Difficult to Change</b:Title>
    <b:Year>2023</b:Year>
    <b:YearAccessed>2015</b:YearAccessed>
    <b:MonthAccessed>January</b:MonthAccessed>
    <b:DayAccessed>15</b:DayAccessed>
    <b:URL>https://businessleadershiptoday.com/why-is-organizational-culture-so-difficult-to-change/</b:URL>
    <b:RefOrder>10</b:RefOrder>
  </b:Source>
  <b:Source>
    <b:Tag>Bry17</b:Tag>
    <b:SourceType>DocumentFromInternetSite</b:SourceType>
    <b:Guid>{40ABBB2A-F4A3-46EE-A144-B8B7B1CB2CA2}</b:Guid>
    <b:Author>
      <b:Author>
        <b:NameList>
          <b:Person>
            <b:Last>Walker</b:Last>
            <b:First>Bryan</b:First>
          </b:Person>
        </b:NameList>
      </b:Author>
    </b:Author>
    <b:Title>Changing Company Culture Requires a Movement, Not a Mandate</b:Title>
    <b:Year>2017</b:Year>
    <b:YearAccessed>2025</b:YearAccessed>
    <b:MonthAccessed>January</b:MonthAccessed>
    <b:DayAccessed>15</b:DayAccessed>
    <b:URL>https://hbr.org/2017/06/changing-company-culture-requires-a-movement-not-a-mandate</b:URL>
    <b:RefOrder>11</b:RefOrder>
  </b:Source>
  <b:Source>
    <b:Tag>Adr23</b:Tag>
    <b:SourceType>DocumentFromInternetSite</b:SourceType>
    <b:Guid>{46D1D58F-C992-4E98-83C3-DB7786683550}</b:Guid>
    <b:Author>
      <b:Author>
        <b:NameList>
          <b:Person>
            <b:Last>Browne</b:Last>
            <b:First>Adrian</b:First>
          </b:Person>
        </b:NameList>
      </b:Author>
    </b:Author>
    <b:Title>Welsh councils face future funding gap of nearly £750m, warn experts</b:Title>
    <b:Year>2023</b:Year>
    <b:Month>October</b:Month>
    <b:YearAccessed>2025</b:YearAccessed>
    <b:MonthAccessed>January</b:MonthAccessed>
    <b:DayAccessed>15</b:DayAccessed>
    <b:URL>https://www.bbc.co.uk/news/uk-wales-politics-67157528</b:URL>
    <b:RefOrder>12</b:RefOrder>
  </b:Source>
</b:Sources>
</file>

<file path=customXml/itemProps1.xml><?xml version="1.0" encoding="utf-8"?>
<ds:datastoreItem xmlns:ds="http://schemas.openxmlformats.org/officeDocument/2006/customXml" ds:itemID="{B1996D89-780B-4F39-BF3A-D725C9736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2494</TotalTime>
  <Pages>12</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Callum R Cresser</dc:creator>
  <cp:keywords/>
  <dc:description/>
  <cp:lastModifiedBy>Callum R Cresser</cp:lastModifiedBy>
  <cp:revision>176</cp:revision>
  <dcterms:created xsi:type="dcterms:W3CDTF">2025-01-17T11:08:00Z</dcterms:created>
  <dcterms:modified xsi:type="dcterms:W3CDTF">2025-01-22T16:38:00Z</dcterms:modified>
</cp:coreProperties>
</file>