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5D3D" w:rsidRDefault="00FE5D3D" w:rsidP="00FE5D3D">
      <w:r>
        <w:rPr>
          <w:rFonts w:ascii="Arial" w:hAnsi="Arial" w:cs="Arial"/>
          <w:b/>
          <w:noProof/>
          <w:sz w:val="24"/>
          <w:szCs w:val="24"/>
          <w:lang w:eastAsia="en-GB"/>
        </w:rPr>
        <w:drawing>
          <wp:inline distT="0" distB="0" distL="0" distR="0" wp14:anchorId="05E73FA4" wp14:editId="138120B1">
            <wp:extent cx="3474546" cy="1930133"/>
            <wp:effectExtent l="0" t="0" r="0" b="0"/>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474546" cy="1930133"/>
                    </a:xfrm>
                    <a:prstGeom prst="rect">
                      <a:avLst/>
                    </a:prstGeom>
                    <a:noFill/>
                    <a:ln>
                      <a:noFill/>
                      <a:prstDash/>
                    </a:ln>
                  </pic:spPr>
                </pic:pic>
              </a:graphicData>
            </a:graphic>
          </wp:inline>
        </w:drawing>
      </w:r>
    </w:p>
    <w:p w:rsidR="00FE5D3D" w:rsidRDefault="00FE5D3D" w:rsidP="00FE5D3D">
      <w:pPr>
        <w:jc w:val="center"/>
        <w:rPr>
          <w:rFonts w:ascii="Arial" w:hAnsi="Arial" w:cs="Arial"/>
          <w:b/>
          <w:sz w:val="24"/>
          <w:szCs w:val="24"/>
        </w:rPr>
      </w:pPr>
    </w:p>
    <w:p w:rsidR="00FE5D3D" w:rsidRDefault="00FE5D3D" w:rsidP="00FE5D3D">
      <w:pPr>
        <w:jc w:val="center"/>
        <w:rPr>
          <w:rFonts w:ascii="Arial" w:hAnsi="Arial" w:cs="Arial"/>
          <w:b/>
          <w:sz w:val="24"/>
          <w:szCs w:val="24"/>
        </w:rPr>
      </w:pPr>
    </w:p>
    <w:p w:rsidR="00FE5D3D" w:rsidRDefault="00FE5D3D" w:rsidP="00FE5D3D">
      <w:pPr>
        <w:jc w:val="center"/>
        <w:rPr>
          <w:rFonts w:ascii="Arial" w:hAnsi="Arial" w:cs="Arial"/>
          <w:b/>
          <w:sz w:val="24"/>
          <w:szCs w:val="24"/>
        </w:rPr>
      </w:pPr>
    </w:p>
    <w:p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Module Title: Principles of Marketing</w:t>
      </w:r>
    </w:p>
    <w:p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Module Code: LCBB5015</w:t>
      </w:r>
    </w:p>
    <w:p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Assignment Title: Group Report - Marketing Plan to Increase Sales in the UK</w:t>
      </w:r>
    </w:p>
    <w:p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Group Name &amp; ID:</w:t>
      </w:r>
    </w:p>
    <w:p w:rsidR="00FE5D3D" w:rsidRDefault="00FE5D3D" w:rsidP="00FE5D3D">
      <w:pPr>
        <w:pBdr>
          <w:top w:val="single" w:sz="4" w:space="1" w:color="000000"/>
          <w:left w:val="single" w:sz="4" w:space="4" w:color="000000"/>
          <w:bottom w:val="single" w:sz="4" w:space="1" w:color="000000"/>
          <w:right w:val="single" w:sz="4" w:space="4" w:color="000000"/>
        </w:pBdr>
        <w:jc w:val="both"/>
      </w:pPr>
      <w:r>
        <w:rPr>
          <w:rFonts w:ascii="Arial" w:hAnsi="Arial" w:cs="Arial"/>
          <w:b/>
          <w:sz w:val="24"/>
          <w:szCs w:val="24"/>
          <w:lang w:val="de-DE"/>
        </w:rPr>
        <w:t>(Sukhwinder Kaur / 2328205)</w:t>
      </w:r>
    </w:p>
    <w:p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lang w:val="de-DE"/>
        </w:rPr>
      </w:pPr>
      <w:r>
        <w:rPr>
          <w:rFonts w:ascii="Arial" w:hAnsi="Arial" w:cs="Arial"/>
          <w:b/>
          <w:sz w:val="24"/>
          <w:szCs w:val="24"/>
          <w:lang w:val="de-DE"/>
        </w:rPr>
        <w:t>(Afsheen Asghar / 2315938)</w:t>
      </w:r>
    </w:p>
    <w:p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lang w:val="de-DE"/>
        </w:rPr>
      </w:pPr>
      <w:r>
        <w:rPr>
          <w:rFonts w:ascii="Arial" w:hAnsi="Arial" w:cs="Arial"/>
          <w:b/>
          <w:sz w:val="24"/>
          <w:szCs w:val="24"/>
          <w:lang w:val="de-DE"/>
        </w:rPr>
        <w:t>(Mehnaz Salim / 2319371)</w:t>
      </w:r>
    </w:p>
    <w:p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w:t>
      </w:r>
      <w:proofErr w:type="spellStart"/>
      <w:r>
        <w:rPr>
          <w:rFonts w:ascii="Arial" w:hAnsi="Arial" w:cs="Arial"/>
          <w:b/>
          <w:sz w:val="24"/>
          <w:szCs w:val="24"/>
        </w:rPr>
        <w:t>Bhupinder</w:t>
      </w:r>
      <w:proofErr w:type="spellEnd"/>
      <w:r>
        <w:rPr>
          <w:rFonts w:ascii="Arial" w:hAnsi="Arial" w:cs="Arial"/>
          <w:b/>
          <w:sz w:val="24"/>
          <w:szCs w:val="24"/>
        </w:rPr>
        <w:t xml:space="preserve"> </w:t>
      </w:r>
      <w:proofErr w:type="spellStart"/>
      <w:r>
        <w:rPr>
          <w:rFonts w:ascii="Arial" w:hAnsi="Arial" w:cs="Arial"/>
          <w:b/>
          <w:sz w:val="24"/>
          <w:szCs w:val="24"/>
        </w:rPr>
        <w:t>Shergill</w:t>
      </w:r>
      <w:proofErr w:type="spellEnd"/>
      <w:r>
        <w:rPr>
          <w:rFonts w:ascii="Arial" w:hAnsi="Arial" w:cs="Arial"/>
          <w:b/>
          <w:sz w:val="24"/>
          <w:szCs w:val="24"/>
        </w:rPr>
        <w:t xml:space="preserve"> / 2332366)</w:t>
      </w:r>
    </w:p>
    <w:p w:rsidR="00FE5D3D" w:rsidRDefault="00FE5D3D" w:rsidP="00FE5D3D">
      <w:pPr>
        <w:pageBreakBefore/>
        <w:suppressAutoHyphens w:val="0"/>
      </w:pPr>
    </w:p>
    <w:bookmarkStart w:id="0" w:name="_Toc235280825" w:displacedByCustomXml="next"/>
    <w:sdt>
      <w:sdtPr>
        <w:id w:val="-2004503015"/>
        <w:docPartObj>
          <w:docPartGallery w:val="Table of Contents"/>
          <w:docPartUnique/>
        </w:docPartObj>
      </w:sdtPr>
      <w:sdtEndPr>
        <w:rPr>
          <w:rFonts w:ascii="Calibri" w:eastAsia="Calibri" w:hAnsi="Calibri"/>
          <w:b/>
          <w:bCs/>
          <w:noProof/>
          <w:color w:val="auto"/>
          <w:kern w:val="3"/>
          <w:sz w:val="22"/>
          <w:szCs w:val="22"/>
          <w:lang w:val="en-GB"/>
        </w:rPr>
      </w:sdtEndPr>
      <w:sdtContent>
        <w:p w:rsidR="00791E07" w:rsidRDefault="00791E07">
          <w:pPr>
            <w:pStyle w:val="TOCHeading"/>
          </w:pPr>
          <w:r>
            <w:t>Table of Contents</w:t>
          </w:r>
          <w:bookmarkEnd w:id="0"/>
        </w:p>
        <w:bookmarkStart w:id="1" w:name="_GoBack"/>
        <w:bookmarkEnd w:id="1"/>
        <w:p w:rsidR="00791E07" w:rsidRDefault="00791E07">
          <w:pPr>
            <w:pStyle w:val="TOC1"/>
            <w:tabs>
              <w:tab w:val="right" w:leader="dot" w:pos="9016"/>
            </w:tabs>
            <w:rPr>
              <w:rFonts w:asciiTheme="minorHAnsi" w:eastAsiaTheme="minorEastAsia" w:hAnsiTheme="minorHAnsi" w:cstheme="minorBidi"/>
              <w:noProof/>
              <w:kern w:val="0"/>
              <w:lang w:eastAsia="en-GB"/>
            </w:rPr>
          </w:pPr>
          <w:r>
            <w:fldChar w:fldCharType="begin"/>
          </w:r>
          <w:r>
            <w:instrText xml:space="preserve"> TOC \o "1-3" \h \z \u </w:instrText>
          </w:r>
          <w:r>
            <w:fldChar w:fldCharType="separate"/>
          </w:r>
          <w:hyperlink w:anchor="_Toc235280826" w:history="1">
            <w:r w:rsidRPr="009825AF">
              <w:rPr>
                <w:rStyle w:val="Hyperlink"/>
                <w:b/>
                <w:noProof/>
              </w:rPr>
              <w:t>Marketing Plan for Primark to increase sales in the UK</w:t>
            </w:r>
            <w:r>
              <w:rPr>
                <w:noProof/>
                <w:webHidden/>
              </w:rPr>
              <w:tab/>
            </w:r>
            <w:r>
              <w:rPr>
                <w:noProof/>
                <w:webHidden/>
              </w:rPr>
              <w:fldChar w:fldCharType="begin"/>
            </w:r>
            <w:r>
              <w:rPr>
                <w:noProof/>
                <w:webHidden/>
              </w:rPr>
              <w:instrText xml:space="preserve"> PAGEREF _Toc235280826 \h </w:instrText>
            </w:r>
            <w:r>
              <w:rPr>
                <w:noProof/>
                <w:webHidden/>
              </w:rPr>
            </w:r>
            <w:r>
              <w:rPr>
                <w:noProof/>
                <w:webHidden/>
              </w:rPr>
              <w:fldChar w:fldCharType="separate"/>
            </w:r>
            <w:r>
              <w:rPr>
                <w:noProof/>
                <w:webHidden/>
              </w:rPr>
              <w:t>3</w:t>
            </w:r>
            <w:r>
              <w:rPr>
                <w:noProof/>
                <w:webHidden/>
              </w:rPr>
              <w:fldChar w:fldCharType="end"/>
            </w:r>
          </w:hyperlink>
        </w:p>
        <w:p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27" w:history="1">
            <w:r w:rsidRPr="009825AF">
              <w:rPr>
                <w:rStyle w:val="Hyperlink"/>
                <w:b/>
                <w:noProof/>
              </w:rPr>
              <w:t>Introduction and mission</w:t>
            </w:r>
            <w:r>
              <w:rPr>
                <w:noProof/>
                <w:webHidden/>
              </w:rPr>
              <w:tab/>
            </w:r>
            <w:r>
              <w:rPr>
                <w:noProof/>
                <w:webHidden/>
              </w:rPr>
              <w:fldChar w:fldCharType="begin"/>
            </w:r>
            <w:r>
              <w:rPr>
                <w:noProof/>
                <w:webHidden/>
              </w:rPr>
              <w:instrText xml:space="preserve"> PAGEREF _Toc235280827 \h </w:instrText>
            </w:r>
            <w:r>
              <w:rPr>
                <w:noProof/>
                <w:webHidden/>
              </w:rPr>
            </w:r>
            <w:r>
              <w:rPr>
                <w:noProof/>
                <w:webHidden/>
              </w:rPr>
              <w:fldChar w:fldCharType="separate"/>
            </w:r>
            <w:r>
              <w:rPr>
                <w:noProof/>
                <w:webHidden/>
              </w:rPr>
              <w:t>3</w:t>
            </w:r>
            <w:r>
              <w:rPr>
                <w:noProof/>
                <w:webHidden/>
              </w:rPr>
              <w:fldChar w:fldCharType="end"/>
            </w:r>
          </w:hyperlink>
        </w:p>
        <w:p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28" w:history="1">
            <w:r w:rsidRPr="009825AF">
              <w:rPr>
                <w:rStyle w:val="Hyperlink"/>
                <w:b/>
                <w:noProof/>
              </w:rPr>
              <w:t>Situational Analysis using PESTEL</w:t>
            </w:r>
            <w:r>
              <w:rPr>
                <w:noProof/>
                <w:webHidden/>
              </w:rPr>
              <w:tab/>
            </w:r>
            <w:r>
              <w:rPr>
                <w:noProof/>
                <w:webHidden/>
              </w:rPr>
              <w:fldChar w:fldCharType="begin"/>
            </w:r>
            <w:r>
              <w:rPr>
                <w:noProof/>
                <w:webHidden/>
              </w:rPr>
              <w:instrText xml:space="preserve"> PAGEREF _Toc235280828 \h </w:instrText>
            </w:r>
            <w:r>
              <w:rPr>
                <w:noProof/>
                <w:webHidden/>
              </w:rPr>
            </w:r>
            <w:r>
              <w:rPr>
                <w:noProof/>
                <w:webHidden/>
              </w:rPr>
              <w:fldChar w:fldCharType="separate"/>
            </w:r>
            <w:r>
              <w:rPr>
                <w:noProof/>
                <w:webHidden/>
              </w:rPr>
              <w:t>3</w:t>
            </w:r>
            <w:r>
              <w:rPr>
                <w:noProof/>
                <w:webHidden/>
              </w:rPr>
              <w:fldChar w:fldCharType="end"/>
            </w:r>
          </w:hyperlink>
        </w:p>
        <w:p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29" w:history="1">
            <w:r w:rsidRPr="009825AF">
              <w:rPr>
                <w:rStyle w:val="Hyperlink"/>
                <w:b/>
                <w:noProof/>
              </w:rPr>
              <w:t>Marketing Strategy: STP Analysis, Integrated Marketing and Ansoff Matrix</w:t>
            </w:r>
            <w:r>
              <w:rPr>
                <w:noProof/>
                <w:webHidden/>
              </w:rPr>
              <w:tab/>
            </w:r>
            <w:r>
              <w:rPr>
                <w:noProof/>
                <w:webHidden/>
              </w:rPr>
              <w:fldChar w:fldCharType="begin"/>
            </w:r>
            <w:r>
              <w:rPr>
                <w:noProof/>
                <w:webHidden/>
              </w:rPr>
              <w:instrText xml:space="preserve"> PAGEREF _Toc235280829 \h </w:instrText>
            </w:r>
            <w:r>
              <w:rPr>
                <w:noProof/>
                <w:webHidden/>
              </w:rPr>
            </w:r>
            <w:r>
              <w:rPr>
                <w:noProof/>
                <w:webHidden/>
              </w:rPr>
              <w:fldChar w:fldCharType="separate"/>
            </w:r>
            <w:r>
              <w:rPr>
                <w:noProof/>
                <w:webHidden/>
              </w:rPr>
              <w:t>5</w:t>
            </w:r>
            <w:r>
              <w:rPr>
                <w:noProof/>
                <w:webHidden/>
              </w:rPr>
              <w:fldChar w:fldCharType="end"/>
            </w:r>
          </w:hyperlink>
        </w:p>
        <w:p w:rsidR="00791E07" w:rsidRDefault="00791E07">
          <w:pPr>
            <w:pStyle w:val="TOC2"/>
            <w:tabs>
              <w:tab w:val="right" w:leader="dot" w:pos="9016"/>
            </w:tabs>
            <w:rPr>
              <w:rFonts w:asciiTheme="minorHAnsi" w:eastAsiaTheme="minorEastAsia" w:hAnsiTheme="minorHAnsi" w:cstheme="minorBidi"/>
              <w:noProof/>
              <w:kern w:val="0"/>
              <w:lang w:eastAsia="en-GB"/>
            </w:rPr>
          </w:pPr>
          <w:hyperlink w:anchor="_Toc235280830" w:history="1">
            <w:r w:rsidRPr="009825AF">
              <w:rPr>
                <w:rStyle w:val="Hyperlink"/>
                <w:b/>
                <w:noProof/>
              </w:rPr>
              <w:t>Segmentation, Targeting and Positioning (STP)</w:t>
            </w:r>
            <w:r>
              <w:rPr>
                <w:noProof/>
                <w:webHidden/>
              </w:rPr>
              <w:tab/>
            </w:r>
            <w:r>
              <w:rPr>
                <w:noProof/>
                <w:webHidden/>
              </w:rPr>
              <w:fldChar w:fldCharType="begin"/>
            </w:r>
            <w:r>
              <w:rPr>
                <w:noProof/>
                <w:webHidden/>
              </w:rPr>
              <w:instrText xml:space="preserve"> PAGEREF _Toc235280830 \h </w:instrText>
            </w:r>
            <w:r>
              <w:rPr>
                <w:noProof/>
                <w:webHidden/>
              </w:rPr>
            </w:r>
            <w:r>
              <w:rPr>
                <w:noProof/>
                <w:webHidden/>
              </w:rPr>
              <w:fldChar w:fldCharType="separate"/>
            </w:r>
            <w:r>
              <w:rPr>
                <w:noProof/>
                <w:webHidden/>
              </w:rPr>
              <w:t>5</w:t>
            </w:r>
            <w:r>
              <w:rPr>
                <w:noProof/>
                <w:webHidden/>
              </w:rPr>
              <w:fldChar w:fldCharType="end"/>
            </w:r>
          </w:hyperlink>
        </w:p>
        <w:p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31" w:history="1">
            <w:r w:rsidRPr="009825AF">
              <w:rPr>
                <w:rStyle w:val="Hyperlink"/>
                <w:b/>
                <w:noProof/>
              </w:rPr>
              <w:t>Marketing Mix Strategies: 7Ps</w:t>
            </w:r>
            <w:r>
              <w:rPr>
                <w:noProof/>
                <w:webHidden/>
              </w:rPr>
              <w:tab/>
            </w:r>
            <w:r>
              <w:rPr>
                <w:noProof/>
                <w:webHidden/>
              </w:rPr>
              <w:fldChar w:fldCharType="begin"/>
            </w:r>
            <w:r>
              <w:rPr>
                <w:noProof/>
                <w:webHidden/>
              </w:rPr>
              <w:instrText xml:space="preserve"> PAGEREF _Toc235280831 \h </w:instrText>
            </w:r>
            <w:r>
              <w:rPr>
                <w:noProof/>
                <w:webHidden/>
              </w:rPr>
            </w:r>
            <w:r>
              <w:rPr>
                <w:noProof/>
                <w:webHidden/>
              </w:rPr>
              <w:fldChar w:fldCharType="separate"/>
            </w:r>
            <w:r>
              <w:rPr>
                <w:noProof/>
                <w:webHidden/>
              </w:rPr>
              <w:t>10</w:t>
            </w:r>
            <w:r>
              <w:rPr>
                <w:noProof/>
                <w:webHidden/>
              </w:rPr>
              <w:fldChar w:fldCharType="end"/>
            </w:r>
          </w:hyperlink>
        </w:p>
        <w:p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32" w:history="1">
            <w:r w:rsidRPr="009825AF">
              <w:rPr>
                <w:rStyle w:val="Hyperlink"/>
                <w:b/>
                <w:noProof/>
              </w:rPr>
              <w:t>Implementation and Control: Balanced Scorecard and KPIs</w:t>
            </w:r>
            <w:r>
              <w:rPr>
                <w:noProof/>
                <w:webHidden/>
              </w:rPr>
              <w:tab/>
            </w:r>
            <w:r>
              <w:rPr>
                <w:noProof/>
                <w:webHidden/>
              </w:rPr>
              <w:fldChar w:fldCharType="begin"/>
            </w:r>
            <w:r>
              <w:rPr>
                <w:noProof/>
                <w:webHidden/>
              </w:rPr>
              <w:instrText xml:space="preserve"> PAGEREF _Toc235280832 \h </w:instrText>
            </w:r>
            <w:r>
              <w:rPr>
                <w:noProof/>
                <w:webHidden/>
              </w:rPr>
            </w:r>
            <w:r>
              <w:rPr>
                <w:noProof/>
                <w:webHidden/>
              </w:rPr>
              <w:fldChar w:fldCharType="separate"/>
            </w:r>
            <w:r>
              <w:rPr>
                <w:noProof/>
                <w:webHidden/>
              </w:rPr>
              <w:t>11</w:t>
            </w:r>
            <w:r>
              <w:rPr>
                <w:noProof/>
                <w:webHidden/>
              </w:rPr>
              <w:fldChar w:fldCharType="end"/>
            </w:r>
          </w:hyperlink>
        </w:p>
        <w:p w:rsidR="00791E07" w:rsidRDefault="00791E07">
          <w:pPr>
            <w:pStyle w:val="TOC2"/>
            <w:tabs>
              <w:tab w:val="right" w:leader="dot" w:pos="9016"/>
            </w:tabs>
            <w:rPr>
              <w:rFonts w:asciiTheme="minorHAnsi" w:eastAsiaTheme="minorEastAsia" w:hAnsiTheme="minorHAnsi" w:cstheme="minorBidi"/>
              <w:noProof/>
              <w:kern w:val="0"/>
              <w:lang w:eastAsia="en-GB"/>
            </w:rPr>
          </w:pPr>
          <w:hyperlink w:anchor="_Toc235280833" w:history="1">
            <w:r w:rsidRPr="009825AF">
              <w:rPr>
                <w:rStyle w:val="Hyperlink"/>
                <w:b/>
                <w:noProof/>
              </w:rPr>
              <w:t>Key Performance Indicators (KPIs)</w:t>
            </w:r>
            <w:r>
              <w:rPr>
                <w:noProof/>
                <w:webHidden/>
              </w:rPr>
              <w:tab/>
            </w:r>
            <w:r>
              <w:rPr>
                <w:noProof/>
                <w:webHidden/>
              </w:rPr>
              <w:fldChar w:fldCharType="begin"/>
            </w:r>
            <w:r>
              <w:rPr>
                <w:noProof/>
                <w:webHidden/>
              </w:rPr>
              <w:instrText xml:space="preserve"> PAGEREF _Toc235280833 \h </w:instrText>
            </w:r>
            <w:r>
              <w:rPr>
                <w:noProof/>
                <w:webHidden/>
              </w:rPr>
            </w:r>
            <w:r>
              <w:rPr>
                <w:noProof/>
                <w:webHidden/>
              </w:rPr>
              <w:fldChar w:fldCharType="separate"/>
            </w:r>
            <w:r>
              <w:rPr>
                <w:noProof/>
                <w:webHidden/>
              </w:rPr>
              <w:t>12</w:t>
            </w:r>
            <w:r>
              <w:rPr>
                <w:noProof/>
                <w:webHidden/>
              </w:rPr>
              <w:fldChar w:fldCharType="end"/>
            </w:r>
          </w:hyperlink>
        </w:p>
        <w:p w:rsidR="00791E07" w:rsidRDefault="00791E07">
          <w:pPr>
            <w:pStyle w:val="TOC2"/>
            <w:tabs>
              <w:tab w:val="right" w:leader="dot" w:pos="9016"/>
            </w:tabs>
            <w:rPr>
              <w:rFonts w:asciiTheme="minorHAnsi" w:eastAsiaTheme="minorEastAsia" w:hAnsiTheme="minorHAnsi" w:cstheme="minorBidi"/>
              <w:noProof/>
              <w:kern w:val="0"/>
              <w:lang w:eastAsia="en-GB"/>
            </w:rPr>
          </w:pPr>
          <w:hyperlink w:anchor="_Toc235280834" w:history="1">
            <w:r w:rsidRPr="009825AF">
              <w:rPr>
                <w:rStyle w:val="Hyperlink"/>
                <w:b/>
                <w:noProof/>
              </w:rPr>
              <w:t>Balance Scorecard</w:t>
            </w:r>
            <w:r>
              <w:rPr>
                <w:noProof/>
                <w:webHidden/>
              </w:rPr>
              <w:tab/>
            </w:r>
            <w:r>
              <w:rPr>
                <w:noProof/>
                <w:webHidden/>
              </w:rPr>
              <w:fldChar w:fldCharType="begin"/>
            </w:r>
            <w:r>
              <w:rPr>
                <w:noProof/>
                <w:webHidden/>
              </w:rPr>
              <w:instrText xml:space="preserve"> PAGEREF _Toc235280834 \h </w:instrText>
            </w:r>
            <w:r>
              <w:rPr>
                <w:noProof/>
                <w:webHidden/>
              </w:rPr>
            </w:r>
            <w:r>
              <w:rPr>
                <w:noProof/>
                <w:webHidden/>
              </w:rPr>
              <w:fldChar w:fldCharType="separate"/>
            </w:r>
            <w:r>
              <w:rPr>
                <w:noProof/>
                <w:webHidden/>
              </w:rPr>
              <w:t>12</w:t>
            </w:r>
            <w:r>
              <w:rPr>
                <w:noProof/>
                <w:webHidden/>
              </w:rPr>
              <w:fldChar w:fldCharType="end"/>
            </w:r>
          </w:hyperlink>
        </w:p>
        <w:p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35" w:history="1">
            <w:r w:rsidRPr="009825AF">
              <w:rPr>
                <w:rStyle w:val="Hyperlink"/>
                <w:b/>
                <w:noProof/>
              </w:rPr>
              <w:t>Conclusion</w:t>
            </w:r>
            <w:r>
              <w:rPr>
                <w:noProof/>
                <w:webHidden/>
              </w:rPr>
              <w:tab/>
            </w:r>
            <w:r>
              <w:rPr>
                <w:noProof/>
                <w:webHidden/>
              </w:rPr>
              <w:fldChar w:fldCharType="begin"/>
            </w:r>
            <w:r>
              <w:rPr>
                <w:noProof/>
                <w:webHidden/>
              </w:rPr>
              <w:instrText xml:space="preserve"> PAGEREF _Toc235280835 \h </w:instrText>
            </w:r>
            <w:r>
              <w:rPr>
                <w:noProof/>
                <w:webHidden/>
              </w:rPr>
            </w:r>
            <w:r>
              <w:rPr>
                <w:noProof/>
                <w:webHidden/>
              </w:rPr>
              <w:fldChar w:fldCharType="separate"/>
            </w:r>
            <w:r>
              <w:rPr>
                <w:noProof/>
                <w:webHidden/>
              </w:rPr>
              <w:t>13</w:t>
            </w:r>
            <w:r>
              <w:rPr>
                <w:noProof/>
                <w:webHidden/>
              </w:rPr>
              <w:fldChar w:fldCharType="end"/>
            </w:r>
          </w:hyperlink>
        </w:p>
        <w:p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36" w:history="1">
            <w:r w:rsidRPr="009825AF">
              <w:rPr>
                <w:rStyle w:val="Hyperlink"/>
                <w:b/>
                <w:noProof/>
              </w:rPr>
              <w:t>References</w:t>
            </w:r>
            <w:r>
              <w:rPr>
                <w:noProof/>
                <w:webHidden/>
              </w:rPr>
              <w:tab/>
            </w:r>
            <w:r>
              <w:rPr>
                <w:noProof/>
                <w:webHidden/>
              </w:rPr>
              <w:fldChar w:fldCharType="begin"/>
            </w:r>
            <w:r>
              <w:rPr>
                <w:noProof/>
                <w:webHidden/>
              </w:rPr>
              <w:instrText xml:space="preserve"> PAGEREF _Toc235280836 \h </w:instrText>
            </w:r>
            <w:r>
              <w:rPr>
                <w:noProof/>
                <w:webHidden/>
              </w:rPr>
            </w:r>
            <w:r>
              <w:rPr>
                <w:noProof/>
                <w:webHidden/>
              </w:rPr>
              <w:fldChar w:fldCharType="separate"/>
            </w:r>
            <w:r>
              <w:rPr>
                <w:noProof/>
                <w:webHidden/>
              </w:rPr>
              <w:t>14</w:t>
            </w:r>
            <w:r>
              <w:rPr>
                <w:noProof/>
                <w:webHidden/>
              </w:rPr>
              <w:fldChar w:fldCharType="end"/>
            </w:r>
          </w:hyperlink>
        </w:p>
        <w:p w:rsidR="00791E07" w:rsidRDefault="00791E07">
          <w:r>
            <w:rPr>
              <w:b/>
              <w:bCs/>
              <w:noProof/>
            </w:rPr>
            <w:fldChar w:fldCharType="end"/>
          </w:r>
        </w:p>
      </w:sdtContent>
    </w:sdt>
    <w:p w:rsidR="00FE5D3D" w:rsidRDefault="00FE5D3D" w:rsidP="00FE5D3D"/>
    <w:p w:rsidR="00244025" w:rsidRDefault="00244025">
      <w:pPr>
        <w:suppressAutoHyphens w:val="0"/>
        <w:autoSpaceDN/>
        <w:spacing w:line="259" w:lineRule="auto"/>
        <w:textAlignment w:val="auto"/>
      </w:pPr>
      <w:r>
        <w:br w:type="page"/>
      </w:r>
    </w:p>
    <w:p w:rsidR="00FE5D3D" w:rsidRDefault="00FE5D3D" w:rsidP="00B16101">
      <w:pPr>
        <w:pStyle w:val="Heading1"/>
        <w:rPr>
          <w:b/>
        </w:rPr>
      </w:pPr>
      <w:bookmarkStart w:id="2" w:name="_Toc234565365"/>
      <w:bookmarkStart w:id="3" w:name="_Toc234565480"/>
      <w:bookmarkStart w:id="4" w:name="_Toc234575767"/>
      <w:bookmarkStart w:id="5" w:name="_Toc235269910"/>
      <w:bookmarkStart w:id="6" w:name="_Toc235280826"/>
      <w:r>
        <w:rPr>
          <w:b/>
        </w:rPr>
        <w:lastRenderedPageBreak/>
        <w:t>Marketing Plan for Primark to increase sales in the UK</w:t>
      </w:r>
      <w:bookmarkEnd w:id="2"/>
      <w:bookmarkEnd w:id="3"/>
      <w:bookmarkEnd w:id="4"/>
      <w:bookmarkEnd w:id="5"/>
      <w:bookmarkEnd w:id="6"/>
    </w:p>
    <w:p w:rsidR="00FE5D3D" w:rsidRDefault="00FE5D3D" w:rsidP="00A0501F">
      <w:pPr>
        <w:pStyle w:val="Heading1"/>
        <w:rPr>
          <w:b/>
        </w:rPr>
      </w:pPr>
      <w:bookmarkStart w:id="7" w:name="_Toc234564245"/>
      <w:bookmarkStart w:id="8" w:name="_Toc234565366"/>
      <w:bookmarkStart w:id="9" w:name="_Toc234565481"/>
      <w:bookmarkStart w:id="10" w:name="_Toc234575768"/>
      <w:bookmarkStart w:id="11" w:name="_Toc235269911"/>
      <w:bookmarkStart w:id="12" w:name="_Toc235280827"/>
      <w:r>
        <w:rPr>
          <w:b/>
        </w:rPr>
        <w:t>Introduction and mission</w:t>
      </w:r>
      <w:bookmarkEnd w:id="7"/>
      <w:bookmarkEnd w:id="8"/>
      <w:bookmarkEnd w:id="9"/>
      <w:bookmarkEnd w:id="10"/>
      <w:bookmarkEnd w:id="11"/>
      <w:bookmarkEnd w:id="12"/>
    </w:p>
    <w:p w:rsidR="00340872" w:rsidRPr="00244025" w:rsidRDefault="00340872" w:rsidP="00340872">
      <w:pPr>
        <w:pStyle w:val="NormalWeb"/>
        <w:spacing w:line="360" w:lineRule="auto"/>
        <w:jc w:val="both"/>
        <w:rPr>
          <w:rFonts w:ascii="Arial" w:hAnsi="Arial" w:cs="Arial"/>
        </w:rPr>
      </w:pPr>
      <w:r w:rsidRPr="00244025">
        <w:rPr>
          <w:rFonts w:ascii="Arial" w:hAnsi="Arial" w:cs="Arial"/>
        </w:rPr>
        <w:t>Primark started in Ireland in 1969 and has become one of the top budget clothing stores in the UK, expanding its presence worldwide</w:t>
      </w:r>
      <w:r w:rsidR="00622D8B">
        <w:rPr>
          <w:rFonts w:ascii="Arial" w:hAnsi="Arial" w:cs="Arial"/>
        </w:rPr>
        <w:t>, it is registered as Primark Stores Limited in the UK (Gov.UK, 2026)</w:t>
      </w:r>
      <w:r w:rsidRPr="00244025">
        <w:rPr>
          <w:rFonts w:ascii="Arial" w:hAnsi="Arial" w:cs="Arial"/>
        </w:rPr>
        <w:t>. The company has more than 80,000 workers, operates over 480 stores in 19 countries, and sells affordable clothes, accessories, shoes, beauty products, and home items. Selling fashionable products at low prices and having a strong presence on UK high streets helps it stand out from competitors (Primark, 2024).</w:t>
      </w:r>
    </w:p>
    <w:p w:rsidR="00A0501F" w:rsidRPr="00244025" w:rsidRDefault="00340872" w:rsidP="00340872">
      <w:pPr>
        <w:pStyle w:val="NormalWeb"/>
        <w:spacing w:line="360" w:lineRule="auto"/>
        <w:jc w:val="both"/>
        <w:rPr>
          <w:rFonts w:ascii="Arial" w:hAnsi="Arial" w:cs="Arial"/>
        </w:rPr>
      </w:pPr>
      <w:r w:rsidRPr="00244025">
        <w:rPr>
          <w:rFonts w:ascii="Arial" w:hAnsi="Arial" w:cs="Arial"/>
        </w:rPr>
        <w:t>Primark is popular in the UK for attracting many shoppers and for running its stores effectively. This approach makes the business different from many online competitors. However, changes in how consumers shop and their growing expectations for digital experiences create challenges. To keep growing over the long run, the business needs to keep innovating and engage more with customers</w:t>
      </w:r>
      <w:r w:rsidR="00DF7212">
        <w:rPr>
          <w:rFonts w:ascii="Arial" w:hAnsi="Arial" w:cs="Arial"/>
        </w:rPr>
        <w:t xml:space="preserve"> (Mintel, 2026</w:t>
      </w:r>
      <w:r w:rsidR="00A0501F" w:rsidRPr="00244025">
        <w:rPr>
          <w:rFonts w:ascii="Arial" w:hAnsi="Arial" w:cs="Arial"/>
        </w:rPr>
        <w:t>).</w:t>
      </w:r>
    </w:p>
    <w:p w:rsidR="00A22853" w:rsidRPr="00244025" w:rsidRDefault="00A22853" w:rsidP="00A22853">
      <w:pPr>
        <w:pStyle w:val="NormalWeb"/>
        <w:spacing w:line="360" w:lineRule="auto"/>
        <w:jc w:val="both"/>
        <w:rPr>
          <w:rFonts w:ascii="Arial" w:hAnsi="Arial" w:cs="Arial"/>
        </w:rPr>
      </w:pPr>
      <w:r w:rsidRPr="00244025">
        <w:rPr>
          <w:rFonts w:ascii="Arial" w:hAnsi="Arial" w:cs="Arial"/>
        </w:rPr>
        <w:t xml:space="preserve">By critically analysing Primark's external factors, marketing strategy, and marketing mix, </w:t>
      </w:r>
      <w:r w:rsidR="00914341">
        <w:rPr>
          <w:rFonts w:ascii="Arial" w:hAnsi="Arial" w:cs="Arial"/>
        </w:rPr>
        <w:t>we can</w:t>
      </w:r>
      <w:r w:rsidRPr="00244025">
        <w:rPr>
          <w:rFonts w:ascii="Arial" w:hAnsi="Arial" w:cs="Arial"/>
        </w:rPr>
        <w:t xml:space="preserve"> </w:t>
      </w:r>
      <w:r w:rsidR="00914341">
        <w:rPr>
          <w:rFonts w:ascii="Arial" w:hAnsi="Arial" w:cs="Arial"/>
        </w:rPr>
        <w:t>develop a plan to</w:t>
      </w:r>
      <w:r w:rsidRPr="00244025">
        <w:rPr>
          <w:rFonts w:ascii="Arial" w:hAnsi="Arial" w:cs="Arial"/>
        </w:rPr>
        <w:t xml:space="preserve"> increase sales in the UK. To identify </w:t>
      </w:r>
      <w:r w:rsidR="00E83CE9" w:rsidRPr="00244025">
        <w:rPr>
          <w:rFonts w:ascii="Arial" w:hAnsi="Arial" w:cs="Arial"/>
        </w:rPr>
        <w:t>opportunities and support evidence-based recommendations, the study uses tools such as</w:t>
      </w:r>
      <w:r w:rsidRPr="00244025">
        <w:rPr>
          <w:rFonts w:ascii="Arial" w:hAnsi="Arial" w:cs="Arial"/>
        </w:rPr>
        <w:t xml:space="preserve"> PESTEL, STP, the </w:t>
      </w:r>
      <w:proofErr w:type="spellStart"/>
      <w:r w:rsidRPr="00244025">
        <w:rPr>
          <w:rFonts w:ascii="Arial" w:hAnsi="Arial" w:cs="Arial"/>
        </w:rPr>
        <w:t>Ansoff</w:t>
      </w:r>
      <w:proofErr w:type="spellEnd"/>
      <w:r w:rsidRPr="00244025">
        <w:rPr>
          <w:rFonts w:ascii="Arial" w:hAnsi="Arial" w:cs="Arial"/>
        </w:rPr>
        <w:t xml:space="preserve"> Matrix, the 7Ps, Key Performance Indicators (KPIs), and the Balanced Scorecard.</w:t>
      </w:r>
    </w:p>
    <w:p w:rsidR="00A0501F" w:rsidRPr="00244025" w:rsidRDefault="006B2F64" w:rsidP="00A22853">
      <w:pPr>
        <w:pStyle w:val="NormalWeb"/>
        <w:spacing w:line="360" w:lineRule="auto"/>
        <w:jc w:val="both"/>
        <w:rPr>
          <w:rFonts w:ascii="Arial" w:hAnsi="Arial" w:cs="Arial"/>
        </w:rPr>
      </w:pPr>
      <w:r>
        <w:rPr>
          <w:rFonts w:ascii="Arial" w:hAnsi="Arial" w:cs="Arial"/>
        </w:rPr>
        <w:t xml:space="preserve">According to </w:t>
      </w:r>
      <w:r w:rsidRPr="006B2F64">
        <w:rPr>
          <w:rFonts w:ascii="Arial" w:hAnsi="Arial" w:cs="Arial"/>
        </w:rPr>
        <w:t>McDonald and Wilson (20</w:t>
      </w:r>
      <w:r w:rsidR="002F107B">
        <w:rPr>
          <w:rFonts w:ascii="Arial" w:hAnsi="Arial" w:cs="Arial"/>
        </w:rPr>
        <w:t>11</w:t>
      </w:r>
      <w:r w:rsidRPr="006B2F64">
        <w:rPr>
          <w:rFonts w:ascii="Arial" w:hAnsi="Arial" w:cs="Arial"/>
        </w:rPr>
        <w:t>)</w:t>
      </w:r>
      <w:r>
        <w:rPr>
          <w:rFonts w:ascii="Arial" w:hAnsi="Arial" w:cs="Arial"/>
        </w:rPr>
        <w:t>,</w:t>
      </w:r>
      <w:r w:rsidRPr="006B2F64">
        <w:rPr>
          <w:rFonts w:ascii="Arial" w:hAnsi="Arial" w:cs="Arial"/>
        </w:rPr>
        <w:t xml:space="preserve"> a </w:t>
      </w:r>
      <w:r>
        <w:rPr>
          <w:rFonts w:ascii="Arial" w:hAnsi="Arial" w:cs="Arial"/>
        </w:rPr>
        <w:t xml:space="preserve">successful </w:t>
      </w:r>
      <w:r w:rsidRPr="006B2F64">
        <w:rPr>
          <w:rFonts w:ascii="Arial" w:hAnsi="Arial" w:cs="Arial"/>
        </w:rPr>
        <w:t xml:space="preserve">marketing </w:t>
      </w:r>
      <w:r>
        <w:rPr>
          <w:rFonts w:ascii="Arial" w:hAnsi="Arial" w:cs="Arial"/>
        </w:rPr>
        <w:t>plan</w:t>
      </w:r>
      <w:r w:rsidRPr="006B2F64">
        <w:rPr>
          <w:rFonts w:ascii="Arial" w:hAnsi="Arial" w:cs="Arial"/>
        </w:rPr>
        <w:t xml:space="preserve"> provides a clear plan to achieve a company's goals using measurable marketing actions.</w:t>
      </w:r>
      <w:r>
        <w:rPr>
          <w:rFonts w:ascii="Arial" w:hAnsi="Arial" w:cs="Arial"/>
        </w:rPr>
        <w:t xml:space="preserve"> </w:t>
      </w:r>
      <w:r w:rsidR="00914341">
        <w:rPr>
          <w:rFonts w:ascii="Arial" w:hAnsi="Arial" w:cs="Arial"/>
        </w:rPr>
        <w:t>Primark’s marketing plan aims</w:t>
      </w:r>
      <w:r w:rsidR="00A22853" w:rsidRPr="00244025">
        <w:rPr>
          <w:rFonts w:ascii="Arial" w:hAnsi="Arial" w:cs="Arial"/>
        </w:rPr>
        <w:t xml:space="preserve"> to </w:t>
      </w:r>
      <w:r>
        <w:rPr>
          <w:rFonts w:ascii="Arial" w:hAnsi="Arial" w:cs="Arial"/>
        </w:rPr>
        <w:t>increa</w:t>
      </w:r>
      <w:r w:rsidR="00A22853" w:rsidRPr="00244025">
        <w:rPr>
          <w:rFonts w:ascii="Arial" w:hAnsi="Arial" w:cs="Arial"/>
        </w:rPr>
        <w:t>se sales in the UK by offering stylish, affordable, and eco-friendly clothes. This will be done by enhancing customer service, focusing on specific marketing efforts, and introducing new products. This will help the company</w:t>
      </w:r>
      <w:r w:rsidR="00E83CE9" w:rsidRPr="00244025">
        <w:rPr>
          <w:rFonts w:ascii="Arial" w:hAnsi="Arial" w:cs="Arial"/>
        </w:rPr>
        <w:t xml:space="preserve"> achieve its goal of making customers "look good and feel good for less" while also supporting Primark Cares' efforts</w:t>
      </w:r>
      <w:r w:rsidR="00A22853" w:rsidRPr="00244025">
        <w:rPr>
          <w:rFonts w:ascii="Arial" w:hAnsi="Arial" w:cs="Arial"/>
        </w:rPr>
        <w:t xml:space="preserve"> to be more sustainable</w:t>
      </w:r>
      <w:r w:rsidR="00A0501F" w:rsidRPr="00244025">
        <w:rPr>
          <w:rFonts w:ascii="Arial" w:hAnsi="Arial" w:cs="Arial"/>
        </w:rPr>
        <w:t xml:space="preserve"> (Primark, 2024).</w:t>
      </w:r>
    </w:p>
    <w:p w:rsidR="00FE5D3D" w:rsidRDefault="00FE5D3D" w:rsidP="00D32BC0">
      <w:pPr>
        <w:pStyle w:val="Heading1"/>
        <w:jc w:val="both"/>
        <w:rPr>
          <w:b/>
        </w:rPr>
      </w:pPr>
      <w:bookmarkStart w:id="13" w:name="_Toc234564246"/>
      <w:bookmarkStart w:id="14" w:name="_Toc234565367"/>
      <w:bookmarkStart w:id="15" w:name="_Toc234565482"/>
      <w:bookmarkStart w:id="16" w:name="_Toc234575769"/>
      <w:bookmarkStart w:id="17" w:name="_Toc235269912"/>
      <w:bookmarkStart w:id="18" w:name="_Toc235280828"/>
      <w:r>
        <w:rPr>
          <w:b/>
        </w:rPr>
        <w:t>Situational Analysis</w:t>
      </w:r>
      <w:bookmarkEnd w:id="13"/>
      <w:bookmarkEnd w:id="14"/>
      <w:bookmarkEnd w:id="15"/>
      <w:r w:rsidR="00BF16CD">
        <w:rPr>
          <w:b/>
        </w:rPr>
        <w:t xml:space="preserve"> using PESTEL</w:t>
      </w:r>
      <w:bookmarkEnd w:id="16"/>
      <w:bookmarkEnd w:id="17"/>
      <w:bookmarkEnd w:id="18"/>
    </w:p>
    <w:p w:rsidR="005A1089" w:rsidRPr="00877FAF" w:rsidRDefault="005A1089" w:rsidP="00FE5D3D">
      <w:pPr>
        <w:spacing w:line="360" w:lineRule="auto"/>
        <w:jc w:val="both"/>
        <w:rPr>
          <w:rFonts w:ascii="Arial" w:hAnsi="Arial" w:cs="Arial"/>
          <w:color w:val="000000"/>
          <w:sz w:val="24"/>
          <w:szCs w:val="24"/>
        </w:rPr>
      </w:pPr>
      <w:r w:rsidRPr="00877FAF">
        <w:rPr>
          <w:rFonts w:ascii="Arial" w:hAnsi="Arial" w:cs="Arial"/>
          <w:color w:val="000000"/>
          <w:sz w:val="24"/>
          <w:szCs w:val="24"/>
        </w:rPr>
        <w:t xml:space="preserve">According to Johnson et al. (2020), a situational analysis is a way for a company to plan by examining the external factors that can affect how it does business. It uses tools </w:t>
      </w:r>
      <w:r w:rsidR="00D32BC0" w:rsidRPr="00877FAF">
        <w:rPr>
          <w:rFonts w:ascii="Arial" w:hAnsi="Arial" w:cs="Arial"/>
          <w:color w:val="000000"/>
          <w:sz w:val="24"/>
          <w:szCs w:val="24"/>
        </w:rPr>
        <w:t xml:space="preserve">such as PESTEL to examine factors such as politics, the </w:t>
      </w:r>
      <w:r w:rsidRPr="00877FAF">
        <w:rPr>
          <w:rFonts w:ascii="Arial" w:hAnsi="Arial" w:cs="Arial"/>
          <w:color w:val="000000"/>
          <w:sz w:val="24"/>
          <w:szCs w:val="24"/>
        </w:rPr>
        <w:t xml:space="preserve">economy, society, </w:t>
      </w:r>
      <w:r w:rsidRPr="00877FAF">
        <w:rPr>
          <w:rFonts w:ascii="Arial" w:hAnsi="Arial" w:cs="Arial"/>
          <w:color w:val="000000"/>
          <w:sz w:val="24"/>
          <w:szCs w:val="24"/>
        </w:rPr>
        <w:lastRenderedPageBreak/>
        <w:t>technology, the environment, and laws that may influence marketing decisions.</w:t>
      </w:r>
      <w:r w:rsidR="0082055D">
        <w:rPr>
          <w:rFonts w:ascii="Arial" w:hAnsi="Arial" w:cs="Arial"/>
          <w:color w:val="000000"/>
          <w:sz w:val="24"/>
          <w:szCs w:val="24"/>
        </w:rPr>
        <w:t xml:space="preserve"> </w:t>
      </w:r>
      <w:r w:rsidR="004A0750">
        <w:rPr>
          <w:rFonts w:ascii="Arial" w:hAnsi="Arial" w:cs="Arial"/>
          <w:color w:val="000000"/>
          <w:sz w:val="24"/>
          <w:szCs w:val="24"/>
        </w:rPr>
        <w:t>Organisations</w:t>
      </w:r>
      <w:r w:rsidR="004A0750" w:rsidRPr="004A0750">
        <w:rPr>
          <w:rFonts w:ascii="Arial" w:hAnsi="Arial" w:cs="Arial"/>
          <w:color w:val="000000"/>
          <w:sz w:val="24"/>
          <w:szCs w:val="24"/>
        </w:rPr>
        <w:t xml:space="preserve"> can make better plans and adjust </w:t>
      </w:r>
      <w:r w:rsidR="00914341">
        <w:rPr>
          <w:rFonts w:ascii="Arial" w:hAnsi="Arial" w:cs="Arial"/>
          <w:color w:val="000000"/>
          <w:sz w:val="24"/>
          <w:szCs w:val="24"/>
        </w:rPr>
        <w:t>more quickly to market changes by using PESTEL to understand</w:t>
      </w:r>
      <w:r w:rsidR="004A0750" w:rsidRPr="004A0750">
        <w:rPr>
          <w:rFonts w:ascii="Arial" w:hAnsi="Arial" w:cs="Arial"/>
          <w:color w:val="000000"/>
          <w:sz w:val="24"/>
          <w:szCs w:val="24"/>
        </w:rPr>
        <w:t xml:space="preserve"> the </w:t>
      </w:r>
      <w:r w:rsidR="004A0750">
        <w:rPr>
          <w:rFonts w:ascii="Arial" w:hAnsi="Arial" w:cs="Arial"/>
          <w:color w:val="000000"/>
          <w:sz w:val="24"/>
          <w:szCs w:val="24"/>
        </w:rPr>
        <w:t>external</w:t>
      </w:r>
      <w:r w:rsidR="004A0750" w:rsidRPr="004A0750">
        <w:rPr>
          <w:rFonts w:ascii="Arial" w:hAnsi="Arial" w:cs="Arial"/>
          <w:color w:val="000000"/>
          <w:sz w:val="24"/>
          <w:szCs w:val="24"/>
        </w:rPr>
        <w:t xml:space="preserve"> business e</w:t>
      </w:r>
      <w:r w:rsidR="00B830A5">
        <w:rPr>
          <w:rFonts w:ascii="Arial" w:hAnsi="Arial" w:cs="Arial"/>
          <w:color w:val="000000"/>
          <w:sz w:val="24"/>
          <w:szCs w:val="24"/>
        </w:rPr>
        <w:t>nvironment (Baker and Hart, 2016</w:t>
      </w:r>
      <w:r w:rsidR="004A0750" w:rsidRPr="004A0750">
        <w:rPr>
          <w:rFonts w:ascii="Arial" w:hAnsi="Arial" w:cs="Arial"/>
          <w:color w:val="000000"/>
          <w:sz w:val="24"/>
          <w:szCs w:val="24"/>
        </w:rPr>
        <w:t>).</w:t>
      </w:r>
    </w:p>
    <w:p w:rsidR="00AE1456" w:rsidRPr="00AE1456" w:rsidRDefault="00AE1456" w:rsidP="008D6EE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bCs/>
          <w:kern w:val="0"/>
          <w:sz w:val="24"/>
          <w:szCs w:val="24"/>
          <w:lang w:eastAsia="en-GB"/>
        </w:rPr>
        <w:t>Political factors:</w:t>
      </w:r>
      <w:r w:rsidRPr="00AE1456">
        <w:rPr>
          <w:rFonts w:ascii="Arial" w:eastAsia="Times New Roman" w:hAnsi="Arial" w:cs="Arial"/>
          <w:kern w:val="0"/>
          <w:sz w:val="24"/>
          <w:szCs w:val="24"/>
          <w:lang w:eastAsia="en-GB"/>
        </w:rPr>
        <w:t xml:space="preserve"> </w:t>
      </w:r>
      <w:r w:rsidR="008D6EE9" w:rsidRPr="00877FAF">
        <w:rPr>
          <w:rFonts w:ascii="Arial" w:eastAsia="Times New Roman" w:hAnsi="Arial" w:cs="Arial"/>
          <w:kern w:val="0"/>
          <w:sz w:val="24"/>
          <w:szCs w:val="24"/>
          <w:lang w:eastAsia="en-GB"/>
        </w:rPr>
        <w:t>UK labour laws, import rules, minimum wage laws, and trade policies all affect how Primark runs its business. Changes in trade deals or import taxes can increase costs and create problems obtaining supplies when the company buys products from other countries. We can reduce these risks by using multiple suppliers</w:t>
      </w:r>
      <w:r w:rsidRPr="00AE1456">
        <w:rPr>
          <w:rFonts w:ascii="Arial" w:eastAsia="Times New Roman" w:hAnsi="Arial" w:cs="Arial"/>
          <w:kern w:val="0"/>
          <w:sz w:val="24"/>
          <w:szCs w:val="24"/>
          <w:lang w:eastAsia="en-GB"/>
        </w:rPr>
        <w:t xml:space="preserve"> (</w:t>
      </w:r>
      <w:proofErr w:type="spellStart"/>
      <w:r w:rsidRPr="00AE1456">
        <w:rPr>
          <w:rFonts w:ascii="Arial" w:eastAsia="Times New Roman" w:hAnsi="Arial" w:cs="Arial"/>
          <w:kern w:val="0"/>
          <w:sz w:val="24"/>
          <w:szCs w:val="24"/>
          <w:lang w:eastAsia="en-GB"/>
        </w:rPr>
        <w:t>Rothaermel</w:t>
      </w:r>
      <w:proofErr w:type="spellEnd"/>
      <w:r w:rsidRPr="00AE1456">
        <w:rPr>
          <w:rFonts w:ascii="Arial" w:eastAsia="Times New Roman" w:hAnsi="Arial" w:cs="Arial"/>
          <w:kern w:val="0"/>
          <w:sz w:val="24"/>
          <w:szCs w:val="24"/>
          <w:lang w:eastAsia="en-GB"/>
        </w:rPr>
        <w:t>, 2023; Primark, 2024).</w:t>
      </w:r>
    </w:p>
    <w:p w:rsidR="00AE1456" w:rsidRPr="00AE1456" w:rsidRDefault="00AE1456" w:rsidP="008D6EE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bCs/>
          <w:kern w:val="0"/>
          <w:sz w:val="24"/>
          <w:szCs w:val="24"/>
          <w:lang w:eastAsia="en-GB"/>
        </w:rPr>
        <w:t>Economic factors:</w:t>
      </w:r>
      <w:r w:rsidRPr="00AE1456">
        <w:rPr>
          <w:rFonts w:ascii="Arial" w:eastAsia="Times New Roman" w:hAnsi="Arial" w:cs="Arial"/>
          <w:kern w:val="0"/>
          <w:sz w:val="24"/>
          <w:szCs w:val="24"/>
          <w:lang w:eastAsia="en-GB"/>
        </w:rPr>
        <w:t xml:space="preserve"> </w:t>
      </w:r>
      <w:r w:rsidR="008D6EE9" w:rsidRPr="00877FAF">
        <w:rPr>
          <w:rFonts w:ascii="Arial" w:eastAsia="Times New Roman" w:hAnsi="Arial" w:cs="Arial"/>
          <w:kern w:val="0"/>
          <w:sz w:val="24"/>
          <w:szCs w:val="24"/>
          <w:lang w:eastAsia="en-GB"/>
        </w:rPr>
        <w:t xml:space="preserve">Primark has a bright future </w:t>
      </w:r>
      <w:r w:rsidR="005D11AB">
        <w:rPr>
          <w:rFonts w:ascii="Arial" w:eastAsia="Times New Roman" w:hAnsi="Arial" w:cs="Arial"/>
          <w:kern w:val="0"/>
          <w:sz w:val="24"/>
          <w:szCs w:val="24"/>
          <w:lang w:eastAsia="en-GB"/>
        </w:rPr>
        <w:t>as more people seek</w:t>
      </w:r>
      <w:r w:rsidR="008D6EE9" w:rsidRPr="00877FAF">
        <w:rPr>
          <w:rFonts w:ascii="Arial" w:eastAsia="Times New Roman" w:hAnsi="Arial" w:cs="Arial"/>
          <w:kern w:val="0"/>
          <w:sz w:val="24"/>
          <w:szCs w:val="24"/>
          <w:lang w:eastAsia="en-GB"/>
        </w:rPr>
        <w:t xml:space="preserve"> affordable clothing amid rising prices and the cost-of-living crisis in the UK. However, business costs and profits </w:t>
      </w:r>
      <w:r w:rsidR="00B43B1F">
        <w:rPr>
          <w:rFonts w:ascii="Arial" w:eastAsia="Times New Roman" w:hAnsi="Arial" w:cs="Arial"/>
          <w:kern w:val="0"/>
          <w:sz w:val="24"/>
          <w:szCs w:val="24"/>
          <w:lang w:eastAsia="en-GB"/>
        </w:rPr>
        <w:t xml:space="preserve">have been affected by </w:t>
      </w:r>
      <w:r w:rsidR="001F56B6">
        <w:rPr>
          <w:rFonts w:ascii="Arial" w:eastAsia="Times New Roman" w:hAnsi="Arial" w:cs="Arial"/>
          <w:kern w:val="0"/>
          <w:sz w:val="24"/>
          <w:szCs w:val="24"/>
          <w:lang w:eastAsia="en-GB"/>
        </w:rPr>
        <w:t xml:space="preserve">recent rises in energy prices </w:t>
      </w:r>
      <w:r w:rsidR="00B43B1F">
        <w:rPr>
          <w:rFonts w:ascii="Arial" w:eastAsia="Times New Roman" w:hAnsi="Arial" w:cs="Arial"/>
          <w:kern w:val="0"/>
          <w:sz w:val="24"/>
          <w:szCs w:val="24"/>
          <w:lang w:eastAsia="en-GB"/>
        </w:rPr>
        <w:t>due to the US-Iran war</w:t>
      </w:r>
      <w:r w:rsidR="008D6EE9" w:rsidRPr="00877FAF">
        <w:rPr>
          <w:rFonts w:ascii="Arial" w:eastAsia="Times New Roman" w:hAnsi="Arial" w:cs="Arial"/>
          <w:kern w:val="0"/>
          <w:sz w:val="24"/>
          <w:szCs w:val="24"/>
          <w:lang w:eastAsia="en-GB"/>
        </w:rPr>
        <w:t>, higher wages, and currency fluctuations</w:t>
      </w:r>
      <w:r w:rsidRPr="00AE1456">
        <w:rPr>
          <w:rFonts w:ascii="Arial" w:eastAsia="Times New Roman" w:hAnsi="Arial" w:cs="Arial"/>
          <w:kern w:val="0"/>
          <w:sz w:val="24"/>
          <w:szCs w:val="24"/>
          <w:lang w:eastAsia="en-GB"/>
        </w:rPr>
        <w:t xml:space="preserve"> (</w:t>
      </w:r>
      <w:proofErr w:type="spellStart"/>
      <w:r w:rsidR="001F56B6">
        <w:rPr>
          <w:rFonts w:ascii="Arial" w:eastAsia="Times New Roman" w:hAnsi="Arial" w:cs="Arial"/>
          <w:kern w:val="0"/>
          <w:sz w:val="24"/>
          <w:szCs w:val="24"/>
          <w:lang w:eastAsia="en-GB"/>
        </w:rPr>
        <w:t>Disavino</w:t>
      </w:r>
      <w:proofErr w:type="spellEnd"/>
      <w:r w:rsidR="001F56B6">
        <w:rPr>
          <w:rFonts w:ascii="Arial" w:eastAsia="Times New Roman" w:hAnsi="Arial" w:cs="Arial"/>
          <w:kern w:val="0"/>
          <w:sz w:val="24"/>
          <w:szCs w:val="24"/>
          <w:lang w:eastAsia="en-GB"/>
        </w:rPr>
        <w:t xml:space="preserve">, 2026; </w:t>
      </w:r>
      <w:r w:rsidRPr="00AE1456">
        <w:rPr>
          <w:rFonts w:ascii="Arial" w:eastAsia="Times New Roman" w:hAnsi="Arial" w:cs="Arial"/>
          <w:kern w:val="0"/>
          <w:sz w:val="24"/>
          <w:szCs w:val="24"/>
          <w:lang w:eastAsia="en-GB"/>
        </w:rPr>
        <w:t>Office for National Statistics, 202</w:t>
      </w:r>
      <w:r w:rsidR="00B43B1F">
        <w:rPr>
          <w:rFonts w:ascii="Arial" w:eastAsia="Times New Roman" w:hAnsi="Arial" w:cs="Arial"/>
          <w:kern w:val="0"/>
          <w:sz w:val="24"/>
          <w:szCs w:val="24"/>
          <w:lang w:eastAsia="en-GB"/>
        </w:rPr>
        <w:t>6</w:t>
      </w:r>
      <w:r w:rsidRPr="00AE1456">
        <w:rPr>
          <w:rFonts w:ascii="Arial" w:eastAsia="Times New Roman" w:hAnsi="Arial" w:cs="Arial"/>
          <w:kern w:val="0"/>
          <w:sz w:val="24"/>
          <w:szCs w:val="24"/>
          <w:lang w:eastAsia="en-GB"/>
        </w:rPr>
        <w:t xml:space="preserve">; </w:t>
      </w:r>
      <w:r w:rsidR="00D804FD">
        <w:rPr>
          <w:rFonts w:ascii="Arial" w:eastAsia="Times New Roman" w:hAnsi="Arial" w:cs="Arial"/>
          <w:kern w:val="0"/>
          <w:sz w:val="24"/>
          <w:szCs w:val="24"/>
          <w:lang w:eastAsia="en-GB"/>
        </w:rPr>
        <w:t xml:space="preserve">Sheehan, </w:t>
      </w:r>
      <w:r w:rsidRPr="00AE1456">
        <w:rPr>
          <w:rFonts w:ascii="Arial" w:eastAsia="Times New Roman" w:hAnsi="Arial" w:cs="Arial"/>
          <w:kern w:val="0"/>
          <w:sz w:val="24"/>
          <w:szCs w:val="24"/>
          <w:lang w:eastAsia="en-GB"/>
        </w:rPr>
        <w:t>2024).</w:t>
      </w:r>
    </w:p>
    <w:p w:rsidR="00AE1456" w:rsidRPr="00877FAF" w:rsidRDefault="00AE1456" w:rsidP="00EE2E0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bCs/>
          <w:kern w:val="0"/>
          <w:sz w:val="24"/>
          <w:szCs w:val="24"/>
          <w:lang w:eastAsia="en-GB"/>
        </w:rPr>
        <w:t>Social factors:</w:t>
      </w:r>
      <w:r w:rsidRPr="00AE1456">
        <w:rPr>
          <w:rFonts w:ascii="Arial" w:eastAsia="Times New Roman" w:hAnsi="Arial" w:cs="Arial"/>
          <w:kern w:val="0"/>
          <w:sz w:val="24"/>
          <w:szCs w:val="24"/>
          <w:lang w:eastAsia="en-GB"/>
        </w:rPr>
        <w:t xml:space="preserve"> Fashion trends, social media and growing environmental awareness increasingly influence purchasing behaviour. </w:t>
      </w:r>
      <w:r w:rsidR="0025541B" w:rsidRPr="0025541B">
        <w:rPr>
          <w:rFonts w:ascii="Arial" w:eastAsia="Times New Roman" w:hAnsi="Arial" w:cs="Arial"/>
          <w:kern w:val="0"/>
          <w:sz w:val="24"/>
          <w:szCs w:val="24"/>
          <w:lang w:eastAsia="en-GB"/>
        </w:rPr>
        <w:t xml:space="preserve">While Primark attracts customers </w:t>
      </w:r>
      <w:r w:rsidR="0025541B">
        <w:rPr>
          <w:rFonts w:ascii="Arial" w:eastAsia="Times New Roman" w:hAnsi="Arial" w:cs="Arial"/>
          <w:kern w:val="0"/>
          <w:sz w:val="24"/>
          <w:szCs w:val="24"/>
          <w:lang w:eastAsia="en-GB"/>
        </w:rPr>
        <w:t>seeking low prices, more people are looking for</w:t>
      </w:r>
      <w:r w:rsidR="0025541B" w:rsidRPr="0025541B">
        <w:rPr>
          <w:rFonts w:ascii="Arial" w:eastAsia="Times New Roman" w:hAnsi="Arial" w:cs="Arial"/>
          <w:kern w:val="0"/>
          <w:sz w:val="24"/>
          <w:szCs w:val="24"/>
          <w:lang w:eastAsia="en-GB"/>
        </w:rPr>
        <w:t xml:space="preserve"> eco-friendly and ethical products. </w:t>
      </w:r>
      <w:r w:rsidR="0025541B">
        <w:rPr>
          <w:rFonts w:ascii="Arial" w:eastAsia="Times New Roman" w:hAnsi="Arial" w:cs="Arial"/>
          <w:kern w:val="0"/>
          <w:sz w:val="24"/>
          <w:szCs w:val="24"/>
          <w:lang w:eastAsia="en-GB"/>
        </w:rPr>
        <w:t>It means that more investment is needed to support fair and responsible retailing (Mintel, 2026; McKinsey &amp; Co., 2026</w:t>
      </w:r>
      <w:r w:rsidRPr="00AE1456">
        <w:rPr>
          <w:rFonts w:ascii="Arial" w:eastAsia="Times New Roman" w:hAnsi="Arial" w:cs="Arial"/>
          <w:kern w:val="0"/>
          <w:sz w:val="24"/>
          <w:szCs w:val="24"/>
          <w:lang w:eastAsia="en-GB"/>
        </w:rPr>
        <w:t>).</w:t>
      </w:r>
    </w:p>
    <w:p w:rsidR="00EE2E09" w:rsidRPr="00AE1456" w:rsidRDefault="00EE2E09" w:rsidP="00EE2E0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kern w:val="0"/>
          <w:sz w:val="24"/>
          <w:szCs w:val="24"/>
          <w:lang w:eastAsia="en-GB"/>
        </w:rPr>
        <w:t xml:space="preserve">Technological factors: </w:t>
      </w:r>
      <w:r w:rsidR="00877FAF" w:rsidRPr="00877FAF">
        <w:rPr>
          <w:rFonts w:ascii="Arial" w:eastAsia="Times New Roman" w:hAnsi="Arial" w:cs="Arial"/>
          <w:kern w:val="0"/>
          <w:sz w:val="24"/>
          <w:szCs w:val="24"/>
          <w:lang w:eastAsia="en-GB"/>
        </w:rPr>
        <w:t xml:space="preserve">Customer expectations have </w:t>
      </w:r>
      <w:r w:rsidR="009F7D9F">
        <w:rPr>
          <w:rFonts w:ascii="Arial" w:eastAsia="Times New Roman" w:hAnsi="Arial" w:cs="Arial"/>
          <w:kern w:val="0"/>
          <w:sz w:val="24"/>
          <w:szCs w:val="24"/>
          <w:lang w:eastAsia="en-GB"/>
        </w:rPr>
        <w:t>shifted due to advances in</w:t>
      </w:r>
      <w:r w:rsidR="00877FAF" w:rsidRPr="00877FAF">
        <w:rPr>
          <w:rFonts w:ascii="Arial" w:eastAsia="Times New Roman" w:hAnsi="Arial" w:cs="Arial"/>
          <w:kern w:val="0"/>
          <w:sz w:val="24"/>
          <w:szCs w:val="24"/>
          <w:lang w:eastAsia="en-GB"/>
        </w:rPr>
        <w:t xml:space="preserve"> mobile technology, data analytics, and online shopping. Primark's focus on physical stores remains an advantage, but it needs to continue investing in online services and digital marketing to stay competitive</w:t>
      </w:r>
      <w:r w:rsidRPr="00877FAF">
        <w:rPr>
          <w:rFonts w:ascii="Arial" w:eastAsia="Times New Roman" w:hAnsi="Arial" w:cs="Arial"/>
          <w:kern w:val="0"/>
          <w:sz w:val="24"/>
          <w:szCs w:val="24"/>
          <w:lang w:eastAsia="en-GB"/>
        </w:rPr>
        <w:t xml:space="preserve"> (Chaffey and Ellis-Chadwick, 2019;</w:t>
      </w:r>
      <w:r w:rsidR="00F74410">
        <w:rPr>
          <w:rFonts w:ascii="Arial" w:eastAsia="Times New Roman" w:hAnsi="Arial" w:cs="Arial"/>
          <w:kern w:val="0"/>
          <w:sz w:val="24"/>
          <w:szCs w:val="24"/>
          <w:lang w:eastAsia="en-GB"/>
        </w:rPr>
        <w:t xml:space="preserve"> </w:t>
      </w:r>
      <w:proofErr w:type="spellStart"/>
      <w:r w:rsidR="00F74410">
        <w:rPr>
          <w:rFonts w:ascii="Arial" w:eastAsia="Times New Roman" w:hAnsi="Arial" w:cs="Arial"/>
          <w:kern w:val="0"/>
          <w:sz w:val="24"/>
          <w:szCs w:val="24"/>
          <w:lang w:eastAsia="en-GB"/>
        </w:rPr>
        <w:t>Euromonitor</w:t>
      </w:r>
      <w:proofErr w:type="spellEnd"/>
      <w:r w:rsidR="00F74410">
        <w:rPr>
          <w:rFonts w:ascii="Arial" w:eastAsia="Times New Roman" w:hAnsi="Arial" w:cs="Arial"/>
          <w:kern w:val="0"/>
          <w:sz w:val="24"/>
          <w:szCs w:val="24"/>
          <w:lang w:eastAsia="en-GB"/>
        </w:rPr>
        <w:t xml:space="preserve"> International, 2025</w:t>
      </w:r>
      <w:r w:rsidRPr="00877FAF">
        <w:rPr>
          <w:rFonts w:ascii="Arial" w:eastAsia="Times New Roman" w:hAnsi="Arial" w:cs="Arial"/>
          <w:kern w:val="0"/>
          <w:sz w:val="24"/>
          <w:szCs w:val="24"/>
          <w:lang w:eastAsia="en-GB"/>
        </w:rPr>
        <w:t>).</w:t>
      </w:r>
    </w:p>
    <w:p w:rsidR="00EE2E09" w:rsidRPr="00877FAF" w:rsidRDefault="00EE2E09" w:rsidP="00EE2E09">
      <w:pPr>
        <w:suppressAutoHyphens w:val="0"/>
        <w:autoSpaceDN/>
        <w:spacing w:before="100" w:beforeAutospacing="1" w:after="100" w:afterAutospacing="1" w:line="360" w:lineRule="auto"/>
        <w:jc w:val="both"/>
        <w:textAlignment w:val="auto"/>
        <w:rPr>
          <w:rFonts w:ascii="Arial" w:eastAsia="Times New Roman" w:hAnsi="Arial" w:cs="Arial"/>
          <w:b/>
          <w:bCs/>
          <w:kern w:val="0"/>
          <w:sz w:val="24"/>
          <w:szCs w:val="24"/>
          <w:lang w:eastAsia="en-GB"/>
        </w:rPr>
      </w:pPr>
      <w:r w:rsidRPr="00877FAF">
        <w:rPr>
          <w:rFonts w:ascii="Arial" w:eastAsia="Times New Roman" w:hAnsi="Arial" w:cs="Arial"/>
          <w:b/>
          <w:bCs/>
          <w:kern w:val="0"/>
          <w:sz w:val="24"/>
          <w:szCs w:val="24"/>
          <w:lang w:eastAsia="en-GB"/>
        </w:rPr>
        <w:t xml:space="preserve">Environmental factors: </w:t>
      </w:r>
      <w:r w:rsidRPr="00877FAF">
        <w:rPr>
          <w:rFonts w:ascii="Arial" w:eastAsia="Times New Roman" w:hAnsi="Arial" w:cs="Arial"/>
          <w:bCs/>
          <w:kern w:val="0"/>
          <w:sz w:val="24"/>
          <w:szCs w:val="24"/>
          <w:lang w:eastAsia="en-GB"/>
        </w:rPr>
        <w:t>More people want businesses to be eco-friendly by reducing carbon emissions, cutting fabric waste, and using fewer resources because they are concerned about the environment. Primark's sustainability programs, like Primark Cares, promote responsible business practices and build trust with customers and partners (Primark, 2024).</w:t>
      </w:r>
    </w:p>
    <w:p w:rsidR="00AE1456" w:rsidRPr="00AE1456" w:rsidRDefault="00EE2E09" w:rsidP="00EE2E0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bCs/>
          <w:kern w:val="0"/>
          <w:sz w:val="24"/>
          <w:szCs w:val="24"/>
          <w:lang w:eastAsia="en-GB"/>
        </w:rPr>
        <w:lastRenderedPageBreak/>
        <w:t xml:space="preserve">Legal factors: </w:t>
      </w:r>
      <w:r w:rsidRPr="00877FAF">
        <w:rPr>
          <w:rFonts w:ascii="Arial" w:eastAsia="Times New Roman" w:hAnsi="Arial" w:cs="Arial"/>
          <w:bCs/>
          <w:kern w:val="0"/>
          <w:sz w:val="24"/>
          <w:szCs w:val="24"/>
          <w:lang w:eastAsia="en-GB"/>
        </w:rPr>
        <w:t xml:space="preserve">Primark must </w:t>
      </w:r>
      <w:r w:rsidR="00877FAF" w:rsidRPr="00877FAF">
        <w:rPr>
          <w:rFonts w:ascii="Arial" w:eastAsia="Times New Roman" w:hAnsi="Arial" w:cs="Arial"/>
          <w:bCs/>
          <w:kern w:val="0"/>
          <w:sz w:val="24"/>
          <w:szCs w:val="24"/>
          <w:lang w:eastAsia="en-GB"/>
        </w:rPr>
        <w:t xml:space="preserve">comply with </w:t>
      </w:r>
      <w:r w:rsidR="0082055D">
        <w:rPr>
          <w:rFonts w:ascii="Arial" w:eastAsia="Times New Roman" w:hAnsi="Arial" w:cs="Arial"/>
          <w:bCs/>
          <w:kern w:val="0"/>
          <w:sz w:val="24"/>
          <w:szCs w:val="24"/>
          <w:lang w:eastAsia="en-GB"/>
        </w:rPr>
        <w:t>regulations governing employment, consumer</w:t>
      </w:r>
      <w:r w:rsidR="00877FAF" w:rsidRPr="00877FAF">
        <w:rPr>
          <w:rFonts w:ascii="Arial" w:eastAsia="Times New Roman" w:hAnsi="Arial" w:cs="Arial"/>
          <w:bCs/>
          <w:kern w:val="0"/>
          <w:sz w:val="24"/>
          <w:szCs w:val="24"/>
          <w:lang w:eastAsia="en-GB"/>
        </w:rPr>
        <w:t xml:space="preserve"> protection, product safety, and ethical sourcing</w:t>
      </w:r>
      <w:r w:rsidRPr="00877FAF">
        <w:rPr>
          <w:rFonts w:ascii="Arial" w:eastAsia="Times New Roman" w:hAnsi="Arial" w:cs="Arial"/>
          <w:bCs/>
          <w:kern w:val="0"/>
          <w:sz w:val="24"/>
          <w:szCs w:val="24"/>
          <w:lang w:eastAsia="en-GB"/>
        </w:rPr>
        <w:t>. Following the law reduces risks for the business, protects the brand's reputation, and helps ensure long-term financial success (UK Government, 2024).</w:t>
      </w:r>
    </w:p>
    <w:p w:rsidR="00FE5D3D" w:rsidRDefault="00FE5D3D" w:rsidP="00FE5D3D">
      <w:pPr>
        <w:pStyle w:val="Heading1"/>
        <w:jc w:val="both"/>
        <w:rPr>
          <w:b/>
        </w:rPr>
      </w:pPr>
      <w:bookmarkStart w:id="19" w:name="_Toc234564250"/>
      <w:bookmarkStart w:id="20" w:name="_Toc234565371"/>
      <w:bookmarkStart w:id="21" w:name="_Toc234565486"/>
      <w:bookmarkStart w:id="22" w:name="_Toc234575770"/>
      <w:bookmarkStart w:id="23" w:name="_Toc235269913"/>
      <w:bookmarkStart w:id="24" w:name="_Toc235280829"/>
      <w:r>
        <w:rPr>
          <w:b/>
        </w:rPr>
        <w:t xml:space="preserve">Marketing Strategy: STP Analysis, Integrated Marketing and </w:t>
      </w:r>
      <w:proofErr w:type="spellStart"/>
      <w:r>
        <w:rPr>
          <w:b/>
        </w:rPr>
        <w:t>Ansoff</w:t>
      </w:r>
      <w:proofErr w:type="spellEnd"/>
      <w:r>
        <w:rPr>
          <w:b/>
        </w:rPr>
        <w:t xml:space="preserve"> Matrix</w:t>
      </w:r>
      <w:bookmarkEnd w:id="19"/>
      <w:bookmarkEnd w:id="20"/>
      <w:bookmarkEnd w:id="21"/>
      <w:bookmarkEnd w:id="22"/>
      <w:bookmarkEnd w:id="23"/>
      <w:bookmarkEnd w:id="24"/>
    </w:p>
    <w:p w:rsidR="00FE5D3D" w:rsidRDefault="00FE5D3D" w:rsidP="00FE5D3D">
      <w:pPr>
        <w:pStyle w:val="Heading2"/>
        <w:spacing w:line="360" w:lineRule="auto"/>
        <w:rPr>
          <w:b/>
        </w:rPr>
      </w:pPr>
      <w:bookmarkStart w:id="25" w:name="_Toc234564251"/>
      <w:bookmarkStart w:id="26" w:name="_Toc234565372"/>
      <w:bookmarkStart w:id="27" w:name="_Toc234565487"/>
      <w:bookmarkStart w:id="28" w:name="_Toc234575771"/>
      <w:bookmarkStart w:id="29" w:name="_Toc235269914"/>
      <w:bookmarkStart w:id="30" w:name="_Toc235280830"/>
      <w:r>
        <w:rPr>
          <w:b/>
        </w:rPr>
        <w:t>Segmentation, Targeting and Positioning (STP)</w:t>
      </w:r>
      <w:bookmarkEnd w:id="25"/>
      <w:bookmarkEnd w:id="26"/>
      <w:bookmarkEnd w:id="27"/>
      <w:bookmarkEnd w:id="28"/>
      <w:bookmarkEnd w:id="29"/>
      <w:bookmarkEnd w:id="30"/>
    </w:p>
    <w:p w:rsidR="00FE5D3D" w:rsidRPr="007F0C6D" w:rsidRDefault="00565883" w:rsidP="00FE5D3D">
      <w:pPr>
        <w:spacing w:line="360" w:lineRule="auto"/>
        <w:jc w:val="both"/>
        <w:rPr>
          <w:rFonts w:ascii="Arial" w:hAnsi="Arial" w:cs="Arial"/>
          <w:sz w:val="24"/>
        </w:rPr>
      </w:pPr>
      <w:r w:rsidRPr="00565883">
        <w:rPr>
          <w:rFonts w:ascii="Arial" w:hAnsi="Arial" w:cs="Arial"/>
          <w:sz w:val="24"/>
        </w:rPr>
        <w:t xml:space="preserve">Businesses can focus on profitable </w:t>
      </w:r>
      <w:r>
        <w:rPr>
          <w:rFonts w:ascii="Arial" w:hAnsi="Arial" w:cs="Arial"/>
          <w:sz w:val="24"/>
        </w:rPr>
        <w:t>customer segments</w:t>
      </w:r>
      <w:r w:rsidRPr="00565883">
        <w:rPr>
          <w:rFonts w:ascii="Arial" w:hAnsi="Arial" w:cs="Arial"/>
          <w:sz w:val="24"/>
        </w:rPr>
        <w:t xml:space="preserve"> by using effective segmentation</w:t>
      </w:r>
      <w:r>
        <w:rPr>
          <w:rFonts w:ascii="Arial" w:hAnsi="Arial" w:cs="Arial"/>
          <w:sz w:val="24"/>
        </w:rPr>
        <w:t xml:space="preserve"> (Wilson</w:t>
      </w:r>
      <w:r w:rsidR="00F57348">
        <w:rPr>
          <w:rFonts w:ascii="Arial" w:hAnsi="Arial" w:cs="Arial"/>
          <w:sz w:val="24"/>
        </w:rPr>
        <w:t xml:space="preserve"> and Gilligan</w:t>
      </w:r>
      <w:r>
        <w:rPr>
          <w:rFonts w:ascii="Arial" w:hAnsi="Arial" w:cs="Arial"/>
          <w:sz w:val="24"/>
        </w:rPr>
        <w:t>, 20</w:t>
      </w:r>
      <w:r w:rsidR="00F57348">
        <w:rPr>
          <w:rFonts w:ascii="Arial" w:hAnsi="Arial" w:cs="Arial"/>
          <w:sz w:val="24"/>
        </w:rPr>
        <w:t>12</w:t>
      </w:r>
      <w:r>
        <w:rPr>
          <w:rFonts w:ascii="Arial" w:hAnsi="Arial" w:cs="Arial"/>
          <w:sz w:val="24"/>
        </w:rPr>
        <w:t>)</w:t>
      </w:r>
      <w:r w:rsidRPr="00565883">
        <w:rPr>
          <w:rFonts w:ascii="Arial" w:hAnsi="Arial" w:cs="Arial"/>
          <w:sz w:val="24"/>
        </w:rPr>
        <w:t>.</w:t>
      </w:r>
      <w:r>
        <w:rPr>
          <w:rFonts w:ascii="Arial" w:hAnsi="Arial" w:cs="Arial"/>
          <w:sz w:val="24"/>
        </w:rPr>
        <w:t xml:space="preserve"> S</w:t>
      </w:r>
      <w:r w:rsidR="00FE5D3D" w:rsidRPr="007F0C6D">
        <w:rPr>
          <w:rFonts w:ascii="Arial" w:hAnsi="Arial" w:cs="Arial"/>
          <w:sz w:val="24"/>
        </w:rPr>
        <w:t>egmentation divides a heterogeneous market into smaller groups with similar needs, characteristics, or beha</w:t>
      </w:r>
      <w:r>
        <w:rPr>
          <w:rFonts w:ascii="Arial" w:hAnsi="Arial" w:cs="Arial"/>
          <w:sz w:val="24"/>
        </w:rPr>
        <w:t>viours</w:t>
      </w:r>
      <w:r w:rsidR="00FE5D3D" w:rsidRPr="007F0C6D">
        <w:rPr>
          <w:rFonts w:ascii="Arial" w:hAnsi="Arial" w:cs="Arial"/>
          <w:sz w:val="24"/>
        </w:rPr>
        <w:t>.</w:t>
      </w:r>
    </w:p>
    <w:p w:rsidR="00FE5D3D" w:rsidRPr="005D3662" w:rsidRDefault="00FE5D3D" w:rsidP="00FE5D3D">
      <w:pPr>
        <w:spacing w:line="360" w:lineRule="auto"/>
        <w:jc w:val="both"/>
        <w:rPr>
          <w:rFonts w:ascii="Arial" w:hAnsi="Arial" w:cs="Arial"/>
          <w:sz w:val="24"/>
          <w:szCs w:val="24"/>
        </w:rPr>
      </w:pPr>
      <w:r w:rsidRPr="005D3662">
        <w:rPr>
          <w:rFonts w:ascii="Arial" w:hAnsi="Arial" w:cs="Arial"/>
          <w:sz w:val="24"/>
          <w:szCs w:val="24"/>
        </w:rPr>
        <w:t>To create focused marketing plans and use resources wisely, targeting involves examining different market segments and selecting the best customers (</w:t>
      </w:r>
      <w:r w:rsidR="009050C4" w:rsidRPr="005D3662">
        <w:rPr>
          <w:rFonts w:ascii="Arial" w:hAnsi="Arial" w:cs="Arial"/>
          <w:sz w:val="24"/>
          <w:szCs w:val="24"/>
        </w:rPr>
        <w:t>Jobber and Ellis-Chadwick, 2023</w:t>
      </w:r>
      <w:r w:rsidRPr="005D3662">
        <w:rPr>
          <w:rFonts w:ascii="Arial" w:hAnsi="Arial" w:cs="Arial"/>
          <w:sz w:val="24"/>
          <w:szCs w:val="24"/>
        </w:rPr>
        <w:t>).</w:t>
      </w:r>
    </w:p>
    <w:p w:rsidR="00FE5D3D" w:rsidRPr="007F0C6D" w:rsidRDefault="00FE5D3D" w:rsidP="00FE5D3D">
      <w:pPr>
        <w:spacing w:line="360" w:lineRule="auto"/>
        <w:jc w:val="both"/>
        <w:rPr>
          <w:rFonts w:ascii="Arial" w:hAnsi="Arial" w:cs="Arial"/>
          <w:sz w:val="24"/>
        </w:rPr>
      </w:pPr>
      <w:r w:rsidRPr="007F0C6D">
        <w:rPr>
          <w:rFonts w:ascii="Arial" w:hAnsi="Arial" w:cs="Arial"/>
          <w:sz w:val="24"/>
        </w:rPr>
        <w:t>Positioning helps a brand stand out to customers by showing what makes it different and better than its competitors (Kotler and Keller, 2022).</w:t>
      </w:r>
      <w:r w:rsidR="00AB72C1">
        <w:rPr>
          <w:rFonts w:ascii="Arial" w:hAnsi="Arial" w:cs="Arial"/>
          <w:sz w:val="24"/>
        </w:rPr>
        <w:t xml:space="preserve"> Effective </w:t>
      </w:r>
      <w:r w:rsidR="00AB72C1" w:rsidRPr="00AB72C1">
        <w:rPr>
          <w:rFonts w:ascii="Arial" w:hAnsi="Arial" w:cs="Arial"/>
          <w:sz w:val="24"/>
        </w:rPr>
        <w:t xml:space="preserve">marketing strategies should create lasting benefits for customers by effectively </w:t>
      </w:r>
      <w:r w:rsidR="00AB72C1">
        <w:rPr>
          <w:rFonts w:ascii="Arial" w:hAnsi="Arial" w:cs="Arial"/>
          <w:sz w:val="24"/>
        </w:rPr>
        <w:t xml:space="preserve">positioning </w:t>
      </w:r>
      <w:r w:rsidR="00AB72C1" w:rsidRPr="00AB72C1">
        <w:rPr>
          <w:rFonts w:ascii="Arial" w:hAnsi="Arial" w:cs="Arial"/>
          <w:sz w:val="24"/>
        </w:rPr>
        <w:t>products in the market (</w:t>
      </w:r>
      <w:proofErr w:type="spellStart"/>
      <w:r w:rsidR="00AB72C1" w:rsidRPr="00AB72C1">
        <w:rPr>
          <w:rFonts w:ascii="Arial" w:hAnsi="Arial" w:cs="Arial"/>
          <w:sz w:val="24"/>
        </w:rPr>
        <w:t>Hollensen</w:t>
      </w:r>
      <w:proofErr w:type="spellEnd"/>
      <w:r w:rsidR="00AB72C1" w:rsidRPr="00AB72C1">
        <w:rPr>
          <w:rFonts w:ascii="Arial" w:hAnsi="Arial" w:cs="Arial"/>
          <w:sz w:val="24"/>
        </w:rPr>
        <w:t>, 20</w:t>
      </w:r>
      <w:r w:rsidR="009050C4">
        <w:rPr>
          <w:rFonts w:ascii="Arial" w:hAnsi="Arial" w:cs="Arial"/>
          <w:sz w:val="24"/>
        </w:rPr>
        <w:t>15</w:t>
      </w:r>
      <w:r w:rsidR="00AB72C1" w:rsidRPr="00AB72C1">
        <w:rPr>
          <w:rFonts w:ascii="Arial" w:hAnsi="Arial" w:cs="Arial"/>
          <w:sz w:val="24"/>
        </w:rPr>
        <w:t>).</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The Primark market can be segmented using demographic, regional, psychographic and behavioural variables. Demographic categories include youth, students, young adults, families and value-oriented households. Where footfall is high in urban and suburban settings, geographic segmentation is especially important for retail outlets. Psychographic segmentation targets fashion-conscious but price-sensitive clients. Behavioural segmentation includes regular visitors, impulse buyers and seasonal shoppers.</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Primark’s three key segments in the UK market are youthful, value-conscious fashion customers, often aged 16-30; families and household shoppers seeking value across categories; and mainstream, value-conscious consumers affected by inflation. This is a broad targeting method, which makes sense given that Primark is a mainstream brand with product categories that appeal to each of these demographics. This makes the business inclusive and also caters to varied shopping needs.</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lastRenderedPageBreak/>
        <w:t>Primark could become the UK’s go-to place for inexpensive style, everyday staples and accessible fashion for everybody. This approach should continue to focus on value for money but also highlight product relevance, improve quality and have deeper sustainability commitments.” Primark can enhance its attractiveness in a highly competitive retail industry by combining low prices, style, practicality, and social responsibility.</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Generally, this segmentation, targeting, and positioning strategy provides Primark with a clear approach to attract a wide range of customers while maintaining a strong and consistent brand identity in the UK market.</w:t>
      </w:r>
    </w:p>
    <w:p w:rsidR="00FE5D3D" w:rsidRDefault="00FE5D3D" w:rsidP="00FE5D3D">
      <w:pPr>
        <w:rPr>
          <w:rFonts w:ascii="Arial" w:hAnsi="Arial" w:cs="Arial"/>
          <w:b/>
          <w:color w:val="0E2841"/>
          <w:sz w:val="24"/>
          <w:szCs w:val="24"/>
        </w:rPr>
      </w:pPr>
      <w:r>
        <w:rPr>
          <w:rFonts w:ascii="Arial" w:hAnsi="Arial" w:cs="Arial"/>
          <w:b/>
          <w:color w:val="0E2841"/>
          <w:sz w:val="24"/>
          <w:szCs w:val="24"/>
        </w:rPr>
        <w:t>Integrated Marketing Strategy</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To create a consistent experience for customers and meet goals, an integrated marketing strategy ensures that all marketing efforts and communication tools work together (Kotler and Keller, 2022).</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 xml:space="preserve">To improve its sales results in the UK, Primark should develop a more holistic, tightly integrated marketing strategy that integrates store merchandising, social media advertising, influencer partnerships, seasonal promotions, digital browsing assistance, and transparent communication of its sustainability efforts. Instead of </w:t>
      </w:r>
      <w:proofErr w:type="spellStart"/>
      <w:r w:rsidRPr="007F0C6D">
        <w:rPr>
          <w:rFonts w:ascii="Arial" w:hAnsi="Arial" w:cs="Arial"/>
          <w:color w:val="000000"/>
          <w:sz w:val="24"/>
          <w:szCs w:val="24"/>
        </w:rPr>
        <w:t>siloing</w:t>
      </w:r>
      <w:proofErr w:type="spellEnd"/>
      <w:r w:rsidRPr="007F0C6D">
        <w:rPr>
          <w:rFonts w:ascii="Arial" w:hAnsi="Arial" w:cs="Arial"/>
          <w:color w:val="000000"/>
          <w:sz w:val="24"/>
          <w:szCs w:val="24"/>
        </w:rPr>
        <w:t xml:space="preserve"> these operations, the corporation should ensure that each channel supports the others and reinforces a cohesive brand message. A clear messaging approach that emphasises cost, on-trend style, and smarter consumer choice would help Primark appeal to its broad target audience while also distinguishing the brand in a competitive retail environment. This messaging should be consistent across physical stores, online touchpoints, and promotional campaigns, so people get the same basic impression of the brand wherever they encounter it.</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 xml:space="preserve">This plan should still include in-store merchandising playing a key part, as Primark’s stores are one of its biggest assets. Product displays, window presentations, signage and themed layouts can be utilised to promote major collections and value-led offers. Online promotions that resemble in-store promotions are more likely to lead customers to identify featured products and act on their purchase intentions. For example, a back-to-school promotion on </w:t>
      </w:r>
      <w:proofErr w:type="spellStart"/>
      <w:r w:rsidRPr="007F0C6D">
        <w:rPr>
          <w:rFonts w:ascii="Arial" w:hAnsi="Arial" w:cs="Arial"/>
          <w:color w:val="000000"/>
          <w:sz w:val="24"/>
          <w:szCs w:val="24"/>
        </w:rPr>
        <w:t>TikTok</w:t>
      </w:r>
      <w:proofErr w:type="spellEnd"/>
      <w:r w:rsidRPr="007F0C6D">
        <w:rPr>
          <w:rFonts w:ascii="Arial" w:hAnsi="Arial" w:cs="Arial"/>
          <w:color w:val="000000"/>
          <w:sz w:val="24"/>
          <w:szCs w:val="24"/>
        </w:rPr>
        <w:t xml:space="preserve"> or Instagram should be immediately apparent in-store with displays, pricing messages, and easy-to-browse areas. This kind of consistency </w:t>
      </w:r>
      <w:r w:rsidRPr="007F0C6D">
        <w:rPr>
          <w:rFonts w:ascii="Arial" w:hAnsi="Arial" w:cs="Arial"/>
          <w:color w:val="000000"/>
          <w:sz w:val="24"/>
          <w:szCs w:val="24"/>
        </w:rPr>
        <w:lastRenderedPageBreak/>
        <w:t>helps to bridge the gap between awareness and purchase, making the consumer journey more fluid and persuasive.</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 xml:space="preserve">Social media advertising should also be a major part of efforts to increase visibility and drive store visits. Primark has many channels to reach different audiences at different stages of the purchasing journey, including social media such as Instagram, </w:t>
      </w:r>
      <w:proofErr w:type="spellStart"/>
      <w:r w:rsidRPr="007F0C6D">
        <w:rPr>
          <w:rFonts w:ascii="Arial" w:hAnsi="Arial" w:cs="Arial"/>
          <w:color w:val="000000"/>
          <w:sz w:val="24"/>
          <w:szCs w:val="24"/>
        </w:rPr>
        <w:t>TikTok</w:t>
      </w:r>
      <w:proofErr w:type="spellEnd"/>
      <w:r w:rsidRPr="007F0C6D">
        <w:rPr>
          <w:rFonts w:ascii="Arial" w:hAnsi="Arial" w:cs="Arial"/>
          <w:color w:val="000000"/>
          <w:sz w:val="24"/>
          <w:szCs w:val="24"/>
        </w:rPr>
        <w:t xml:space="preserve">, and YouTube, as well as email. Instagram and </w:t>
      </w:r>
      <w:proofErr w:type="spellStart"/>
      <w:r w:rsidRPr="007F0C6D">
        <w:rPr>
          <w:rFonts w:ascii="Arial" w:hAnsi="Arial" w:cs="Arial"/>
          <w:color w:val="000000"/>
          <w:sz w:val="24"/>
          <w:szCs w:val="24"/>
        </w:rPr>
        <w:t>TikTok</w:t>
      </w:r>
      <w:proofErr w:type="spellEnd"/>
      <w:r w:rsidRPr="007F0C6D">
        <w:rPr>
          <w:rFonts w:ascii="Arial" w:hAnsi="Arial" w:cs="Arial"/>
          <w:color w:val="000000"/>
          <w:sz w:val="24"/>
          <w:szCs w:val="24"/>
        </w:rPr>
        <w:t xml:space="preserve"> are particularly useful for showcasing visually stimulating fashion trends, style ideas, limited-time deals, and seasonal product ranges. YouTube may accommodate longer-form content such as haul films, styling instructions, behind-the-scenes brand storytelling or sustainability pieces. Moreover, email marketing may be utilised to strengthen campaigns, promote seasonal specials, provide business updates and remind customers of critical buying periods. However, when these platforms are used in combination, not in isolation, they deliver recurrent exposure that can build awareness, enhance recall, and drive store traffic.</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Influencer collaborations can provide social proof and relatability, making this tactic even more powerful. Primark’s target demographic comprises students, young adults, families, and value-conscious shoppers; thus, collaborating with a mix of lifestyle, fashion, parenting, and student influencers could help the business connect with these groups more authentically. Influencers may show how Primark products can be used in real life, whether through styling videos, budget shopping challenges, family outfit ideas, or seasonal buying tips. These collaborations punch above their weight, especially when they tie in with the retail calendar, such as back-to-school, holiday shopping, summer wardrobe refresh, or student campaigns at the start of a new academic year. The more Primark can choose influencers whose audiences match its campaign aims, the more relatable and convincing its messaging will be.</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 xml:space="preserve">Seasonal promotions need to be well-planned into the overall integrated campaign schedule. Retail demand in the UK is significantly influenced by periods such as back-to-school shopping, Christmas, summer holidays and transitional fashion months. Primark may leverage these opportunities to run concentrated campaigns that include retail, digital content, influencer activations and promotional messages. For instance, family-value marketing could promote discounted apparel bundles, baby essentials, or celebration homeware, while holiday campaigns should focus on gifting, party gear, </w:t>
      </w:r>
      <w:r w:rsidRPr="007F0C6D">
        <w:rPr>
          <w:rFonts w:ascii="Arial" w:hAnsi="Arial" w:cs="Arial"/>
          <w:color w:val="000000"/>
          <w:sz w:val="24"/>
          <w:szCs w:val="24"/>
        </w:rPr>
        <w:lastRenderedPageBreak/>
        <w:t>and seasonal ornaments. Student advertising might focus on cost, trend-led fashion and practical wardrobe requirements for campus life. These promotions work better when customers are exposed to the same themes across shop environments, social media, email communications, and even influencer content.</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Another key aspect is digital browsing capability, especially for a business that relies heavily on in-store purchases. Even if customers buy in-store, they often prefer to browse products online, check trends and availability, or plan their purchases. Improving digital browsing options will help Primark enhance pre-purchase decision-making and drive more meaningful store visits. Features like wish-list capabilities, style inspiration, tailored seasonal edits, product previews and store-based availability information might all improve the buying experience. This is especially true for younger, mobile-first consumers who expect a certain level of ease and digital assistance before they even set foot in a store. In this respect, internet browsing should not be seen as a replacement for physical retail, but as a supporting mechanism that supports it.</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Sustainability communication should be part of the marketing plan, too, but it has to be clear, accessible, and believable. With growing consumer awareness of environmental and ethical issues, many buyers are seeking greater value without assuming that low costs inherently indicate poor accountability. Primark can tackle this problem by sharing basic information on more sustainable materials, product longevity, ethical sourcing, recycling programs, and responsible production practices. Critically, this messaging should not diminish the brand’s primary value proposition but should build on it and position Primark as a retailer that enables customers to make wiser, more informed decisions. In other words, sustainability communication should be about greater understanding and accountability in fulfilling the brand's larger promise of cheap style.</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 xml:space="preserve">The success of the entire plan hinges on the coherence of the communication strategy. “If Primark wants customers to think about the brand as cost, style and a smarter consumer choice, then every campaign and customer touchpoint has to embody those ideas. Price-driven promotions should still look stylish and contemporary, and style-driven content should still highlight affordability. Similarly, sustainability messaging should be conveyed in a way that feels practical and relevant, rather than abstract or </w:t>
      </w:r>
      <w:r w:rsidRPr="007F0C6D">
        <w:rPr>
          <w:rFonts w:ascii="Arial" w:hAnsi="Arial" w:cs="Arial"/>
          <w:color w:val="000000"/>
          <w:sz w:val="24"/>
          <w:szCs w:val="24"/>
        </w:rPr>
        <w:lastRenderedPageBreak/>
        <w:t>unduly corporate. A fragmented message will dilute the impact. But a consistent one can enhance brand awareness, create trust and make campaigns more memorable over time.</w:t>
      </w:r>
    </w:p>
    <w:p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Primark might benefit from an integrated marketing approach that combines physical retail strengths with digital communication and seasonal relevance. In-store merchandising may turn attention into purchase; social media and email can create awareness and interest; influencer collaborations can boost authenticity and reach; internet browsing can provide ease for consumers; and sustainability messaging can strengthen brand perception. By aligning all these elements with a clear, consistent message, Primark is more likely to raise awareness and drive shop visits and sales in the United Kingdom.</w:t>
      </w:r>
    </w:p>
    <w:p w:rsidR="00FE5D3D" w:rsidRDefault="00FE5D3D" w:rsidP="00FE5D3D">
      <w:pPr>
        <w:rPr>
          <w:rFonts w:ascii="Arial" w:hAnsi="Arial" w:cs="Arial"/>
          <w:b/>
          <w:color w:val="0E2841"/>
          <w:sz w:val="24"/>
          <w:szCs w:val="24"/>
        </w:rPr>
      </w:pPr>
      <w:proofErr w:type="spellStart"/>
      <w:r>
        <w:rPr>
          <w:rFonts w:ascii="Arial" w:hAnsi="Arial" w:cs="Arial"/>
          <w:b/>
          <w:color w:val="0E2841"/>
          <w:sz w:val="24"/>
          <w:szCs w:val="24"/>
        </w:rPr>
        <w:t>Ansoff</w:t>
      </w:r>
      <w:proofErr w:type="spellEnd"/>
      <w:r>
        <w:rPr>
          <w:rFonts w:ascii="Arial" w:hAnsi="Arial" w:cs="Arial"/>
          <w:b/>
          <w:color w:val="0E2841"/>
          <w:sz w:val="24"/>
          <w:szCs w:val="24"/>
        </w:rPr>
        <w:t xml:space="preserve"> Matrix</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 xml:space="preserve">The </w:t>
      </w:r>
      <w:proofErr w:type="spellStart"/>
      <w:r w:rsidRPr="004539CC">
        <w:rPr>
          <w:rFonts w:ascii="Arial" w:hAnsi="Arial" w:cs="Arial"/>
          <w:color w:val="000000"/>
          <w:sz w:val="24"/>
          <w:szCs w:val="24"/>
        </w:rPr>
        <w:t>Ansoff</w:t>
      </w:r>
      <w:proofErr w:type="spellEnd"/>
      <w:r w:rsidRPr="004539CC">
        <w:rPr>
          <w:rFonts w:ascii="Arial" w:hAnsi="Arial" w:cs="Arial"/>
          <w:color w:val="000000"/>
          <w:sz w:val="24"/>
          <w:szCs w:val="24"/>
        </w:rPr>
        <w:t xml:space="preserve"> Matrix is a tool for planning business growth. It helps companies find ways to grow by creating new products, entering new markets, expanding in current markets, or diversifying their offerings (</w:t>
      </w:r>
      <w:proofErr w:type="spellStart"/>
      <w:r w:rsidRPr="004539CC">
        <w:rPr>
          <w:rFonts w:ascii="Arial" w:hAnsi="Arial" w:cs="Arial"/>
          <w:color w:val="000000"/>
          <w:sz w:val="24"/>
          <w:szCs w:val="24"/>
        </w:rPr>
        <w:t>Ansoff</w:t>
      </w:r>
      <w:proofErr w:type="spellEnd"/>
      <w:r w:rsidRPr="004539CC">
        <w:rPr>
          <w:rFonts w:ascii="Arial" w:hAnsi="Arial" w:cs="Arial"/>
          <w:color w:val="000000"/>
          <w:sz w:val="24"/>
          <w:szCs w:val="24"/>
        </w:rPr>
        <w:t>, 1957).</w:t>
      </w:r>
    </w:p>
    <w:tbl>
      <w:tblPr>
        <w:tblW w:w="9016" w:type="dxa"/>
        <w:tblCellMar>
          <w:left w:w="10" w:type="dxa"/>
          <w:right w:w="10" w:type="dxa"/>
        </w:tblCellMar>
        <w:tblLook w:val="04A0" w:firstRow="1" w:lastRow="0" w:firstColumn="1" w:lastColumn="0" w:noHBand="0" w:noVBand="1"/>
      </w:tblPr>
      <w:tblGrid>
        <w:gridCol w:w="3005"/>
        <w:gridCol w:w="3005"/>
        <w:gridCol w:w="3006"/>
      </w:tblGrid>
      <w:tr w:rsidR="00FE5D3D" w:rsidTr="00F74410">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b/>
                <w:color w:val="000000"/>
                <w:szCs w:val="24"/>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b/>
                <w:color w:val="000000"/>
                <w:szCs w:val="24"/>
              </w:rPr>
            </w:pPr>
            <w:r>
              <w:rPr>
                <w:rFonts w:ascii="Arial" w:hAnsi="Arial" w:cs="Arial"/>
                <w:b/>
                <w:color w:val="000000"/>
                <w:szCs w:val="24"/>
              </w:rPr>
              <w:t>Existing Markets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b/>
                <w:color w:val="000000"/>
                <w:szCs w:val="24"/>
              </w:rPr>
            </w:pPr>
            <w:r>
              <w:rPr>
                <w:rFonts w:ascii="Arial" w:hAnsi="Arial" w:cs="Arial"/>
                <w:b/>
                <w:color w:val="000000"/>
                <w:szCs w:val="24"/>
              </w:rPr>
              <w:t>New Markets</w:t>
            </w:r>
          </w:p>
        </w:tc>
      </w:tr>
      <w:tr w:rsidR="00FE5D3D" w:rsidTr="00F74410">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b/>
                <w:color w:val="000000"/>
                <w:szCs w:val="24"/>
              </w:rPr>
            </w:pPr>
            <w:r>
              <w:rPr>
                <w:rFonts w:ascii="Arial" w:hAnsi="Arial" w:cs="Arial"/>
                <w:b/>
                <w:color w:val="000000"/>
                <w:szCs w:val="24"/>
              </w:rPr>
              <w:t>Existing Products</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color w:val="000000"/>
                <w:szCs w:val="24"/>
              </w:rPr>
            </w:pPr>
            <w:r>
              <w:rPr>
                <w:rFonts w:ascii="Arial" w:hAnsi="Arial" w:cs="Arial"/>
                <w:color w:val="000000"/>
                <w:szCs w:val="24"/>
              </w:rPr>
              <w:t>Marketing Penetration</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color w:val="000000"/>
                <w:szCs w:val="24"/>
              </w:rPr>
            </w:pPr>
            <w:r>
              <w:rPr>
                <w:rFonts w:ascii="Arial" w:hAnsi="Arial" w:cs="Arial"/>
                <w:color w:val="000000"/>
                <w:szCs w:val="24"/>
              </w:rPr>
              <w:t>Marketing Development</w:t>
            </w:r>
          </w:p>
        </w:tc>
      </w:tr>
      <w:tr w:rsidR="00FE5D3D" w:rsidTr="00F74410">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b/>
                <w:color w:val="000000"/>
                <w:szCs w:val="24"/>
              </w:rPr>
            </w:pPr>
            <w:r>
              <w:rPr>
                <w:rFonts w:ascii="Arial" w:hAnsi="Arial" w:cs="Arial"/>
                <w:b/>
                <w:color w:val="000000"/>
                <w:szCs w:val="24"/>
              </w:rPr>
              <w:t>New Products</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color w:val="000000"/>
                <w:szCs w:val="24"/>
              </w:rPr>
            </w:pPr>
            <w:r>
              <w:rPr>
                <w:rFonts w:ascii="Arial" w:hAnsi="Arial" w:cs="Arial"/>
                <w:color w:val="000000"/>
                <w:szCs w:val="24"/>
              </w:rPr>
              <w:t>Marketing Development</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D62EC">
            <w:pPr>
              <w:spacing w:after="0" w:line="480" w:lineRule="auto"/>
              <w:jc w:val="both"/>
              <w:rPr>
                <w:rFonts w:ascii="Arial" w:hAnsi="Arial" w:cs="Arial"/>
                <w:color w:val="000000"/>
                <w:szCs w:val="24"/>
              </w:rPr>
            </w:pPr>
            <w:r>
              <w:rPr>
                <w:rFonts w:ascii="Arial" w:hAnsi="Arial" w:cs="Arial"/>
                <w:color w:val="000000"/>
                <w:szCs w:val="24"/>
              </w:rPr>
              <w:t>Diversification</w:t>
            </w:r>
          </w:p>
        </w:tc>
      </w:tr>
    </w:tbl>
    <w:p w:rsidR="00FD62EC" w:rsidRDefault="00FD62EC" w:rsidP="00FD62EC">
      <w:pPr>
        <w:jc w:val="both"/>
        <w:rPr>
          <w:rFonts w:ascii="Arial" w:hAnsi="Arial" w:cs="Arial"/>
          <w:color w:val="000000"/>
          <w:szCs w:val="24"/>
        </w:rPr>
      </w:pPr>
    </w:p>
    <w:p w:rsidR="00FE5D3D" w:rsidRDefault="00FE5D3D" w:rsidP="00FD62EC">
      <w:pPr>
        <w:spacing w:line="360" w:lineRule="auto"/>
        <w:jc w:val="both"/>
        <w:rPr>
          <w:rFonts w:ascii="Arial" w:hAnsi="Arial" w:cs="Arial"/>
          <w:color w:val="000000"/>
          <w:szCs w:val="24"/>
        </w:rPr>
      </w:pPr>
      <w:r>
        <w:rPr>
          <w:rFonts w:ascii="Arial" w:hAnsi="Arial" w:cs="Arial"/>
          <w:color w:val="000000"/>
          <w:szCs w:val="24"/>
        </w:rPr>
        <w:t xml:space="preserve">Table </w:t>
      </w:r>
      <w:r w:rsidR="00FD62EC">
        <w:rPr>
          <w:rFonts w:ascii="Arial" w:hAnsi="Arial" w:cs="Arial"/>
          <w:color w:val="000000"/>
          <w:szCs w:val="24"/>
        </w:rPr>
        <w:t>1</w:t>
      </w:r>
      <w:r>
        <w:rPr>
          <w:rFonts w:ascii="Arial" w:hAnsi="Arial" w:cs="Arial"/>
          <w:color w:val="000000"/>
          <w:szCs w:val="24"/>
        </w:rPr>
        <w:t xml:space="preserve">: </w:t>
      </w:r>
      <w:proofErr w:type="spellStart"/>
      <w:r>
        <w:rPr>
          <w:rFonts w:ascii="Arial" w:hAnsi="Arial" w:cs="Arial"/>
          <w:color w:val="000000"/>
          <w:szCs w:val="24"/>
        </w:rPr>
        <w:t>Ansoff</w:t>
      </w:r>
      <w:proofErr w:type="spellEnd"/>
      <w:r>
        <w:rPr>
          <w:rFonts w:ascii="Arial" w:hAnsi="Arial" w:cs="Arial"/>
          <w:color w:val="000000"/>
          <w:szCs w:val="24"/>
        </w:rPr>
        <w:t xml:space="preserve"> Matrix</w:t>
      </w:r>
    </w:p>
    <w:p w:rsidR="00FE5D3D" w:rsidRPr="005C28A3" w:rsidRDefault="00FE5D3D" w:rsidP="00FE5D3D">
      <w:pPr>
        <w:spacing w:line="360" w:lineRule="auto"/>
        <w:jc w:val="both"/>
        <w:rPr>
          <w:rFonts w:ascii="Arial" w:hAnsi="Arial" w:cs="Arial"/>
          <w:color w:val="000000"/>
          <w:sz w:val="24"/>
          <w:szCs w:val="24"/>
        </w:rPr>
      </w:pPr>
      <w:r w:rsidRPr="005C28A3">
        <w:rPr>
          <w:rFonts w:ascii="Arial" w:hAnsi="Arial" w:cs="Arial"/>
          <w:color w:val="000000"/>
          <w:sz w:val="24"/>
          <w:szCs w:val="24"/>
        </w:rPr>
        <w:t>As explained in the table above, Primark’s approach in new and existing markets. Primark's optimal growth strategies are market penetration and product development. Primark can boost purchase frequency, increase basket size and enhance traffic during crucial shopping periods through market penetration. Product development allows the corporation to extend sustainable lines, improve durability on essentials, grow beauty and homeware ranges and introduce exclusive limited collections. These tactics carry less risk than diversification and fit with Primark’s current strengths and brand position.</w:t>
      </w:r>
    </w:p>
    <w:p w:rsidR="00FE5D3D" w:rsidRDefault="00FE5D3D" w:rsidP="00FE5D3D">
      <w:pPr>
        <w:pStyle w:val="Heading1"/>
        <w:rPr>
          <w:b/>
        </w:rPr>
      </w:pPr>
      <w:bookmarkStart w:id="31" w:name="_Toc234565373"/>
      <w:bookmarkStart w:id="32" w:name="_Toc234565488"/>
      <w:bookmarkStart w:id="33" w:name="_Toc234575772"/>
      <w:bookmarkStart w:id="34" w:name="_Toc235269915"/>
      <w:bookmarkStart w:id="35" w:name="_Toc235280831"/>
      <w:r>
        <w:rPr>
          <w:b/>
        </w:rPr>
        <w:lastRenderedPageBreak/>
        <w:t>Marketing Mix Strategies: 7Ps</w:t>
      </w:r>
      <w:bookmarkEnd w:id="31"/>
      <w:bookmarkEnd w:id="32"/>
      <w:bookmarkEnd w:id="33"/>
      <w:bookmarkEnd w:id="34"/>
      <w:bookmarkEnd w:id="35"/>
    </w:p>
    <w:p w:rsidR="00FE5D3D" w:rsidRPr="005D3662" w:rsidRDefault="00FE5D3D" w:rsidP="00FE5D3D">
      <w:pPr>
        <w:spacing w:line="360" w:lineRule="auto"/>
        <w:jc w:val="both"/>
        <w:rPr>
          <w:rFonts w:ascii="Arial" w:hAnsi="Arial" w:cs="Arial"/>
          <w:color w:val="000000"/>
          <w:sz w:val="24"/>
          <w:szCs w:val="24"/>
        </w:rPr>
      </w:pPr>
      <w:r w:rsidRPr="005D3662">
        <w:rPr>
          <w:rFonts w:ascii="Arial" w:hAnsi="Arial" w:cs="Arial"/>
          <w:color w:val="000000"/>
          <w:sz w:val="24"/>
          <w:szCs w:val="24"/>
        </w:rPr>
        <w:t>The 7Ps of marketing are a set of ideas used to plan how to sell products. It includes product, price, location, promotion, people, process, and proof of how well marketing is working (</w:t>
      </w:r>
      <w:r w:rsidR="005D3662" w:rsidRPr="005D3662">
        <w:rPr>
          <w:rFonts w:ascii="Arial" w:hAnsi="Arial" w:cs="Arial"/>
          <w:sz w:val="24"/>
          <w:szCs w:val="24"/>
        </w:rPr>
        <w:t>Jobber and Ellis-Chadwick, 2023</w:t>
      </w:r>
      <w:r w:rsidRPr="005D3662">
        <w:rPr>
          <w:rFonts w:ascii="Arial" w:hAnsi="Arial" w:cs="Arial"/>
          <w:color w:val="000000"/>
          <w:sz w:val="24"/>
          <w:szCs w:val="24"/>
        </w:rPr>
        <w:t>).</w:t>
      </w:r>
      <w:r w:rsidR="00565883" w:rsidRPr="005D3662">
        <w:rPr>
          <w:rFonts w:ascii="Arial" w:hAnsi="Arial" w:cs="Arial"/>
          <w:color w:val="000000"/>
          <w:sz w:val="24"/>
          <w:szCs w:val="24"/>
        </w:rPr>
        <w:t xml:space="preserve"> According to </w:t>
      </w:r>
      <w:r w:rsidR="007E7774" w:rsidRPr="005D3662">
        <w:rPr>
          <w:rFonts w:ascii="Arial" w:hAnsi="Arial" w:cs="Arial"/>
          <w:color w:val="000000"/>
          <w:sz w:val="24"/>
          <w:szCs w:val="24"/>
        </w:rPr>
        <w:t>Blythe and Martin</w:t>
      </w:r>
      <w:r w:rsidR="00565883" w:rsidRPr="005D3662">
        <w:rPr>
          <w:rFonts w:ascii="Arial" w:hAnsi="Arial" w:cs="Arial"/>
          <w:color w:val="000000"/>
          <w:sz w:val="24"/>
          <w:szCs w:val="24"/>
        </w:rPr>
        <w:t xml:space="preserve"> (2019), the marketing mix should create value for customers by making coordinated choices.</w:t>
      </w:r>
    </w:p>
    <w:p w:rsidR="00FE5D3D" w:rsidRDefault="00FE5D3D" w:rsidP="00FE5D3D">
      <w:pPr>
        <w:rPr>
          <w:rFonts w:ascii="Arial" w:hAnsi="Arial" w:cs="Arial"/>
          <w:b/>
          <w:color w:val="000000"/>
          <w:szCs w:val="24"/>
        </w:rPr>
      </w:pPr>
      <w:r>
        <w:rPr>
          <w:rFonts w:ascii="Arial" w:hAnsi="Arial" w:cs="Arial"/>
          <w:b/>
          <w:color w:val="000000"/>
          <w:szCs w:val="24"/>
        </w:rPr>
        <w:t>Product</w:t>
      </w:r>
    </w:p>
    <w:p w:rsidR="00FE5D3D"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Primark should continue to offer trend-leading apparel, everyday necessities, family bundles and seasonal collections, but improve perceived quality and product longevity. More prominent sustainable labels and special capsule varieties can also promote differentiation and urgency.</w:t>
      </w:r>
    </w:p>
    <w:p w:rsidR="00FE5D3D" w:rsidRDefault="00FE5D3D" w:rsidP="00FE5D3D">
      <w:pPr>
        <w:rPr>
          <w:rFonts w:ascii="Arial" w:hAnsi="Arial" w:cs="Arial"/>
          <w:b/>
          <w:color w:val="000000"/>
          <w:szCs w:val="24"/>
        </w:rPr>
      </w:pPr>
      <w:r>
        <w:rPr>
          <w:rFonts w:ascii="Arial" w:hAnsi="Arial" w:cs="Arial"/>
          <w:b/>
          <w:color w:val="000000"/>
          <w:szCs w:val="24"/>
        </w:rPr>
        <w:t>Price</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The key competitive advantage of Primark is its price. The business should be value-priced, with a tiered product design that offers very low entry costs, supported by somewhat higher-margin, higher-quality, or more sustainable ranges.</w:t>
      </w:r>
    </w:p>
    <w:p w:rsidR="00FE5D3D" w:rsidRDefault="00FE5D3D" w:rsidP="00FE5D3D">
      <w:pPr>
        <w:rPr>
          <w:rFonts w:ascii="Arial" w:hAnsi="Arial" w:cs="Arial"/>
          <w:b/>
          <w:color w:val="000000"/>
          <w:szCs w:val="24"/>
        </w:rPr>
      </w:pPr>
      <w:r>
        <w:rPr>
          <w:rFonts w:ascii="Arial" w:hAnsi="Arial" w:cs="Arial"/>
          <w:b/>
          <w:color w:val="000000"/>
          <w:szCs w:val="24"/>
        </w:rPr>
        <w:t>Place</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Place is a key feature as Primark has huge, accessible physical stores in prime retail locations. Stores should remain the firm’s primary channel, but before visits, the business should improve navigation, communicate stock more clearly and provide digital support to make the journey more convenient.</w:t>
      </w:r>
    </w:p>
    <w:p w:rsidR="00FE5D3D" w:rsidRDefault="00FE5D3D" w:rsidP="00FE5D3D">
      <w:pPr>
        <w:rPr>
          <w:rFonts w:ascii="Arial" w:hAnsi="Arial" w:cs="Arial"/>
          <w:b/>
          <w:color w:val="000000"/>
          <w:szCs w:val="24"/>
        </w:rPr>
      </w:pPr>
      <w:r>
        <w:rPr>
          <w:rFonts w:ascii="Arial" w:hAnsi="Arial" w:cs="Arial"/>
          <w:b/>
          <w:color w:val="000000"/>
          <w:szCs w:val="24"/>
        </w:rPr>
        <w:t xml:space="preserve">Promotion </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Promotion could include social media, influencer involvement, seasonal campaigns, visual merchandising, campaigns targeting students and clearer communication of Primark Cares successes. Messaging should focus on looking nice, saving money and making smarter choices without compromising on affordability.</w:t>
      </w:r>
    </w:p>
    <w:p w:rsidR="00FE5D3D" w:rsidRDefault="00FE5D3D" w:rsidP="00FE5D3D">
      <w:pPr>
        <w:rPr>
          <w:rFonts w:ascii="Arial" w:hAnsi="Arial" w:cs="Arial"/>
          <w:b/>
          <w:color w:val="000000"/>
          <w:szCs w:val="24"/>
        </w:rPr>
      </w:pPr>
      <w:r>
        <w:rPr>
          <w:rFonts w:ascii="Arial" w:hAnsi="Arial" w:cs="Arial"/>
          <w:b/>
          <w:color w:val="000000"/>
          <w:szCs w:val="24"/>
        </w:rPr>
        <w:t>People</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Primark is a store-led brand, thus staff are key to the consumer experience. Staff training should include service quality, merchandising knowledge, and efficiency in replenishing and upselling at critical touchpoints.</w:t>
      </w:r>
    </w:p>
    <w:p w:rsidR="00FE5D3D" w:rsidRDefault="00FE5D3D" w:rsidP="00FE5D3D">
      <w:pPr>
        <w:rPr>
          <w:rFonts w:ascii="Arial" w:hAnsi="Arial" w:cs="Arial"/>
          <w:b/>
          <w:color w:val="000000"/>
          <w:szCs w:val="24"/>
        </w:rPr>
      </w:pPr>
      <w:r>
        <w:rPr>
          <w:rFonts w:ascii="Arial" w:hAnsi="Arial" w:cs="Arial"/>
          <w:b/>
          <w:color w:val="000000"/>
          <w:szCs w:val="24"/>
        </w:rPr>
        <w:t xml:space="preserve">Process </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lastRenderedPageBreak/>
        <w:t>Primark should improve checkout flow, fitting-room access, signage, stock replenishment and navigation by category. Making the purchasing experience easier can boost satisfaction and conversion.</w:t>
      </w:r>
    </w:p>
    <w:p w:rsidR="00FE5D3D" w:rsidRDefault="00FE5D3D" w:rsidP="00FE5D3D">
      <w:pPr>
        <w:rPr>
          <w:rFonts w:ascii="Arial" w:hAnsi="Arial" w:cs="Arial"/>
          <w:b/>
          <w:color w:val="000000"/>
          <w:szCs w:val="24"/>
        </w:rPr>
      </w:pPr>
      <w:r>
        <w:rPr>
          <w:rFonts w:ascii="Arial" w:hAnsi="Arial" w:cs="Arial"/>
          <w:b/>
          <w:color w:val="000000"/>
          <w:szCs w:val="24"/>
        </w:rPr>
        <w:t>Physical evidence</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Physical evidence comprises the store layout, cleanliness, merchandising, product display, signs, packaging and quality of the fitting room. These cues are very important to how shoppers see the value and quality in the store.</w:t>
      </w:r>
    </w:p>
    <w:p w:rsidR="00FE5D3D" w:rsidRDefault="00FE5D3D" w:rsidP="00FE5D3D">
      <w:pPr>
        <w:pStyle w:val="Heading1"/>
        <w:jc w:val="both"/>
        <w:rPr>
          <w:b/>
        </w:rPr>
      </w:pPr>
      <w:bookmarkStart w:id="36" w:name="_Toc234564252"/>
      <w:bookmarkStart w:id="37" w:name="_Toc234565374"/>
      <w:bookmarkStart w:id="38" w:name="_Toc234565489"/>
      <w:bookmarkStart w:id="39" w:name="_Toc234575773"/>
      <w:bookmarkStart w:id="40" w:name="_Toc235269916"/>
      <w:bookmarkStart w:id="41" w:name="_Toc235280832"/>
      <w:r>
        <w:rPr>
          <w:b/>
        </w:rPr>
        <w:t>Implementation and Control: Balanced Scorecard and KPIs</w:t>
      </w:r>
      <w:bookmarkEnd w:id="36"/>
      <w:bookmarkEnd w:id="37"/>
      <w:bookmarkEnd w:id="38"/>
      <w:bookmarkEnd w:id="39"/>
      <w:bookmarkEnd w:id="40"/>
      <w:bookmarkEnd w:id="41"/>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Implementation will occur over 12 months and will be broken into three general phases. In the first phase, Primark should analyse customer data to identify key customer segments in the UK market. The organisation should also set a clear marketing schedule at this time to determine when to launch campaigns, run promotions, and communicate priorities. This will ensure that the most valuable resources are allocated to the right target groups and that marketing efforts are planned effectively.</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In phase two, Primark needs to adopt a holistic marketing strategy across all its platforms. That includes better in-store merchandising to enhance the customer experience and help customers make a buying decision. Additionally, the firm ought to engage in targeted product development efforts to ensure its offerings are better aligned with client preferences and market trends. These measures will help to increase brand positioning and improve the entire purchasing experience.</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 xml:space="preserve">The last phase should include monthly performance monitoring and adjustment of Primark’s actions based on the findings. The key performance </w:t>
      </w:r>
      <w:r w:rsidR="00AE1456" w:rsidRPr="004539CC">
        <w:rPr>
          <w:rFonts w:ascii="Arial" w:hAnsi="Arial" w:cs="Arial"/>
          <w:color w:val="000000"/>
          <w:sz w:val="24"/>
          <w:szCs w:val="24"/>
        </w:rPr>
        <w:t>indicator</w:t>
      </w:r>
      <w:r w:rsidRPr="004539CC">
        <w:rPr>
          <w:rFonts w:ascii="Arial" w:hAnsi="Arial" w:cs="Arial"/>
          <w:color w:val="000000"/>
          <w:sz w:val="24"/>
          <w:szCs w:val="24"/>
        </w:rPr>
        <w:t xml:space="preserve"> should be sales income, consumer footfall, conversion rates and marketing effectiveness. Regularly assessing these measures can help the business see what is functioning effectively and where changes are needed. This continuous evaluation method will enable Primark to adapt rapidly to customer behaviour and market developments, as well as increase the efficiency of its strategy over time.</w:t>
      </w:r>
    </w:p>
    <w:p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 xml:space="preserve">In short, this staged approach gives Primark a practical and disciplined framework for implementing its strategy. As a result, the company is now able to link customer </w:t>
      </w:r>
      <w:r w:rsidRPr="004539CC">
        <w:rPr>
          <w:rFonts w:ascii="Arial" w:hAnsi="Arial" w:cs="Arial"/>
          <w:color w:val="000000"/>
          <w:sz w:val="24"/>
          <w:szCs w:val="24"/>
        </w:rPr>
        <w:lastRenderedPageBreak/>
        <w:t>intelligence, marketing activity and performance monitoring in a coordinated and measurable fashion.</w:t>
      </w:r>
    </w:p>
    <w:p w:rsidR="00FE5D3D" w:rsidRDefault="00FE5D3D" w:rsidP="00FE5D3D">
      <w:pPr>
        <w:pStyle w:val="Heading2"/>
        <w:rPr>
          <w:b/>
        </w:rPr>
      </w:pPr>
      <w:bookmarkStart w:id="42" w:name="_Toc234564253"/>
      <w:bookmarkStart w:id="43" w:name="_Toc234565375"/>
      <w:bookmarkStart w:id="44" w:name="_Toc234565490"/>
      <w:bookmarkStart w:id="45" w:name="_Toc234575774"/>
      <w:bookmarkStart w:id="46" w:name="_Toc235269917"/>
      <w:bookmarkStart w:id="47" w:name="_Toc235280833"/>
      <w:r>
        <w:rPr>
          <w:b/>
        </w:rPr>
        <w:t>Key Performance Indicators (KPIs)</w:t>
      </w:r>
      <w:bookmarkEnd w:id="42"/>
      <w:bookmarkEnd w:id="43"/>
      <w:bookmarkEnd w:id="44"/>
      <w:bookmarkEnd w:id="45"/>
      <w:bookmarkEnd w:id="46"/>
      <w:bookmarkEnd w:id="4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15"/>
        <w:gridCol w:w="5601"/>
      </w:tblGrid>
      <w:tr w:rsidR="00340872" w:rsidRPr="00340872" w:rsidTr="006903B4">
        <w:trPr>
          <w:tblHeader/>
          <w:tblCellSpacing w:w="15" w:type="dxa"/>
        </w:trPr>
        <w:tc>
          <w:tcPr>
            <w:tcW w:w="3370" w:type="dxa"/>
            <w:vAlign w:val="center"/>
            <w:hideMark/>
          </w:tcPr>
          <w:p w:rsidR="00340872" w:rsidRPr="00340872" w:rsidRDefault="00340872" w:rsidP="00340872">
            <w:pPr>
              <w:suppressAutoHyphens w:val="0"/>
              <w:autoSpaceDN/>
              <w:spacing w:after="0"/>
              <w:jc w:val="center"/>
              <w:textAlignment w:val="auto"/>
              <w:rPr>
                <w:rFonts w:ascii="Arial" w:eastAsia="Times New Roman" w:hAnsi="Arial" w:cs="Arial"/>
                <w:b/>
                <w:bCs/>
                <w:kern w:val="0"/>
                <w:szCs w:val="24"/>
                <w:lang w:eastAsia="en-GB"/>
              </w:rPr>
            </w:pPr>
            <w:r w:rsidRPr="000B52BF">
              <w:rPr>
                <w:rFonts w:ascii="Arial" w:eastAsia="Times New Roman" w:hAnsi="Arial" w:cs="Arial"/>
                <w:b/>
                <w:bCs/>
                <w:kern w:val="0"/>
                <w:szCs w:val="24"/>
                <w:lang w:eastAsia="en-GB"/>
              </w:rPr>
              <w:t>KPI</w:t>
            </w:r>
          </w:p>
        </w:tc>
        <w:tc>
          <w:tcPr>
            <w:tcW w:w="5556" w:type="dxa"/>
            <w:vAlign w:val="center"/>
            <w:hideMark/>
          </w:tcPr>
          <w:p w:rsidR="00340872" w:rsidRPr="00340872" w:rsidRDefault="00340872" w:rsidP="00340872">
            <w:pPr>
              <w:suppressAutoHyphens w:val="0"/>
              <w:autoSpaceDN/>
              <w:spacing w:after="0"/>
              <w:jc w:val="center"/>
              <w:textAlignment w:val="auto"/>
              <w:rPr>
                <w:rFonts w:ascii="Arial" w:eastAsia="Times New Roman" w:hAnsi="Arial" w:cs="Arial"/>
                <w:b/>
                <w:bCs/>
                <w:kern w:val="0"/>
                <w:szCs w:val="24"/>
                <w:lang w:eastAsia="en-GB"/>
              </w:rPr>
            </w:pPr>
            <w:r w:rsidRPr="000B52BF">
              <w:rPr>
                <w:rFonts w:ascii="Arial" w:eastAsia="Times New Roman" w:hAnsi="Arial" w:cs="Arial"/>
                <w:b/>
                <w:bCs/>
                <w:kern w:val="0"/>
                <w:szCs w:val="24"/>
                <w:lang w:eastAsia="en-GB"/>
              </w:rPr>
              <w:t>Target</w:t>
            </w:r>
          </w:p>
        </w:tc>
      </w:tr>
      <w:tr w:rsidR="00340872" w:rsidRPr="00340872" w:rsidTr="006903B4">
        <w:trPr>
          <w:tblCellSpacing w:w="15" w:type="dxa"/>
        </w:trPr>
        <w:tc>
          <w:tcPr>
            <w:tcW w:w="3370" w:type="dxa"/>
            <w:vAlign w:val="center"/>
            <w:hideMark/>
          </w:tcPr>
          <w:p w:rsidR="00340872" w:rsidRPr="00340872" w:rsidRDefault="00340872" w:rsidP="00340872">
            <w:pPr>
              <w:suppressAutoHyphens w:val="0"/>
              <w:autoSpaceDN/>
              <w:spacing w:after="0"/>
              <w:textAlignment w:val="auto"/>
              <w:rPr>
                <w:rFonts w:ascii="Arial" w:eastAsia="Times New Roman" w:hAnsi="Arial" w:cs="Arial"/>
                <w:kern w:val="0"/>
                <w:szCs w:val="24"/>
                <w:lang w:eastAsia="en-GB"/>
              </w:rPr>
            </w:pPr>
            <w:r w:rsidRPr="00340872">
              <w:rPr>
                <w:rFonts w:ascii="Arial" w:eastAsia="Times New Roman" w:hAnsi="Arial" w:cs="Arial"/>
                <w:kern w:val="0"/>
                <w:szCs w:val="24"/>
                <w:lang w:eastAsia="en-GB"/>
              </w:rPr>
              <w:t>Sales revenue growth</w:t>
            </w:r>
          </w:p>
        </w:tc>
        <w:tc>
          <w:tcPr>
            <w:tcW w:w="5556" w:type="dxa"/>
            <w:vAlign w:val="center"/>
            <w:hideMark/>
          </w:tcPr>
          <w:p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rais</w:t>
            </w:r>
            <w:r>
              <w:rPr>
                <w:rFonts w:ascii="Arial" w:eastAsia="Times New Roman" w:hAnsi="Arial" w:cs="Arial"/>
                <w:kern w:val="0"/>
                <w:szCs w:val="24"/>
                <w:lang w:eastAsia="en-GB"/>
              </w:rPr>
              <w:t>e sales income in the UK by 12%</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Like-for-like retail sales</w:t>
            </w:r>
          </w:p>
        </w:tc>
        <w:tc>
          <w:tcPr>
            <w:tcW w:w="5556" w:type="dxa"/>
            <w:vAlign w:val="center"/>
            <w:hideMark/>
          </w:tcPr>
          <w:p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 xml:space="preserve">Within </w:t>
            </w:r>
            <w:r>
              <w:rPr>
                <w:rFonts w:ascii="Arial" w:eastAsia="Times New Roman" w:hAnsi="Arial" w:cs="Arial"/>
                <w:kern w:val="0"/>
                <w:szCs w:val="24"/>
                <w:lang w:eastAsia="en-GB"/>
              </w:rPr>
              <w:t>a year, reach an 8% growth rate</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Average value of a basket</w:t>
            </w:r>
          </w:p>
        </w:tc>
        <w:tc>
          <w:tcPr>
            <w:tcW w:w="5556" w:type="dxa"/>
            <w:vAlign w:val="center"/>
            <w:hideMark/>
          </w:tcPr>
          <w:p w:rsidR="00340872" w:rsidRPr="00340872" w:rsidRDefault="00340872" w:rsidP="006903B4">
            <w:pPr>
              <w:suppressAutoHyphens w:val="0"/>
              <w:autoSpaceDN/>
              <w:spacing w:after="0"/>
              <w:textAlignment w:val="auto"/>
              <w:rPr>
                <w:rFonts w:ascii="Arial" w:eastAsia="Times New Roman" w:hAnsi="Arial" w:cs="Arial"/>
                <w:kern w:val="0"/>
                <w:szCs w:val="24"/>
                <w:lang w:eastAsia="en-GB"/>
              </w:rPr>
            </w:pPr>
            <w:r w:rsidRPr="00340872">
              <w:rPr>
                <w:rFonts w:ascii="Arial" w:eastAsia="Times New Roman" w:hAnsi="Arial" w:cs="Arial"/>
                <w:kern w:val="0"/>
                <w:szCs w:val="24"/>
                <w:lang w:eastAsia="en-GB"/>
              </w:rPr>
              <w:t xml:space="preserve">Increase by </w:t>
            </w:r>
            <w:r w:rsidRPr="000B52BF">
              <w:rPr>
                <w:rFonts w:ascii="Arial" w:eastAsia="Times New Roman" w:hAnsi="Arial" w:cs="Arial"/>
                <w:b/>
                <w:bCs/>
                <w:kern w:val="0"/>
                <w:szCs w:val="24"/>
                <w:lang w:eastAsia="en-GB"/>
              </w:rPr>
              <w:t>8%</w:t>
            </w:r>
            <w:r w:rsidRPr="00340872">
              <w:rPr>
                <w:rFonts w:ascii="Arial" w:eastAsia="Times New Roman" w:hAnsi="Arial" w:cs="Arial"/>
                <w:kern w:val="0"/>
                <w:szCs w:val="24"/>
                <w:lang w:eastAsia="en-GB"/>
              </w:rPr>
              <w:t xml:space="preserve"> </w:t>
            </w:r>
            <w:r w:rsidR="006903B4">
              <w:rPr>
                <w:rFonts w:ascii="Arial" w:eastAsia="Times New Roman" w:hAnsi="Arial" w:cs="Arial"/>
                <w:kern w:val="0"/>
                <w:szCs w:val="24"/>
                <w:lang w:eastAsia="en-GB"/>
              </w:rPr>
              <w:t>in a year</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Foot traffic in stores</w:t>
            </w:r>
          </w:p>
        </w:tc>
        <w:tc>
          <w:tcPr>
            <w:tcW w:w="5556" w:type="dxa"/>
            <w:vAlign w:val="center"/>
            <w:hideMark/>
          </w:tcPr>
          <w:p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Pr>
                <w:rFonts w:ascii="Arial" w:eastAsia="Times New Roman" w:hAnsi="Arial" w:cs="Arial"/>
                <w:kern w:val="0"/>
                <w:szCs w:val="24"/>
                <w:lang w:eastAsia="en-GB"/>
              </w:rPr>
              <w:t>Within a year, raise by 10%</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Pr>
                <w:rFonts w:ascii="Arial" w:eastAsia="Times New Roman" w:hAnsi="Arial" w:cs="Arial"/>
                <w:kern w:val="0"/>
                <w:szCs w:val="24"/>
                <w:lang w:eastAsia="en-GB"/>
              </w:rPr>
              <w:t>Rate of Conversion</w:t>
            </w:r>
          </w:p>
        </w:tc>
        <w:tc>
          <w:tcPr>
            <w:tcW w:w="5556" w:type="dxa"/>
            <w:vAlign w:val="center"/>
            <w:hideMark/>
          </w:tcPr>
          <w:p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increase from 35% to 40%</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Pr>
                <w:rFonts w:ascii="Arial" w:eastAsia="Times New Roman" w:hAnsi="Arial" w:cs="Arial"/>
                <w:kern w:val="0"/>
                <w:szCs w:val="24"/>
                <w:lang w:eastAsia="en-GB"/>
              </w:rPr>
              <w:t>Each transaction’s units</w:t>
            </w:r>
          </w:p>
        </w:tc>
        <w:tc>
          <w:tcPr>
            <w:tcW w:w="5556" w:type="dxa"/>
            <w:vAlign w:val="center"/>
            <w:hideMark/>
          </w:tcPr>
          <w:p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raise by 5%</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Score for customer satisfaction</w:t>
            </w:r>
          </w:p>
        </w:tc>
        <w:tc>
          <w:tcPr>
            <w:tcW w:w="5556" w:type="dxa"/>
            <w:vAlign w:val="center"/>
            <w:hideMark/>
          </w:tcPr>
          <w:p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Reach 90% client satisfaction</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Rate of social media involvement</w:t>
            </w:r>
          </w:p>
        </w:tc>
        <w:tc>
          <w:tcPr>
            <w:tcW w:w="5556" w:type="dxa"/>
            <w:vAlign w:val="center"/>
            <w:hideMark/>
          </w:tcPr>
          <w:p w:rsidR="00340872" w:rsidRPr="00340872" w:rsidRDefault="006903B4" w:rsidP="00340872">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raise engagement by 25%</w:t>
            </w:r>
            <w:r w:rsidR="00340872" w:rsidRPr="00340872">
              <w:rPr>
                <w:rFonts w:ascii="Arial" w:eastAsia="Times New Roman" w:hAnsi="Arial" w:cs="Arial"/>
                <w:kern w:val="0"/>
                <w:szCs w:val="24"/>
                <w:lang w:eastAsia="en-GB"/>
              </w:rPr>
              <w:t>.</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Return on investment (ROI) for a campaign</w:t>
            </w:r>
            <w:r w:rsidR="00340872" w:rsidRPr="00340872">
              <w:rPr>
                <w:rFonts w:ascii="Arial" w:eastAsia="Times New Roman" w:hAnsi="Arial" w:cs="Arial"/>
                <w:kern w:val="0"/>
                <w:szCs w:val="24"/>
                <w:lang w:eastAsia="en-GB"/>
              </w:rPr>
              <w:t>)</w:t>
            </w:r>
          </w:p>
        </w:tc>
        <w:tc>
          <w:tcPr>
            <w:tcW w:w="5556" w:type="dxa"/>
            <w:vAlign w:val="center"/>
            <w:hideMark/>
          </w:tcPr>
          <w:p w:rsidR="00340872" w:rsidRPr="00340872" w:rsidRDefault="006903B4" w:rsidP="00340872">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reach a minimum ROI of 250%</w:t>
            </w:r>
            <w:r w:rsidR="00340872" w:rsidRPr="00340872">
              <w:rPr>
                <w:rFonts w:ascii="Arial" w:eastAsia="Times New Roman" w:hAnsi="Arial" w:cs="Arial"/>
                <w:kern w:val="0"/>
                <w:szCs w:val="24"/>
                <w:lang w:eastAsia="en-GB"/>
              </w:rPr>
              <w:t>.</w:t>
            </w:r>
          </w:p>
        </w:tc>
      </w:tr>
      <w:tr w:rsidR="00340872" w:rsidRPr="00340872" w:rsidTr="006903B4">
        <w:trPr>
          <w:tblCellSpacing w:w="15" w:type="dxa"/>
        </w:trPr>
        <w:tc>
          <w:tcPr>
            <w:tcW w:w="3370" w:type="dxa"/>
            <w:vAlign w:val="center"/>
            <w:hideMark/>
          </w:tcPr>
          <w:p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Sales of product lines with sustainable labels</w:t>
            </w:r>
          </w:p>
        </w:tc>
        <w:tc>
          <w:tcPr>
            <w:tcW w:w="5556" w:type="dxa"/>
            <w:vAlign w:val="center"/>
            <w:hideMark/>
          </w:tcPr>
          <w:p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18 months, raise by 15%</w:t>
            </w:r>
          </w:p>
        </w:tc>
      </w:tr>
    </w:tbl>
    <w:p w:rsidR="00FD62EC" w:rsidRDefault="00FD62EC" w:rsidP="00FD62EC">
      <w:pPr>
        <w:rPr>
          <w:rFonts w:ascii="Arial" w:hAnsi="Arial" w:cs="Arial"/>
        </w:rPr>
      </w:pPr>
      <w:bookmarkStart w:id="48" w:name="_Toc234564254"/>
      <w:bookmarkStart w:id="49" w:name="_Toc234565376"/>
      <w:bookmarkStart w:id="50" w:name="_Toc234565491"/>
      <w:bookmarkStart w:id="51" w:name="_Toc234575775"/>
      <w:bookmarkStart w:id="52" w:name="_Toc235269918"/>
    </w:p>
    <w:p w:rsidR="007F0C6D" w:rsidRPr="00FD62EC" w:rsidRDefault="007F0C6D" w:rsidP="00FD62EC">
      <w:pPr>
        <w:rPr>
          <w:rFonts w:ascii="Arial" w:hAnsi="Arial" w:cs="Arial"/>
        </w:rPr>
      </w:pPr>
      <w:r w:rsidRPr="00FD62EC">
        <w:rPr>
          <w:rFonts w:ascii="Arial" w:hAnsi="Arial" w:cs="Arial"/>
        </w:rPr>
        <w:t>Table 2 KPI</w:t>
      </w:r>
      <w:bookmarkEnd w:id="52"/>
    </w:p>
    <w:p w:rsidR="00FE5D3D" w:rsidRDefault="00FE5D3D" w:rsidP="00FE5D3D">
      <w:pPr>
        <w:pStyle w:val="Heading2"/>
        <w:rPr>
          <w:b/>
        </w:rPr>
      </w:pPr>
      <w:bookmarkStart w:id="53" w:name="_Toc235269919"/>
      <w:bookmarkStart w:id="54" w:name="_Toc235280834"/>
      <w:r>
        <w:rPr>
          <w:b/>
        </w:rPr>
        <w:t>Balance Scorecard</w:t>
      </w:r>
      <w:bookmarkEnd w:id="48"/>
      <w:bookmarkEnd w:id="49"/>
      <w:bookmarkEnd w:id="50"/>
      <w:bookmarkEnd w:id="51"/>
      <w:bookmarkEnd w:id="53"/>
      <w:bookmarkEnd w:id="54"/>
    </w:p>
    <w:p w:rsidR="00FE5D3D" w:rsidRPr="004539CC" w:rsidRDefault="00FE5D3D" w:rsidP="004539CC">
      <w:pPr>
        <w:spacing w:line="360" w:lineRule="auto"/>
        <w:jc w:val="both"/>
        <w:rPr>
          <w:rFonts w:ascii="Arial" w:hAnsi="Arial" w:cs="Arial"/>
          <w:sz w:val="24"/>
        </w:rPr>
      </w:pPr>
      <w:r w:rsidRPr="004539CC">
        <w:rPr>
          <w:rFonts w:ascii="Arial" w:hAnsi="Arial" w:cs="Arial"/>
          <w:sz w:val="24"/>
        </w:rPr>
        <w:t>To make smart marketing decisions, the Balanced Scorecard assesses how well an organisation is performing in four areas: internal processes, learning and growth, customers, and finances (Kaplan and Norton, 2001).</w:t>
      </w:r>
    </w:p>
    <w:tbl>
      <w:tblPr>
        <w:tblW w:w="9016" w:type="dxa"/>
        <w:tblCellMar>
          <w:left w:w="10" w:type="dxa"/>
          <w:right w:w="10" w:type="dxa"/>
        </w:tblCellMar>
        <w:tblLook w:val="04A0" w:firstRow="1" w:lastRow="0" w:firstColumn="1" w:lastColumn="0" w:noHBand="0" w:noVBand="1"/>
      </w:tblPr>
      <w:tblGrid>
        <w:gridCol w:w="2155"/>
        <w:gridCol w:w="2520"/>
        <w:gridCol w:w="4341"/>
      </w:tblGrid>
      <w:tr w:rsidR="00FE5D3D" w:rsidTr="00F74410">
        <w:tc>
          <w:tcPr>
            <w:tcW w:w="21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b/>
                <w:color w:val="000000"/>
                <w:szCs w:val="24"/>
              </w:rPr>
            </w:pPr>
            <w:r>
              <w:rPr>
                <w:rFonts w:ascii="Arial" w:hAnsi="Arial" w:cs="Arial"/>
                <w:b/>
                <w:color w:val="000000"/>
                <w:szCs w:val="24"/>
              </w:rPr>
              <w:t>Perspective</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b/>
                <w:color w:val="000000"/>
                <w:szCs w:val="24"/>
              </w:rPr>
            </w:pPr>
            <w:r>
              <w:rPr>
                <w:rFonts w:ascii="Arial" w:hAnsi="Arial" w:cs="Arial"/>
                <w:b/>
                <w:color w:val="000000"/>
                <w:szCs w:val="24"/>
              </w:rPr>
              <w:t>Objective</w:t>
            </w:r>
          </w:p>
        </w:tc>
        <w:tc>
          <w:tcPr>
            <w:tcW w:w="43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b/>
                <w:color w:val="000000"/>
                <w:szCs w:val="24"/>
              </w:rPr>
            </w:pPr>
            <w:r>
              <w:rPr>
                <w:rFonts w:ascii="Arial" w:hAnsi="Arial" w:cs="Arial"/>
                <w:b/>
                <w:color w:val="000000"/>
                <w:szCs w:val="24"/>
              </w:rPr>
              <w:t>KPI</w:t>
            </w:r>
          </w:p>
        </w:tc>
      </w:tr>
      <w:tr w:rsidR="00FE5D3D" w:rsidTr="00F74410">
        <w:tc>
          <w:tcPr>
            <w:tcW w:w="21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Financial</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Increase UK sales and profitability</w:t>
            </w:r>
          </w:p>
        </w:tc>
        <w:tc>
          <w:tcPr>
            <w:tcW w:w="43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Sales growth, margin, basket value</w:t>
            </w:r>
          </w:p>
        </w:tc>
      </w:tr>
      <w:tr w:rsidR="00FE5D3D" w:rsidTr="00F74410">
        <w:tc>
          <w:tcPr>
            <w:tcW w:w="21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Customer</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Improve satisfaction and repeat purchase</w:t>
            </w:r>
          </w:p>
        </w:tc>
        <w:tc>
          <w:tcPr>
            <w:tcW w:w="43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Footfall, satisfaction, conversion rate</w:t>
            </w:r>
          </w:p>
        </w:tc>
      </w:tr>
      <w:tr w:rsidR="00FE5D3D" w:rsidTr="00F74410">
        <w:tc>
          <w:tcPr>
            <w:tcW w:w="21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Internal process</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Improve store efficiency and merchandising</w:t>
            </w:r>
          </w:p>
        </w:tc>
        <w:tc>
          <w:tcPr>
            <w:tcW w:w="43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Stock availability, queue time, replenishment speed</w:t>
            </w:r>
          </w:p>
        </w:tc>
      </w:tr>
      <w:tr w:rsidR="00FE5D3D" w:rsidTr="00F74410">
        <w:tc>
          <w:tcPr>
            <w:tcW w:w="21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Learning and growth</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Strengthen staff capability and brand innovation</w:t>
            </w:r>
          </w:p>
        </w:tc>
        <w:tc>
          <w:tcPr>
            <w:tcW w:w="43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FE5D3D" w:rsidRDefault="00FE5D3D" w:rsidP="00F74410">
            <w:pPr>
              <w:spacing w:after="0" w:line="360" w:lineRule="auto"/>
              <w:rPr>
                <w:rFonts w:ascii="Arial" w:hAnsi="Arial" w:cs="Arial"/>
                <w:color w:val="000000"/>
                <w:szCs w:val="24"/>
              </w:rPr>
            </w:pPr>
            <w:r>
              <w:rPr>
                <w:rFonts w:ascii="Arial" w:hAnsi="Arial" w:cs="Arial"/>
                <w:color w:val="000000"/>
                <w:szCs w:val="24"/>
              </w:rPr>
              <w:t xml:space="preserve">Staff training completion, campaign performance, </w:t>
            </w:r>
            <w:r w:rsidR="000C727F">
              <w:rPr>
                <w:rFonts w:ascii="Arial" w:hAnsi="Arial" w:cs="Arial"/>
                <w:color w:val="000000"/>
                <w:szCs w:val="24"/>
              </w:rPr>
              <w:t xml:space="preserve">and </w:t>
            </w:r>
            <w:r>
              <w:rPr>
                <w:rFonts w:ascii="Arial" w:hAnsi="Arial" w:cs="Arial"/>
                <w:color w:val="000000"/>
                <w:szCs w:val="24"/>
              </w:rPr>
              <w:t>new range success</w:t>
            </w:r>
          </w:p>
        </w:tc>
      </w:tr>
    </w:tbl>
    <w:p w:rsidR="00FD62EC" w:rsidRDefault="00FD62EC" w:rsidP="00B16101">
      <w:pPr>
        <w:rPr>
          <w:rFonts w:ascii="Arial" w:hAnsi="Arial" w:cs="Arial"/>
          <w:color w:val="000000"/>
          <w:szCs w:val="24"/>
        </w:rPr>
      </w:pPr>
    </w:p>
    <w:p w:rsidR="00FE5D3D" w:rsidRDefault="00FE5D3D" w:rsidP="00FE5D3D">
      <w:pPr>
        <w:rPr>
          <w:rFonts w:ascii="Arial" w:hAnsi="Arial" w:cs="Arial"/>
          <w:color w:val="000000"/>
          <w:szCs w:val="24"/>
        </w:rPr>
      </w:pPr>
      <w:r>
        <w:rPr>
          <w:rFonts w:ascii="Arial" w:hAnsi="Arial" w:cs="Arial"/>
          <w:color w:val="000000"/>
          <w:szCs w:val="24"/>
        </w:rPr>
        <w:t xml:space="preserve">Table 3: Balance Scorecard applied </w:t>
      </w:r>
      <w:r w:rsidR="000C727F">
        <w:rPr>
          <w:rFonts w:ascii="Arial" w:hAnsi="Arial" w:cs="Arial"/>
          <w:color w:val="000000"/>
          <w:szCs w:val="24"/>
        </w:rPr>
        <w:t>to</w:t>
      </w:r>
      <w:r>
        <w:rPr>
          <w:rFonts w:ascii="Arial" w:hAnsi="Arial" w:cs="Arial"/>
          <w:color w:val="000000"/>
          <w:szCs w:val="24"/>
        </w:rPr>
        <w:t xml:space="preserve"> Primark</w:t>
      </w:r>
    </w:p>
    <w:p w:rsidR="00FE5D3D" w:rsidRDefault="00FE5D3D" w:rsidP="00FE5D3D">
      <w:pPr>
        <w:pStyle w:val="Heading1"/>
        <w:rPr>
          <w:b/>
        </w:rPr>
      </w:pPr>
      <w:bookmarkStart w:id="55" w:name="_Toc234564255"/>
      <w:bookmarkStart w:id="56" w:name="_Toc234565377"/>
      <w:bookmarkStart w:id="57" w:name="_Toc234565492"/>
      <w:bookmarkStart w:id="58" w:name="_Toc234575776"/>
      <w:bookmarkStart w:id="59" w:name="_Toc235269920"/>
      <w:bookmarkStart w:id="60" w:name="_Toc235280835"/>
      <w:r>
        <w:rPr>
          <w:b/>
        </w:rPr>
        <w:lastRenderedPageBreak/>
        <w:t>Conclusion</w:t>
      </w:r>
      <w:bookmarkEnd w:id="55"/>
      <w:bookmarkEnd w:id="56"/>
      <w:bookmarkEnd w:id="57"/>
      <w:bookmarkEnd w:id="58"/>
      <w:bookmarkEnd w:id="59"/>
      <w:bookmarkEnd w:id="60"/>
    </w:p>
    <w:p w:rsidR="000C727F" w:rsidRPr="00592030" w:rsidRDefault="00605FFD" w:rsidP="00FE5D3D">
      <w:pPr>
        <w:spacing w:line="360" w:lineRule="auto"/>
        <w:jc w:val="both"/>
        <w:rPr>
          <w:rFonts w:ascii="Arial" w:hAnsi="Arial" w:cs="Arial"/>
          <w:sz w:val="24"/>
        </w:rPr>
      </w:pPr>
      <w:r w:rsidRPr="00592030">
        <w:rPr>
          <w:rFonts w:ascii="Arial" w:hAnsi="Arial" w:cs="Arial"/>
          <w:sz w:val="24"/>
        </w:rPr>
        <w:t xml:space="preserve">In summary, Primark's reasonable prices, popular brand, and multiple stores make it likely to increase sales in the UK. To maintain its advantage, the business must adapt to shifting customer preferences, intensifying competition, rapid digital advancements, and sustainability requirements. Primark's low prices are still a big advantage, but to grow in the long run, they need to </w:t>
      </w:r>
      <w:r w:rsidR="00B16101">
        <w:rPr>
          <w:rFonts w:ascii="Arial" w:hAnsi="Arial" w:cs="Arial"/>
          <w:sz w:val="24"/>
        </w:rPr>
        <w:t xml:space="preserve">strike a good balance among affordability, innovation, and </w:t>
      </w:r>
      <w:r w:rsidRPr="00592030">
        <w:rPr>
          <w:rFonts w:ascii="Arial" w:hAnsi="Arial" w:cs="Arial"/>
          <w:sz w:val="24"/>
        </w:rPr>
        <w:t xml:space="preserve">ethical shopping practices. </w:t>
      </w:r>
      <w:r w:rsidR="00FD62EC">
        <w:rPr>
          <w:rFonts w:ascii="Arial" w:hAnsi="Arial" w:cs="Arial"/>
          <w:sz w:val="24"/>
        </w:rPr>
        <w:t>With the increase of eco-friendly products, it should also focus on better advertising, better customer understanding, and making in-store shopping</w:t>
      </w:r>
      <w:r w:rsidRPr="00592030">
        <w:rPr>
          <w:rFonts w:ascii="Arial" w:hAnsi="Arial" w:cs="Arial"/>
          <w:sz w:val="24"/>
        </w:rPr>
        <w:t xml:space="preserve"> more enjoyable. Focusing on younger people, families, and customers who want good deals can help grow the market without changing the company's core values</w:t>
      </w:r>
      <w:r w:rsidR="00B32363" w:rsidRPr="00592030">
        <w:rPr>
          <w:rFonts w:ascii="Arial" w:hAnsi="Arial" w:cs="Arial"/>
          <w:sz w:val="24"/>
        </w:rPr>
        <w:t xml:space="preserve">. </w:t>
      </w:r>
    </w:p>
    <w:p w:rsidR="00FE5D3D" w:rsidRPr="00592030" w:rsidRDefault="00592030" w:rsidP="00FE5D3D">
      <w:pPr>
        <w:spacing w:line="360" w:lineRule="auto"/>
        <w:jc w:val="both"/>
        <w:rPr>
          <w:rFonts w:ascii="Arial" w:hAnsi="Arial" w:cs="Arial"/>
          <w:color w:val="000000"/>
          <w:sz w:val="24"/>
          <w:szCs w:val="24"/>
        </w:rPr>
      </w:pPr>
      <w:r w:rsidRPr="00592030">
        <w:rPr>
          <w:rFonts w:ascii="Arial" w:hAnsi="Arial" w:cs="Arial"/>
          <w:sz w:val="24"/>
        </w:rPr>
        <w:t>If Primark follows the proposed marketing plan and uses measurable goals, it should improve its competitiveness in the UK retail market, increase sales, and build stronger customer loyalty</w:t>
      </w:r>
      <w:r w:rsidR="00FE5D3D" w:rsidRPr="00592030">
        <w:rPr>
          <w:rFonts w:ascii="Arial" w:hAnsi="Arial" w:cs="Arial"/>
          <w:color w:val="000000"/>
          <w:sz w:val="24"/>
          <w:szCs w:val="24"/>
        </w:rPr>
        <w:t>.</w:t>
      </w:r>
    </w:p>
    <w:p w:rsidR="00FE5D3D" w:rsidRDefault="00FE5D3D" w:rsidP="00FE5D3D">
      <w:pPr>
        <w:jc w:val="center"/>
        <w:rPr>
          <w:color w:val="000000"/>
        </w:rPr>
      </w:pPr>
    </w:p>
    <w:p w:rsidR="003E396C" w:rsidRDefault="00AE1456" w:rsidP="00AE1456">
      <w:pPr>
        <w:suppressAutoHyphens w:val="0"/>
        <w:autoSpaceDN/>
        <w:spacing w:line="259" w:lineRule="auto"/>
        <w:textAlignment w:val="auto"/>
        <w:rPr>
          <w:color w:val="000000"/>
        </w:rPr>
      </w:pPr>
      <w:r>
        <w:rPr>
          <w:color w:val="000000"/>
        </w:rPr>
        <w:br w:type="page"/>
      </w:r>
    </w:p>
    <w:p w:rsidR="003E396C" w:rsidRDefault="003E396C" w:rsidP="00FE5D3D">
      <w:pPr>
        <w:jc w:val="center"/>
        <w:rPr>
          <w:color w:val="000000"/>
        </w:rPr>
      </w:pPr>
    </w:p>
    <w:p w:rsidR="00FE5D3D" w:rsidRDefault="00FE5D3D" w:rsidP="00FE5D3D">
      <w:pPr>
        <w:pStyle w:val="Heading1"/>
        <w:spacing w:line="360" w:lineRule="auto"/>
        <w:rPr>
          <w:b/>
        </w:rPr>
      </w:pPr>
      <w:bookmarkStart w:id="61" w:name="_Toc234564256"/>
      <w:bookmarkStart w:id="62" w:name="_Toc234565378"/>
      <w:bookmarkStart w:id="63" w:name="_Toc234565493"/>
      <w:bookmarkStart w:id="64" w:name="_Toc234575777"/>
      <w:bookmarkStart w:id="65" w:name="_Toc235269921"/>
      <w:bookmarkStart w:id="66" w:name="_Toc235280836"/>
      <w:r>
        <w:rPr>
          <w:b/>
        </w:rPr>
        <w:t>References</w:t>
      </w:r>
      <w:bookmarkEnd w:id="61"/>
      <w:bookmarkEnd w:id="62"/>
      <w:bookmarkEnd w:id="63"/>
      <w:bookmarkEnd w:id="64"/>
      <w:bookmarkEnd w:id="65"/>
      <w:bookmarkEnd w:id="66"/>
    </w:p>
    <w:p w:rsidR="00FE5D3D" w:rsidRPr="00BC4F4C" w:rsidRDefault="00FE5D3D" w:rsidP="00BC4F4C">
      <w:pPr>
        <w:pStyle w:val="ListParagraph"/>
        <w:numPr>
          <w:ilvl w:val="0"/>
          <w:numId w:val="5"/>
        </w:numPr>
        <w:spacing w:line="360" w:lineRule="auto"/>
        <w:jc w:val="both"/>
        <w:rPr>
          <w:rFonts w:ascii="Arial" w:hAnsi="Arial" w:cs="Arial"/>
          <w:sz w:val="24"/>
          <w:szCs w:val="24"/>
        </w:rPr>
      </w:pPr>
      <w:proofErr w:type="spellStart"/>
      <w:r w:rsidRPr="00BC4F4C">
        <w:rPr>
          <w:rFonts w:ascii="Arial" w:hAnsi="Arial" w:cs="Arial"/>
          <w:color w:val="000000"/>
          <w:sz w:val="24"/>
          <w:szCs w:val="24"/>
        </w:rPr>
        <w:t>Ansoff</w:t>
      </w:r>
      <w:proofErr w:type="spellEnd"/>
      <w:r w:rsidRPr="00BC4F4C">
        <w:rPr>
          <w:rFonts w:ascii="Arial" w:hAnsi="Arial" w:cs="Arial"/>
          <w:color w:val="000000"/>
          <w:sz w:val="24"/>
          <w:szCs w:val="24"/>
        </w:rPr>
        <w:t xml:space="preserve">, H.I. (1957) ‘Strategies for diversification’, </w:t>
      </w:r>
      <w:r w:rsidRPr="00BC4F4C">
        <w:rPr>
          <w:rFonts w:ascii="Arial" w:hAnsi="Arial" w:cs="Arial"/>
          <w:i/>
          <w:color w:val="000000"/>
          <w:sz w:val="24"/>
          <w:szCs w:val="24"/>
        </w:rPr>
        <w:t>Harvard Business Review</w:t>
      </w:r>
      <w:r w:rsidRPr="00BC4F4C">
        <w:rPr>
          <w:rFonts w:ascii="Arial" w:hAnsi="Arial" w:cs="Arial"/>
          <w:color w:val="000000"/>
          <w:sz w:val="24"/>
          <w:szCs w:val="24"/>
        </w:rPr>
        <w:t>, 35(5), pp. 113–124.</w:t>
      </w:r>
    </w:p>
    <w:p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Baker, M., and Hart, S. (Eds.). (2016) </w:t>
      </w:r>
      <w:r w:rsidRPr="00BC4F4C">
        <w:rPr>
          <w:rFonts w:ascii="Arial" w:hAnsi="Arial" w:cs="Arial"/>
          <w:i/>
          <w:sz w:val="24"/>
          <w:szCs w:val="24"/>
        </w:rPr>
        <w:t>The Marketing Book</w:t>
      </w:r>
      <w:r w:rsidRPr="00BC4F4C">
        <w:rPr>
          <w:rFonts w:ascii="Arial" w:hAnsi="Arial" w:cs="Arial"/>
          <w:sz w:val="24"/>
          <w:szCs w:val="24"/>
        </w:rPr>
        <w:t xml:space="preserve"> (7th </w:t>
      </w:r>
      <w:proofErr w:type="spellStart"/>
      <w:r w:rsidRPr="00BC4F4C">
        <w:rPr>
          <w:rFonts w:ascii="Arial" w:hAnsi="Arial" w:cs="Arial"/>
          <w:sz w:val="24"/>
          <w:szCs w:val="24"/>
        </w:rPr>
        <w:t>edn</w:t>
      </w:r>
      <w:proofErr w:type="spellEnd"/>
      <w:r w:rsidRPr="00BC4F4C">
        <w:rPr>
          <w:rFonts w:ascii="Arial" w:hAnsi="Arial" w:cs="Arial"/>
          <w:sz w:val="24"/>
          <w:szCs w:val="24"/>
        </w:rPr>
        <w:t>). London: Routledge.</w:t>
      </w:r>
    </w:p>
    <w:p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Blythe, J. and Martin, J. (2019) </w:t>
      </w:r>
      <w:r w:rsidRPr="00BC4F4C">
        <w:rPr>
          <w:rFonts w:ascii="Arial" w:hAnsi="Arial" w:cs="Arial"/>
          <w:i/>
          <w:sz w:val="24"/>
          <w:szCs w:val="24"/>
        </w:rPr>
        <w:t>Essentials of marketing.</w:t>
      </w:r>
      <w:r w:rsidRPr="00BC4F4C">
        <w:rPr>
          <w:rFonts w:ascii="Arial" w:hAnsi="Arial" w:cs="Arial"/>
          <w:sz w:val="24"/>
          <w:szCs w:val="24"/>
        </w:rPr>
        <w:t xml:space="preserve"> London: Pearson UK.</w:t>
      </w:r>
    </w:p>
    <w:p w:rsidR="00BC4F4C" w:rsidRPr="00BC4F4C" w:rsidRDefault="00BC4F4C" w:rsidP="00BC4F4C">
      <w:pPr>
        <w:pStyle w:val="NormalWeb"/>
        <w:numPr>
          <w:ilvl w:val="0"/>
          <w:numId w:val="5"/>
        </w:numPr>
        <w:spacing w:line="360" w:lineRule="auto"/>
        <w:jc w:val="both"/>
        <w:rPr>
          <w:rFonts w:ascii="Arial" w:hAnsi="Arial" w:cs="Arial"/>
        </w:rPr>
      </w:pPr>
      <w:proofErr w:type="spellStart"/>
      <w:r w:rsidRPr="00BC4F4C">
        <w:rPr>
          <w:rFonts w:ascii="Arial" w:hAnsi="Arial" w:cs="Arial"/>
        </w:rPr>
        <w:t>Disavino</w:t>
      </w:r>
      <w:proofErr w:type="spellEnd"/>
      <w:r w:rsidRPr="00BC4F4C">
        <w:rPr>
          <w:rFonts w:ascii="Arial" w:hAnsi="Arial" w:cs="Arial"/>
        </w:rPr>
        <w:t xml:space="preserve">, S. (2026) </w:t>
      </w:r>
      <w:r w:rsidRPr="00BC4F4C">
        <w:rPr>
          <w:rFonts w:ascii="Arial" w:hAnsi="Arial" w:cs="Arial"/>
          <w:i/>
        </w:rPr>
        <w:t xml:space="preserve">Oil prices rise 2% to one-month high as US-Iran attacks deepen supply disruption. </w:t>
      </w:r>
      <w:r w:rsidRPr="00BC4F4C">
        <w:rPr>
          <w:rFonts w:ascii="Arial" w:hAnsi="Arial" w:cs="Arial"/>
        </w:rPr>
        <w:t xml:space="preserve">Available at: </w:t>
      </w:r>
      <w:hyperlink r:id="rId9" w:history="1">
        <w:r w:rsidRPr="00BC4F4C">
          <w:rPr>
            <w:rStyle w:val="Hyperlink"/>
            <w:rFonts w:ascii="Arial" w:hAnsi="Arial" w:cs="Arial"/>
          </w:rPr>
          <w:t>https://www.reuters.com/business/energy/oil-climbs-one-month-high-us-iran-step-up-attacks-strait-hormuz-2026-07-14/</w:t>
        </w:r>
      </w:hyperlink>
      <w:r w:rsidRPr="00BC4F4C">
        <w:rPr>
          <w:rFonts w:ascii="Arial" w:hAnsi="Arial" w:cs="Arial"/>
        </w:rPr>
        <w:t xml:space="preserve"> (Accessed: 10-July 2026).</w:t>
      </w:r>
    </w:p>
    <w:p w:rsidR="00FE5D3D" w:rsidRPr="00BC4F4C" w:rsidRDefault="00915BA1" w:rsidP="00BC4F4C">
      <w:pPr>
        <w:pStyle w:val="NormalWeb"/>
        <w:numPr>
          <w:ilvl w:val="0"/>
          <w:numId w:val="5"/>
        </w:numPr>
        <w:spacing w:line="360" w:lineRule="auto"/>
        <w:jc w:val="both"/>
        <w:rPr>
          <w:rFonts w:ascii="Arial" w:hAnsi="Arial" w:cs="Arial"/>
        </w:rPr>
      </w:pPr>
      <w:r w:rsidRPr="00BC4F4C">
        <w:rPr>
          <w:rFonts w:ascii="Arial" w:hAnsi="Arial" w:cs="Arial"/>
        </w:rPr>
        <w:t xml:space="preserve">Jobber, D. and Ellis-Chadwick, F. (2023) </w:t>
      </w:r>
      <w:r w:rsidRPr="00BC4F4C">
        <w:rPr>
          <w:rFonts w:ascii="Arial" w:hAnsi="Arial" w:cs="Arial"/>
          <w:i/>
        </w:rPr>
        <w:t>Principles and practice of marketing</w:t>
      </w:r>
      <w:r w:rsidRPr="00BC4F4C">
        <w:rPr>
          <w:rFonts w:ascii="Arial" w:hAnsi="Arial" w:cs="Arial"/>
        </w:rPr>
        <w:t>. (10</w:t>
      </w:r>
      <w:r w:rsidRPr="00BC4F4C">
        <w:rPr>
          <w:rFonts w:ascii="Arial" w:hAnsi="Arial" w:cs="Arial"/>
          <w:vertAlign w:val="superscript"/>
        </w:rPr>
        <w:t>th</w:t>
      </w:r>
      <w:r w:rsidRPr="00BC4F4C">
        <w:rPr>
          <w:rFonts w:ascii="Arial" w:hAnsi="Arial" w:cs="Arial"/>
        </w:rPr>
        <w:t xml:space="preserve"> </w:t>
      </w:r>
      <w:proofErr w:type="spellStart"/>
      <w:r w:rsidRPr="00BC4F4C">
        <w:rPr>
          <w:rFonts w:ascii="Arial" w:hAnsi="Arial" w:cs="Arial"/>
        </w:rPr>
        <w:t>edn</w:t>
      </w:r>
      <w:proofErr w:type="spellEnd"/>
      <w:r w:rsidRPr="00BC4F4C">
        <w:rPr>
          <w:rFonts w:ascii="Arial" w:hAnsi="Arial" w:cs="Arial"/>
        </w:rPr>
        <w:t>). Maidenhead: McGraw Hill.</w:t>
      </w:r>
    </w:p>
    <w:p w:rsidR="00FE5D3D" w:rsidRPr="00BC4F4C" w:rsidRDefault="00FE5D3D" w:rsidP="00BC4F4C">
      <w:pPr>
        <w:pStyle w:val="NormalWeb"/>
        <w:numPr>
          <w:ilvl w:val="0"/>
          <w:numId w:val="5"/>
        </w:numPr>
        <w:spacing w:line="360" w:lineRule="auto"/>
        <w:jc w:val="both"/>
        <w:rPr>
          <w:rFonts w:ascii="Arial" w:hAnsi="Arial" w:cs="Arial"/>
        </w:rPr>
      </w:pPr>
      <w:r w:rsidRPr="00BC4F4C">
        <w:rPr>
          <w:rFonts w:ascii="Arial" w:hAnsi="Arial" w:cs="Arial"/>
        </w:rPr>
        <w:t xml:space="preserve">Johnson, G., Scholes, K., Whittington, R., </w:t>
      </w:r>
      <w:proofErr w:type="spellStart"/>
      <w:r w:rsidRPr="00BC4F4C">
        <w:rPr>
          <w:rFonts w:ascii="Arial" w:hAnsi="Arial" w:cs="Arial"/>
        </w:rPr>
        <w:t>Angwin</w:t>
      </w:r>
      <w:proofErr w:type="spellEnd"/>
      <w:r w:rsidRPr="00BC4F4C">
        <w:rPr>
          <w:rFonts w:ascii="Arial" w:hAnsi="Arial" w:cs="Arial"/>
        </w:rPr>
        <w:t xml:space="preserve">, D. and </w:t>
      </w:r>
      <w:proofErr w:type="spellStart"/>
      <w:r w:rsidRPr="00BC4F4C">
        <w:rPr>
          <w:rFonts w:ascii="Arial" w:hAnsi="Arial" w:cs="Arial"/>
        </w:rPr>
        <w:t>Regnér</w:t>
      </w:r>
      <w:proofErr w:type="spellEnd"/>
      <w:r w:rsidRPr="00BC4F4C">
        <w:rPr>
          <w:rFonts w:ascii="Arial" w:hAnsi="Arial" w:cs="Arial"/>
        </w:rPr>
        <w:t xml:space="preserve">, P. (2020) </w:t>
      </w:r>
      <w:r w:rsidRPr="00BC4F4C">
        <w:rPr>
          <w:rStyle w:val="Emphasis"/>
          <w:rFonts w:ascii="Arial" w:hAnsi="Arial" w:cs="Arial"/>
        </w:rPr>
        <w:t>Exploring strategy</w:t>
      </w:r>
      <w:r w:rsidRPr="00BC4F4C">
        <w:rPr>
          <w:rFonts w:ascii="Arial" w:hAnsi="Arial" w:cs="Arial"/>
        </w:rPr>
        <w:t>. (12</w:t>
      </w:r>
      <w:r w:rsidRPr="00BC4F4C">
        <w:rPr>
          <w:rFonts w:ascii="Arial" w:hAnsi="Arial" w:cs="Arial"/>
          <w:vertAlign w:val="superscript"/>
        </w:rPr>
        <w:t>th</w:t>
      </w:r>
      <w:r w:rsidRPr="00BC4F4C">
        <w:rPr>
          <w:rFonts w:ascii="Arial" w:hAnsi="Arial" w:cs="Arial"/>
        </w:rPr>
        <w:t xml:space="preserve"> </w:t>
      </w:r>
      <w:proofErr w:type="spellStart"/>
      <w:r w:rsidRPr="00BC4F4C">
        <w:rPr>
          <w:rFonts w:ascii="Arial" w:hAnsi="Arial" w:cs="Arial"/>
        </w:rPr>
        <w:t>edn</w:t>
      </w:r>
      <w:proofErr w:type="spellEnd"/>
      <w:r w:rsidRPr="00BC4F4C">
        <w:rPr>
          <w:rFonts w:ascii="Arial" w:hAnsi="Arial" w:cs="Arial"/>
        </w:rPr>
        <w:t>). Harlow: Pearson.</w:t>
      </w:r>
    </w:p>
    <w:p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Kaplan, R.S. and Norton, D.P. (2001) </w:t>
      </w:r>
      <w:r w:rsidRPr="00BC4F4C">
        <w:rPr>
          <w:rFonts w:ascii="Arial" w:hAnsi="Arial" w:cs="Arial"/>
          <w:i/>
          <w:sz w:val="24"/>
          <w:szCs w:val="24"/>
        </w:rPr>
        <w:t>The Strategy-Focused Organization: How Balanced Scorecard Companies Thrive in the New Business Environment</w:t>
      </w:r>
      <w:r w:rsidRPr="00BC4F4C">
        <w:rPr>
          <w:rFonts w:ascii="Arial" w:hAnsi="Arial" w:cs="Arial"/>
          <w:sz w:val="24"/>
          <w:szCs w:val="24"/>
        </w:rPr>
        <w:t xml:space="preserve">. (1st </w:t>
      </w:r>
      <w:proofErr w:type="spellStart"/>
      <w:r w:rsidRPr="00BC4F4C">
        <w:rPr>
          <w:rFonts w:ascii="Arial" w:hAnsi="Arial" w:cs="Arial"/>
          <w:sz w:val="24"/>
          <w:szCs w:val="24"/>
        </w:rPr>
        <w:t>edn</w:t>
      </w:r>
      <w:proofErr w:type="spellEnd"/>
      <w:r w:rsidRPr="00BC4F4C">
        <w:rPr>
          <w:rFonts w:ascii="Arial" w:hAnsi="Arial" w:cs="Arial"/>
          <w:sz w:val="24"/>
          <w:szCs w:val="24"/>
        </w:rPr>
        <w:t xml:space="preserve">). </w:t>
      </w:r>
      <w:proofErr w:type="spellStart"/>
      <w:r w:rsidRPr="00BC4F4C">
        <w:rPr>
          <w:rFonts w:ascii="Arial" w:hAnsi="Arial" w:cs="Arial"/>
          <w:sz w:val="24"/>
          <w:szCs w:val="24"/>
        </w:rPr>
        <w:t>Soundview</w:t>
      </w:r>
      <w:proofErr w:type="spellEnd"/>
      <w:r w:rsidRPr="00BC4F4C">
        <w:rPr>
          <w:rFonts w:ascii="Arial" w:hAnsi="Arial" w:cs="Arial"/>
          <w:sz w:val="24"/>
          <w:szCs w:val="24"/>
        </w:rPr>
        <w:t xml:space="preserve"> Executive Book Summaries, Harvard Business School Press, </w:t>
      </w:r>
      <w:proofErr w:type="spellStart"/>
      <w:r w:rsidRPr="00BC4F4C">
        <w:rPr>
          <w:rFonts w:ascii="Arial" w:hAnsi="Arial" w:cs="Arial"/>
          <w:sz w:val="24"/>
          <w:szCs w:val="24"/>
        </w:rPr>
        <w:t>Concordville</w:t>
      </w:r>
      <w:proofErr w:type="spellEnd"/>
      <w:r w:rsidRPr="00BC4F4C">
        <w:rPr>
          <w:rFonts w:ascii="Arial" w:hAnsi="Arial" w:cs="Arial"/>
          <w:sz w:val="24"/>
          <w:szCs w:val="24"/>
        </w:rPr>
        <w:t>, 148-159.</w:t>
      </w:r>
    </w:p>
    <w:p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GOV.UK (2026) </w:t>
      </w:r>
      <w:r w:rsidRPr="00BC4F4C">
        <w:rPr>
          <w:rFonts w:ascii="Arial" w:hAnsi="Arial" w:cs="Arial"/>
          <w:i/>
          <w:color w:val="000000"/>
          <w:sz w:val="24"/>
          <w:szCs w:val="24"/>
        </w:rPr>
        <w:t>PRIMARK STORES LIMITED.</w:t>
      </w:r>
      <w:r w:rsidRPr="00BC4F4C">
        <w:rPr>
          <w:rFonts w:ascii="Arial" w:hAnsi="Arial" w:cs="Arial"/>
          <w:color w:val="000000"/>
          <w:sz w:val="24"/>
          <w:szCs w:val="24"/>
        </w:rPr>
        <w:t xml:space="preserve"> Available at: </w:t>
      </w:r>
      <w:hyperlink r:id="rId10" w:history="1">
        <w:r w:rsidRPr="00BC4F4C">
          <w:rPr>
            <w:rStyle w:val="Hyperlink"/>
            <w:rFonts w:ascii="Arial" w:hAnsi="Arial" w:cs="Arial"/>
            <w:sz w:val="24"/>
            <w:szCs w:val="24"/>
          </w:rPr>
          <w:t>https://find-and-update.company-information.service.gov.uk/company/00453448</w:t>
        </w:r>
      </w:hyperlink>
      <w:r w:rsidRPr="00BC4F4C">
        <w:rPr>
          <w:rFonts w:ascii="Arial" w:hAnsi="Arial" w:cs="Arial"/>
          <w:color w:val="000000"/>
          <w:sz w:val="24"/>
          <w:szCs w:val="24"/>
        </w:rPr>
        <w:t xml:space="preserve"> </w:t>
      </w:r>
      <w:r w:rsidR="00BC4F4C" w:rsidRPr="00BC4F4C">
        <w:rPr>
          <w:rFonts w:ascii="Arial" w:hAnsi="Arial" w:cs="Arial"/>
          <w:color w:val="000000"/>
          <w:sz w:val="24"/>
          <w:szCs w:val="24"/>
        </w:rPr>
        <w:t>(Accessed: 9 July 2026).</w:t>
      </w:r>
    </w:p>
    <w:p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Kotler, P., and Armstrong, G. (2018) </w:t>
      </w:r>
      <w:r w:rsidRPr="00BC4F4C">
        <w:rPr>
          <w:rFonts w:ascii="Arial" w:hAnsi="Arial" w:cs="Arial"/>
          <w:i/>
          <w:color w:val="000000"/>
          <w:sz w:val="24"/>
          <w:szCs w:val="24"/>
        </w:rPr>
        <w:t>Principles of Marketing</w:t>
      </w:r>
      <w:r w:rsidRPr="00BC4F4C">
        <w:rPr>
          <w:rFonts w:ascii="Arial" w:hAnsi="Arial" w:cs="Arial"/>
          <w:color w:val="000000"/>
          <w:sz w:val="24"/>
          <w:szCs w:val="24"/>
        </w:rPr>
        <w:t xml:space="preserve"> (17</w:t>
      </w:r>
      <w:r w:rsidRPr="00BC4F4C">
        <w:rPr>
          <w:rFonts w:ascii="Arial" w:hAnsi="Arial" w:cs="Arial"/>
          <w:color w:val="000000"/>
          <w:sz w:val="24"/>
          <w:szCs w:val="24"/>
          <w:vertAlign w:val="superscript"/>
        </w:rPr>
        <w:t>th</w:t>
      </w:r>
      <w:r w:rsidRPr="00BC4F4C">
        <w:rPr>
          <w:rFonts w:ascii="Arial" w:hAnsi="Arial" w:cs="Arial"/>
          <w:color w:val="000000"/>
          <w:sz w:val="24"/>
          <w:szCs w:val="24"/>
        </w:rPr>
        <w:t xml:space="preserve"> </w:t>
      </w:r>
      <w:proofErr w:type="spellStart"/>
      <w:r w:rsidRPr="00BC4F4C">
        <w:rPr>
          <w:rFonts w:ascii="Arial" w:hAnsi="Arial" w:cs="Arial"/>
          <w:color w:val="000000"/>
          <w:sz w:val="24"/>
          <w:szCs w:val="24"/>
        </w:rPr>
        <w:t>edn</w:t>
      </w:r>
      <w:proofErr w:type="spellEnd"/>
      <w:r w:rsidRPr="00BC4F4C">
        <w:rPr>
          <w:rFonts w:ascii="Arial" w:hAnsi="Arial" w:cs="Arial"/>
          <w:color w:val="000000"/>
          <w:sz w:val="24"/>
          <w:szCs w:val="24"/>
        </w:rPr>
        <w:t>). USA: The University of Minnesota Libraries Publishing.</w:t>
      </w:r>
    </w:p>
    <w:p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Kotler, P., Keller, K.L. and </w:t>
      </w:r>
      <w:proofErr w:type="spellStart"/>
      <w:r w:rsidRPr="00BC4F4C">
        <w:rPr>
          <w:rFonts w:ascii="Arial" w:hAnsi="Arial" w:cs="Arial"/>
          <w:color w:val="000000"/>
          <w:sz w:val="24"/>
          <w:szCs w:val="24"/>
        </w:rPr>
        <w:t>Chernev</w:t>
      </w:r>
      <w:proofErr w:type="spellEnd"/>
      <w:r w:rsidRPr="00BC4F4C">
        <w:rPr>
          <w:rFonts w:ascii="Arial" w:hAnsi="Arial" w:cs="Arial"/>
          <w:color w:val="000000"/>
          <w:sz w:val="24"/>
          <w:szCs w:val="24"/>
        </w:rPr>
        <w:t xml:space="preserve">, A. (2022) </w:t>
      </w:r>
      <w:r w:rsidRPr="00BC4F4C">
        <w:rPr>
          <w:rFonts w:ascii="Arial" w:hAnsi="Arial" w:cs="Arial"/>
          <w:i/>
          <w:color w:val="000000"/>
          <w:sz w:val="24"/>
          <w:szCs w:val="24"/>
        </w:rPr>
        <w:t>Marketing management</w:t>
      </w:r>
      <w:r w:rsidRPr="00BC4F4C">
        <w:rPr>
          <w:rFonts w:ascii="Arial" w:hAnsi="Arial" w:cs="Arial"/>
          <w:color w:val="000000"/>
          <w:sz w:val="24"/>
          <w:szCs w:val="24"/>
        </w:rPr>
        <w:t>. 16</w:t>
      </w:r>
      <w:r w:rsidRPr="00BC4F4C">
        <w:rPr>
          <w:rFonts w:ascii="Arial" w:hAnsi="Arial" w:cs="Arial"/>
          <w:color w:val="000000"/>
          <w:sz w:val="24"/>
          <w:szCs w:val="24"/>
          <w:vertAlign w:val="superscript"/>
        </w:rPr>
        <w:t>th</w:t>
      </w:r>
      <w:r w:rsidRPr="00BC4F4C">
        <w:rPr>
          <w:rFonts w:ascii="Arial" w:hAnsi="Arial" w:cs="Arial"/>
          <w:color w:val="000000"/>
          <w:sz w:val="24"/>
          <w:szCs w:val="24"/>
        </w:rPr>
        <w:t xml:space="preserve"> Global </w:t>
      </w:r>
      <w:proofErr w:type="spellStart"/>
      <w:r w:rsidRPr="00BC4F4C">
        <w:rPr>
          <w:rFonts w:ascii="Arial" w:hAnsi="Arial" w:cs="Arial"/>
          <w:color w:val="000000"/>
          <w:sz w:val="24"/>
          <w:szCs w:val="24"/>
        </w:rPr>
        <w:t>edn</w:t>
      </w:r>
      <w:proofErr w:type="spellEnd"/>
      <w:r w:rsidRPr="00BC4F4C">
        <w:rPr>
          <w:rFonts w:ascii="Arial" w:hAnsi="Arial" w:cs="Arial"/>
          <w:color w:val="000000"/>
          <w:sz w:val="24"/>
          <w:szCs w:val="24"/>
        </w:rPr>
        <w:t>. Harlow: Pearson.</w:t>
      </w:r>
    </w:p>
    <w:p w:rsidR="00AE1456" w:rsidRPr="00BC4F4C" w:rsidRDefault="009F7D9F"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 xml:space="preserve">Chaffey, D., and Ellis-Chadwick, F. (2019) </w:t>
      </w:r>
      <w:r w:rsidRPr="00BC4F4C">
        <w:rPr>
          <w:rFonts w:ascii="Arial" w:eastAsia="Times New Roman" w:hAnsi="Arial" w:cs="Arial"/>
          <w:i/>
          <w:kern w:val="0"/>
          <w:sz w:val="24"/>
          <w:szCs w:val="24"/>
          <w:lang w:eastAsia="en-GB"/>
        </w:rPr>
        <w:t>Digital Marketing: Strategy and Implementation</w:t>
      </w:r>
      <w:r w:rsidRPr="00BC4F4C">
        <w:rPr>
          <w:rFonts w:ascii="Arial" w:eastAsia="Times New Roman" w:hAnsi="Arial" w:cs="Arial"/>
          <w:kern w:val="0"/>
          <w:sz w:val="24"/>
          <w:szCs w:val="24"/>
          <w:lang w:eastAsia="en-GB"/>
        </w:rPr>
        <w:t>. London: Pearson Education.</w:t>
      </w:r>
      <w:r w:rsidR="00AE1456" w:rsidRPr="00BC4F4C">
        <w:rPr>
          <w:rFonts w:ascii="Arial" w:eastAsia="Times New Roman" w:hAnsi="Arial" w:cs="Arial"/>
          <w:kern w:val="0"/>
          <w:sz w:val="24"/>
          <w:szCs w:val="24"/>
          <w:lang w:eastAsia="en-GB"/>
        </w:rPr>
        <w:t xml:space="preserve"> </w:t>
      </w:r>
    </w:p>
    <w:p w:rsidR="00AE1456" w:rsidRPr="00BC4F4C" w:rsidRDefault="00AE1456"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proofErr w:type="spellStart"/>
      <w:r w:rsidRPr="00BC4F4C">
        <w:rPr>
          <w:rFonts w:ascii="Arial" w:eastAsia="Times New Roman" w:hAnsi="Arial" w:cs="Arial"/>
          <w:kern w:val="0"/>
          <w:sz w:val="24"/>
          <w:szCs w:val="24"/>
          <w:lang w:eastAsia="en-GB"/>
        </w:rPr>
        <w:lastRenderedPageBreak/>
        <w:t>Eu</w:t>
      </w:r>
      <w:r w:rsidR="00F74410" w:rsidRPr="00BC4F4C">
        <w:rPr>
          <w:rFonts w:ascii="Arial" w:eastAsia="Times New Roman" w:hAnsi="Arial" w:cs="Arial"/>
          <w:kern w:val="0"/>
          <w:sz w:val="24"/>
          <w:szCs w:val="24"/>
          <w:lang w:eastAsia="en-GB"/>
        </w:rPr>
        <w:t>romonitor</w:t>
      </w:r>
      <w:proofErr w:type="spellEnd"/>
      <w:r w:rsidR="00F74410" w:rsidRPr="00BC4F4C">
        <w:rPr>
          <w:rFonts w:ascii="Arial" w:eastAsia="Times New Roman" w:hAnsi="Arial" w:cs="Arial"/>
          <w:kern w:val="0"/>
          <w:sz w:val="24"/>
          <w:szCs w:val="24"/>
          <w:lang w:eastAsia="en-GB"/>
        </w:rPr>
        <w:t xml:space="preserve"> International (2025</w:t>
      </w:r>
      <w:r w:rsidRPr="00BC4F4C">
        <w:rPr>
          <w:rFonts w:ascii="Arial" w:eastAsia="Times New Roman" w:hAnsi="Arial" w:cs="Arial"/>
          <w:kern w:val="0"/>
          <w:sz w:val="24"/>
          <w:szCs w:val="24"/>
          <w:lang w:eastAsia="en-GB"/>
        </w:rPr>
        <w:t xml:space="preserve">) </w:t>
      </w:r>
      <w:r w:rsidRPr="00BC4F4C">
        <w:rPr>
          <w:rFonts w:ascii="Arial" w:eastAsia="Times New Roman" w:hAnsi="Arial" w:cs="Arial"/>
          <w:i/>
          <w:iCs/>
          <w:kern w:val="0"/>
          <w:sz w:val="24"/>
          <w:szCs w:val="24"/>
          <w:lang w:eastAsia="en-GB"/>
        </w:rPr>
        <w:t>Apparel and Footwear in the United Kingdom</w:t>
      </w:r>
      <w:r w:rsidRPr="00BC4F4C">
        <w:rPr>
          <w:rFonts w:ascii="Arial" w:eastAsia="Times New Roman" w:hAnsi="Arial" w:cs="Arial"/>
          <w:kern w:val="0"/>
          <w:sz w:val="24"/>
          <w:szCs w:val="24"/>
          <w:lang w:eastAsia="en-GB"/>
        </w:rPr>
        <w:t xml:space="preserve">. </w:t>
      </w:r>
      <w:r w:rsidR="00F74410" w:rsidRPr="00BC4F4C">
        <w:rPr>
          <w:rFonts w:ascii="Arial" w:eastAsia="Times New Roman" w:hAnsi="Arial" w:cs="Arial"/>
          <w:kern w:val="0"/>
          <w:sz w:val="24"/>
          <w:szCs w:val="24"/>
          <w:lang w:eastAsia="en-GB"/>
        </w:rPr>
        <w:t xml:space="preserve">Available at: </w:t>
      </w:r>
      <w:hyperlink r:id="rId11" w:history="1">
        <w:r w:rsidR="00F74410" w:rsidRPr="00BC4F4C">
          <w:rPr>
            <w:rStyle w:val="Hyperlink"/>
            <w:rFonts w:ascii="Arial" w:eastAsia="Times New Roman" w:hAnsi="Arial" w:cs="Arial"/>
            <w:kern w:val="0"/>
            <w:sz w:val="24"/>
            <w:szCs w:val="24"/>
            <w:lang w:eastAsia="en-GB"/>
          </w:rPr>
          <w:t>https://www.euromonitor.com/apparel-and-footwear-in-the-united-kingdom/report</w:t>
        </w:r>
      </w:hyperlink>
      <w:r w:rsidR="00F74410" w:rsidRPr="00BC4F4C">
        <w:rPr>
          <w:rFonts w:ascii="Arial" w:eastAsia="Times New Roman" w:hAnsi="Arial" w:cs="Arial"/>
          <w:kern w:val="0"/>
          <w:sz w:val="24"/>
          <w:szCs w:val="24"/>
          <w:lang w:eastAsia="en-GB"/>
        </w:rPr>
        <w:t xml:space="preserve"> (Accessed: 15 July 2026).</w:t>
      </w:r>
    </w:p>
    <w:p w:rsidR="00BC4F4C" w:rsidRPr="00BC4F4C" w:rsidRDefault="00BC4F4C" w:rsidP="00BC4F4C">
      <w:pPr>
        <w:pStyle w:val="ListParagraph"/>
        <w:numPr>
          <w:ilvl w:val="0"/>
          <w:numId w:val="5"/>
        </w:numPr>
        <w:spacing w:line="360" w:lineRule="auto"/>
        <w:jc w:val="both"/>
        <w:rPr>
          <w:rFonts w:ascii="Arial" w:hAnsi="Arial" w:cs="Arial"/>
          <w:sz w:val="24"/>
          <w:szCs w:val="24"/>
        </w:rPr>
      </w:pPr>
      <w:proofErr w:type="spellStart"/>
      <w:r w:rsidRPr="00BC4F4C">
        <w:rPr>
          <w:rFonts w:ascii="Arial" w:hAnsi="Arial" w:cs="Arial"/>
          <w:sz w:val="24"/>
          <w:szCs w:val="24"/>
        </w:rPr>
        <w:t>Hollensen</w:t>
      </w:r>
      <w:proofErr w:type="spellEnd"/>
      <w:r w:rsidRPr="00BC4F4C">
        <w:rPr>
          <w:rFonts w:ascii="Arial" w:hAnsi="Arial" w:cs="Arial"/>
          <w:sz w:val="24"/>
          <w:szCs w:val="24"/>
        </w:rPr>
        <w:t xml:space="preserve">, S. (2015) </w:t>
      </w:r>
      <w:r w:rsidRPr="00BC4F4C">
        <w:rPr>
          <w:rFonts w:ascii="Arial" w:hAnsi="Arial" w:cs="Arial"/>
          <w:i/>
          <w:sz w:val="24"/>
          <w:szCs w:val="24"/>
        </w:rPr>
        <w:t>Marketing management: A relationship approach</w:t>
      </w:r>
      <w:r w:rsidRPr="00BC4F4C">
        <w:rPr>
          <w:rFonts w:ascii="Arial" w:hAnsi="Arial" w:cs="Arial"/>
          <w:sz w:val="24"/>
          <w:szCs w:val="24"/>
        </w:rPr>
        <w:t>. (3</w:t>
      </w:r>
      <w:r w:rsidRPr="00BC4F4C">
        <w:rPr>
          <w:rFonts w:ascii="Arial" w:hAnsi="Arial" w:cs="Arial"/>
          <w:sz w:val="24"/>
          <w:szCs w:val="24"/>
          <w:vertAlign w:val="superscript"/>
        </w:rPr>
        <w:t>rd</w:t>
      </w:r>
      <w:r w:rsidRPr="00BC4F4C">
        <w:rPr>
          <w:rFonts w:ascii="Arial" w:hAnsi="Arial" w:cs="Arial"/>
          <w:sz w:val="24"/>
          <w:szCs w:val="24"/>
        </w:rPr>
        <w:t xml:space="preserve"> </w:t>
      </w:r>
      <w:proofErr w:type="spellStart"/>
      <w:r w:rsidRPr="00BC4F4C">
        <w:rPr>
          <w:rFonts w:ascii="Arial" w:hAnsi="Arial" w:cs="Arial"/>
          <w:sz w:val="24"/>
          <w:szCs w:val="24"/>
        </w:rPr>
        <w:t>edn</w:t>
      </w:r>
      <w:proofErr w:type="spellEnd"/>
      <w:r w:rsidRPr="00BC4F4C">
        <w:rPr>
          <w:rFonts w:ascii="Arial" w:hAnsi="Arial" w:cs="Arial"/>
          <w:sz w:val="24"/>
          <w:szCs w:val="24"/>
        </w:rPr>
        <w:t>). Pearson Education Limited.</w:t>
      </w:r>
    </w:p>
    <w:p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McDonald, M. and Wilson, H. (2011) </w:t>
      </w:r>
      <w:r w:rsidRPr="00BC4F4C">
        <w:rPr>
          <w:rStyle w:val="Emphasis"/>
          <w:rFonts w:ascii="Arial" w:hAnsi="Arial" w:cs="Arial"/>
          <w:sz w:val="24"/>
          <w:szCs w:val="24"/>
        </w:rPr>
        <w:t xml:space="preserve">Marketing Plans: How to Prepare Them, </w:t>
      </w:r>
      <w:proofErr w:type="gramStart"/>
      <w:r w:rsidRPr="00BC4F4C">
        <w:rPr>
          <w:rStyle w:val="Emphasis"/>
          <w:rFonts w:ascii="Arial" w:hAnsi="Arial" w:cs="Arial"/>
          <w:sz w:val="24"/>
          <w:szCs w:val="24"/>
        </w:rPr>
        <w:t>How</w:t>
      </w:r>
      <w:proofErr w:type="gramEnd"/>
      <w:r w:rsidRPr="00BC4F4C">
        <w:rPr>
          <w:rStyle w:val="Emphasis"/>
          <w:rFonts w:ascii="Arial" w:hAnsi="Arial" w:cs="Arial"/>
          <w:sz w:val="24"/>
          <w:szCs w:val="24"/>
        </w:rPr>
        <w:t xml:space="preserve"> to Use Them</w:t>
      </w:r>
      <w:r w:rsidRPr="00BC4F4C">
        <w:rPr>
          <w:rFonts w:ascii="Arial" w:hAnsi="Arial" w:cs="Arial"/>
          <w:sz w:val="24"/>
          <w:szCs w:val="24"/>
        </w:rPr>
        <w:t>. (7</w:t>
      </w:r>
      <w:r w:rsidRPr="00BC4F4C">
        <w:rPr>
          <w:rFonts w:ascii="Arial" w:hAnsi="Arial" w:cs="Arial"/>
          <w:sz w:val="24"/>
          <w:szCs w:val="24"/>
          <w:vertAlign w:val="superscript"/>
        </w:rPr>
        <w:t>th</w:t>
      </w:r>
      <w:r w:rsidRPr="00BC4F4C">
        <w:rPr>
          <w:rFonts w:ascii="Arial" w:hAnsi="Arial" w:cs="Arial"/>
          <w:sz w:val="24"/>
          <w:szCs w:val="24"/>
        </w:rPr>
        <w:t xml:space="preserve"> </w:t>
      </w:r>
      <w:proofErr w:type="spellStart"/>
      <w:r w:rsidRPr="00BC4F4C">
        <w:rPr>
          <w:rFonts w:ascii="Arial" w:hAnsi="Arial" w:cs="Arial"/>
          <w:sz w:val="24"/>
          <w:szCs w:val="24"/>
        </w:rPr>
        <w:t>edn</w:t>
      </w:r>
      <w:proofErr w:type="spellEnd"/>
      <w:r w:rsidRPr="00BC4F4C">
        <w:rPr>
          <w:rFonts w:ascii="Arial" w:hAnsi="Arial" w:cs="Arial"/>
          <w:sz w:val="24"/>
          <w:szCs w:val="24"/>
        </w:rPr>
        <w:t>). Wiley.</w:t>
      </w:r>
    </w:p>
    <w:p w:rsidR="00622D8B" w:rsidRPr="00BC4F4C" w:rsidRDefault="00622D8B"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hAnsi="Arial" w:cs="Arial"/>
          <w:sz w:val="24"/>
          <w:szCs w:val="24"/>
        </w:rPr>
        <w:t xml:space="preserve">McKinsey &amp; Company (2024) </w:t>
      </w:r>
      <w:r w:rsidR="0025541B" w:rsidRPr="00BC4F4C">
        <w:rPr>
          <w:rStyle w:val="Emphasis"/>
          <w:rFonts w:ascii="Arial" w:hAnsi="Arial" w:cs="Arial"/>
          <w:sz w:val="24"/>
          <w:szCs w:val="24"/>
        </w:rPr>
        <w:t>The State of Fashion 2025: Challenges at every turn</w:t>
      </w:r>
      <w:r w:rsidRPr="00BC4F4C">
        <w:rPr>
          <w:rFonts w:ascii="Arial" w:hAnsi="Arial" w:cs="Arial"/>
          <w:sz w:val="24"/>
          <w:szCs w:val="24"/>
        </w:rPr>
        <w:t xml:space="preserve">. Available at: </w:t>
      </w:r>
      <w:hyperlink r:id="rId12" w:history="1">
        <w:r w:rsidR="0025541B" w:rsidRPr="00BC4F4C">
          <w:rPr>
            <w:rStyle w:val="Hyperlink"/>
            <w:rFonts w:ascii="Arial" w:hAnsi="Arial" w:cs="Arial"/>
            <w:sz w:val="24"/>
            <w:szCs w:val="24"/>
          </w:rPr>
          <w:t>https://www.mckinsey.com/industries/retail/our-insights/state-of-fashion-2025</w:t>
        </w:r>
      </w:hyperlink>
      <w:r w:rsidR="0025541B" w:rsidRPr="00BC4F4C">
        <w:rPr>
          <w:rFonts w:ascii="Arial" w:hAnsi="Arial" w:cs="Arial"/>
          <w:sz w:val="24"/>
          <w:szCs w:val="24"/>
        </w:rPr>
        <w:t xml:space="preserve"> </w:t>
      </w:r>
      <w:r w:rsidRPr="00BC4F4C">
        <w:rPr>
          <w:rFonts w:ascii="Arial" w:hAnsi="Arial" w:cs="Arial"/>
          <w:sz w:val="24"/>
          <w:szCs w:val="24"/>
        </w:rPr>
        <w:t>(Accessed: 12 July 2026)</w:t>
      </w:r>
    </w:p>
    <w:p w:rsidR="00BC4F4C" w:rsidRPr="00BC4F4C" w:rsidRDefault="00BC4F4C"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 xml:space="preserve">Mintel (2026) </w:t>
      </w:r>
      <w:r w:rsidRPr="00BC4F4C">
        <w:rPr>
          <w:rFonts w:ascii="Arial" w:eastAsia="Times New Roman" w:hAnsi="Arial" w:cs="Arial"/>
          <w:i/>
          <w:iCs/>
          <w:kern w:val="0"/>
          <w:sz w:val="24"/>
          <w:szCs w:val="24"/>
          <w:lang w:eastAsia="en-GB"/>
        </w:rPr>
        <w:t>UK Clothing Retailing Market Report 2025</w:t>
      </w:r>
      <w:r w:rsidRPr="00BC4F4C">
        <w:rPr>
          <w:rFonts w:ascii="Arial" w:eastAsia="Times New Roman" w:hAnsi="Arial" w:cs="Arial"/>
          <w:kern w:val="0"/>
          <w:sz w:val="24"/>
          <w:szCs w:val="24"/>
          <w:lang w:eastAsia="en-GB"/>
        </w:rPr>
        <w:t xml:space="preserve">. Available at: </w:t>
      </w:r>
      <w:hyperlink r:id="rId13" w:history="1">
        <w:r w:rsidRPr="00BC4F4C">
          <w:rPr>
            <w:rStyle w:val="Hyperlink"/>
            <w:rFonts w:ascii="Arial" w:eastAsia="Times New Roman" w:hAnsi="Arial" w:cs="Arial"/>
            <w:kern w:val="0"/>
            <w:sz w:val="24"/>
            <w:szCs w:val="24"/>
            <w:lang w:eastAsia="en-GB"/>
          </w:rPr>
          <w:t>https://store.mintel.com/report/uk-clothing-retailing-market-report</w:t>
        </w:r>
      </w:hyperlink>
      <w:r w:rsidRPr="00BC4F4C">
        <w:rPr>
          <w:rFonts w:ascii="Arial" w:eastAsia="Times New Roman" w:hAnsi="Arial" w:cs="Arial"/>
          <w:kern w:val="0"/>
          <w:sz w:val="24"/>
          <w:szCs w:val="24"/>
          <w:lang w:eastAsia="en-GB"/>
        </w:rPr>
        <w:t xml:space="preserve"> (Accessed: 17 July 2026).</w:t>
      </w:r>
    </w:p>
    <w:p w:rsidR="00BC4F4C" w:rsidRPr="00BC4F4C" w:rsidRDefault="00BC4F4C"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 xml:space="preserve">Office for National Statistics (2026) </w:t>
      </w:r>
      <w:r w:rsidRPr="00BC4F4C">
        <w:rPr>
          <w:rFonts w:ascii="Arial" w:eastAsia="Times New Roman" w:hAnsi="Arial" w:cs="Arial"/>
          <w:i/>
          <w:iCs/>
          <w:kern w:val="0"/>
          <w:sz w:val="24"/>
          <w:szCs w:val="24"/>
          <w:lang w:eastAsia="en-GB"/>
        </w:rPr>
        <w:t>Consumer price inflation, UK: June 2026</w:t>
      </w:r>
      <w:r w:rsidRPr="00BC4F4C">
        <w:rPr>
          <w:rFonts w:ascii="Arial" w:eastAsia="Times New Roman" w:hAnsi="Arial" w:cs="Arial"/>
          <w:kern w:val="0"/>
          <w:sz w:val="24"/>
          <w:szCs w:val="24"/>
          <w:lang w:eastAsia="en-GB"/>
        </w:rPr>
        <w:t xml:space="preserve">. Available at: </w:t>
      </w:r>
      <w:hyperlink r:id="rId14" w:history="1">
        <w:r w:rsidRPr="00BC4F4C">
          <w:rPr>
            <w:rStyle w:val="Hyperlink"/>
            <w:rFonts w:ascii="Arial" w:eastAsia="Times New Roman" w:hAnsi="Arial" w:cs="Arial"/>
            <w:kern w:val="0"/>
            <w:sz w:val="24"/>
            <w:szCs w:val="24"/>
            <w:lang w:eastAsia="en-GB"/>
          </w:rPr>
          <w:t>https://www.ons.gov.uk/releases/consumerpriceinflationukjune2026</w:t>
        </w:r>
      </w:hyperlink>
      <w:r w:rsidRPr="00BC4F4C">
        <w:rPr>
          <w:rFonts w:ascii="Arial" w:eastAsia="Times New Roman" w:hAnsi="Arial" w:cs="Arial"/>
          <w:kern w:val="0"/>
          <w:sz w:val="24"/>
          <w:szCs w:val="24"/>
          <w:lang w:eastAsia="en-GB"/>
        </w:rPr>
        <w:t xml:space="preserve"> </w:t>
      </w:r>
      <w:r w:rsidRPr="00BC4F4C">
        <w:rPr>
          <w:rFonts w:ascii="Arial" w:hAnsi="Arial" w:cs="Arial"/>
          <w:sz w:val="24"/>
          <w:szCs w:val="24"/>
        </w:rPr>
        <w:t>(Accessed: 15 July 2026)</w:t>
      </w:r>
      <w:r w:rsidR="00B16101">
        <w:rPr>
          <w:rFonts w:ascii="Arial" w:hAnsi="Arial" w:cs="Arial"/>
          <w:sz w:val="24"/>
          <w:szCs w:val="24"/>
        </w:rPr>
        <w:t>.</w:t>
      </w:r>
    </w:p>
    <w:p w:rsidR="00BC4F4C" w:rsidRPr="00BC4F4C" w:rsidRDefault="00BC4F4C" w:rsidP="00BC4F4C">
      <w:pPr>
        <w:pStyle w:val="ListParagraph"/>
        <w:numPr>
          <w:ilvl w:val="0"/>
          <w:numId w:val="5"/>
        </w:numPr>
        <w:spacing w:line="360" w:lineRule="auto"/>
        <w:jc w:val="both"/>
        <w:rPr>
          <w:rFonts w:ascii="Arial" w:hAnsi="Arial" w:cs="Arial"/>
          <w:i/>
          <w:sz w:val="24"/>
          <w:szCs w:val="24"/>
        </w:rPr>
      </w:pPr>
      <w:r w:rsidRPr="00BC4F4C">
        <w:rPr>
          <w:rFonts w:ascii="Arial" w:eastAsia="Times New Roman" w:hAnsi="Arial" w:cs="Arial"/>
          <w:kern w:val="0"/>
          <w:sz w:val="24"/>
          <w:szCs w:val="24"/>
          <w:lang w:eastAsia="en-GB"/>
        </w:rPr>
        <w:t xml:space="preserve">Parr, N., et al. (2026) </w:t>
      </w:r>
      <w:r w:rsidRPr="00BC4F4C">
        <w:rPr>
          <w:rFonts w:ascii="Arial" w:eastAsia="Times New Roman" w:hAnsi="Arial" w:cs="Arial"/>
          <w:i/>
          <w:kern w:val="0"/>
          <w:sz w:val="24"/>
          <w:szCs w:val="24"/>
          <w:lang w:eastAsia="en-GB"/>
        </w:rPr>
        <w:t>United Kingdom - Consumer Protection Laws and Regulations 2026.</w:t>
      </w:r>
      <w:r w:rsidRPr="00BC4F4C">
        <w:rPr>
          <w:rFonts w:ascii="Arial" w:eastAsia="Times New Roman" w:hAnsi="Arial" w:cs="Arial"/>
          <w:kern w:val="0"/>
          <w:sz w:val="24"/>
          <w:szCs w:val="24"/>
          <w:lang w:eastAsia="en-GB"/>
        </w:rPr>
        <w:t xml:space="preserve"> Available at: </w:t>
      </w:r>
      <w:hyperlink r:id="rId15" w:history="1">
        <w:r w:rsidRPr="00BC4F4C">
          <w:rPr>
            <w:rStyle w:val="Hyperlink"/>
            <w:rFonts w:ascii="Arial" w:eastAsia="Times New Roman" w:hAnsi="Arial" w:cs="Arial"/>
            <w:kern w:val="0"/>
            <w:sz w:val="24"/>
            <w:szCs w:val="24"/>
            <w:lang w:eastAsia="en-GB"/>
          </w:rPr>
          <w:t>https://iclg.com/practice-areas/consumer-protection-laws-and-regulations/united-kingdom/</w:t>
        </w:r>
      </w:hyperlink>
      <w:r w:rsidRPr="00BC4F4C">
        <w:rPr>
          <w:rFonts w:ascii="Arial" w:eastAsia="Times New Roman" w:hAnsi="Arial" w:cs="Arial"/>
          <w:kern w:val="0"/>
          <w:sz w:val="24"/>
          <w:szCs w:val="24"/>
          <w:lang w:eastAsia="en-GB"/>
        </w:rPr>
        <w:t xml:space="preserve"> (Accessed: 15 July 2026).</w:t>
      </w:r>
    </w:p>
    <w:p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Porter, M. E. (2008) ‘The Five Competitive Forces That Shape Strategy’, </w:t>
      </w:r>
      <w:r w:rsidRPr="00BC4F4C">
        <w:rPr>
          <w:rFonts w:ascii="Arial" w:hAnsi="Arial" w:cs="Arial"/>
          <w:i/>
          <w:color w:val="000000"/>
          <w:sz w:val="24"/>
          <w:szCs w:val="24"/>
        </w:rPr>
        <w:t>Harvard Business Review</w:t>
      </w:r>
      <w:r w:rsidRPr="00BC4F4C">
        <w:rPr>
          <w:rFonts w:ascii="Arial" w:hAnsi="Arial" w:cs="Arial"/>
          <w:color w:val="000000"/>
          <w:sz w:val="24"/>
          <w:szCs w:val="24"/>
        </w:rPr>
        <w:t>, 24-41.</w:t>
      </w:r>
    </w:p>
    <w:p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Primark (2026a) </w:t>
      </w:r>
      <w:r w:rsidRPr="00BC4F4C">
        <w:rPr>
          <w:rFonts w:ascii="Arial" w:hAnsi="Arial" w:cs="Arial"/>
          <w:i/>
          <w:color w:val="000000"/>
          <w:sz w:val="24"/>
          <w:szCs w:val="24"/>
        </w:rPr>
        <w:t>Who We Are.</w:t>
      </w:r>
      <w:r w:rsidRPr="00BC4F4C">
        <w:rPr>
          <w:rFonts w:ascii="Arial" w:hAnsi="Arial" w:cs="Arial"/>
          <w:color w:val="000000"/>
          <w:sz w:val="24"/>
          <w:szCs w:val="24"/>
        </w:rPr>
        <w:t xml:space="preserve"> Available at: </w:t>
      </w:r>
      <w:hyperlink r:id="rId16" w:history="1">
        <w:r w:rsidRPr="00BC4F4C">
          <w:rPr>
            <w:rStyle w:val="Hyperlink"/>
            <w:rFonts w:ascii="Arial" w:hAnsi="Arial" w:cs="Arial"/>
            <w:sz w:val="24"/>
            <w:szCs w:val="24"/>
          </w:rPr>
          <w:t>https://corporate.primark.com/en-us/a/about-us/who-we-are</w:t>
        </w:r>
      </w:hyperlink>
      <w:r w:rsidRPr="00BC4F4C">
        <w:rPr>
          <w:rFonts w:ascii="Arial" w:hAnsi="Arial" w:cs="Arial"/>
          <w:color w:val="000000"/>
          <w:sz w:val="24"/>
          <w:szCs w:val="24"/>
        </w:rPr>
        <w:t xml:space="preserve"> (Accessed: 9 July 2026).</w:t>
      </w:r>
    </w:p>
    <w:p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Primark (2026b) </w:t>
      </w:r>
      <w:r w:rsidRPr="00BC4F4C">
        <w:rPr>
          <w:rFonts w:ascii="Arial" w:hAnsi="Arial" w:cs="Arial"/>
          <w:i/>
          <w:color w:val="000000"/>
          <w:sz w:val="24"/>
          <w:szCs w:val="24"/>
        </w:rPr>
        <w:t>Our Primark Cares Commitments</w:t>
      </w:r>
      <w:r w:rsidRPr="00BC4F4C">
        <w:rPr>
          <w:rFonts w:ascii="Arial" w:hAnsi="Arial" w:cs="Arial"/>
          <w:color w:val="000000"/>
          <w:sz w:val="24"/>
          <w:szCs w:val="24"/>
        </w:rPr>
        <w:t xml:space="preserve">. Available at: </w:t>
      </w:r>
      <w:hyperlink r:id="rId17" w:history="1">
        <w:r w:rsidRPr="00BC4F4C">
          <w:rPr>
            <w:rStyle w:val="Hyperlink"/>
            <w:rFonts w:ascii="Arial" w:hAnsi="Arial" w:cs="Arial"/>
            <w:sz w:val="24"/>
            <w:szCs w:val="24"/>
          </w:rPr>
          <w:t>https://corporate.primark.com/en-gb/a/our-approach/our-primark-cares-commitments</w:t>
        </w:r>
      </w:hyperlink>
      <w:r w:rsidRPr="00BC4F4C">
        <w:rPr>
          <w:rFonts w:ascii="Arial" w:hAnsi="Arial" w:cs="Arial"/>
          <w:color w:val="000000"/>
          <w:sz w:val="24"/>
          <w:szCs w:val="24"/>
        </w:rPr>
        <w:t xml:space="preserve"> (Accessed: 9 July 2026).</w:t>
      </w:r>
    </w:p>
    <w:p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Primark (2025) </w:t>
      </w:r>
      <w:r w:rsidRPr="00BC4F4C">
        <w:rPr>
          <w:rFonts w:ascii="Arial" w:hAnsi="Arial" w:cs="Arial"/>
          <w:i/>
          <w:color w:val="000000"/>
          <w:sz w:val="24"/>
          <w:szCs w:val="24"/>
        </w:rPr>
        <w:t>Primark Sustainability and Ethics Progress Report.</w:t>
      </w:r>
      <w:r w:rsidRPr="00BC4F4C">
        <w:rPr>
          <w:rFonts w:ascii="Arial" w:hAnsi="Arial" w:cs="Arial"/>
          <w:color w:val="000000"/>
          <w:sz w:val="24"/>
          <w:szCs w:val="24"/>
        </w:rPr>
        <w:t xml:space="preserve"> Available at: </w:t>
      </w:r>
      <w:hyperlink r:id="rId18" w:history="1">
        <w:r w:rsidRPr="00BC4F4C">
          <w:rPr>
            <w:rStyle w:val="Hyperlink"/>
            <w:rFonts w:ascii="Arial" w:hAnsi="Arial" w:cs="Arial"/>
            <w:sz w:val="24"/>
            <w:szCs w:val="24"/>
          </w:rPr>
          <w:t>https://sr.primark.com/</w:t>
        </w:r>
      </w:hyperlink>
      <w:r w:rsidRPr="00BC4F4C">
        <w:rPr>
          <w:rFonts w:ascii="Arial" w:hAnsi="Arial" w:cs="Arial"/>
          <w:color w:val="000000"/>
          <w:sz w:val="24"/>
          <w:szCs w:val="24"/>
        </w:rPr>
        <w:t xml:space="preserve"> (Accessed: 9 July 2026).</w:t>
      </w:r>
    </w:p>
    <w:p w:rsidR="00AE1456" w:rsidRPr="00BC4F4C" w:rsidRDefault="00F4014F"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proofErr w:type="spellStart"/>
      <w:r w:rsidRPr="00BC4F4C">
        <w:rPr>
          <w:rFonts w:ascii="Arial" w:eastAsia="Times New Roman" w:hAnsi="Arial" w:cs="Arial"/>
          <w:kern w:val="0"/>
          <w:sz w:val="24"/>
          <w:szCs w:val="24"/>
          <w:lang w:eastAsia="en-GB"/>
        </w:rPr>
        <w:t>Rothaermel</w:t>
      </w:r>
      <w:proofErr w:type="spellEnd"/>
      <w:r w:rsidRPr="00BC4F4C">
        <w:rPr>
          <w:rFonts w:ascii="Arial" w:eastAsia="Times New Roman" w:hAnsi="Arial" w:cs="Arial"/>
          <w:kern w:val="0"/>
          <w:sz w:val="24"/>
          <w:szCs w:val="24"/>
          <w:lang w:eastAsia="en-GB"/>
        </w:rPr>
        <w:t xml:space="preserve">, F. T. (2024) </w:t>
      </w:r>
      <w:r w:rsidRPr="00BC4F4C">
        <w:rPr>
          <w:rFonts w:ascii="Arial" w:eastAsia="Times New Roman" w:hAnsi="Arial" w:cs="Arial"/>
          <w:i/>
          <w:kern w:val="0"/>
          <w:sz w:val="24"/>
          <w:szCs w:val="24"/>
          <w:lang w:eastAsia="en-GB"/>
        </w:rPr>
        <w:t>Strategic management.</w:t>
      </w:r>
      <w:r w:rsidRPr="00BC4F4C">
        <w:rPr>
          <w:rFonts w:ascii="Arial" w:eastAsia="Times New Roman" w:hAnsi="Arial" w:cs="Arial"/>
          <w:kern w:val="0"/>
          <w:sz w:val="24"/>
          <w:szCs w:val="24"/>
          <w:lang w:eastAsia="en-GB"/>
        </w:rPr>
        <w:t xml:space="preserve"> (6th ed.). New York, NY: McGraw Hill.</w:t>
      </w:r>
      <w:r w:rsidR="00AE1456" w:rsidRPr="00BC4F4C">
        <w:rPr>
          <w:rFonts w:ascii="Arial" w:eastAsia="Times New Roman" w:hAnsi="Arial" w:cs="Arial"/>
          <w:kern w:val="0"/>
          <w:sz w:val="24"/>
          <w:szCs w:val="24"/>
          <w:lang w:eastAsia="en-GB"/>
        </w:rPr>
        <w:t xml:space="preserve"> </w:t>
      </w:r>
    </w:p>
    <w:p w:rsidR="00BC4F4C" w:rsidRPr="00BC4F4C" w:rsidRDefault="00BC4F4C"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lastRenderedPageBreak/>
        <w:t xml:space="preserve">Sheehan, E. (2024) </w:t>
      </w:r>
      <w:r w:rsidRPr="00BC4F4C">
        <w:rPr>
          <w:rFonts w:ascii="Arial" w:eastAsia="Times New Roman" w:hAnsi="Arial" w:cs="Arial"/>
          <w:i/>
          <w:iCs/>
          <w:kern w:val="0"/>
          <w:sz w:val="24"/>
          <w:szCs w:val="24"/>
          <w:lang w:eastAsia="en-GB"/>
        </w:rPr>
        <w:t>Global Retail Outlook 2024</w:t>
      </w:r>
      <w:r w:rsidRPr="00BC4F4C">
        <w:rPr>
          <w:rFonts w:ascii="Arial" w:eastAsia="Times New Roman" w:hAnsi="Arial" w:cs="Arial"/>
          <w:kern w:val="0"/>
          <w:sz w:val="24"/>
          <w:szCs w:val="24"/>
          <w:lang w:eastAsia="en-GB"/>
        </w:rPr>
        <w:t xml:space="preserve">. Available at: </w:t>
      </w:r>
      <w:hyperlink r:id="rId19" w:history="1">
        <w:r w:rsidRPr="00BC4F4C">
          <w:rPr>
            <w:rStyle w:val="Hyperlink"/>
            <w:rFonts w:ascii="Arial" w:eastAsia="Times New Roman" w:hAnsi="Arial" w:cs="Arial"/>
            <w:kern w:val="0"/>
            <w:sz w:val="24"/>
            <w:szCs w:val="24"/>
            <w:lang w:eastAsia="en-GB"/>
          </w:rPr>
          <w:t>https://www.deloitte.com/global/en/industries/consumer/analysis/global-retail-outlook.html</w:t>
        </w:r>
      </w:hyperlink>
      <w:r w:rsidRPr="00BC4F4C">
        <w:rPr>
          <w:rFonts w:ascii="Arial" w:eastAsia="Times New Roman" w:hAnsi="Arial" w:cs="Arial"/>
          <w:kern w:val="0"/>
          <w:sz w:val="24"/>
          <w:szCs w:val="24"/>
          <w:lang w:eastAsia="en-GB"/>
        </w:rPr>
        <w:t xml:space="preserve"> (Accessed: 14 July 2026).</w:t>
      </w:r>
    </w:p>
    <w:p w:rsidR="00565883" w:rsidRPr="00BC4F4C" w:rsidRDefault="00F57348"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Wilson, R. M., and Gilligan, C. (2012) </w:t>
      </w:r>
      <w:r w:rsidRPr="00BC4F4C">
        <w:rPr>
          <w:rFonts w:ascii="Arial" w:hAnsi="Arial" w:cs="Arial"/>
          <w:i/>
          <w:sz w:val="24"/>
          <w:szCs w:val="24"/>
        </w:rPr>
        <w:t>Strategic Marketing Management</w:t>
      </w:r>
      <w:r w:rsidRPr="00BC4F4C">
        <w:rPr>
          <w:rFonts w:ascii="Arial" w:hAnsi="Arial" w:cs="Arial"/>
          <w:sz w:val="24"/>
          <w:szCs w:val="24"/>
        </w:rPr>
        <w:t>. London: Routledge.</w:t>
      </w:r>
    </w:p>
    <w:sectPr w:rsidR="00565883" w:rsidRPr="00BC4F4C">
      <w:headerReference w:type="default" r:id="rId20"/>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0ED1" w:rsidRDefault="00A20ED1">
      <w:pPr>
        <w:spacing w:after="0"/>
      </w:pPr>
      <w:r>
        <w:separator/>
      </w:r>
    </w:p>
  </w:endnote>
  <w:endnote w:type="continuationSeparator" w:id="0">
    <w:p w:rsidR="00A20ED1" w:rsidRDefault="00A20ED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0ED1" w:rsidRDefault="00A20ED1">
      <w:pPr>
        <w:spacing w:after="0"/>
      </w:pPr>
      <w:r>
        <w:separator/>
      </w:r>
    </w:p>
  </w:footnote>
  <w:footnote w:type="continuationSeparator" w:id="0">
    <w:p w:rsidR="00A20ED1" w:rsidRDefault="00A20ED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4410" w:rsidRDefault="00F74410">
    <w:pPr>
      <w:pStyle w:val="Header"/>
      <w:jc w:val="right"/>
    </w:pPr>
    <w:r>
      <w:fldChar w:fldCharType="begin"/>
    </w:r>
    <w:r>
      <w:instrText xml:space="preserve"> PAGE </w:instrText>
    </w:r>
    <w:r>
      <w:fldChar w:fldCharType="separate"/>
    </w:r>
    <w:r w:rsidR="00A93392">
      <w:rPr>
        <w:noProof/>
      </w:rPr>
      <w:t>16</w:t>
    </w:r>
    <w:r>
      <w:fldChar w:fldCharType="end"/>
    </w:r>
  </w:p>
  <w:p w:rsidR="00F74410" w:rsidRDefault="00F744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2A3217"/>
    <w:multiLevelType w:val="multilevel"/>
    <w:tmpl w:val="ADD0B598"/>
    <w:lvl w:ilvl="0">
      <w:start w:val="1"/>
      <w:numFmt w:val="decimal"/>
      <w:lvlText w:val="%1."/>
      <w:lvlJc w:val="left"/>
      <w:pPr>
        <w:ind w:left="360" w:hanging="360"/>
      </w:p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 w15:restartNumberingAfterBreak="0">
    <w:nsid w:val="164D3331"/>
    <w:multiLevelType w:val="multilevel"/>
    <w:tmpl w:val="4BBA7A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7067B01"/>
    <w:multiLevelType w:val="multilevel"/>
    <w:tmpl w:val="32FEC68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2DB6A83"/>
    <w:multiLevelType w:val="multilevel"/>
    <w:tmpl w:val="EB6631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43600DE"/>
    <w:multiLevelType w:val="multilevel"/>
    <w:tmpl w:val="C1763C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D3D"/>
    <w:rsid w:val="00092F2F"/>
    <w:rsid w:val="000B52BF"/>
    <w:rsid w:val="000C727F"/>
    <w:rsid w:val="001A0613"/>
    <w:rsid w:val="001D233C"/>
    <w:rsid w:val="001F56B6"/>
    <w:rsid w:val="00244025"/>
    <w:rsid w:val="0025541B"/>
    <w:rsid w:val="002F107B"/>
    <w:rsid w:val="00340872"/>
    <w:rsid w:val="00360BF4"/>
    <w:rsid w:val="003D1101"/>
    <w:rsid w:val="003E396C"/>
    <w:rsid w:val="00402B34"/>
    <w:rsid w:val="004539CC"/>
    <w:rsid w:val="004A0750"/>
    <w:rsid w:val="004A7E4C"/>
    <w:rsid w:val="00546036"/>
    <w:rsid w:val="00565883"/>
    <w:rsid w:val="00592030"/>
    <w:rsid w:val="005A1089"/>
    <w:rsid w:val="005C28A3"/>
    <w:rsid w:val="005C6CAF"/>
    <w:rsid w:val="005D11AB"/>
    <w:rsid w:val="005D3662"/>
    <w:rsid w:val="005F2C89"/>
    <w:rsid w:val="00605FFD"/>
    <w:rsid w:val="00622D8B"/>
    <w:rsid w:val="00687FE3"/>
    <w:rsid w:val="006903B4"/>
    <w:rsid w:val="006B2F64"/>
    <w:rsid w:val="00791E07"/>
    <w:rsid w:val="007E7774"/>
    <w:rsid w:val="007F0C6D"/>
    <w:rsid w:val="0082055D"/>
    <w:rsid w:val="008270A7"/>
    <w:rsid w:val="00877FAF"/>
    <w:rsid w:val="008D6EE9"/>
    <w:rsid w:val="009050C4"/>
    <w:rsid w:val="00914341"/>
    <w:rsid w:val="00915BA1"/>
    <w:rsid w:val="009F7D9F"/>
    <w:rsid w:val="00A0501F"/>
    <w:rsid w:val="00A20ED1"/>
    <w:rsid w:val="00A22853"/>
    <w:rsid w:val="00A93392"/>
    <w:rsid w:val="00AB72C1"/>
    <w:rsid w:val="00AE1456"/>
    <w:rsid w:val="00B16101"/>
    <w:rsid w:val="00B32363"/>
    <w:rsid w:val="00B43B1F"/>
    <w:rsid w:val="00B830A5"/>
    <w:rsid w:val="00BC4F4C"/>
    <w:rsid w:val="00BF16CD"/>
    <w:rsid w:val="00D32BC0"/>
    <w:rsid w:val="00D804FD"/>
    <w:rsid w:val="00DD175F"/>
    <w:rsid w:val="00DF7212"/>
    <w:rsid w:val="00E63576"/>
    <w:rsid w:val="00E83CE9"/>
    <w:rsid w:val="00EB70F5"/>
    <w:rsid w:val="00EE2E09"/>
    <w:rsid w:val="00F3143C"/>
    <w:rsid w:val="00F4014F"/>
    <w:rsid w:val="00F41DDC"/>
    <w:rsid w:val="00F57348"/>
    <w:rsid w:val="00F74410"/>
    <w:rsid w:val="00FD62EC"/>
    <w:rsid w:val="00FE5D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9B74F"/>
  <w15:chartTrackingRefBased/>
  <w15:docId w15:val="{9675DDEB-AD62-4274-8C87-DD265E811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FE5D3D"/>
    <w:pPr>
      <w:suppressAutoHyphens/>
      <w:autoSpaceDN w:val="0"/>
      <w:spacing w:line="240" w:lineRule="auto"/>
      <w:textAlignment w:val="baseline"/>
    </w:pPr>
    <w:rPr>
      <w:rFonts w:ascii="Calibri" w:eastAsia="Calibri" w:hAnsi="Calibri" w:cs="Times New Roman"/>
      <w:kern w:val="3"/>
      <w:lang w:val="en-GB"/>
    </w:rPr>
  </w:style>
  <w:style w:type="paragraph" w:styleId="Heading1">
    <w:name w:val="heading 1"/>
    <w:basedOn w:val="Normal"/>
    <w:next w:val="Normal"/>
    <w:link w:val="Heading1Char"/>
    <w:rsid w:val="00FE5D3D"/>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link w:val="Heading2Char"/>
    <w:rsid w:val="00FE5D3D"/>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link w:val="Heading3Char"/>
    <w:uiPriority w:val="9"/>
    <w:semiHidden/>
    <w:unhideWhenUsed/>
    <w:qFormat/>
    <w:rsid w:val="00A050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E5D3D"/>
    <w:rPr>
      <w:rFonts w:ascii="Calibri Light" w:eastAsia="Times New Roman" w:hAnsi="Calibri Light" w:cs="Times New Roman"/>
      <w:color w:val="2F5496"/>
      <w:kern w:val="3"/>
      <w:sz w:val="40"/>
      <w:szCs w:val="40"/>
      <w:lang w:val="en-GB"/>
    </w:rPr>
  </w:style>
  <w:style w:type="character" w:customStyle="1" w:styleId="Heading2Char">
    <w:name w:val="Heading 2 Char"/>
    <w:basedOn w:val="DefaultParagraphFont"/>
    <w:link w:val="Heading2"/>
    <w:rsid w:val="00FE5D3D"/>
    <w:rPr>
      <w:rFonts w:ascii="Calibri Light" w:eastAsia="Times New Roman" w:hAnsi="Calibri Light" w:cs="Times New Roman"/>
      <w:color w:val="2F5496"/>
      <w:kern w:val="3"/>
      <w:sz w:val="32"/>
      <w:szCs w:val="32"/>
      <w:lang w:val="en-GB"/>
    </w:rPr>
  </w:style>
  <w:style w:type="paragraph" w:styleId="ListParagraph">
    <w:name w:val="List Paragraph"/>
    <w:basedOn w:val="Normal"/>
    <w:rsid w:val="00FE5D3D"/>
    <w:pPr>
      <w:ind w:left="720"/>
    </w:pPr>
  </w:style>
  <w:style w:type="paragraph" w:styleId="TOCHeading">
    <w:name w:val="TOC Heading"/>
    <w:basedOn w:val="Heading1"/>
    <w:next w:val="Normal"/>
    <w:uiPriority w:val="39"/>
    <w:qFormat/>
    <w:rsid w:val="00FE5D3D"/>
    <w:pPr>
      <w:suppressAutoHyphens w:val="0"/>
      <w:spacing w:before="240" w:after="0" w:line="254" w:lineRule="auto"/>
      <w:textAlignment w:val="auto"/>
    </w:pPr>
    <w:rPr>
      <w:color w:val="2E74B5"/>
      <w:kern w:val="0"/>
      <w:sz w:val="32"/>
      <w:szCs w:val="32"/>
      <w:lang w:val="en-US"/>
    </w:rPr>
  </w:style>
  <w:style w:type="character" w:styleId="Emphasis">
    <w:name w:val="Emphasis"/>
    <w:basedOn w:val="DefaultParagraphFont"/>
    <w:uiPriority w:val="20"/>
    <w:qFormat/>
    <w:rsid w:val="00FE5D3D"/>
    <w:rPr>
      <w:i/>
      <w:iCs/>
    </w:rPr>
  </w:style>
  <w:style w:type="paragraph" w:customStyle="1" w:styleId="pdq2pgselectionanchorcontainer">
    <w:name w:val="pdq2pg_selectionanchorcontainer"/>
    <w:basedOn w:val="Normal"/>
    <w:rsid w:val="00FE5D3D"/>
    <w:pPr>
      <w:suppressAutoHyphens w:val="0"/>
      <w:spacing w:before="100" w:after="100"/>
      <w:textAlignment w:val="auto"/>
    </w:pPr>
    <w:rPr>
      <w:rFonts w:ascii="Times New Roman" w:eastAsia="Times New Roman" w:hAnsi="Times New Roman"/>
      <w:kern w:val="0"/>
      <w:sz w:val="24"/>
      <w:szCs w:val="24"/>
      <w:lang w:eastAsia="en-GB"/>
    </w:rPr>
  </w:style>
  <w:style w:type="paragraph" w:styleId="NormalWeb">
    <w:name w:val="Normal (Web)"/>
    <w:basedOn w:val="Normal"/>
    <w:uiPriority w:val="99"/>
    <w:rsid w:val="00FE5D3D"/>
    <w:pPr>
      <w:suppressAutoHyphens w:val="0"/>
      <w:spacing w:before="100" w:after="100"/>
      <w:textAlignment w:val="auto"/>
    </w:pPr>
    <w:rPr>
      <w:rFonts w:ascii="Times New Roman" w:eastAsia="Times New Roman" w:hAnsi="Times New Roman"/>
      <w:kern w:val="0"/>
      <w:sz w:val="24"/>
      <w:szCs w:val="24"/>
      <w:lang w:eastAsia="en-GB"/>
    </w:rPr>
  </w:style>
  <w:style w:type="paragraph" w:styleId="Header">
    <w:name w:val="header"/>
    <w:basedOn w:val="Normal"/>
    <w:link w:val="HeaderChar"/>
    <w:rsid w:val="00FE5D3D"/>
    <w:pPr>
      <w:tabs>
        <w:tab w:val="center" w:pos="4513"/>
        <w:tab w:val="right" w:pos="9026"/>
      </w:tabs>
      <w:spacing w:after="0"/>
    </w:pPr>
  </w:style>
  <w:style w:type="character" w:customStyle="1" w:styleId="HeaderChar">
    <w:name w:val="Header Char"/>
    <w:basedOn w:val="DefaultParagraphFont"/>
    <w:link w:val="Header"/>
    <w:rsid w:val="00FE5D3D"/>
    <w:rPr>
      <w:rFonts w:ascii="Calibri" w:eastAsia="Calibri" w:hAnsi="Calibri" w:cs="Times New Roman"/>
      <w:kern w:val="3"/>
      <w:lang w:val="en-GB"/>
    </w:rPr>
  </w:style>
  <w:style w:type="paragraph" w:styleId="TOC1">
    <w:name w:val="toc 1"/>
    <w:basedOn w:val="Normal"/>
    <w:next w:val="Normal"/>
    <w:autoRedefine/>
    <w:uiPriority w:val="39"/>
    <w:rsid w:val="00FE5D3D"/>
    <w:pPr>
      <w:spacing w:after="100"/>
    </w:pPr>
  </w:style>
  <w:style w:type="paragraph" w:styleId="TOC2">
    <w:name w:val="toc 2"/>
    <w:basedOn w:val="Normal"/>
    <w:next w:val="Normal"/>
    <w:autoRedefine/>
    <w:uiPriority w:val="39"/>
    <w:rsid w:val="00FE5D3D"/>
    <w:pPr>
      <w:spacing w:after="100"/>
      <w:ind w:left="220"/>
    </w:pPr>
  </w:style>
  <w:style w:type="character" w:styleId="Hyperlink">
    <w:name w:val="Hyperlink"/>
    <w:basedOn w:val="DefaultParagraphFont"/>
    <w:uiPriority w:val="99"/>
    <w:rsid w:val="00FE5D3D"/>
    <w:rPr>
      <w:color w:val="0563C1"/>
      <w:u w:val="single"/>
    </w:rPr>
  </w:style>
  <w:style w:type="character" w:styleId="Strong">
    <w:name w:val="Strong"/>
    <w:basedOn w:val="DefaultParagraphFont"/>
    <w:uiPriority w:val="22"/>
    <w:qFormat/>
    <w:rsid w:val="00AE1456"/>
    <w:rPr>
      <w:b/>
      <w:bCs/>
    </w:rPr>
  </w:style>
  <w:style w:type="character" w:customStyle="1" w:styleId="Heading3Char">
    <w:name w:val="Heading 3 Char"/>
    <w:basedOn w:val="DefaultParagraphFont"/>
    <w:link w:val="Heading3"/>
    <w:uiPriority w:val="9"/>
    <w:semiHidden/>
    <w:rsid w:val="00A0501F"/>
    <w:rPr>
      <w:rFonts w:asciiTheme="majorHAnsi" w:eastAsiaTheme="majorEastAsia" w:hAnsiTheme="majorHAnsi" w:cstheme="majorBidi"/>
      <w:color w:val="1F4D78" w:themeColor="accent1" w:themeShade="7F"/>
      <w:kern w:val="3"/>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9121">
      <w:bodyDiv w:val="1"/>
      <w:marLeft w:val="0"/>
      <w:marRight w:val="0"/>
      <w:marTop w:val="0"/>
      <w:marBottom w:val="0"/>
      <w:divBdr>
        <w:top w:val="none" w:sz="0" w:space="0" w:color="auto"/>
        <w:left w:val="none" w:sz="0" w:space="0" w:color="auto"/>
        <w:bottom w:val="none" w:sz="0" w:space="0" w:color="auto"/>
        <w:right w:val="none" w:sz="0" w:space="0" w:color="auto"/>
      </w:divBdr>
    </w:div>
    <w:div w:id="246810662">
      <w:bodyDiv w:val="1"/>
      <w:marLeft w:val="0"/>
      <w:marRight w:val="0"/>
      <w:marTop w:val="0"/>
      <w:marBottom w:val="0"/>
      <w:divBdr>
        <w:top w:val="none" w:sz="0" w:space="0" w:color="auto"/>
        <w:left w:val="none" w:sz="0" w:space="0" w:color="auto"/>
        <w:bottom w:val="none" w:sz="0" w:space="0" w:color="auto"/>
        <w:right w:val="none" w:sz="0" w:space="0" w:color="auto"/>
      </w:divBdr>
    </w:div>
    <w:div w:id="441190616">
      <w:bodyDiv w:val="1"/>
      <w:marLeft w:val="0"/>
      <w:marRight w:val="0"/>
      <w:marTop w:val="0"/>
      <w:marBottom w:val="0"/>
      <w:divBdr>
        <w:top w:val="none" w:sz="0" w:space="0" w:color="auto"/>
        <w:left w:val="none" w:sz="0" w:space="0" w:color="auto"/>
        <w:bottom w:val="none" w:sz="0" w:space="0" w:color="auto"/>
        <w:right w:val="none" w:sz="0" w:space="0" w:color="auto"/>
      </w:divBdr>
    </w:div>
    <w:div w:id="446853722">
      <w:bodyDiv w:val="1"/>
      <w:marLeft w:val="0"/>
      <w:marRight w:val="0"/>
      <w:marTop w:val="0"/>
      <w:marBottom w:val="0"/>
      <w:divBdr>
        <w:top w:val="none" w:sz="0" w:space="0" w:color="auto"/>
        <w:left w:val="none" w:sz="0" w:space="0" w:color="auto"/>
        <w:bottom w:val="none" w:sz="0" w:space="0" w:color="auto"/>
        <w:right w:val="none" w:sz="0" w:space="0" w:color="auto"/>
      </w:divBdr>
    </w:div>
    <w:div w:id="673847000">
      <w:bodyDiv w:val="1"/>
      <w:marLeft w:val="0"/>
      <w:marRight w:val="0"/>
      <w:marTop w:val="0"/>
      <w:marBottom w:val="0"/>
      <w:divBdr>
        <w:top w:val="none" w:sz="0" w:space="0" w:color="auto"/>
        <w:left w:val="none" w:sz="0" w:space="0" w:color="auto"/>
        <w:bottom w:val="none" w:sz="0" w:space="0" w:color="auto"/>
        <w:right w:val="none" w:sz="0" w:space="0" w:color="auto"/>
      </w:divBdr>
    </w:div>
    <w:div w:id="1118522429">
      <w:bodyDiv w:val="1"/>
      <w:marLeft w:val="0"/>
      <w:marRight w:val="0"/>
      <w:marTop w:val="0"/>
      <w:marBottom w:val="0"/>
      <w:divBdr>
        <w:top w:val="none" w:sz="0" w:space="0" w:color="auto"/>
        <w:left w:val="none" w:sz="0" w:space="0" w:color="auto"/>
        <w:bottom w:val="none" w:sz="0" w:space="0" w:color="auto"/>
        <w:right w:val="none" w:sz="0" w:space="0" w:color="auto"/>
      </w:divBdr>
    </w:div>
    <w:div w:id="1185051063">
      <w:bodyDiv w:val="1"/>
      <w:marLeft w:val="0"/>
      <w:marRight w:val="0"/>
      <w:marTop w:val="0"/>
      <w:marBottom w:val="0"/>
      <w:divBdr>
        <w:top w:val="none" w:sz="0" w:space="0" w:color="auto"/>
        <w:left w:val="none" w:sz="0" w:space="0" w:color="auto"/>
        <w:bottom w:val="none" w:sz="0" w:space="0" w:color="auto"/>
        <w:right w:val="none" w:sz="0" w:space="0" w:color="auto"/>
      </w:divBdr>
    </w:div>
    <w:div w:id="1363290028">
      <w:bodyDiv w:val="1"/>
      <w:marLeft w:val="0"/>
      <w:marRight w:val="0"/>
      <w:marTop w:val="0"/>
      <w:marBottom w:val="0"/>
      <w:divBdr>
        <w:top w:val="none" w:sz="0" w:space="0" w:color="auto"/>
        <w:left w:val="none" w:sz="0" w:space="0" w:color="auto"/>
        <w:bottom w:val="none" w:sz="0" w:space="0" w:color="auto"/>
        <w:right w:val="none" w:sz="0" w:space="0" w:color="auto"/>
      </w:divBdr>
    </w:div>
    <w:div w:id="1421297515">
      <w:bodyDiv w:val="1"/>
      <w:marLeft w:val="0"/>
      <w:marRight w:val="0"/>
      <w:marTop w:val="0"/>
      <w:marBottom w:val="0"/>
      <w:divBdr>
        <w:top w:val="none" w:sz="0" w:space="0" w:color="auto"/>
        <w:left w:val="none" w:sz="0" w:space="0" w:color="auto"/>
        <w:bottom w:val="none" w:sz="0" w:space="0" w:color="auto"/>
        <w:right w:val="none" w:sz="0" w:space="0" w:color="auto"/>
      </w:divBdr>
    </w:div>
    <w:div w:id="1651789147">
      <w:bodyDiv w:val="1"/>
      <w:marLeft w:val="0"/>
      <w:marRight w:val="0"/>
      <w:marTop w:val="0"/>
      <w:marBottom w:val="0"/>
      <w:divBdr>
        <w:top w:val="none" w:sz="0" w:space="0" w:color="auto"/>
        <w:left w:val="none" w:sz="0" w:space="0" w:color="auto"/>
        <w:bottom w:val="none" w:sz="0" w:space="0" w:color="auto"/>
        <w:right w:val="none" w:sz="0" w:space="0" w:color="auto"/>
      </w:divBdr>
      <w:divsChild>
        <w:div w:id="281963830">
          <w:marLeft w:val="0"/>
          <w:marRight w:val="0"/>
          <w:marTop w:val="0"/>
          <w:marBottom w:val="0"/>
          <w:divBdr>
            <w:top w:val="none" w:sz="0" w:space="0" w:color="auto"/>
            <w:left w:val="none" w:sz="0" w:space="0" w:color="auto"/>
            <w:bottom w:val="none" w:sz="0" w:space="0" w:color="auto"/>
            <w:right w:val="none" w:sz="0" w:space="0" w:color="auto"/>
          </w:divBdr>
          <w:divsChild>
            <w:div w:id="1249079948">
              <w:marLeft w:val="0"/>
              <w:marRight w:val="0"/>
              <w:marTop w:val="0"/>
              <w:marBottom w:val="0"/>
              <w:divBdr>
                <w:top w:val="none" w:sz="0" w:space="0" w:color="auto"/>
                <w:left w:val="none" w:sz="0" w:space="0" w:color="auto"/>
                <w:bottom w:val="none" w:sz="0" w:space="0" w:color="auto"/>
                <w:right w:val="none" w:sz="0" w:space="0" w:color="auto"/>
              </w:divBdr>
              <w:divsChild>
                <w:div w:id="1693920368">
                  <w:marLeft w:val="480"/>
                  <w:marRight w:val="0"/>
                  <w:marTop w:val="0"/>
                  <w:marBottom w:val="0"/>
                  <w:divBdr>
                    <w:top w:val="none" w:sz="0" w:space="0" w:color="auto"/>
                    <w:left w:val="none" w:sz="0" w:space="0" w:color="auto"/>
                    <w:bottom w:val="none" w:sz="0" w:space="0" w:color="auto"/>
                    <w:right w:val="none" w:sz="0" w:space="0" w:color="auto"/>
                  </w:divBdr>
                  <w:divsChild>
                    <w:div w:id="192067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825029">
      <w:bodyDiv w:val="1"/>
      <w:marLeft w:val="0"/>
      <w:marRight w:val="0"/>
      <w:marTop w:val="0"/>
      <w:marBottom w:val="0"/>
      <w:divBdr>
        <w:top w:val="none" w:sz="0" w:space="0" w:color="auto"/>
        <w:left w:val="none" w:sz="0" w:space="0" w:color="auto"/>
        <w:bottom w:val="none" w:sz="0" w:space="0" w:color="auto"/>
        <w:right w:val="none" w:sz="0" w:space="0" w:color="auto"/>
      </w:divBdr>
    </w:div>
    <w:div w:id="1787112802">
      <w:bodyDiv w:val="1"/>
      <w:marLeft w:val="0"/>
      <w:marRight w:val="0"/>
      <w:marTop w:val="0"/>
      <w:marBottom w:val="0"/>
      <w:divBdr>
        <w:top w:val="none" w:sz="0" w:space="0" w:color="auto"/>
        <w:left w:val="none" w:sz="0" w:space="0" w:color="auto"/>
        <w:bottom w:val="none" w:sz="0" w:space="0" w:color="auto"/>
        <w:right w:val="none" w:sz="0" w:space="0" w:color="auto"/>
      </w:divBdr>
    </w:div>
    <w:div w:id="1795564209">
      <w:bodyDiv w:val="1"/>
      <w:marLeft w:val="0"/>
      <w:marRight w:val="0"/>
      <w:marTop w:val="0"/>
      <w:marBottom w:val="0"/>
      <w:divBdr>
        <w:top w:val="none" w:sz="0" w:space="0" w:color="auto"/>
        <w:left w:val="none" w:sz="0" w:space="0" w:color="auto"/>
        <w:bottom w:val="none" w:sz="0" w:space="0" w:color="auto"/>
        <w:right w:val="none" w:sz="0" w:space="0" w:color="auto"/>
      </w:divBdr>
    </w:div>
    <w:div w:id="1922760906">
      <w:bodyDiv w:val="1"/>
      <w:marLeft w:val="0"/>
      <w:marRight w:val="0"/>
      <w:marTop w:val="0"/>
      <w:marBottom w:val="0"/>
      <w:divBdr>
        <w:top w:val="none" w:sz="0" w:space="0" w:color="auto"/>
        <w:left w:val="none" w:sz="0" w:space="0" w:color="auto"/>
        <w:bottom w:val="none" w:sz="0" w:space="0" w:color="auto"/>
        <w:right w:val="none" w:sz="0" w:space="0" w:color="auto"/>
      </w:divBdr>
    </w:div>
    <w:div w:id="202863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ore.mintel.com/report/uk-clothing-retailing-market-report" TargetMode="External"/><Relationship Id="rId18" Type="http://schemas.openxmlformats.org/officeDocument/2006/relationships/hyperlink" Target="https://sr.primark.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ckinsey.com/industries/retail/our-insights/state-of-fashion-2025" TargetMode="External"/><Relationship Id="rId17" Type="http://schemas.openxmlformats.org/officeDocument/2006/relationships/hyperlink" Target="https://corporate.primark.com/en-gb/a/our-approach/our-primark-cares-commitments" TargetMode="External"/><Relationship Id="rId2" Type="http://schemas.openxmlformats.org/officeDocument/2006/relationships/numbering" Target="numbering.xml"/><Relationship Id="rId16" Type="http://schemas.openxmlformats.org/officeDocument/2006/relationships/hyperlink" Target="https://corporate.primark.com/en-us/a/about-us/who-we-ar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uromonitor.com/apparel-and-footwear-in-the-united-kingdom/report" TargetMode="External"/><Relationship Id="rId5" Type="http://schemas.openxmlformats.org/officeDocument/2006/relationships/webSettings" Target="webSettings.xml"/><Relationship Id="rId15" Type="http://schemas.openxmlformats.org/officeDocument/2006/relationships/hyperlink" Target="https://iclg.com/practice-areas/consumer-protection-laws-and-regulations/united-kingdom/" TargetMode="External"/><Relationship Id="rId10" Type="http://schemas.openxmlformats.org/officeDocument/2006/relationships/hyperlink" Target="https://find-and-update.company-information.service.gov.uk/company/00453448" TargetMode="External"/><Relationship Id="rId19" Type="http://schemas.openxmlformats.org/officeDocument/2006/relationships/hyperlink" Target="https://www.deloitte.com/global/en/industries/consumer/analysis/global-retail-outlook.html" TargetMode="External"/><Relationship Id="rId4" Type="http://schemas.openxmlformats.org/officeDocument/2006/relationships/settings" Target="settings.xml"/><Relationship Id="rId9" Type="http://schemas.openxmlformats.org/officeDocument/2006/relationships/hyperlink" Target="https://www.reuters.com/business/energy/oil-climbs-one-month-high-us-iran-step-up-attacks-strait-hormuz-2026-07-14/" TargetMode="External"/><Relationship Id="rId14" Type="http://schemas.openxmlformats.org/officeDocument/2006/relationships/hyperlink" Target="https://www.ons.gov.uk/releases/consumerpriceinflationukjune202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B444C-99C4-46C2-984F-A929F486A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16</Pages>
  <Words>4183</Words>
  <Characters>23849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Afsheen</dc:creator>
  <cp:keywords/>
  <dc:description/>
  <cp:lastModifiedBy>Dell</cp:lastModifiedBy>
  <cp:revision>64</cp:revision>
  <dcterms:created xsi:type="dcterms:W3CDTF">2026-07-10T08:13:00Z</dcterms:created>
  <dcterms:modified xsi:type="dcterms:W3CDTF">2026-07-18T14:27:00Z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5245d7e3-5b19-49ad-b54f-f7680ac5dd44</vt:lpwstr>
  </property>
</Properties>
</file>