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73B3E" w14:textId="040B6345" w:rsidR="00A359B8" w:rsidRPr="00A359B8" w:rsidRDefault="00A359B8" w:rsidP="009E3C9B">
      <w:pPr>
        <w:pStyle w:val="Title"/>
      </w:pPr>
      <w:r w:rsidRPr="00A359B8">
        <w:t>Title: A Recommendation of a Traditional Machine Learning Model for Shopper Sentiment Analysis</w:t>
      </w:r>
    </w:p>
    <w:p w14:paraId="23A3FDE9" w14:textId="6550870B" w:rsidR="00F575EA" w:rsidRPr="00F575EA" w:rsidRDefault="00A359B8" w:rsidP="00F575EA">
      <w:pPr>
        <w:pStyle w:val="Heading1"/>
      </w:pPr>
      <w:r w:rsidRPr="00A359B8">
        <w:t>Abstract</w:t>
      </w:r>
    </w:p>
    <w:p w14:paraId="2EACA6E8" w14:textId="77777777" w:rsidR="00A359B8" w:rsidRDefault="00A359B8" w:rsidP="00A359B8">
      <w:r w:rsidRPr="00A359B8">
        <w:t>Customer reviews are a vital resource, but their high volume makes manual analysis impossible. This study explores using sentiment analysis to convert shopper opinions into actionable insights, helping companies identify feedback and trends. This report acts as a consultation for a marketing company seeking a cost-effective, efficient machine learning (ML) solution. Per their request, this investigation focuses only on traditional ML models, avoiding resource-heavy deep learning. We will conduct a comparative literature review of Naive Bayes, Logistic Regression, Support Vector Machine (SVM), Random Forest, Decision Tree, and K-Nearest Neighbours (KNN). The core of this investigation is to compare their effectiveness based on published case studies. We will analyse performance using key metrics (accuracy, precision, etc.) and computational cost. This report will also outline the necessary data preprocessing and feature extraction (TF-IDF) workflow. The final goal is to provide an evidence-based recommendation for the best traditional ML algorithm that balances performance with the company's resource constraints.</w:t>
      </w:r>
    </w:p>
    <w:p w14:paraId="52AB1D52" w14:textId="77777777" w:rsidR="00F575EA" w:rsidRPr="00A359B8" w:rsidRDefault="00F575EA" w:rsidP="00A359B8"/>
    <w:p w14:paraId="308BE095" w14:textId="77777777" w:rsidR="00A359B8" w:rsidRPr="00A359B8" w:rsidRDefault="00A359B8" w:rsidP="00A359B8">
      <w:pPr>
        <w:pStyle w:val="Heading1"/>
      </w:pPr>
      <w:r w:rsidRPr="00A359B8">
        <w:t>1. Introduction</w:t>
      </w:r>
    </w:p>
    <w:p w14:paraId="013386DB" w14:textId="77777777" w:rsidR="00A359B8" w:rsidRPr="00A359B8" w:rsidRDefault="00A359B8" w:rsidP="00A359B8">
      <w:r w:rsidRPr="00A359B8">
        <w:t>Lexicon-based methods were used for sentiment analysis before the widespread adoption of machine learning (ML) and deep learning (DL) approaches [1]. These early methods relied on dictionaries, or "lexicons," of positive and negative words to calculate an overall sentiment score for a piece of text. While simple and interpretable, this approach struggled with the nuances of human language, such as sarcasm, domain-specific terms, and context-dependent polarity. As the volume of online text grew, researchers shifted to machine learning to automatically learn patterns from data, with early influential work focusing on classifying movie reviews [2].</w:t>
      </w:r>
    </w:p>
    <w:p w14:paraId="30C9210E" w14:textId="77777777" w:rsidR="00A359B8" w:rsidRPr="00A359B8" w:rsidRDefault="00A359B8" w:rsidP="00A359B8">
      <w:r w:rsidRPr="00A359B8">
        <w:t>This pioneering research in the early 2000s, including the work by Pang and Lee [2], compared foundational algorithms like Naive Bayes (NB), Maximum Entropy, and Support Vector Machines (SVM). Their work proved that these "traditional" models could outperform human-generated baselines for sentiment classification [3]. This marked a significant turn in the field, moving from simple rule-based systems to more complex, data-driven classification.</w:t>
      </w:r>
    </w:p>
    <w:p w14:paraId="2F05D0FB" w14:textId="77777777" w:rsidR="00A359B8" w:rsidRPr="00A359B8" w:rsidRDefault="00A359B8" w:rsidP="00A359B8">
      <w:r w:rsidRPr="00A359B8">
        <w:t xml:space="preserve">While the field has since evolved toward complex, resource-heavy deep learning models (like BERT and GPT), the foundational ML models from that era remain powerful, efficient, and </w:t>
      </w:r>
      <w:r w:rsidRPr="00A359B8">
        <w:lastRenderedPageBreak/>
        <w:t>cost-effective. This is a critical factor for a young marketing company that has requested a consultation on analysing its shopper reviews. Their primary requirement is to leverage their growing database of customer feedback without investing in specialised hardware (like GPUs) or extensive computational time. They need a traditional, low-cost ML workflow that can run on standard computers, specifically avoiding complex neural networks.</w:t>
      </w:r>
    </w:p>
    <w:p w14:paraId="0D2F09B0" w14:textId="77777777" w:rsidR="00A359B8" w:rsidRDefault="00A359B8" w:rsidP="00A359B8">
      <w:r w:rsidRPr="00A359B8">
        <w:t>This report provides the full analysis to meet this need. Our work is conducted through a systematic literature review. First, in Section 2, we will review academic and industry studies to compare the established performance of traditional models (NB, SVM, Logistic Regression, etc.) on text classification tasks. Next, in Section 3, we will detail the complete workflow methodology required, explaining the step-by-step process from data cleaning to feature extraction. Finally, in Section 4, we will discuss these findings and provide a clear recommendation for the most suitable algorithm for the company, balancing performance with their resource constraints.</w:t>
      </w:r>
    </w:p>
    <w:p w14:paraId="122F40A4" w14:textId="77777777" w:rsidR="00F575EA" w:rsidRPr="00A359B8" w:rsidRDefault="00F575EA" w:rsidP="00A359B8"/>
    <w:p w14:paraId="60934E42" w14:textId="77777777" w:rsidR="00A359B8" w:rsidRPr="00A359B8" w:rsidRDefault="00A359B8" w:rsidP="00A359B8">
      <w:pPr>
        <w:pStyle w:val="Heading1"/>
      </w:pPr>
      <w:r w:rsidRPr="00A359B8">
        <w:t>2. Related Work and Literature Review</w:t>
      </w:r>
    </w:p>
    <w:p w14:paraId="6A7FAA1E" w14:textId="3EAE2707" w:rsidR="00F575EA" w:rsidRPr="00A359B8" w:rsidRDefault="00A359B8" w:rsidP="00A359B8">
      <w:r w:rsidRPr="00A359B8">
        <w:t>This review synthesises academic research on the application of traditional machine learning algorithms for sentiment analysis. The goal is to build an evidence-based foundation for recommending a model that is both accurate and computationally efficient.</w:t>
      </w:r>
    </w:p>
    <w:p w14:paraId="200DEA00" w14:textId="77777777" w:rsidR="00A359B8" w:rsidRDefault="00A359B8" w:rsidP="00A359B8">
      <w:pPr>
        <w:pStyle w:val="Heading2"/>
      </w:pPr>
      <w:r w:rsidRPr="00A359B8">
        <w:t xml:space="preserve">2.1 What is Sentiment Analysis? </w:t>
      </w:r>
    </w:p>
    <w:p w14:paraId="5F63EA56" w14:textId="1721CA8C" w:rsidR="00F575EA" w:rsidRPr="00A359B8" w:rsidRDefault="00A359B8" w:rsidP="00A359B8">
      <w:r w:rsidRPr="00A359B8">
        <w:t xml:space="preserve">Sentiment analysis, or opinion mining, is a </w:t>
      </w:r>
      <w:r>
        <w:t>subfield</w:t>
      </w:r>
      <w:r w:rsidRPr="00A359B8">
        <w:t xml:space="preserve"> of Natural Language Processing (NLP) that automatically identifies and extracts subjective information from text. As defined by Liu [4], it is the computational study of opinions, sentiments, and emotions expressed in text. For businesses, this translates to understanding the "voice of the customer," whether in reviews, social media, or surveys [2]. This report focuses on classification at the document level (i.e., classifying an entire shopper review as "positive" or "negative").</w:t>
      </w:r>
    </w:p>
    <w:p w14:paraId="0F4176B3" w14:textId="77777777" w:rsidR="00A359B8" w:rsidRDefault="00A359B8" w:rsidP="00A359B8">
      <w:pPr>
        <w:pStyle w:val="Heading2"/>
      </w:pPr>
      <w:r w:rsidRPr="00A359B8">
        <w:t xml:space="preserve">2.2 Review of Traditional Algorithms </w:t>
      </w:r>
    </w:p>
    <w:p w14:paraId="2E9BC222" w14:textId="58D21A22" w:rsidR="00A359B8" w:rsidRPr="00A359B8" w:rsidRDefault="00A359B8" w:rsidP="00A359B8">
      <w:r w:rsidRPr="00A359B8">
        <w:t>The literature consistently evaluates a core set of traditional algorithms for this task.</w:t>
      </w:r>
    </w:p>
    <w:p w14:paraId="287359AF" w14:textId="77777777" w:rsidR="00A359B8" w:rsidRPr="00A359B8" w:rsidRDefault="00A359B8" w:rsidP="00A359B8">
      <w:r w:rsidRPr="00A359B8">
        <w:rPr>
          <w:b/>
          <w:bCs/>
        </w:rPr>
        <w:t>Naive Bayes (NB):</w:t>
      </w:r>
      <w:r w:rsidRPr="00A359B8">
        <w:t xml:space="preserve"> This is a probabilistic classifier based on Bayes' Theorem. It is "naive" because it assumes that the presence of one word (feature) is independent of the presence of others. Despite this simple, and often incorrect, assumption, NB is a powerful baseline for text classification [5] and is noted for its high speed and low computational cost [6].</w:t>
      </w:r>
    </w:p>
    <w:p w14:paraId="6C44656A" w14:textId="6D17CFC3" w:rsidR="00A359B8" w:rsidRPr="00A359B8" w:rsidRDefault="00A359B8" w:rsidP="00A359B8">
      <w:r w:rsidRPr="00A359B8">
        <w:rPr>
          <w:b/>
          <w:bCs/>
        </w:rPr>
        <w:t>Support Vector Machines (SVM):</w:t>
      </w:r>
      <w:r w:rsidRPr="00A359B8">
        <w:t xml:space="preserve"> SVMs are widely regarded as one of the best "off-the-shelf" traditional classifiers for text. An SVM model finds the optimal hyperplane that separates data points of different classes. Seminal review papers [7] confirmed that SVMs are highly effective for text </w:t>
      </w:r>
      <w:r>
        <w:t>categorisation</w:t>
      </w:r>
      <w:r w:rsidRPr="00A359B8">
        <w:t>, especially in high-dimensional feature spaces, which is typical for text data.</w:t>
      </w:r>
    </w:p>
    <w:p w14:paraId="16F3815B" w14:textId="77777777" w:rsidR="00A359B8" w:rsidRPr="00A359B8" w:rsidRDefault="00A359B8" w:rsidP="00A359B8">
      <w:r w:rsidRPr="00A359B8">
        <w:rPr>
          <w:b/>
          <w:bCs/>
        </w:rPr>
        <w:lastRenderedPageBreak/>
        <w:t>Logistic Regression (LR):</w:t>
      </w:r>
      <w:r w:rsidRPr="00A359B8">
        <w:t xml:space="preserve"> This is a statistical model that, like SVM, is a discriminative classifier. It models the probability that a given review belongs to a certain class. It is highly interpretable, fast to train, and often performs at a level comparable to SVMs [8].</w:t>
      </w:r>
    </w:p>
    <w:p w14:paraId="16B63EA0" w14:textId="1BCB3612" w:rsidR="00A359B8" w:rsidRPr="00A359B8" w:rsidRDefault="00A359B8" w:rsidP="00A359B8">
      <w:r w:rsidRPr="00A359B8">
        <w:rPr>
          <w:b/>
          <w:bCs/>
        </w:rPr>
        <w:t>Decision Trees (DT):</w:t>
      </w:r>
      <w:r w:rsidRPr="00A359B8">
        <w:t xml:space="preserve"> A Decision Tree classifies text by using a tree-like structure of "if-then" rules based on the presence of certain words. While highly interpretable, a single Decision Tree is often prone to overfitting the training data and is sensitive to </w:t>
      </w:r>
      <w:r w:rsidR="00EA21EB" w:rsidRPr="00A359B8">
        <w:t>minor changes</w:t>
      </w:r>
      <w:r w:rsidRPr="00A359B8">
        <w:t xml:space="preserve"> in the data [9].</w:t>
      </w:r>
    </w:p>
    <w:p w14:paraId="688D4D4D" w14:textId="77777777" w:rsidR="00A359B8" w:rsidRPr="00A359B8" w:rsidRDefault="00A359B8" w:rsidP="00A359B8">
      <w:r w:rsidRPr="00A359B8">
        <w:rPr>
          <w:b/>
          <w:bCs/>
        </w:rPr>
        <w:t>Random Forest (RF):</w:t>
      </w:r>
      <w:r w:rsidRPr="00A359B8">
        <w:t xml:space="preserve"> This is an ensemble method designed to correct the overfitting problem of single Decision Trees. A Random Forest builds many different decision trees and classifies by taking a "vote" from all of them [10]. This approach is robust and generally achieves high accuracy.</w:t>
      </w:r>
    </w:p>
    <w:p w14:paraId="0FDB6043" w14:textId="77777777" w:rsidR="00A359B8" w:rsidRPr="00A359B8" w:rsidRDefault="00A359B8" w:rsidP="00A359B8">
      <w:r w:rsidRPr="00A359B8">
        <w:rPr>
          <w:b/>
          <w:bCs/>
        </w:rPr>
        <w:t>K-Nearest Neighbours (KNN):</w:t>
      </w:r>
      <w:r w:rsidRPr="00A359B8">
        <w:t xml:space="preserve"> This is a "lazy learner" that does not build an internal model; instead, it stores the entire training dataset. It classifies a new review by finding the "k" most similar reviews from the training set. A key drawback noted in the literature is its high computational cost at prediction time [11].</w:t>
      </w:r>
    </w:p>
    <w:p w14:paraId="528BCC1E" w14:textId="77777777" w:rsidR="00A359B8" w:rsidRDefault="00A359B8" w:rsidP="00A359B8">
      <w:pPr>
        <w:pStyle w:val="Heading2"/>
      </w:pPr>
      <w:r w:rsidRPr="00A359B8">
        <w:t xml:space="preserve">2.3 Direct Performance Comparisons from Research </w:t>
      </w:r>
    </w:p>
    <w:p w14:paraId="6E08A348" w14:textId="056D70C4" w:rsidR="00A359B8" w:rsidRPr="00A359B8" w:rsidRDefault="00A359B8" w:rsidP="00A359B8">
      <w:r w:rsidRPr="00A359B8">
        <w:t>The true value of these algorithms is revealed in direct, comparative studies.</w:t>
      </w:r>
    </w:p>
    <w:p w14:paraId="5C6D0328" w14:textId="77777777" w:rsidR="00A359B8" w:rsidRPr="00A359B8" w:rsidRDefault="00A359B8" w:rsidP="00A359B8">
      <w:r w:rsidRPr="00A359B8">
        <w:rPr>
          <w:b/>
          <w:bCs/>
        </w:rPr>
        <w:t>NB vs. SVM (The Classic Showdown):</w:t>
      </w:r>
      <w:r w:rsidRPr="00A359B8">
        <w:t xml:space="preserve"> The foundational study by Pang, Lee, and Vaithyanathan [3] directly compared NB, Maximum Entropy, and SVM on movie review sentiment. They found that while NB performed surprisingly well, SVMs consistently provided the highest accuracy, concluding they are "a very good 'baseline' classifier for sentiment." This finding has been replicated numerous times; SVM's ability to handle high-dimensional, sparse data (like text) often gives it an edge in accuracy over the simpler probabilistic model of Naive Bayes [7].</w:t>
      </w:r>
    </w:p>
    <w:p w14:paraId="5D1EF510" w14:textId="77777777" w:rsidR="00A359B8" w:rsidRPr="00A359B8" w:rsidRDefault="00A359B8" w:rsidP="00A359B8">
      <w:r w:rsidRPr="00A359B8">
        <w:rPr>
          <w:b/>
          <w:bCs/>
        </w:rPr>
        <w:t>Ensemble Methods (Random Forest) vs. SVM:</w:t>
      </w:r>
      <w:r w:rsidRPr="00A359B8">
        <w:t xml:space="preserve"> More recent studies have compared SVMs to ensemble methods. A 2017 comparative study [10] on movie reviews tested Naive Bayes, SVM, and Random Forest. Their results showed that </w:t>
      </w:r>
      <w:r w:rsidRPr="00A359B8">
        <w:rPr>
          <w:b/>
          <w:bCs/>
        </w:rPr>
        <w:t>Random Forest achieved the highest accuracy (88.9%)</w:t>
      </w:r>
      <w:r w:rsidRPr="00A359B8">
        <w:t>, slightly edging out SVM (88.0%), while both significantly outperformed Naive Bayes (84.4%). This suggests that for tasks where maximum accuracy is the goal, Random Forest is a top-tier contender, though it often requires more computational resources and time to train than an SVM.</w:t>
      </w:r>
    </w:p>
    <w:p w14:paraId="07AC575C" w14:textId="77777777" w:rsidR="00A359B8" w:rsidRPr="00A359B8" w:rsidRDefault="00A359B8" w:rsidP="00A359B8">
      <w:r w:rsidRPr="00A359B8">
        <w:rPr>
          <w:b/>
          <w:bCs/>
        </w:rPr>
        <w:t>KNN Performance and Cost:</w:t>
      </w:r>
      <w:r w:rsidRPr="00A359B8">
        <w:t xml:space="preserve"> The literature is also clear on the limitations of KNN. A 2019 study on hotel reviews [11] noted that while KNN can be effective, its high computational cost during the prediction phase (as it must compare a new review to all training reviews) makes it unsuitable for the company's goal of an efficient, low-cost workflow, especially as their dataset grows.</w:t>
      </w:r>
    </w:p>
    <w:p w14:paraId="2953788B" w14:textId="06642685" w:rsidR="00A359B8" w:rsidRDefault="00A359B8" w:rsidP="00A359B8">
      <w:r w:rsidRPr="00A359B8">
        <w:rPr>
          <w:b/>
          <w:bCs/>
        </w:rPr>
        <w:t>Logistic Regression vs. SVM:</w:t>
      </w:r>
      <w:r w:rsidRPr="00A359B8">
        <w:t xml:space="preserve"> Other studies focus on the trade-offs between SVM and Logistic Regression. While SVMs are known for their high accuracy in high-dimensional spaces [7], Logistic Regression is often found to be nearly as accurate but significantly faster to train and easier to implement, as demonstrated in large-scale sentiment studies [8].</w:t>
      </w:r>
    </w:p>
    <w:p w14:paraId="39BA69E0" w14:textId="77777777" w:rsidR="00A359B8" w:rsidRPr="00A359B8" w:rsidRDefault="00A359B8" w:rsidP="00A359B8">
      <w:pPr>
        <w:ind w:left="720"/>
      </w:pPr>
    </w:p>
    <w:p w14:paraId="6FE18F0E" w14:textId="77777777" w:rsidR="00A359B8" w:rsidRDefault="00A359B8" w:rsidP="00A359B8">
      <w:pPr>
        <w:pStyle w:val="Heading2"/>
      </w:pPr>
      <w:r w:rsidRPr="00A359B8">
        <w:t xml:space="preserve">2.4 The Importance of Feature Extraction </w:t>
      </w:r>
    </w:p>
    <w:p w14:paraId="0CBEEFDF" w14:textId="369DDBE0" w:rsidR="00A359B8" w:rsidRPr="00A359B8" w:rsidRDefault="00A359B8" w:rsidP="00A359B8">
      <w:r w:rsidRPr="00A359B8">
        <w:t xml:space="preserve">These traditional models cannot read raw text. The text must first be converted into a numerical format, a process called feature extraction. Two common methods are the </w:t>
      </w:r>
      <w:r w:rsidRPr="00A359B8">
        <w:rPr>
          <w:b/>
          <w:bCs/>
        </w:rPr>
        <w:t>Bag of Words (</w:t>
      </w:r>
      <w:proofErr w:type="spellStart"/>
      <w:r w:rsidRPr="00A359B8">
        <w:rPr>
          <w:b/>
          <w:bCs/>
        </w:rPr>
        <w:t>BoW</w:t>
      </w:r>
      <w:proofErr w:type="spellEnd"/>
      <w:r w:rsidRPr="00A359B8">
        <w:rPr>
          <w:b/>
          <w:bCs/>
        </w:rPr>
        <w:t>)</w:t>
      </w:r>
      <w:r w:rsidRPr="00A359B8">
        <w:t xml:space="preserve"> model, which represents text by counting the occurrence of each word, and </w:t>
      </w:r>
      <w:r w:rsidRPr="00A359B8">
        <w:rPr>
          <w:b/>
          <w:bCs/>
        </w:rPr>
        <w:t>TF-IDF (Term Frequency-Inverse Document Frequency)</w:t>
      </w:r>
      <w:r w:rsidRPr="00A359B8">
        <w:t xml:space="preserve">. TF-IDF is a more advanced statistical measure that increases the "weight" or importance of words that appear frequently in a single review but rarely in the </w:t>
      </w:r>
      <w:r w:rsidR="00EA21EB" w:rsidRPr="00A359B8">
        <w:t>whole collection</w:t>
      </w:r>
      <w:r w:rsidRPr="00A359B8">
        <w:t xml:space="preserve"> of reviews. This theoretical model for term weighting, explained in detail by Robertson [12], helps the model focus on words that are more descriptive and discriminating rather than </w:t>
      </w:r>
      <w:r w:rsidR="00A40E9E" w:rsidRPr="00A359B8">
        <w:t>frequently used</w:t>
      </w:r>
      <w:r w:rsidR="00EA21EB" w:rsidRPr="00A359B8">
        <w:t xml:space="preserve"> words</w:t>
      </w:r>
      <w:r w:rsidR="00EA21EB">
        <w:t xml:space="preserve">. </w:t>
      </w:r>
      <w:r w:rsidRPr="00A359B8">
        <w:t xml:space="preserve">Many studies, such as [10], confirm that using TF-IDF features typically results in better performance than simple </w:t>
      </w:r>
      <w:proofErr w:type="spellStart"/>
      <w:r w:rsidRPr="00A359B8">
        <w:t>BoW</w:t>
      </w:r>
      <w:proofErr w:type="spellEnd"/>
      <w:r w:rsidRPr="00A359B8">
        <w:t xml:space="preserve"> counts.</w:t>
      </w:r>
    </w:p>
    <w:p w14:paraId="37EF528B" w14:textId="77777777" w:rsidR="00A359B8" w:rsidRDefault="00A359B8" w:rsidP="00A359B8">
      <w:pPr>
        <w:pStyle w:val="Heading2"/>
      </w:pPr>
      <w:r w:rsidRPr="00A359B8">
        <w:t xml:space="preserve">2.5 Summary of Findings </w:t>
      </w:r>
    </w:p>
    <w:p w14:paraId="1404E44E" w14:textId="78C85199" w:rsidR="00A359B8" w:rsidRDefault="00A359B8" w:rsidP="00A359B8">
      <w:r w:rsidRPr="00A359B8">
        <w:t xml:space="preserve">The literature review confirms </w:t>
      </w:r>
      <w:proofErr w:type="gramStart"/>
      <w:r w:rsidRPr="00A359B8">
        <w:t>a general consensus</w:t>
      </w:r>
      <w:proofErr w:type="gramEnd"/>
      <w:r w:rsidRPr="00A359B8">
        <w:t>. For simple, fast, and surprisingly effective baselines, Naive Bayes is a common starting point [5], [6]. However, for tasks requiring higher accuracy, SVMs and Random Forests are consistently reported as the top performers in traditional ML [3], [10]. Specifically, SVMs offer a powerful balance of high accuracy and efficiency, especially when combined with TF-IDF features [7], while Random Forest may offer a slight accuracy boost at the cost of more training time [10]. The choice is not just about the algorithm, but a trade-off between training speed (NB, LR), prediction speed (KNN is poor), and overall accuracy (SVM, RF).</w:t>
      </w:r>
    </w:p>
    <w:p w14:paraId="4DA782A1" w14:textId="77777777" w:rsidR="00F575EA" w:rsidRPr="00A359B8" w:rsidRDefault="00F575EA" w:rsidP="00A359B8"/>
    <w:p w14:paraId="1AB730D9" w14:textId="77777777" w:rsidR="00A359B8" w:rsidRPr="00A359B8" w:rsidRDefault="00A359B8" w:rsidP="00A359B8">
      <w:pPr>
        <w:pStyle w:val="Heading1"/>
      </w:pPr>
      <w:r w:rsidRPr="00A359B8">
        <w:t>3. Workflow Methodology</w:t>
      </w:r>
    </w:p>
    <w:p w14:paraId="510AE635" w14:textId="77777777" w:rsidR="00A359B8" w:rsidRDefault="00A359B8" w:rsidP="00A359B8">
      <w:pPr>
        <w:pStyle w:val="Heading2"/>
      </w:pPr>
      <w:r w:rsidRPr="00A359B8">
        <w:t xml:space="preserve">3.1 The General Machine Learning Pipeline </w:t>
      </w:r>
    </w:p>
    <w:p w14:paraId="00D9A444" w14:textId="525199AD" w:rsidR="00A359B8" w:rsidRPr="00A359B8" w:rsidRDefault="00A359B8" w:rsidP="00A359B8">
      <w:r w:rsidRPr="00A359B8">
        <w:t xml:space="preserve">A machine learning workflow, or pipeline, is a systematic, end-to-end process for building, deploying, and maintaining an ML model. This concept is standardised in frameworks like the Cross-Industry Standard Process for Data Mining (CRISP-DM), which outlines an iterative cycle of business understanding, data understanding, data preparation, </w:t>
      </w:r>
      <w:r w:rsidR="00EA21EB" w:rsidRPr="00A359B8">
        <w:t>modelling</w:t>
      </w:r>
      <w:r w:rsidRPr="00A359B8">
        <w:t>, evaluation, and deployment [13]. This structured approach is derived from earlier Knowledge Discovery in Databases (KDD) processes [14]. While modern workflows for deep learning may involve complex, automated pipelines (</w:t>
      </w:r>
      <w:proofErr w:type="spellStart"/>
      <w:r w:rsidRPr="00A359B8">
        <w:t>MLOps</w:t>
      </w:r>
      <w:proofErr w:type="spellEnd"/>
      <w:r w:rsidRPr="00A359B8">
        <w:t>), the core stages for a traditional, research-based project remain consistent: data must be gathered, cleaned, transformed into a usable format, and then used to train and evaluate a model.</w:t>
      </w:r>
    </w:p>
    <w:p w14:paraId="3EC39F81" w14:textId="77777777" w:rsidR="00A359B8" w:rsidRDefault="00A359B8" w:rsidP="00A359B8">
      <w:r w:rsidRPr="00A359B8">
        <w:rPr>
          <w:rStyle w:val="Heading2Char"/>
        </w:rPr>
        <w:t>3.2 Proposed Workflow for Shopper Sentiment Analysis</w:t>
      </w:r>
      <w:r w:rsidRPr="00A359B8">
        <w:t xml:space="preserve"> </w:t>
      </w:r>
    </w:p>
    <w:p w14:paraId="387F775B" w14:textId="519791DD" w:rsidR="00A359B8" w:rsidRPr="00A359B8" w:rsidRDefault="00A359B8" w:rsidP="00A359B8">
      <w:r w:rsidRPr="00A359B8">
        <w:t>For this project, we recommend a workflow that prioritises clarity, efficiency, and the use of well-established, traditional techniques. This workflow is designed to be executed without specialised hardware.</w:t>
      </w:r>
    </w:p>
    <w:p w14:paraId="0D12AFCF" w14:textId="2F996B7B" w:rsidR="00A359B8" w:rsidRPr="00A359B8" w:rsidRDefault="00A359B8" w:rsidP="00A359B8">
      <w:r w:rsidRPr="00A359B8">
        <w:rPr>
          <w:b/>
          <w:bCs/>
        </w:rPr>
        <w:lastRenderedPageBreak/>
        <w:t>Step 1: Data Collection and Understanding</w:t>
      </w:r>
      <w:r w:rsidRPr="00A359B8">
        <w:t xml:space="preserve"> The first step involves gathering the dataset of shopper reviews provided by the marketing company. This raw data, presumably in a format </w:t>
      </w:r>
      <w:r w:rsidR="00E957CC">
        <w:t>such as CSV or JSON, will contain the review text and a pre-existing</w:t>
      </w:r>
      <w:r w:rsidRPr="00A359B8">
        <w:t xml:space="preserve"> </w:t>
      </w:r>
      <w:r w:rsidR="00A40E9E" w:rsidRPr="00A359B8">
        <w:t>label.</w:t>
      </w:r>
      <w:r w:rsidRPr="00A359B8">
        <w:t xml:space="preserve"> This star rating will serve as the "ground truth." For this binary classification, we will convert these ratings into two classes: "Negative" (e.g., 1-2 stars) and "Positive" (e.g., 4-5 stars). Neutral 3-star reviews are often discarded in sentiment analysis research, as this creates a clearer, less ambiguous distinction between the positive and negative classes, a methodology used in foundational papers like [3].</w:t>
      </w:r>
    </w:p>
    <w:p w14:paraId="20EF5DA9" w14:textId="77777777" w:rsidR="00A359B8" w:rsidRPr="00A359B8" w:rsidRDefault="00A359B8" w:rsidP="00A359B8">
      <w:r w:rsidRPr="00A359B8">
        <w:rPr>
          <w:b/>
          <w:bCs/>
        </w:rPr>
        <w:t>Step 2: Data Preprocessing (Text Cleaning)</w:t>
      </w:r>
      <w:r w:rsidRPr="00A359B8">
        <w:t xml:space="preserve"> Raw text data is "dirty" and cannot be fed directly to an ML model. This is one of the most critical stages for any NLP task, as the quality of cleaning directly impacts model performance [15]. The recommended preprocessing steps are:</w:t>
      </w:r>
    </w:p>
    <w:p w14:paraId="19E8DE7C" w14:textId="77777777" w:rsidR="00A359B8" w:rsidRPr="00A359B8" w:rsidRDefault="00A359B8" w:rsidP="00A359B8">
      <w:r w:rsidRPr="00A359B8">
        <w:rPr>
          <w:b/>
          <w:bCs/>
        </w:rPr>
        <w:t>Lowercasing:</w:t>
      </w:r>
      <w:r w:rsidRPr="00A359B8">
        <w:t xml:space="preserve"> Converts all text to lowercase ("Great" and "great" become the same word).</w:t>
      </w:r>
    </w:p>
    <w:p w14:paraId="15ABF678" w14:textId="17E0253E" w:rsidR="00A359B8" w:rsidRPr="00A359B8" w:rsidRDefault="00A359B8" w:rsidP="00A359B8">
      <w:r w:rsidRPr="00A359B8">
        <w:rPr>
          <w:b/>
          <w:bCs/>
        </w:rPr>
        <w:t>Punctuation and Number Removal:</w:t>
      </w:r>
      <w:r w:rsidRPr="00A359B8">
        <w:t xml:space="preserve"> Removes characters</w:t>
      </w:r>
      <w:r w:rsidR="00EA21EB">
        <w:t xml:space="preserve"> </w:t>
      </w:r>
      <w:r w:rsidRPr="00A359B8">
        <w:t>and digits that add noise for traditional models.</w:t>
      </w:r>
    </w:p>
    <w:p w14:paraId="011B0EA6" w14:textId="3457990E" w:rsidR="00A359B8" w:rsidRPr="00A359B8" w:rsidRDefault="00A359B8" w:rsidP="00A359B8">
      <w:r w:rsidRPr="00A359B8">
        <w:rPr>
          <w:b/>
          <w:bCs/>
        </w:rPr>
        <w:t>Stop Word Removal:</w:t>
      </w:r>
      <w:r w:rsidRPr="00A359B8">
        <w:t xml:space="preserve"> Removes common, low-value words</w:t>
      </w:r>
      <w:r w:rsidR="00EA21EB">
        <w:t>.</w:t>
      </w:r>
    </w:p>
    <w:p w14:paraId="060D9A80" w14:textId="02771B44" w:rsidR="00A359B8" w:rsidRPr="00A359B8" w:rsidRDefault="00A359B8" w:rsidP="00A359B8">
      <w:r>
        <w:rPr>
          <w:b/>
          <w:bCs/>
        </w:rPr>
        <w:t>Lemmatisation</w:t>
      </w:r>
      <w:r w:rsidRPr="00A359B8">
        <w:rPr>
          <w:b/>
          <w:bCs/>
        </w:rPr>
        <w:t>:</w:t>
      </w:r>
      <w:r w:rsidRPr="00A359B8">
        <w:t xml:space="preserve"> This process reduces words to their root form, or "</w:t>
      </w:r>
      <w:r w:rsidR="002C5376">
        <w:t>lemmatisation</w:t>
      </w:r>
      <w:r w:rsidR="002C5376" w:rsidRPr="00A359B8">
        <w:t>”</w:t>
      </w:r>
      <w:r w:rsidR="002C5376">
        <w:t>.</w:t>
      </w:r>
      <w:r w:rsidR="002C5376" w:rsidRPr="00A359B8">
        <w:t xml:space="preserve"> This</w:t>
      </w:r>
      <w:r w:rsidRPr="00A359B8">
        <w:t xml:space="preserve"> is preferred over "stemming," as </w:t>
      </w:r>
      <w:r>
        <w:t>lemmatisation</w:t>
      </w:r>
      <w:r w:rsidRPr="00A359B8">
        <w:t xml:space="preserve"> is context-aware and produces valid words, leading to more accurate feature representation [16].</w:t>
      </w:r>
    </w:p>
    <w:p w14:paraId="52ECC9B6" w14:textId="77777777" w:rsidR="00A359B8" w:rsidRPr="00A359B8" w:rsidRDefault="00A359B8" w:rsidP="00A359B8">
      <w:r w:rsidRPr="00A359B8">
        <w:rPr>
          <w:b/>
          <w:bCs/>
        </w:rPr>
        <w:t>Step 3: Feature Extraction (Vectorisation)</w:t>
      </w:r>
      <w:r w:rsidRPr="00A359B8">
        <w:t xml:space="preserve"> As discussed in Section 2.4, the cleaned text must be converted into numerical vectors. We will use the </w:t>
      </w:r>
      <w:r w:rsidRPr="00A359B8">
        <w:rPr>
          <w:b/>
          <w:bCs/>
        </w:rPr>
        <w:t>TF-IDF (Term Frequency-Inverse Document Frequency)</w:t>
      </w:r>
      <w:r w:rsidRPr="00A359B8">
        <w:t xml:space="preserve"> method. Each review will be transformed into a vector where each number represents the TF-IDF weight of a specific word from the entire vocabulary [12]. This creates a large, sparse matrix that is ideal for algorithms like SVM.</w:t>
      </w:r>
    </w:p>
    <w:p w14:paraId="61032CB4" w14:textId="77777777" w:rsidR="00A359B8" w:rsidRPr="00A359B8" w:rsidRDefault="00A359B8" w:rsidP="00A359B8">
      <w:r w:rsidRPr="00A359B8">
        <w:rPr>
          <w:b/>
          <w:bCs/>
        </w:rPr>
        <w:t>Step 4: Data Splitting</w:t>
      </w:r>
      <w:r w:rsidRPr="00A359B8">
        <w:t xml:space="preserve"> The dataset must be split into two parts using a standard hold-out method [17]:</w:t>
      </w:r>
    </w:p>
    <w:p w14:paraId="51D6F152" w14:textId="1D34063B" w:rsidR="00A359B8" w:rsidRPr="00A359B8" w:rsidRDefault="00A359B8" w:rsidP="00A359B8">
      <w:r w:rsidRPr="00A359B8">
        <w:rPr>
          <w:b/>
          <w:bCs/>
        </w:rPr>
        <w:t>Training Set</w:t>
      </w:r>
      <w:r>
        <w:rPr>
          <w:b/>
          <w:bCs/>
        </w:rPr>
        <w:t>:</w:t>
      </w:r>
      <w:r w:rsidRPr="00A359B8">
        <w:rPr>
          <w:b/>
          <w:bCs/>
        </w:rPr>
        <w:t xml:space="preserve"> </w:t>
      </w:r>
      <w:r w:rsidRPr="00A359B8">
        <w:t>The model will "learn" the patterns from this data.</w:t>
      </w:r>
    </w:p>
    <w:p w14:paraId="3DF4C143" w14:textId="21D0BD38" w:rsidR="00A359B8" w:rsidRPr="00A359B8" w:rsidRDefault="00A359B8" w:rsidP="00A359B8">
      <w:r w:rsidRPr="00A359B8">
        <w:rPr>
          <w:b/>
          <w:bCs/>
        </w:rPr>
        <w:t xml:space="preserve">Test </w:t>
      </w:r>
      <w:r w:rsidR="00EA21EB" w:rsidRPr="00A359B8">
        <w:rPr>
          <w:b/>
          <w:bCs/>
        </w:rPr>
        <w:t>Set</w:t>
      </w:r>
      <w:r w:rsidR="00EA21EB">
        <w:rPr>
          <w:b/>
          <w:bCs/>
        </w:rPr>
        <w:t>:</w:t>
      </w:r>
      <w:r w:rsidR="00EA21EB" w:rsidRPr="00A359B8">
        <w:t xml:space="preserve"> This</w:t>
      </w:r>
      <w:r w:rsidRPr="00A359B8">
        <w:t xml:space="preserve"> data is held back and is never seen by the model during training. It is used for the final, unbiased evaluation of the model's performance.</w:t>
      </w:r>
    </w:p>
    <w:p w14:paraId="71A70572" w14:textId="6B1703CA" w:rsidR="00A359B8" w:rsidRPr="00A359B8" w:rsidRDefault="00A359B8" w:rsidP="00A359B8">
      <w:r w:rsidRPr="00A359B8">
        <w:rPr>
          <w:b/>
          <w:bCs/>
        </w:rPr>
        <w:t>Step 5: Model Training and Selection</w:t>
      </w:r>
      <w:r w:rsidRPr="00A359B8">
        <w:t xml:space="preserve"> The algorithms identified in Section 2 (NB, SVM, LR, RF, DT, KNN) will be trained on the </w:t>
      </w:r>
      <w:r w:rsidR="00EA21EB" w:rsidRPr="00A359B8">
        <w:t>pre-processed</w:t>
      </w:r>
      <w:r w:rsidRPr="00A359B8">
        <w:t xml:space="preserve"> training set. This involves feeding the TF-IDF vectors and their corresponding labels (positive/negative) to each algorithm, allowing them to learn the relationship between the word patterns and the sentiment.</w:t>
      </w:r>
    </w:p>
    <w:p w14:paraId="2F88EC03" w14:textId="77777777" w:rsidR="00A359B8" w:rsidRPr="00A359B8" w:rsidRDefault="00A359B8" w:rsidP="00A359B8">
      <w:r w:rsidRPr="00A359B8">
        <w:rPr>
          <w:b/>
          <w:bCs/>
        </w:rPr>
        <w:t>Step 6: Model Evaluation</w:t>
      </w:r>
      <w:r w:rsidRPr="00A359B8">
        <w:t xml:space="preserve"> Once trained, each model's performance will be measured against the unseen test set. We will use a standard set of classification metrics to determine which model is best [18]:</w:t>
      </w:r>
    </w:p>
    <w:p w14:paraId="32D303D6" w14:textId="77777777" w:rsidR="00A359B8" w:rsidRPr="00A359B8" w:rsidRDefault="00A359B8" w:rsidP="00A359B8">
      <w:r w:rsidRPr="00A359B8">
        <w:rPr>
          <w:b/>
          <w:bCs/>
        </w:rPr>
        <w:t>Accuracy:</w:t>
      </w:r>
      <w:r w:rsidRPr="00A359B8">
        <w:t xml:space="preserve"> The percentage of reviews the model classified correctly.</w:t>
      </w:r>
    </w:p>
    <w:p w14:paraId="6446ECED" w14:textId="77777777" w:rsidR="00A359B8" w:rsidRPr="00A359B8" w:rsidRDefault="00A359B8" w:rsidP="00A359B8">
      <w:r w:rsidRPr="00A359B8">
        <w:rPr>
          <w:b/>
          <w:bCs/>
        </w:rPr>
        <w:lastRenderedPageBreak/>
        <w:t>Precision:</w:t>
      </w:r>
      <w:r w:rsidRPr="00A359B8">
        <w:t xml:space="preserve"> Of all the reviews the model predicted as positive, what percentage was </w:t>
      </w:r>
      <w:proofErr w:type="gramStart"/>
      <w:r w:rsidRPr="00A359B8">
        <w:t>actually positive</w:t>
      </w:r>
      <w:proofErr w:type="gramEnd"/>
      <w:r w:rsidRPr="00A359B8">
        <w:t>? This metric is important for avoiding false positives.</w:t>
      </w:r>
    </w:p>
    <w:p w14:paraId="0FFC252E" w14:textId="7F602BEC" w:rsidR="00A359B8" w:rsidRPr="00A359B8" w:rsidRDefault="00A359B8" w:rsidP="00A359B8">
      <w:r w:rsidRPr="00A359B8">
        <w:rPr>
          <w:b/>
          <w:bCs/>
        </w:rPr>
        <w:t>Recall:</w:t>
      </w:r>
      <w:r w:rsidRPr="00A359B8">
        <w:t xml:space="preserve"> Of all the actual positive reviews, what percentage did the model find? This is important for finding all positive cases.</w:t>
      </w:r>
    </w:p>
    <w:p w14:paraId="572B0A76" w14:textId="6E3385F0" w:rsidR="00A359B8" w:rsidRPr="00A359B8" w:rsidRDefault="00A359B8" w:rsidP="00A359B8">
      <w:r w:rsidRPr="00A359B8">
        <w:rPr>
          <w:b/>
          <w:bCs/>
        </w:rPr>
        <w:t>F1-Score:</w:t>
      </w:r>
      <w:r w:rsidRPr="00A359B8">
        <w:t xml:space="preserve"> The harmonic mean of Precision and Recall. This is a crucial metric, especially if the dataset is imbalanced, as it provides a single score that balances both concerns [18].</w:t>
      </w:r>
    </w:p>
    <w:p w14:paraId="293D25EA" w14:textId="77777777" w:rsidR="00A359B8" w:rsidRPr="00A359B8" w:rsidRDefault="00A359B8" w:rsidP="00A359B8">
      <w:r w:rsidRPr="00A359B8">
        <w:rPr>
          <w:b/>
          <w:bCs/>
        </w:rPr>
        <w:t>Training Time:</w:t>
      </w:r>
      <w:r w:rsidRPr="00A359B8">
        <w:t xml:space="preserve"> We will also log the time (in seconds) it takes to train each model, as this is a key constraint for the company.</w:t>
      </w:r>
    </w:p>
    <w:p w14:paraId="6DC41296" w14:textId="77777777" w:rsidR="00A359B8" w:rsidRDefault="00A359B8" w:rsidP="00A359B8">
      <w:pPr>
        <w:pStyle w:val="Heading2"/>
      </w:pPr>
      <w:r w:rsidRPr="00A359B8">
        <w:t xml:space="preserve">3.3 Visual Workflow Diagram </w:t>
      </w:r>
    </w:p>
    <w:p w14:paraId="29E43BB4" w14:textId="39CC4D73" w:rsidR="00A359B8" w:rsidRDefault="00A359B8" w:rsidP="00A359B8">
      <w:r w:rsidRPr="00A359B8">
        <w:t>The proposed methodology follows a clear, linear progression, as illustrated in the flow chart below. Each stage's output is the input for the next, ensuring a reproducible and systematic process.</w:t>
      </w:r>
    </w:p>
    <w:p w14:paraId="6768E477" w14:textId="167F480D" w:rsidR="00400961" w:rsidRDefault="00400961" w:rsidP="00F575EA">
      <w:pPr>
        <w:jc w:val="center"/>
      </w:pPr>
      <w:r w:rsidRPr="00400961">
        <w:rPr>
          <w:noProof/>
        </w:rPr>
        <w:drawing>
          <wp:inline distT="0" distB="0" distL="0" distR="0" wp14:anchorId="1220B078" wp14:editId="4FDD0A85">
            <wp:extent cx="5768909" cy="5223933"/>
            <wp:effectExtent l="0" t="0" r="3810" b="0"/>
            <wp:docPr id="9163765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2930" cy="5245685"/>
                    </a:xfrm>
                    <a:prstGeom prst="rect">
                      <a:avLst/>
                    </a:prstGeom>
                    <a:noFill/>
                    <a:ln>
                      <a:noFill/>
                    </a:ln>
                  </pic:spPr>
                </pic:pic>
              </a:graphicData>
            </a:graphic>
          </wp:inline>
        </w:drawing>
      </w:r>
    </w:p>
    <w:p w14:paraId="0B4D6B79" w14:textId="77777777" w:rsidR="00400961" w:rsidRPr="00400961" w:rsidRDefault="00400961" w:rsidP="00400961">
      <w:pPr>
        <w:jc w:val="center"/>
      </w:pPr>
    </w:p>
    <w:p w14:paraId="180ECDC8" w14:textId="77777777" w:rsidR="00400961" w:rsidRPr="00A359B8" w:rsidRDefault="00400961" w:rsidP="00A359B8"/>
    <w:p w14:paraId="0B5E833B" w14:textId="43DD30F8" w:rsidR="00F575EA" w:rsidRDefault="00A359B8" w:rsidP="00A359B8">
      <w:r w:rsidRPr="00A359B8">
        <w:rPr>
          <w:rStyle w:val="Heading2Char"/>
        </w:rPr>
        <w:t>3.4 Typical Time Distribution</w:t>
      </w:r>
      <w:r w:rsidRPr="00A359B8">
        <w:t xml:space="preserve"> </w:t>
      </w:r>
    </w:p>
    <w:p w14:paraId="33D33CFC" w14:textId="2CFBFFA5" w:rsidR="00A359B8" w:rsidRDefault="00A359B8" w:rsidP="00A359B8">
      <w:r w:rsidRPr="00A359B8">
        <w:t xml:space="preserve">A critical factor for the company is the computational cost, which translates to time. In a traditional NLP workflow, the time is not distributed evenly. The "Model Training" step, while important, is often one of the fastest parts. </w:t>
      </w:r>
      <w:proofErr w:type="gramStart"/>
      <w:r w:rsidRPr="00A359B8">
        <w:t>The vast majority of</w:t>
      </w:r>
      <w:proofErr w:type="gramEnd"/>
      <w:r w:rsidRPr="00A359B8">
        <w:t xml:space="preserve"> time and effort is spent on data preparation.</w:t>
      </w:r>
    </w:p>
    <w:tbl>
      <w:tblPr>
        <w:tblW w:w="9178" w:type="dxa"/>
        <w:tblLook w:val="04A0" w:firstRow="1" w:lastRow="0" w:firstColumn="1" w:lastColumn="0" w:noHBand="0" w:noVBand="1"/>
      </w:tblPr>
      <w:tblGrid>
        <w:gridCol w:w="2991"/>
        <w:gridCol w:w="4041"/>
        <w:gridCol w:w="2146"/>
      </w:tblGrid>
      <w:tr w:rsidR="00A40E9E" w:rsidRPr="00A40E9E" w14:paraId="24853590" w14:textId="77777777" w:rsidTr="00A40E9E">
        <w:trPr>
          <w:trHeight w:val="296"/>
        </w:trPr>
        <w:tc>
          <w:tcPr>
            <w:tcW w:w="2991"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485688AB" w14:textId="77777777" w:rsidR="00A40E9E" w:rsidRPr="00A40E9E" w:rsidRDefault="00A40E9E" w:rsidP="00A40E9E">
            <w:pPr>
              <w:spacing w:after="0" w:line="240" w:lineRule="auto"/>
              <w:jc w:val="center"/>
              <w:rPr>
                <w:rFonts w:ascii="Calibri" w:eastAsia="Times New Roman" w:hAnsi="Calibri" w:cs="Calibri"/>
                <w:b/>
                <w:bCs/>
                <w:color w:val="FFFFFF"/>
                <w:kern w:val="0"/>
                <w:sz w:val="22"/>
                <w:szCs w:val="22"/>
                <w:lang w:eastAsia="en-GB"/>
                <w14:ligatures w14:val="none"/>
              </w:rPr>
            </w:pPr>
            <w:r w:rsidRPr="00A40E9E">
              <w:rPr>
                <w:rFonts w:ascii="Calibri" w:eastAsia="Times New Roman" w:hAnsi="Calibri" w:cs="Calibri"/>
                <w:b/>
                <w:bCs/>
                <w:color w:val="FFFFFF"/>
                <w:kern w:val="0"/>
                <w:sz w:val="22"/>
                <w:szCs w:val="22"/>
                <w:lang w:eastAsia="en-GB"/>
                <w14:ligatures w14:val="none"/>
              </w:rPr>
              <w:t>Workflow Stage</w:t>
            </w:r>
          </w:p>
        </w:tc>
        <w:tc>
          <w:tcPr>
            <w:tcW w:w="4041"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3AC5EF4C" w14:textId="77777777" w:rsidR="00A40E9E" w:rsidRPr="00A40E9E" w:rsidRDefault="00A40E9E" w:rsidP="00A40E9E">
            <w:pPr>
              <w:spacing w:after="0" w:line="240" w:lineRule="auto"/>
              <w:jc w:val="center"/>
              <w:rPr>
                <w:rFonts w:ascii="Calibri" w:eastAsia="Times New Roman" w:hAnsi="Calibri" w:cs="Calibri"/>
                <w:b/>
                <w:bCs/>
                <w:color w:val="FFFFFF"/>
                <w:kern w:val="0"/>
                <w:sz w:val="22"/>
                <w:szCs w:val="22"/>
                <w:lang w:eastAsia="en-GB"/>
                <w14:ligatures w14:val="none"/>
              </w:rPr>
            </w:pPr>
            <w:r w:rsidRPr="00A40E9E">
              <w:rPr>
                <w:rFonts w:ascii="Calibri" w:eastAsia="Times New Roman" w:hAnsi="Calibri" w:cs="Calibri"/>
                <w:b/>
                <w:bCs/>
                <w:color w:val="FFFFFF"/>
                <w:kern w:val="0"/>
                <w:sz w:val="22"/>
                <w:szCs w:val="22"/>
                <w:lang w:eastAsia="en-GB"/>
                <w14:ligatures w14:val="none"/>
              </w:rPr>
              <w:t>Description</w:t>
            </w:r>
          </w:p>
        </w:tc>
        <w:tc>
          <w:tcPr>
            <w:tcW w:w="2146" w:type="dxa"/>
            <w:tcBorders>
              <w:top w:val="single" w:sz="4" w:space="0" w:color="auto"/>
              <w:left w:val="single" w:sz="4" w:space="0" w:color="auto"/>
              <w:bottom w:val="single" w:sz="4" w:space="0" w:color="auto"/>
              <w:right w:val="single" w:sz="4" w:space="0" w:color="auto"/>
            </w:tcBorders>
            <w:shd w:val="clear" w:color="5B9BD5" w:fill="5B9BD5"/>
            <w:vAlign w:val="center"/>
            <w:hideMark/>
          </w:tcPr>
          <w:p w14:paraId="567A1505" w14:textId="77777777" w:rsidR="00A40E9E" w:rsidRPr="00A40E9E" w:rsidRDefault="00A40E9E" w:rsidP="00A40E9E">
            <w:pPr>
              <w:spacing w:after="0" w:line="240" w:lineRule="auto"/>
              <w:jc w:val="center"/>
              <w:rPr>
                <w:rFonts w:ascii="Calibri" w:eastAsia="Times New Roman" w:hAnsi="Calibri" w:cs="Calibri"/>
                <w:b/>
                <w:bCs/>
                <w:color w:val="FFFFFF"/>
                <w:kern w:val="0"/>
                <w:sz w:val="22"/>
                <w:szCs w:val="22"/>
                <w:lang w:eastAsia="en-GB"/>
                <w14:ligatures w14:val="none"/>
              </w:rPr>
            </w:pPr>
            <w:r w:rsidRPr="00A40E9E">
              <w:rPr>
                <w:rFonts w:ascii="Calibri" w:eastAsia="Times New Roman" w:hAnsi="Calibri" w:cs="Calibri"/>
                <w:b/>
                <w:bCs/>
                <w:color w:val="FFFFFF"/>
                <w:kern w:val="0"/>
                <w:sz w:val="22"/>
                <w:szCs w:val="22"/>
                <w:lang w:eastAsia="en-GB"/>
                <w14:ligatures w14:val="none"/>
              </w:rPr>
              <w:t>Approx. Time (%)</w:t>
            </w:r>
          </w:p>
        </w:tc>
      </w:tr>
      <w:tr w:rsidR="00A40E9E" w:rsidRPr="00A40E9E" w14:paraId="31F994C3" w14:textId="77777777" w:rsidTr="00A40E9E">
        <w:trPr>
          <w:trHeight w:val="593"/>
        </w:trPr>
        <w:tc>
          <w:tcPr>
            <w:tcW w:w="299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25649980" w14:textId="77777777" w:rsidR="00A40E9E" w:rsidRPr="00A40E9E" w:rsidRDefault="00A40E9E" w:rsidP="00A40E9E">
            <w:pPr>
              <w:spacing w:after="0" w:line="240" w:lineRule="auto"/>
              <w:jc w:val="left"/>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Data Collection &amp; Understanding</w:t>
            </w:r>
          </w:p>
        </w:tc>
        <w:tc>
          <w:tcPr>
            <w:tcW w:w="404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F618238" w14:textId="77777777" w:rsidR="00A40E9E" w:rsidRPr="00A40E9E" w:rsidRDefault="00A40E9E" w:rsidP="00A40E9E">
            <w:pPr>
              <w:spacing w:after="0" w:line="240" w:lineRule="auto"/>
              <w:jc w:val="left"/>
              <w:rPr>
                <w:rFonts w:ascii="Calibri" w:eastAsia="Times New Roman" w:hAnsi="Calibri" w:cs="Calibri"/>
                <w:color w:val="000000"/>
                <w:kern w:val="0"/>
                <w:sz w:val="22"/>
                <w:szCs w:val="22"/>
                <w:lang w:eastAsia="en-GB"/>
                <w14:ligatures w14:val="none"/>
              </w:rPr>
            </w:pPr>
            <w:r w:rsidRPr="00A40E9E">
              <w:rPr>
                <w:rFonts w:ascii="Calibri" w:eastAsia="Times New Roman" w:hAnsi="Calibri" w:cs="Calibri"/>
                <w:color w:val="000000"/>
                <w:kern w:val="0"/>
                <w:sz w:val="22"/>
                <w:szCs w:val="22"/>
                <w:lang w:eastAsia="en-GB"/>
                <w14:ligatures w14:val="none"/>
              </w:rPr>
              <w:t>Gathering raw review data, exploring structure, identifying issues</w:t>
            </w:r>
          </w:p>
        </w:tc>
        <w:tc>
          <w:tcPr>
            <w:tcW w:w="2146"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7ACD5317" w14:textId="77777777" w:rsidR="00A40E9E" w:rsidRPr="00A40E9E" w:rsidRDefault="00A40E9E" w:rsidP="00A40E9E">
            <w:pPr>
              <w:spacing w:after="0" w:line="240" w:lineRule="auto"/>
              <w:jc w:val="center"/>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10%</w:t>
            </w:r>
          </w:p>
        </w:tc>
      </w:tr>
      <w:tr w:rsidR="00A40E9E" w:rsidRPr="00A40E9E" w14:paraId="1659AE09" w14:textId="77777777" w:rsidTr="00A40E9E">
        <w:trPr>
          <w:trHeight w:val="889"/>
        </w:trPr>
        <w:tc>
          <w:tcPr>
            <w:tcW w:w="2991" w:type="dxa"/>
            <w:tcBorders>
              <w:top w:val="single" w:sz="4" w:space="0" w:color="auto"/>
              <w:left w:val="single" w:sz="4" w:space="0" w:color="auto"/>
              <w:bottom w:val="single" w:sz="4" w:space="0" w:color="auto"/>
              <w:right w:val="single" w:sz="4" w:space="0" w:color="auto"/>
            </w:tcBorders>
            <w:vAlign w:val="center"/>
            <w:hideMark/>
          </w:tcPr>
          <w:p w14:paraId="4ECCDCF9" w14:textId="77777777" w:rsidR="00A40E9E" w:rsidRPr="00A40E9E" w:rsidRDefault="00A40E9E" w:rsidP="00A40E9E">
            <w:pPr>
              <w:spacing w:after="0" w:line="240" w:lineRule="auto"/>
              <w:jc w:val="left"/>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Data Preprocessing (Text Cleaning)</w:t>
            </w:r>
          </w:p>
        </w:tc>
        <w:tc>
          <w:tcPr>
            <w:tcW w:w="4041" w:type="dxa"/>
            <w:tcBorders>
              <w:top w:val="single" w:sz="4" w:space="0" w:color="auto"/>
              <w:left w:val="single" w:sz="4" w:space="0" w:color="auto"/>
              <w:bottom w:val="single" w:sz="4" w:space="0" w:color="auto"/>
              <w:right w:val="single" w:sz="4" w:space="0" w:color="auto"/>
            </w:tcBorders>
            <w:vAlign w:val="center"/>
            <w:hideMark/>
          </w:tcPr>
          <w:p w14:paraId="24461805" w14:textId="77777777" w:rsidR="00A40E9E" w:rsidRPr="00A40E9E" w:rsidRDefault="00A40E9E" w:rsidP="00A40E9E">
            <w:pPr>
              <w:spacing w:after="0" w:line="240" w:lineRule="auto"/>
              <w:jc w:val="left"/>
              <w:rPr>
                <w:rFonts w:ascii="Calibri" w:eastAsia="Times New Roman" w:hAnsi="Calibri" w:cs="Calibri"/>
                <w:color w:val="000000"/>
                <w:kern w:val="0"/>
                <w:sz w:val="22"/>
                <w:szCs w:val="22"/>
                <w:lang w:eastAsia="en-GB"/>
                <w14:ligatures w14:val="none"/>
              </w:rPr>
            </w:pPr>
            <w:r w:rsidRPr="00A40E9E">
              <w:rPr>
                <w:rFonts w:ascii="Calibri" w:eastAsia="Times New Roman" w:hAnsi="Calibri" w:cs="Calibri"/>
                <w:color w:val="000000"/>
                <w:kern w:val="0"/>
                <w:sz w:val="22"/>
                <w:szCs w:val="22"/>
                <w:lang w:eastAsia="en-GB"/>
                <w14:ligatures w14:val="none"/>
              </w:rPr>
              <w:t>Lowercasing, removing punctuation/stop words, lemmatization</w:t>
            </w:r>
          </w:p>
        </w:tc>
        <w:tc>
          <w:tcPr>
            <w:tcW w:w="2146" w:type="dxa"/>
            <w:tcBorders>
              <w:top w:val="single" w:sz="4" w:space="0" w:color="auto"/>
              <w:left w:val="single" w:sz="4" w:space="0" w:color="auto"/>
              <w:bottom w:val="single" w:sz="4" w:space="0" w:color="auto"/>
              <w:right w:val="single" w:sz="4" w:space="0" w:color="auto"/>
            </w:tcBorders>
            <w:vAlign w:val="center"/>
            <w:hideMark/>
          </w:tcPr>
          <w:p w14:paraId="3014504F" w14:textId="77777777" w:rsidR="00A40E9E" w:rsidRPr="00A40E9E" w:rsidRDefault="00A40E9E" w:rsidP="00A40E9E">
            <w:pPr>
              <w:spacing w:after="0" w:line="240" w:lineRule="auto"/>
              <w:jc w:val="center"/>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40%</w:t>
            </w:r>
          </w:p>
        </w:tc>
      </w:tr>
      <w:tr w:rsidR="00A40E9E" w:rsidRPr="00A40E9E" w14:paraId="5D223938" w14:textId="77777777" w:rsidTr="00A40E9E">
        <w:trPr>
          <w:trHeight w:val="593"/>
        </w:trPr>
        <w:tc>
          <w:tcPr>
            <w:tcW w:w="299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9763FC0" w14:textId="77777777" w:rsidR="00A40E9E" w:rsidRPr="00A40E9E" w:rsidRDefault="00A40E9E" w:rsidP="00A40E9E">
            <w:pPr>
              <w:spacing w:after="0" w:line="240" w:lineRule="auto"/>
              <w:jc w:val="left"/>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Feature Extraction (TF-IDF Vectorisation)</w:t>
            </w:r>
          </w:p>
        </w:tc>
        <w:tc>
          <w:tcPr>
            <w:tcW w:w="404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1878703C" w14:textId="77777777" w:rsidR="00A40E9E" w:rsidRPr="00A40E9E" w:rsidRDefault="00A40E9E" w:rsidP="00A40E9E">
            <w:pPr>
              <w:spacing w:after="0" w:line="240" w:lineRule="auto"/>
              <w:jc w:val="left"/>
              <w:rPr>
                <w:rFonts w:ascii="Calibri" w:eastAsia="Times New Roman" w:hAnsi="Calibri" w:cs="Calibri"/>
                <w:color w:val="000000"/>
                <w:kern w:val="0"/>
                <w:sz w:val="22"/>
                <w:szCs w:val="22"/>
                <w:lang w:eastAsia="en-GB"/>
                <w14:ligatures w14:val="none"/>
              </w:rPr>
            </w:pPr>
            <w:r w:rsidRPr="00A40E9E">
              <w:rPr>
                <w:rFonts w:ascii="Calibri" w:eastAsia="Times New Roman" w:hAnsi="Calibri" w:cs="Calibri"/>
                <w:color w:val="000000"/>
                <w:kern w:val="0"/>
                <w:sz w:val="22"/>
                <w:szCs w:val="22"/>
                <w:lang w:eastAsia="en-GB"/>
                <w14:ligatures w14:val="none"/>
              </w:rPr>
              <w:t>Converting cleaned text into numerical feature vectors</w:t>
            </w:r>
          </w:p>
        </w:tc>
        <w:tc>
          <w:tcPr>
            <w:tcW w:w="2146"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F766C36" w14:textId="77777777" w:rsidR="00A40E9E" w:rsidRPr="00A40E9E" w:rsidRDefault="00A40E9E" w:rsidP="00A40E9E">
            <w:pPr>
              <w:spacing w:after="0" w:line="240" w:lineRule="auto"/>
              <w:jc w:val="center"/>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20%</w:t>
            </w:r>
          </w:p>
        </w:tc>
      </w:tr>
      <w:tr w:rsidR="00A40E9E" w:rsidRPr="00A40E9E" w14:paraId="5B499326" w14:textId="77777777" w:rsidTr="00A40E9E">
        <w:trPr>
          <w:trHeight w:val="593"/>
        </w:trPr>
        <w:tc>
          <w:tcPr>
            <w:tcW w:w="2991" w:type="dxa"/>
            <w:tcBorders>
              <w:top w:val="single" w:sz="4" w:space="0" w:color="auto"/>
              <w:left w:val="single" w:sz="4" w:space="0" w:color="auto"/>
              <w:bottom w:val="single" w:sz="4" w:space="0" w:color="auto"/>
              <w:right w:val="single" w:sz="4" w:space="0" w:color="auto"/>
            </w:tcBorders>
            <w:vAlign w:val="center"/>
            <w:hideMark/>
          </w:tcPr>
          <w:p w14:paraId="04F9FEE0" w14:textId="77777777" w:rsidR="00A40E9E" w:rsidRPr="00A40E9E" w:rsidRDefault="00A40E9E" w:rsidP="00A40E9E">
            <w:pPr>
              <w:spacing w:after="0" w:line="240" w:lineRule="auto"/>
              <w:jc w:val="left"/>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Model Training &amp; Selection</w:t>
            </w:r>
          </w:p>
        </w:tc>
        <w:tc>
          <w:tcPr>
            <w:tcW w:w="4041" w:type="dxa"/>
            <w:tcBorders>
              <w:top w:val="single" w:sz="4" w:space="0" w:color="auto"/>
              <w:left w:val="single" w:sz="4" w:space="0" w:color="auto"/>
              <w:bottom w:val="single" w:sz="4" w:space="0" w:color="auto"/>
              <w:right w:val="single" w:sz="4" w:space="0" w:color="auto"/>
            </w:tcBorders>
            <w:vAlign w:val="center"/>
            <w:hideMark/>
          </w:tcPr>
          <w:p w14:paraId="05B38F93" w14:textId="77777777" w:rsidR="00A40E9E" w:rsidRPr="00A40E9E" w:rsidRDefault="00A40E9E" w:rsidP="00A40E9E">
            <w:pPr>
              <w:spacing w:after="0" w:line="240" w:lineRule="auto"/>
              <w:jc w:val="left"/>
              <w:rPr>
                <w:rFonts w:ascii="Calibri" w:eastAsia="Times New Roman" w:hAnsi="Calibri" w:cs="Calibri"/>
                <w:color w:val="000000"/>
                <w:kern w:val="0"/>
                <w:sz w:val="22"/>
                <w:szCs w:val="22"/>
                <w:lang w:eastAsia="en-GB"/>
                <w14:ligatures w14:val="none"/>
              </w:rPr>
            </w:pPr>
            <w:r w:rsidRPr="00A40E9E">
              <w:rPr>
                <w:rFonts w:ascii="Calibri" w:eastAsia="Times New Roman" w:hAnsi="Calibri" w:cs="Calibri"/>
                <w:color w:val="000000"/>
                <w:kern w:val="0"/>
                <w:sz w:val="22"/>
                <w:szCs w:val="22"/>
                <w:lang w:eastAsia="en-GB"/>
                <w14:ligatures w14:val="none"/>
              </w:rPr>
              <w:t>Training multiple traditional ML models (NB, SVM, RF, etc.)</w:t>
            </w:r>
          </w:p>
        </w:tc>
        <w:tc>
          <w:tcPr>
            <w:tcW w:w="2146" w:type="dxa"/>
            <w:tcBorders>
              <w:top w:val="single" w:sz="4" w:space="0" w:color="auto"/>
              <w:left w:val="single" w:sz="4" w:space="0" w:color="auto"/>
              <w:bottom w:val="single" w:sz="4" w:space="0" w:color="auto"/>
              <w:right w:val="single" w:sz="4" w:space="0" w:color="auto"/>
            </w:tcBorders>
            <w:vAlign w:val="center"/>
            <w:hideMark/>
          </w:tcPr>
          <w:p w14:paraId="5497B6B8" w14:textId="77777777" w:rsidR="00A40E9E" w:rsidRPr="00A40E9E" w:rsidRDefault="00A40E9E" w:rsidP="00A40E9E">
            <w:pPr>
              <w:spacing w:after="0" w:line="240" w:lineRule="auto"/>
              <w:jc w:val="center"/>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10%</w:t>
            </w:r>
          </w:p>
        </w:tc>
      </w:tr>
      <w:tr w:rsidR="00A40E9E" w:rsidRPr="00A40E9E" w14:paraId="408A0144" w14:textId="77777777" w:rsidTr="00A40E9E">
        <w:trPr>
          <w:trHeight w:val="889"/>
        </w:trPr>
        <w:tc>
          <w:tcPr>
            <w:tcW w:w="299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309EFEA2" w14:textId="77777777" w:rsidR="00A40E9E" w:rsidRPr="00A40E9E" w:rsidRDefault="00A40E9E" w:rsidP="00A40E9E">
            <w:pPr>
              <w:spacing w:after="0" w:line="240" w:lineRule="auto"/>
              <w:jc w:val="left"/>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Model Evaluation &amp; Tuning</w:t>
            </w:r>
          </w:p>
        </w:tc>
        <w:tc>
          <w:tcPr>
            <w:tcW w:w="4041"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5E9B60EB" w14:textId="77777777" w:rsidR="00A40E9E" w:rsidRPr="00A40E9E" w:rsidRDefault="00A40E9E" w:rsidP="00A40E9E">
            <w:pPr>
              <w:spacing w:after="0" w:line="240" w:lineRule="auto"/>
              <w:jc w:val="left"/>
              <w:rPr>
                <w:rFonts w:ascii="Calibri" w:eastAsia="Times New Roman" w:hAnsi="Calibri" w:cs="Calibri"/>
                <w:color w:val="000000"/>
                <w:kern w:val="0"/>
                <w:sz w:val="22"/>
                <w:szCs w:val="22"/>
                <w:lang w:eastAsia="en-GB"/>
                <w14:ligatures w14:val="none"/>
              </w:rPr>
            </w:pPr>
            <w:r w:rsidRPr="00A40E9E">
              <w:rPr>
                <w:rFonts w:ascii="Calibri" w:eastAsia="Times New Roman" w:hAnsi="Calibri" w:cs="Calibri"/>
                <w:color w:val="000000"/>
                <w:kern w:val="0"/>
                <w:sz w:val="22"/>
                <w:szCs w:val="22"/>
                <w:lang w:eastAsia="en-GB"/>
                <w14:ligatures w14:val="none"/>
              </w:rPr>
              <w:t>Computing metrics (accuracy, precision, recall, F1-score) and fine-tuning</w:t>
            </w:r>
          </w:p>
        </w:tc>
        <w:tc>
          <w:tcPr>
            <w:tcW w:w="2146" w:type="dxa"/>
            <w:tcBorders>
              <w:top w:val="single" w:sz="4" w:space="0" w:color="auto"/>
              <w:left w:val="single" w:sz="4" w:space="0" w:color="auto"/>
              <w:bottom w:val="single" w:sz="4" w:space="0" w:color="auto"/>
              <w:right w:val="single" w:sz="4" w:space="0" w:color="auto"/>
            </w:tcBorders>
            <w:shd w:val="clear" w:color="DDEBF7" w:fill="DDEBF7"/>
            <w:vAlign w:val="center"/>
            <w:hideMark/>
          </w:tcPr>
          <w:p w14:paraId="09E20FEF" w14:textId="77777777" w:rsidR="00A40E9E" w:rsidRPr="00A40E9E" w:rsidRDefault="00A40E9E" w:rsidP="00A40E9E">
            <w:pPr>
              <w:spacing w:after="0" w:line="240" w:lineRule="auto"/>
              <w:jc w:val="center"/>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10%</w:t>
            </w:r>
          </w:p>
        </w:tc>
      </w:tr>
      <w:tr w:rsidR="00A40E9E" w:rsidRPr="00A40E9E" w14:paraId="0D2713A4" w14:textId="77777777" w:rsidTr="00A40E9E">
        <w:trPr>
          <w:trHeight w:val="593"/>
        </w:trPr>
        <w:tc>
          <w:tcPr>
            <w:tcW w:w="2991" w:type="dxa"/>
            <w:tcBorders>
              <w:top w:val="single" w:sz="4" w:space="0" w:color="auto"/>
              <w:left w:val="single" w:sz="4" w:space="0" w:color="auto"/>
              <w:bottom w:val="single" w:sz="4" w:space="0" w:color="auto"/>
              <w:right w:val="single" w:sz="4" w:space="0" w:color="auto"/>
            </w:tcBorders>
            <w:vAlign w:val="center"/>
            <w:hideMark/>
          </w:tcPr>
          <w:p w14:paraId="095F6573" w14:textId="77777777" w:rsidR="00A40E9E" w:rsidRPr="00A40E9E" w:rsidRDefault="00A40E9E" w:rsidP="00A40E9E">
            <w:pPr>
              <w:spacing w:after="0" w:line="240" w:lineRule="auto"/>
              <w:jc w:val="left"/>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Reporting &amp; Interpretation</w:t>
            </w:r>
          </w:p>
        </w:tc>
        <w:tc>
          <w:tcPr>
            <w:tcW w:w="4041" w:type="dxa"/>
            <w:tcBorders>
              <w:top w:val="single" w:sz="4" w:space="0" w:color="auto"/>
              <w:left w:val="single" w:sz="4" w:space="0" w:color="auto"/>
              <w:bottom w:val="single" w:sz="4" w:space="0" w:color="auto"/>
              <w:right w:val="single" w:sz="4" w:space="0" w:color="auto"/>
            </w:tcBorders>
            <w:vAlign w:val="center"/>
            <w:hideMark/>
          </w:tcPr>
          <w:p w14:paraId="2BC394CA" w14:textId="77777777" w:rsidR="00A40E9E" w:rsidRPr="00A40E9E" w:rsidRDefault="00A40E9E" w:rsidP="00A40E9E">
            <w:pPr>
              <w:spacing w:after="0" w:line="240" w:lineRule="auto"/>
              <w:jc w:val="left"/>
              <w:rPr>
                <w:rFonts w:ascii="Calibri" w:eastAsia="Times New Roman" w:hAnsi="Calibri" w:cs="Calibri"/>
                <w:color w:val="000000"/>
                <w:kern w:val="0"/>
                <w:sz w:val="22"/>
                <w:szCs w:val="22"/>
                <w:lang w:eastAsia="en-GB"/>
                <w14:ligatures w14:val="none"/>
              </w:rPr>
            </w:pPr>
            <w:r w:rsidRPr="00A40E9E">
              <w:rPr>
                <w:rFonts w:ascii="Calibri" w:eastAsia="Times New Roman" w:hAnsi="Calibri" w:cs="Calibri"/>
                <w:color w:val="000000"/>
                <w:kern w:val="0"/>
                <w:sz w:val="22"/>
                <w:szCs w:val="22"/>
                <w:lang w:eastAsia="en-GB"/>
                <w14:ligatures w14:val="none"/>
              </w:rPr>
              <w:t>Interpreting results, preparing documentation/visualizations</w:t>
            </w:r>
          </w:p>
        </w:tc>
        <w:tc>
          <w:tcPr>
            <w:tcW w:w="2146" w:type="dxa"/>
            <w:tcBorders>
              <w:top w:val="single" w:sz="4" w:space="0" w:color="auto"/>
              <w:left w:val="single" w:sz="4" w:space="0" w:color="auto"/>
              <w:bottom w:val="single" w:sz="4" w:space="0" w:color="auto"/>
              <w:right w:val="single" w:sz="4" w:space="0" w:color="auto"/>
            </w:tcBorders>
            <w:vAlign w:val="center"/>
            <w:hideMark/>
          </w:tcPr>
          <w:p w14:paraId="092FE313" w14:textId="77777777" w:rsidR="00A40E9E" w:rsidRPr="00A40E9E" w:rsidRDefault="00A40E9E" w:rsidP="00A40E9E">
            <w:pPr>
              <w:spacing w:after="0" w:line="240" w:lineRule="auto"/>
              <w:jc w:val="center"/>
              <w:rPr>
                <w:rFonts w:ascii="Calibri" w:eastAsia="Times New Roman" w:hAnsi="Calibri" w:cs="Calibri"/>
                <w:b/>
                <w:bCs/>
                <w:color w:val="000000"/>
                <w:kern w:val="0"/>
                <w:sz w:val="22"/>
                <w:szCs w:val="22"/>
                <w:lang w:eastAsia="en-GB"/>
                <w14:ligatures w14:val="none"/>
              </w:rPr>
            </w:pPr>
            <w:r w:rsidRPr="00A40E9E">
              <w:rPr>
                <w:rFonts w:ascii="Calibri" w:eastAsia="Times New Roman" w:hAnsi="Calibri" w:cs="Calibri"/>
                <w:b/>
                <w:bCs/>
                <w:color w:val="000000"/>
                <w:kern w:val="0"/>
                <w:sz w:val="22"/>
                <w:szCs w:val="22"/>
                <w:lang w:eastAsia="en-GB"/>
                <w14:ligatures w14:val="none"/>
              </w:rPr>
              <w:t>10%</w:t>
            </w:r>
          </w:p>
        </w:tc>
      </w:tr>
    </w:tbl>
    <w:p w14:paraId="61F2E5E8" w14:textId="77777777" w:rsidR="00F575EA" w:rsidRPr="00A359B8" w:rsidRDefault="00F575EA" w:rsidP="00A359B8"/>
    <w:p w14:paraId="62E520F5" w14:textId="17AC7F53" w:rsidR="00F575EA" w:rsidRDefault="00A359B8" w:rsidP="00A359B8">
      <w:r w:rsidRPr="00A359B8">
        <w:rPr>
          <w:rStyle w:val="Heading2Char"/>
        </w:rPr>
        <w:t>3.5 Justification of the Proposed Workflow</w:t>
      </w:r>
      <w:r w:rsidRPr="00A359B8">
        <w:t xml:space="preserve"> </w:t>
      </w:r>
    </w:p>
    <w:p w14:paraId="49D76C28" w14:textId="06A408A8" w:rsidR="00A359B8" w:rsidRPr="00A359B8" w:rsidRDefault="00A359B8" w:rsidP="00A359B8">
      <w:r w:rsidRPr="00A359B8">
        <w:t>This workflow is superior to more complex alternatives for this specific client for four reasons:</w:t>
      </w:r>
    </w:p>
    <w:p w14:paraId="685D27D9" w14:textId="77777777" w:rsidR="00A359B8" w:rsidRPr="00A359B8" w:rsidRDefault="00A359B8" w:rsidP="00A359B8">
      <w:r w:rsidRPr="00A359B8">
        <w:rPr>
          <w:b/>
          <w:bCs/>
        </w:rPr>
        <w:t>Cost-Effective:</w:t>
      </w:r>
      <w:r w:rsidRPr="00A359B8">
        <w:t xml:space="preserve"> It avoids the need for expensive GPUs and large cloud computing budgets, which are prerequisites for deep learning models like BERT [1].</w:t>
      </w:r>
    </w:p>
    <w:p w14:paraId="58CEB08F" w14:textId="77777777" w:rsidR="00A359B8" w:rsidRPr="00A359B8" w:rsidRDefault="00A359B8" w:rsidP="00A359B8">
      <w:r w:rsidRPr="00A359B8">
        <w:rPr>
          <w:b/>
          <w:bCs/>
        </w:rPr>
        <w:t>Proven and Reliable:</w:t>
      </w:r>
      <w:r w:rsidRPr="00A359B8">
        <w:t xml:space="preserve"> Every algorithm and technique in this pipeline (SVM, TF-IDF, Naive Bayes) is supported by decades of academic research as being effective for text classification [3], [7].</w:t>
      </w:r>
    </w:p>
    <w:p w14:paraId="0C583A0A" w14:textId="447277D8" w:rsidR="00A359B8" w:rsidRPr="00A359B8" w:rsidRDefault="00A359B8" w:rsidP="00A359B8">
      <w:r w:rsidRPr="00A359B8">
        <w:rPr>
          <w:b/>
          <w:bCs/>
        </w:rPr>
        <w:t>Interpretable (to a degree):</w:t>
      </w:r>
      <w:r w:rsidRPr="00A359B8">
        <w:t xml:space="preserve"> While not as simple as a lexicon, the features (TF-IDF weights), and models (like Logistic Regression or Decision Trees) can offer some insight into which words are driving the classification, which is valuable for the marketing company.</w:t>
      </w:r>
    </w:p>
    <w:p w14:paraId="2FB74E2D" w14:textId="77777777" w:rsidR="00A359B8" w:rsidRDefault="00A359B8" w:rsidP="00A359B8">
      <w:r w:rsidRPr="00A359B8">
        <w:rPr>
          <w:b/>
          <w:bCs/>
        </w:rPr>
        <w:t>Efficient:</w:t>
      </w:r>
      <w:r w:rsidRPr="00A359B8">
        <w:t xml:space="preserve"> As shown in the time distribution chart, this workflow focuses on models known for fast training (NB, LR) and high performance (SVM, RF), creating the best balance of accuracy and efficiency to meet the company's constraints.</w:t>
      </w:r>
    </w:p>
    <w:p w14:paraId="794CE7BA" w14:textId="77777777" w:rsidR="00F575EA" w:rsidRPr="00A359B8" w:rsidRDefault="00F575EA" w:rsidP="00A359B8"/>
    <w:p w14:paraId="263EE532" w14:textId="77777777" w:rsidR="00A359B8" w:rsidRPr="00A359B8" w:rsidRDefault="00A359B8" w:rsidP="00A359B8">
      <w:pPr>
        <w:pStyle w:val="Heading1"/>
      </w:pPr>
      <w:r w:rsidRPr="00A359B8">
        <w:lastRenderedPageBreak/>
        <w:t>4. Discussion and Recommendations</w:t>
      </w:r>
    </w:p>
    <w:p w14:paraId="55EB88A1" w14:textId="77777777" w:rsidR="00A359B8" w:rsidRDefault="00A359B8" w:rsidP="00A359B8">
      <w:r w:rsidRPr="00A359B8">
        <w:t xml:space="preserve">The literature review and workflow methodology provide a clear path to a recommendation that directly addresses the client's needs. The primary goal is to find the optimal balance between classification </w:t>
      </w:r>
      <w:r w:rsidRPr="00A359B8">
        <w:rPr>
          <w:b/>
          <w:bCs/>
        </w:rPr>
        <w:t>effectiveness</w:t>
      </w:r>
      <w:r w:rsidRPr="00A359B8">
        <w:t xml:space="preserve"> (accuracy) and </w:t>
      </w:r>
      <w:r w:rsidRPr="00A359B8">
        <w:rPr>
          <w:b/>
          <w:bCs/>
        </w:rPr>
        <w:t>cost-effectiveness</w:t>
      </w:r>
      <w:r w:rsidRPr="00A359B8">
        <w:t xml:space="preserve"> (low computational resources, fast training time).</w:t>
      </w:r>
    </w:p>
    <w:p w14:paraId="71738E5C" w14:textId="77777777" w:rsidR="009B156E" w:rsidRPr="00A359B8" w:rsidRDefault="009B156E" w:rsidP="00A359B8"/>
    <w:p w14:paraId="387FF67A" w14:textId="77777777" w:rsidR="009B156E" w:rsidRDefault="00A359B8" w:rsidP="00A359B8">
      <w:r w:rsidRPr="00A359B8">
        <w:rPr>
          <w:rStyle w:val="Heading2Char"/>
        </w:rPr>
        <w:t>4.1 Process of Elimination</w:t>
      </w:r>
      <w:r w:rsidRPr="00A359B8">
        <w:t xml:space="preserve"> </w:t>
      </w:r>
    </w:p>
    <w:p w14:paraId="47E55DAE" w14:textId="7F88A71D" w:rsidR="00A359B8" w:rsidRPr="00A359B8" w:rsidRDefault="00A359B8" w:rsidP="00A359B8">
      <w:r w:rsidRPr="00A359B8">
        <w:t>Based on the literature review (Section 2), we can immediately eliminate several algorithms that are a poor fit for the company's requirements:</w:t>
      </w:r>
    </w:p>
    <w:p w14:paraId="4547CA35" w14:textId="77777777" w:rsidR="00A359B8" w:rsidRPr="00A359B8" w:rsidRDefault="00A359B8" w:rsidP="00A359B8">
      <w:r w:rsidRPr="00A359B8">
        <w:rPr>
          <w:b/>
          <w:bCs/>
        </w:rPr>
        <w:t>K-Nearest Neighbours (KNN):</w:t>
      </w:r>
      <w:r w:rsidRPr="00A359B8">
        <w:t xml:space="preserve"> This algorithm is non-viable. Its high computational cost at prediction time makes it unscalable. As the company's review dataset grows, the time to classify a new review would become unacceptably slow [11].</w:t>
      </w:r>
    </w:p>
    <w:p w14:paraId="6E251F9A" w14:textId="77777777" w:rsidR="00A359B8" w:rsidRPr="00A359B8" w:rsidRDefault="00A359B8" w:rsidP="00A359B8">
      <w:r w:rsidRPr="00A359B8">
        <w:rPr>
          <w:b/>
          <w:bCs/>
        </w:rPr>
        <w:t>Decision Tree (DT):</w:t>
      </w:r>
      <w:r w:rsidRPr="00A359B8">
        <w:t xml:space="preserve"> A single Decision Tree is generally not recommended for a final model due to its high tendency to overfit the training data [9]. It is outperformed in accuracy and robustness by its ensemble equivalent, Random Forest.</w:t>
      </w:r>
    </w:p>
    <w:p w14:paraId="213A5AAC" w14:textId="77777777" w:rsidR="00A359B8" w:rsidRDefault="00A359B8" w:rsidP="00A359B8">
      <w:r w:rsidRPr="00A359B8">
        <w:rPr>
          <w:b/>
          <w:bCs/>
        </w:rPr>
        <w:t>Naive Bayes (NB):</w:t>
      </w:r>
      <w:r w:rsidRPr="00A359B8">
        <w:t xml:space="preserve"> While exceptionally fast and cost-effective [6], NB consistently underperforms SVM and Random Forest in accuracy [3], [10]. It serves as an excellent baseline to measure against, but it should not be the final recommended model where accuracy is a key concern.</w:t>
      </w:r>
    </w:p>
    <w:p w14:paraId="23F4C079" w14:textId="77777777" w:rsidR="009B156E" w:rsidRPr="00A359B8" w:rsidRDefault="009B156E" w:rsidP="00A359B8"/>
    <w:p w14:paraId="41D6A14D" w14:textId="77777777" w:rsidR="00A359B8" w:rsidRDefault="00A359B8" w:rsidP="00A359B8">
      <w:pPr>
        <w:pStyle w:val="Heading2"/>
      </w:pPr>
      <w:r w:rsidRPr="00A359B8">
        <w:t xml:space="preserve">4.2 Analysis of Top Contenders </w:t>
      </w:r>
    </w:p>
    <w:p w14:paraId="56B5388C" w14:textId="7CD99283" w:rsidR="00A359B8" w:rsidRPr="00A359B8" w:rsidRDefault="00A359B8" w:rsidP="00A359B8">
      <w:r w:rsidRPr="00A359B8">
        <w:t xml:space="preserve">This process leaves three strong contenders: </w:t>
      </w:r>
      <w:r w:rsidRPr="00A359B8">
        <w:rPr>
          <w:b/>
          <w:bCs/>
        </w:rPr>
        <w:t>Logistic Regression (LR)</w:t>
      </w:r>
      <w:r w:rsidRPr="00A359B8">
        <w:t xml:space="preserve">, </w:t>
      </w:r>
      <w:r w:rsidRPr="00A359B8">
        <w:rPr>
          <w:b/>
          <w:bCs/>
        </w:rPr>
        <w:t>Support Vector Machine (SVM)</w:t>
      </w:r>
      <w:r w:rsidRPr="00A359B8">
        <w:t xml:space="preserve">, and </w:t>
      </w:r>
      <w:r w:rsidRPr="00A359B8">
        <w:rPr>
          <w:b/>
          <w:bCs/>
        </w:rPr>
        <w:t>Random Forest (RF)</w:t>
      </w:r>
      <w:r w:rsidRPr="00A359B8">
        <w:t>. The choice between them is a trade-off.</w:t>
      </w:r>
    </w:p>
    <w:p w14:paraId="01473851" w14:textId="2A98A9EA" w:rsidR="00A359B8" w:rsidRPr="00A359B8" w:rsidRDefault="00A359B8" w:rsidP="00A359B8">
      <w:r w:rsidRPr="00A359B8">
        <w:rPr>
          <w:b/>
          <w:bCs/>
        </w:rPr>
        <w:t>Random Forest (RF):</w:t>
      </w:r>
      <w:r w:rsidRPr="00A359B8">
        <w:t xml:space="preserve"> The literature indicates that RF often produces the highest accuracy, even if by a small margin [10]. However, this effectiveness comes at </w:t>
      </w:r>
      <w:r w:rsidR="00EA21EB" w:rsidRPr="00A359B8">
        <w:t>an excessive cost</w:t>
      </w:r>
      <w:r w:rsidRPr="00A359B8">
        <w:t>. As an ensemble method, it trains hundreds of individual trees, making it the most computationally expensive and time-consuming of the three [10]. This high training cost conflicts with the client's desire for an efficient, low-resource solution.</w:t>
      </w:r>
    </w:p>
    <w:p w14:paraId="24482CA8" w14:textId="77777777" w:rsidR="00A359B8" w:rsidRPr="00A359B8" w:rsidRDefault="00A359B8" w:rsidP="00A359B8">
      <w:r w:rsidRPr="00A359B8">
        <w:rPr>
          <w:b/>
          <w:bCs/>
        </w:rPr>
        <w:t>Logistic Regression (LR):</w:t>
      </w:r>
      <w:r w:rsidRPr="00A359B8">
        <w:t xml:space="preserve"> LR is extremely fast, highly interpretable, and requires minimal resources. Its performance is often cited as being "comparable" to SVM [8]. It represents the best option for speed and cost-effectiveness, but it may sacrifice a few percentage points of accuracy compared to a well-tuned SVM [7].</w:t>
      </w:r>
    </w:p>
    <w:p w14:paraId="7FE5E978" w14:textId="469FFF9C" w:rsidR="00A359B8" w:rsidRPr="00A359B8" w:rsidRDefault="00A359B8" w:rsidP="00A359B8">
      <w:r w:rsidRPr="00A359B8">
        <w:rPr>
          <w:b/>
          <w:bCs/>
        </w:rPr>
        <w:t>Support Vector Machine (SVM):</w:t>
      </w:r>
      <w:r w:rsidRPr="00A359B8">
        <w:t xml:space="preserve"> SVM represents the best compromise. For over two decades, SVMs have been a "gold standard" for text classification [3]. They are highly effective in high-dimensional, sparse feature spaces, which is precisely what TF-IDF creates [7]. While more complex than LR, an SVM (especially with a linear kernel) is still computationally </w:t>
      </w:r>
      <w:r w:rsidRPr="00A359B8">
        <w:lastRenderedPageBreak/>
        <w:t xml:space="preserve">efficient and runs perfectly on a standard CPU. It consistently delivers accuracy near or at the top of traditional models, </w:t>
      </w:r>
      <w:r w:rsidR="00EA21EB" w:rsidRPr="00A359B8">
        <w:t>rivalling</w:t>
      </w:r>
      <w:r w:rsidRPr="00A359B8">
        <w:t xml:space="preserve"> RF without the extreme training cost [10].</w:t>
      </w:r>
    </w:p>
    <w:p w14:paraId="122D5E5D" w14:textId="77777777" w:rsidR="00A359B8" w:rsidRDefault="00A359B8" w:rsidP="00A359B8">
      <w:pPr>
        <w:pStyle w:val="Heading2"/>
      </w:pPr>
      <w:r w:rsidRPr="00A359B8">
        <w:t xml:space="preserve">4.3 Final Recommendations </w:t>
      </w:r>
    </w:p>
    <w:p w14:paraId="323A8E07" w14:textId="1FAB8581" w:rsidR="00A359B8" w:rsidRPr="00A359B8" w:rsidRDefault="00A359B8" w:rsidP="00A359B8">
      <w:r w:rsidRPr="00A359B8">
        <w:t>Based on this analysis, we provide two primary recommendations, allowing the company to choose their preferred trade-off.</w:t>
      </w:r>
    </w:p>
    <w:p w14:paraId="0B67744B" w14:textId="77777777" w:rsidR="00A359B8" w:rsidRPr="00A359B8" w:rsidRDefault="00A359B8" w:rsidP="00A359B8">
      <w:r w:rsidRPr="00A359B8">
        <w:rPr>
          <w:b/>
          <w:bCs/>
        </w:rPr>
        <w:t>Recommendation 1 (Best Balance): Support Vector Machine (SVM)</w:t>
      </w:r>
      <w:r w:rsidRPr="00A359B8">
        <w:t xml:space="preserve"> We recommend the </w:t>
      </w:r>
      <w:r w:rsidRPr="00A359B8">
        <w:rPr>
          <w:b/>
          <w:bCs/>
        </w:rPr>
        <w:t>Support Vector Machine (SVM)</w:t>
      </w:r>
      <w:r w:rsidRPr="00A359B8">
        <w:t xml:space="preserve"> as the primary model for the company's sentiment analysis workflow.</w:t>
      </w:r>
    </w:p>
    <w:p w14:paraId="1AE51B3E" w14:textId="77777777" w:rsidR="00A359B8" w:rsidRPr="00A359B8" w:rsidRDefault="00A359B8" w:rsidP="00A359B8">
      <w:pPr>
        <w:numPr>
          <w:ilvl w:val="0"/>
          <w:numId w:val="28"/>
        </w:numPr>
      </w:pPr>
      <w:r w:rsidRPr="00A359B8">
        <w:rPr>
          <w:b/>
          <w:bCs/>
        </w:rPr>
        <w:t>Effectiveness:</w:t>
      </w:r>
      <w:r w:rsidRPr="00A359B8">
        <w:t xml:space="preserve"> It is cited in foundational [3] and major survey [7] papers as a top-performing classifier for text, offering exceptionally high accuracy.</w:t>
      </w:r>
    </w:p>
    <w:p w14:paraId="6252E3A0" w14:textId="77777777" w:rsidR="00A359B8" w:rsidRPr="00A359B8" w:rsidRDefault="00A359B8" w:rsidP="00A359B8">
      <w:pPr>
        <w:numPr>
          <w:ilvl w:val="0"/>
          <w:numId w:val="28"/>
        </w:numPr>
      </w:pPr>
      <w:r w:rsidRPr="00A359B8">
        <w:rPr>
          <w:b/>
          <w:bCs/>
        </w:rPr>
        <w:t>Cost-Effectiveness:</w:t>
      </w:r>
      <w:r w:rsidRPr="00A359B8">
        <w:t xml:space="preserve"> When paired with TF-IDF features, an SVM is highly efficient. It does not require a GPU and can be trained on a standard computer in a reasonable timeframe, perfectly matching the client's constraints. It provides the best balance of high performance and low computational cost.</w:t>
      </w:r>
    </w:p>
    <w:p w14:paraId="20F3639E" w14:textId="77777777" w:rsidR="00A359B8" w:rsidRPr="00A359B8" w:rsidRDefault="00A359B8" w:rsidP="00A359B8">
      <w:r w:rsidRPr="00A359B8">
        <w:rPr>
          <w:b/>
          <w:bCs/>
        </w:rPr>
        <w:t>Recommendation 2 (Fastest/Simplest): Logistic Regression (LR)</w:t>
      </w:r>
      <w:r w:rsidRPr="00A359B8">
        <w:t xml:space="preserve"> If the company's priority is maximum speed and interpretability over achieving the highest possible accuracy, then </w:t>
      </w:r>
      <w:r w:rsidRPr="00A359B8">
        <w:rPr>
          <w:b/>
          <w:bCs/>
        </w:rPr>
        <w:t>Logistic Regression (LR)</w:t>
      </w:r>
      <w:r w:rsidRPr="00A359B8">
        <w:t xml:space="preserve"> is an excellent secondary choice.</w:t>
      </w:r>
    </w:p>
    <w:p w14:paraId="34416CDB" w14:textId="77777777" w:rsidR="00A359B8" w:rsidRPr="00A359B8" w:rsidRDefault="00A359B8" w:rsidP="00A359B8">
      <w:pPr>
        <w:numPr>
          <w:ilvl w:val="0"/>
          <w:numId w:val="29"/>
        </w:numPr>
      </w:pPr>
      <w:r w:rsidRPr="00A359B8">
        <w:rPr>
          <w:b/>
          <w:bCs/>
        </w:rPr>
        <w:t>Effectiveness:</w:t>
      </w:r>
      <w:r w:rsidRPr="00A359B8">
        <w:t xml:space="preserve"> Its performance is often only slightly below that of an SVM [8].</w:t>
      </w:r>
    </w:p>
    <w:p w14:paraId="4CF9D9D6" w14:textId="77777777" w:rsidR="00A359B8" w:rsidRPr="00A359B8" w:rsidRDefault="00A359B8" w:rsidP="00A359B8">
      <w:pPr>
        <w:numPr>
          <w:ilvl w:val="0"/>
          <w:numId w:val="29"/>
        </w:numPr>
      </w:pPr>
      <w:r w:rsidRPr="00A359B8">
        <w:rPr>
          <w:b/>
          <w:bCs/>
        </w:rPr>
        <w:t>Cost-Effectiveness:</w:t>
      </w:r>
      <w:r w:rsidRPr="00A359B8">
        <w:t xml:space="preserve"> It is one of the fastest algorithms to train and is simple to implement. This makes it the most cost-effective solution if the company needs a "good enough" model that can be trained and retrained very quickly.</w:t>
      </w:r>
    </w:p>
    <w:p w14:paraId="2826BD23" w14:textId="62883B7D" w:rsidR="00A359B8" w:rsidRDefault="00A359B8" w:rsidP="00A359B8">
      <w:r w:rsidRPr="00A359B8">
        <w:t xml:space="preserve">This two-tiered recommendation provides the client with </w:t>
      </w:r>
      <w:r w:rsidR="00EA21EB" w:rsidRPr="00A359B8">
        <w:t>an obvious choice</w:t>
      </w:r>
      <w:r w:rsidRPr="00A359B8">
        <w:t>: SVM for the best-balanced performance, and LR for the fastest, most efficient deployment.</w:t>
      </w:r>
    </w:p>
    <w:p w14:paraId="02E2EDA5" w14:textId="77777777" w:rsidR="009B156E" w:rsidRPr="00A359B8" w:rsidRDefault="009B156E" w:rsidP="00A359B8"/>
    <w:p w14:paraId="7132ABBF" w14:textId="77777777" w:rsidR="00A359B8" w:rsidRPr="00A359B8" w:rsidRDefault="00A359B8" w:rsidP="00A359B8">
      <w:pPr>
        <w:pStyle w:val="Heading1"/>
      </w:pPr>
      <w:r w:rsidRPr="00A359B8">
        <w:t>5. Conclusion</w:t>
      </w:r>
    </w:p>
    <w:p w14:paraId="3FF3BBE4" w14:textId="77777777" w:rsidR="00A359B8" w:rsidRPr="00A359B8" w:rsidRDefault="00A359B8" w:rsidP="00A359B8">
      <w:r w:rsidRPr="00A359B8">
        <w:t>This report has served as a full consultation for a marketing company seeking a low-cost, traditional machine learning solution for shopper sentiment analysis. We began by reviewing the history of the field, from early lexicon-based methods to the foundational ML models that remain effective today [1], [3]. The literature review (Section 2) identified that while deep learning is popular, traditional models like SVM, Random Forest, and Logistic Regression are powerful, low-cost alternatives [7], [8], [10].</w:t>
      </w:r>
    </w:p>
    <w:p w14:paraId="047BFD43" w14:textId="77777777" w:rsidR="00A359B8" w:rsidRPr="00A359B8" w:rsidRDefault="00A359B8" w:rsidP="00A359B8">
      <w:r w:rsidRPr="00A359B8">
        <w:t>We then detailed a complete, six-step workflow (Section 3) that adheres to the client's constraints, prioritising efficient and proven techniques such as TF-IDF vectorisation [12] and standard evaluation metrics [18]. This workflow is designed to be implemented without specialised or expensive hardware.</w:t>
      </w:r>
    </w:p>
    <w:p w14:paraId="23AFA83E" w14:textId="188D60EC" w:rsidR="00A359B8" w:rsidRDefault="00A359B8" w:rsidP="00A359B8">
      <w:r w:rsidRPr="00A359B8">
        <w:lastRenderedPageBreak/>
        <w:t xml:space="preserve">Finally, our discussion (Section 4) concluded with a clear recommendation. We identified the </w:t>
      </w:r>
      <w:r w:rsidRPr="00A359B8">
        <w:rPr>
          <w:b/>
          <w:bCs/>
        </w:rPr>
        <w:t>Support Vector Machine (SVM)</w:t>
      </w:r>
      <w:r w:rsidRPr="00A359B8">
        <w:t xml:space="preserve"> as the best primary solution, offering the optimal balance of high effectiveness and cost-effectiveness. We also recommended </w:t>
      </w:r>
      <w:r w:rsidRPr="00A359B8">
        <w:rPr>
          <w:b/>
          <w:bCs/>
        </w:rPr>
        <w:t>Logistic Regression (LR)</w:t>
      </w:r>
      <w:r w:rsidRPr="00A359B8">
        <w:t xml:space="preserve"> as a strong secondary option if speed is the absolute highest priority. This report provides the company with an evidence-based, actionable plan to leverage </w:t>
      </w:r>
      <w:r>
        <w:t>its</w:t>
      </w:r>
      <w:r w:rsidRPr="00A359B8">
        <w:t xml:space="preserve"> customer data efficiently.</w:t>
      </w:r>
    </w:p>
    <w:p w14:paraId="018197BF" w14:textId="1662BF16" w:rsidR="00F575EA" w:rsidRDefault="00F575EA">
      <w:pPr>
        <w:jc w:val="left"/>
      </w:pPr>
      <w:r>
        <w:br w:type="page"/>
      </w:r>
    </w:p>
    <w:p w14:paraId="654973D9" w14:textId="77777777" w:rsidR="00400961" w:rsidRPr="00A359B8" w:rsidRDefault="00400961" w:rsidP="00A359B8"/>
    <w:p w14:paraId="24D60F24" w14:textId="77777777" w:rsidR="00A359B8" w:rsidRPr="00A359B8" w:rsidRDefault="00A359B8" w:rsidP="00A359B8">
      <w:pPr>
        <w:pStyle w:val="Heading1"/>
      </w:pPr>
      <w:r w:rsidRPr="00A359B8">
        <w:t>6. References</w:t>
      </w:r>
    </w:p>
    <w:p w14:paraId="430FAFE5" w14:textId="77777777" w:rsidR="00A359B8" w:rsidRPr="00A359B8" w:rsidRDefault="00A359B8" w:rsidP="00A359B8">
      <w:r w:rsidRPr="00A359B8">
        <w:t xml:space="preserve">[1] T. Islam et al., “Lexicon and Deep Learning-Based Approaches in Sentiment Analysis on Short Texts,” </w:t>
      </w:r>
      <w:r w:rsidRPr="00A359B8">
        <w:rPr>
          <w:i/>
          <w:iCs/>
        </w:rPr>
        <w:t>Journal of Computer and Communications</w:t>
      </w:r>
      <w:r w:rsidRPr="00A359B8">
        <w:t xml:space="preserve">, vol. 12, no. 1, pp. 11–34, Jan. 2024, </w:t>
      </w:r>
      <w:proofErr w:type="spellStart"/>
      <w:r w:rsidRPr="00A359B8">
        <w:t>doi</w:t>
      </w:r>
      <w:proofErr w:type="spellEnd"/>
      <w:r w:rsidRPr="00A359B8">
        <w:t>: https://doi.org/10.4236/jcc.2024.121002.</w:t>
      </w:r>
    </w:p>
    <w:p w14:paraId="4BDBB989" w14:textId="77777777" w:rsidR="00A359B8" w:rsidRPr="00A359B8" w:rsidRDefault="00A359B8" w:rsidP="00A359B8">
      <w:r w:rsidRPr="00A359B8">
        <w:t xml:space="preserve">[2] B. Pang and L. Lee, "Opinion mining and sentiment analysis," </w:t>
      </w:r>
      <w:r w:rsidRPr="00A359B8">
        <w:rPr>
          <w:i/>
          <w:iCs/>
        </w:rPr>
        <w:t>Foundations and Trends in Information Retrieval</w:t>
      </w:r>
      <w:r w:rsidRPr="00A359B8">
        <w:t>, vol. 2, no. 1–2, pp. 1–135, 2008.</w:t>
      </w:r>
    </w:p>
    <w:p w14:paraId="47699256" w14:textId="77777777" w:rsidR="00A359B8" w:rsidRPr="00A359B8" w:rsidRDefault="00A359B8" w:rsidP="00A359B8">
      <w:r w:rsidRPr="00A359B8">
        <w:t xml:space="preserve">[3] B. Pang, L. Lee, and S. Vaithyanathan, "Thumbs up? Sentiment classification using machine learning techniques," in </w:t>
      </w:r>
      <w:r w:rsidRPr="00A359B8">
        <w:rPr>
          <w:i/>
          <w:iCs/>
        </w:rPr>
        <w:t>Proc. Conference on Empirical Methods in Natural Language Processing (EMNLP)</w:t>
      </w:r>
      <w:r w:rsidRPr="00A359B8">
        <w:t>, 2002, pp. 79-86.</w:t>
      </w:r>
    </w:p>
    <w:p w14:paraId="381FD7B7" w14:textId="77777777" w:rsidR="00A359B8" w:rsidRPr="00A359B8" w:rsidRDefault="00A359B8" w:rsidP="00A359B8">
      <w:r w:rsidRPr="00A359B8">
        <w:t xml:space="preserve">[4] B. Liu, </w:t>
      </w:r>
      <w:r w:rsidRPr="00A359B8">
        <w:rPr>
          <w:i/>
          <w:iCs/>
        </w:rPr>
        <w:t>Sentiment Analysis and Opinion Mining</w:t>
      </w:r>
      <w:r w:rsidRPr="00A359B8">
        <w:t>. Morgan &amp; Claypool Publishers, 2012.</w:t>
      </w:r>
    </w:p>
    <w:p w14:paraId="38A36597" w14:textId="77777777" w:rsidR="00A359B8" w:rsidRPr="00A359B8" w:rsidRDefault="00A359B8" w:rsidP="00A359B8">
      <w:r w:rsidRPr="00A359B8">
        <w:t xml:space="preserve">[5] I. Rish, "An empirical study of the naive Bayes classifier," in </w:t>
      </w:r>
      <w:r w:rsidRPr="00A359B8">
        <w:rPr>
          <w:i/>
          <w:iCs/>
        </w:rPr>
        <w:t>Proc. IJCAI 2001 Workshop on Empirical Methods in Artificial Intelligence</w:t>
      </w:r>
      <w:r w:rsidRPr="00A359B8">
        <w:t>, 2001, vol. 17, pp. 41-46.</w:t>
      </w:r>
    </w:p>
    <w:p w14:paraId="6F7D3116" w14:textId="77777777" w:rsidR="00A359B8" w:rsidRPr="00A359B8" w:rsidRDefault="00A359B8" w:rsidP="00A359B8">
      <w:r w:rsidRPr="00A359B8">
        <w:t xml:space="preserve">[6] A. Go, R. Bhayani, and L. Huang, "Twitter sentiment classification using distant supervision," </w:t>
      </w:r>
      <w:r w:rsidRPr="00A359B8">
        <w:rPr>
          <w:i/>
          <w:iCs/>
        </w:rPr>
        <w:t>CS224N Project Report, Stanford</w:t>
      </w:r>
      <w:r w:rsidRPr="00A359B8">
        <w:t>, 2009.</w:t>
      </w:r>
    </w:p>
    <w:p w14:paraId="30D11407" w14:textId="77777777" w:rsidR="00A359B8" w:rsidRPr="00A359B8" w:rsidRDefault="00A359B8" w:rsidP="00A359B8">
      <w:r w:rsidRPr="00A359B8">
        <w:t xml:space="preserve">[7] F. Sebastiani, "Machine learning in automated text categorization," </w:t>
      </w:r>
      <w:r w:rsidRPr="00A359B8">
        <w:rPr>
          <w:i/>
          <w:iCs/>
        </w:rPr>
        <w:t>ACM Computing Surveys (CSUR)</w:t>
      </w:r>
      <w:r w:rsidRPr="00A359B8">
        <w:t>, vol. 34, no. 1, pp. 1-47, 2002.</w:t>
      </w:r>
    </w:p>
    <w:p w14:paraId="5FFA0DE8" w14:textId="77777777" w:rsidR="00A359B8" w:rsidRPr="00A359B8" w:rsidRDefault="00A359B8" w:rsidP="00A359B8">
      <w:r w:rsidRPr="00A359B8">
        <w:t xml:space="preserve">[8] A. L. Maas, R. E. Daly, P. T. Pham, D. Huang, A. Y. Ng, and C. Potts, "Learning word vectors for sentiment analysis," in </w:t>
      </w:r>
      <w:r w:rsidRPr="00A359B8">
        <w:rPr>
          <w:i/>
          <w:iCs/>
        </w:rPr>
        <w:t>Proc. 49th Annual Meeting of the Association for Computational Linguistics (ACL)</w:t>
      </w:r>
      <w:r w:rsidRPr="00A359B8">
        <w:t>, 2011, pp. 142–150.</w:t>
      </w:r>
    </w:p>
    <w:p w14:paraId="16F4746C" w14:textId="77777777" w:rsidR="00A359B8" w:rsidRPr="00A359B8" w:rsidRDefault="00A359B8" w:rsidP="00A359B8">
      <w:r w:rsidRPr="00A359B8">
        <w:t xml:space="preserve">[9] E. Kontopoulos, C. </w:t>
      </w:r>
      <w:proofErr w:type="spellStart"/>
      <w:r w:rsidRPr="00A359B8">
        <w:t>Berberidis</w:t>
      </w:r>
      <w:proofErr w:type="spellEnd"/>
      <w:r w:rsidRPr="00A359B8">
        <w:t xml:space="preserve">, T. </w:t>
      </w:r>
      <w:proofErr w:type="spellStart"/>
      <w:r w:rsidRPr="00A359B8">
        <w:t>Dergiades</w:t>
      </w:r>
      <w:proofErr w:type="spellEnd"/>
      <w:r w:rsidRPr="00A359B8">
        <w:t xml:space="preserve">, and N. </w:t>
      </w:r>
      <w:proofErr w:type="spellStart"/>
      <w:r w:rsidRPr="00A359B8">
        <w:t>Bassiliades</w:t>
      </w:r>
      <w:proofErr w:type="spellEnd"/>
      <w:r w:rsidRPr="00A359B8">
        <w:t xml:space="preserve">, "Ontology-based sentiment analysis of Twitter posts," </w:t>
      </w:r>
      <w:r w:rsidRPr="00A359B8">
        <w:rPr>
          <w:i/>
          <w:iCs/>
        </w:rPr>
        <w:t>Expert Systems with Applications</w:t>
      </w:r>
      <w:r w:rsidRPr="00A359B8">
        <w:t>, vol. 40, no. 10, pp. 4065-4074, 2013.</w:t>
      </w:r>
    </w:p>
    <w:p w14:paraId="3B22FF5E" w14:textId="77777777" w:rsidR="00A359B8" w:rsidRPr="00A359B8" w:rsidRDefault="00A359B8" w:rsidP="00A359B8">
      <w:r w:rsidRPr="00A359B8">
        <w:t xml:space="preserve">[10] U. K. </w:t>
      </w:r>
      <w:proofErr w:type="spellStart"/>
      <w:r w:rsidRPr="00A359B8">
        <w:t>Lilhore</w:t>
      </w:r>
      <w:proofErr w:type="spellEnd"/>
      <w:r w:rsidRPr="00A359B8">
        <w:t xml:space="preserve"> </w:t>
      </w:r>
      <w:r w:rsidRPr="00A359B8">
        <w:rPr>
          <w:i/>
          <w:iCs/>
        </w:rPr>
        <w:t>et al.</w:t>
      </w:r>
      <w:r w:rsidRPr="00A359B8">
        <w:t xml:space="preserve">, "A comparative study of machine learning algorithms for sentiment analysis of movie reviews," in </w:t>
      </w:r>
      <w:r w:rsidRPr="00A359B8">
        <w:rPr>
          <w:i/>
          <w:iCs/>
        </w:rPr>
        <w:t>Proc. International Conference on Inventive Computing and Informatics (ICICI)</w:t>
      </w:r>
      <w:r w:rsidRPr="00A359B8">
        <w:t>, 2017, pp. 1-5.</w:t>
      </w:r>
    </w:p>
    <w:p w14:paraId="48AB9276" w14:textId="77777777" w:rsidR="00A359B8" w:rsidRPr="00A359B8" w:rsidRDefault="00A359B8" w:rsidP="00A359B8">
      <w:r w:rsidRPr="00A359B8">
        <w:t>[11] E. A. Al-</w:t>
      </w:r>
      <w:proofErr w:type="spellStart"/>
      <w:r w:rsidRPr="00A359B8">
        <w:t>Rubaiee</w:t>
      </w:r>
      <w:proofErr w:type="spellEnd"/>
      <w:r w:rsidRPr="00A359B8">
        <w:t xml:space="preserve"> </w:t>
      </w:r>
      <w:r w:rsidRPr="00A359B8">
        <w:rPr>
          <w:i/>
          <w:iCs/>
        </w:rPr>
        <w:t>et al.</w:t>
      </w:r>
      <w:r w:rsidRPr="00A359B8">
        <w:t xml:space="preserve">, "Sentiment analysis of hotel reviews using k-nearest </w:t>
      </w:r>
      <w:proofErr w:type="spellStart"/>
      <w:r w:rsidRPr="00A359B8">
        <w:t>neighbor</w:t>
      </w:r>
      <w:proofErr w:type="spellEnd"/>
      <w:r w:rsidRPr="00A359B8">
        <w:t xml:space="preserve"> and weighted word embeddings," </w:t>
      </w:r>
      <w:r w:rsidRPr="00A359B8">
        <w:rPr>
          <w:i/>
          <w:iCs/>
        </w:rPr>
        <w:t>Journal of Big Data</w:t>
      </w:r>
      <w:r w:rsidRPr="00A359B8">
        <w:t>, vol. 6, no. 1, Art. no. 30, 2019.</w:t>
      </w:r>
    </w:p>
    <w:p w14:paraId="791EA67C" w14:textId="77777777" w:rsidR="00A359B8" w:rsidRPr="00A359B8" w:rsidRDefault="00A359B8" w:rsidP="00A359B8">
      <w:r w:rsidRPr="00A359B8">
        <w:t xml:space="preserve">[12] S. Robertson, "Understanding inverse document frequency: on theoretical arguments for IDF," </w:t>
      </w:r>
      <w:r w:rsidRPr="00A359B8">
        <w:rPr>
          <w:i/>
          <w:iCs/>
        </w:rPr>
        <w:t>Journal of Documentation</w:t>
      </w:r>
      <w:r w:rsidRPr="00A359B8">
        <w:t>, vol. 60, no. 5, pp. 503-520, 2004.</w:t>
      </w:r>
    </w:p>
    <w:p w14:paraId="27E5D949" w14:textId="77777777" w:rsidR="00A359B8" w:rsidRPr="00A359B8" w:rsidRDefault="00A359B8" w:rsidP="00A359B8">
      <w:r w:rsidRPr="00A359B8">
        <w:t xml:space="preserve">[13] C. P. Chapman, J. Clinton, R. K. Kerber, T. </w:t>
      </w:r>
      <w:proofErr w:type="spellStart"/>
      <w:r w:rsidRPr="00A359B8">
        <w:t>Khabaza</w:t>
      </w:r>
      <w:proofErr w:type="spellEnd"/>
      <w:r w:rsidRPr="00A359B8">
        <w:t xml:space="preserve">, T. Reinartz, R. Shearer, and R. Wirth, </w:t>
      </w:r>
      <w:r w:rsidRPr="00A359B8">
        <w:rPr>
          <w:i/>
          <w:iCs/>
        </w:rPr>
        <w:t>CRISP-DM 1.0: Step-by-step data mining guide</w:t>
      </w:r>
      <w:r w:rsidRPr="00A359B8">
        <w:t>. SPSS Inc., 2000.</w:t>
      </w:r>
    </w:p>
    <w:p w14:paraId="37CD9146" w14:textId="77777777" w:rsidR="00A359B8" w:rsidRPr="00A359B8" w:rsidRDefault="00A359B8" w:rsidP="00A359B8">
      <w:r w:rsidRPr="00A359B8">
        <w:t xml:space="preserve">[14] U. Fayyad, G. Piatetsky-Shapiro, and P. Smyth, "From knowledge discovery to data mining: An overview," in </w:t>
      </w:r>
      <w:r w:rsidRPr="00A359B8">
        <w:rPr>
          <w:i/>
          <w:iCs/>
        </w:rPr>
        <w:t>Advances in knowledge discovery and data mining</w:t>
      </w:r>
      <w:r w:rsidRPr="00A359B8">
        <w:t>, 1996, pp. 1–34.</w:t>
      </w:r>
    </w:p>
    <w:p w14:paraId="644AF668" w14:textId="77777777" w:rsidR="00A359B8" w:rsidRPr="00A359B8" w:rsidRDefault="00A359B8" w:rsidP="00A359B8">
      <w:r w:rsidRPr="00A359B8">
        <w:lastRenderedPageBreak/>
        <w:t xml:space="preserve">[15] A. K. Uysal and S. Gunal, "The impact of preprocessing on text classification," </w:t>
      </w:r>
      <w:r w:rsidRPr="00A359B8">
        <w:rPr>
          <w:i/>
          <w:iCs/>
        </w:rPr>
        <w:t>Information Processing &amp; Management</w:t>
      </w:r>
      <w:r w:rsidRPr="00A359B8">
        <w:t>, vol. 50, no. 1, pp. 104-112, 2014.</w:t>
      </w:r>
    </w:p>
    <w:p w14:paraId="2ADBD4AA" w14:textId="77777777" w:rsidR="00A359B8" w:rsidRPr="00A359B8" w:rsidRDefault="00A359B8" w:rsidP="00A359B8">
      <w:r w:rsidRPr="00A359B8">
        <w:t>[16] V. Balakrishnan and E. Lloyd-</w:t>
      </w:r>
      <w:proofErr w:type="spellStart"/>
      <w:r w:rsidRPr="00A359B8">
        <w:t>Yemoh</w:t>
      </w:r>
      <w:proofErr w:type="spellEnd"/>
      <w:r w:rsidRPr="00A359B8">
        <w:t xml:space="preserve">, "Stemming and Lemmatization: A Comparison of Retrieval Performances," in </w:t>
      </w:r>
      <w:r w:rsidRPr="00A359B8">
        <w:rPr>
          <w:i/>
          <w:iCs/>
        </w:rPr>
        <w:t>Lecture Notes in Electrical Engineering</w:t>
      </w:r>
      <w:r w:rsidRPr="00A359B8">
        <w:t>, 2014, pp. 363-73.</w:t>
      </w:r>
    </w:p>
    <w:p w14:paraId="4E7A5247" w14:textId="77777777" w:rsidR="00A359B8" w:rsidRPr="00A359B8" w:rsidRDefault="00A359B8" w:rsidP="00A359B8">
      <w:r w:rsidRPr="00A359B8">
        <w:t xml:space="preserve">[17] T. Hastie, R. </w:t>
      </w:r>
      <w:proofErr w:type="spellStart"/>
      <w:r w:rsidRPr="00A359B8">
        <w:t>Tibshirani</w:t>
      </w:r>
      <w:proofErr w:type="spellEnd"/>
      <w:r w:rsidRPr="00A359B8">
        <w:t xml:space="preserve">, and J. Friedman, </w:t>
      </w:r>
      <w:r w:rsidRPr="00A359B8">
        <w:rPr>
          <w:i/>
          <w:iCs/>
        </w:rPr>
        <w:t>The Elements of Statistical Learning: Data Mining, Inference, and Prediction</w:t>
      </w:r>
      <w:r w:rsidRPr="00A359B8">
        <w:t>. New York: Springer, 2009.</w:t>
      </w:r>
    </w:p>
    <w:p w14:paraId="45B34370" w14:textId="77777777" w:rsidR="00A359B8" w:rsidRPr="00A359B8" w:rsidRDefault="00A359B8" w:rsidP="00A359B8">
      <w:r w:rsidRPr="00A359B8">
        <w:t xml:space="preserve">[18] T. Fawcett, "An introduction to ROC analysis," </w:t>
      </w:r>
      <w:r w:rsidRPr="00A359B8">
        <w:rPr>
          <w:i/>
          <w:iCs/>
        </w:rPr>
        <w:t>Pattern Recognition Letters</w:t>
      </w:r>
      <w:r w:rsidRPr="00A359B8">
        <w:t>, vol. 27, no. 8, pp. 861-874, 2006.</w:t>
      </w:r>
    </w:p>
    <w:p w14:paraId="76C5F73D" w14:textId="061CB684" w:rsidR="00247FF4" w:rsidRPr="00A359B8" w:rsidRDefault="00247FF4" w:rsidP="00A359B8"/>
    <w:sectPr w:rsidR="00247FF4" w:rsidRPr="00A359B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1D8944" w14:textId="77777777" w:rsidR="00B35417" w:rsidRDefault="00B35417" w:rsidP="008B4663">
      <w:pPr>
        <w:spacing w:after="0" w:line="240" w:lineRule="auto"/>
      </w:pPr>
      <w:r>
        <w:separator/>
      </w:r>
    </w:p>
  </w:endnote>
  <w:endnote w:type="continuationSeparator" w:id="0">
    <w:p w14:paraId="707AC565" w14:textId="77777777" w:rsidR="00B35417" w:rsidRDefault="00B35417" w:rsidP="008B4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5753040"/>
      <w:docPartObj>
        <w:docPartGallery w:val="Page Numbers (Bottom of Page)"/>
        <w:docPartUnique/>
      </w:docPartObj>
    </w:sdtPr>
    <w:sdtContent>
      <w:p w14:paraId="0F271ED6" w14:textId="77777777" w:rsidR="008B4663" w:rsidRDefault="008B4663">
        <w:pPr>
          <w:pStyle w:val="Footer"/>
        </w:pPr>
      </w:p>
      <w:p w14:paraId="01A98290" w14:textId="2D46C603" w:rsidR="008B4663" w:rsidRDefault="008B4663">
        <w:pPr>
          <w:pStyle w:val="Footer"/>
        </w:pPr>
        <w:r>
          <w:rPr>
            <w:noProof/>
          </w:rPr>
          <mc:AlternateContent>
            <mc:Choice Requires="wps">
              <w:drawing>
                <wp:anchor distT="0" distB="0" distL="114300" distR="114300" simplePos="0" relativeHeight="251660288" behindDoc="0" locked="0" layoutInCell="1" allowOverlap="1" wp14:anchorId="1C4D62EA" wp14:editId="2470D772">
                  <wp:simplePos x="0" y="0"/>
                  <wp:positionH relativeFrom="margin">
                    <wp:align>center</wp:align>
                  </wp:positionH>
                  <wp:positionV relativeFrom="bottomMargin">
                    <wp:align>center</wp:align>
                  </wp:positionV>
                  <wp:extent cx="551815" cy="238760"/>
                  <wp:effectExtent l="19050" t="19050" r="19685" b="18415"/>
                  <wp:wrapNone/>
                  <wp:docPr id="1242840943"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E8D401B" w14:textId="77777777" w:rsidR="008B4663" w:rsidRDefault="008B4663">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1C4D62EA"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0E8D401B" w14:textId="77777777" w:rsidR="008B4663" w:rsidRDefault="008B4663">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5FD87855" wp14:editId="3DF83C0C">
                  <wp:simplePos x="0" y="0"/>
                  <wp:positionH relativeFrom="margin">
                    <wp:align>center</wp:align>
                  </wp:positionH>
                  <wp:positionV relativeFrom="bottomMargin">
                    <wp:align>center</wp:align>
                  </wp:positionV>
                  <wp:extent cx="5518150" cy="0"/>
                  <wp:effectExtent l="9525" t="9525" r="6350" b="9525"/>
                  <wp:wrapNone/>
                  <wp:docPr id="268836772"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2A0B552C"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F925B" w14:textId="77777777" w:rsidR="00B35417" w:rsidRDefault="00B35417" w:rsidP="008B4663">
      <w:pPr>
        <w:spacing w:after="0" w:line="240" w:lineRule="auto"/>
      </w:pPr>
      <w:r>
        <w:separator/>
      </w:r>
    </w:p>
  </w:footnote>
  <w:footnote w:type="continuationSeparator" w:id="0">
    <w:p w14:paraId="2C9B25E6" w14:textId="77777777" w:rsidR="00B35417" w:rsidRDefault="00B35417" w:rsidP="008B46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B182D"/>
    <w:multiLevelType w:val="multilevel"/>
    <w:tmpl w:val="546E6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008C0"/>
    <w:multiLevelType w:val="multilevel"/>
    <w:tmpl w:val="D3585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990178"/>
    <w:multiLevelType w:val="multilevel"/>
    <w:tmpl w:val="ED1A7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4C0CF3"/>
    <w:multiLevelType w:val="multilevel"/>
    <w:tmpl w:val="10226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1C2802"/>
    <w:multiLevelType w:val="multilevel"/>
    <w:tmpl w:val="1F020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1F23CF"/>
    <w:multiLevelType w:val="multilevel"/>
    <w:tmpl w:val="D6F61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F8182D"/>
    <w:multiLevelType w:val="multilevel"/>
    <w:tmpl w:val="589CC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903F83"/>
    <w:multiLevelType w:val="multilevel"/>
    <w:tmpl w:val="A79EE7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BA048D"/>
    <w:multiLevelType w:val="multilevel"/>
    <w:tmpl w:val="8EA01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6B5EC3"/>
    <w:multiLevelType w:val="multilevel"/>
    <w:tmpl w:val="76DA1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826F89"/>
    <w:multiLevelType w:val="multilevel"/>
    <w:tmpl w:val="311E9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A77DB0"/>
    <w:multiLevelType w:val="multilevel"/>
    <w:tmpl w:val="35A6AA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9455CD7"/>
    <w:multiLevelType w:val="multilevel"/>
    <w:tmpl w:val="D64A7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783D91"/>
    <w:multiLevelType w:val="multilevel"/>
    <w:tmpl w:val="446AFF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5562E6"/>
    <w:multiLevelType w:val="multilevel"/>
    <w:tmpl w:val="C486C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587E7A"/>
    <w:multiLevelType w:val="multilevel"/>
    <w:tmpl w:val="D88891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516279"/>
    <w:multiLevelType w:val="multilevel"/>
    <w:tmpl w:val="358EDE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67D35B3"/>
    <w:multiLevelType w:val="multilevel"/>
    <w:tmpl w:val="8B5023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73D752C"/>
    <w:multiLevelType w:val="multilevel"/>
    <w:tmpl w:val="B7723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6007ED"/>
    <w:multiLevelType w:val="multilevel"/>
    <w:tmpl w:val="5D3068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E0264C"/>
    <w:multiLevelType w:val="multilevel"/>
    <w:tmpl w:val="F50EC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C7793B"/>
    <w:multiLevelType w:val="multilevel"/>
    <w:tmpl w:val="3FB67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7C9459F"/>
    <w:multiLevelType w:val="multilevel"/>
    <w:tmpl w:val="32EE60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F2826D3"/>
    <w:multiLevelType w:val="multilevel"/>
    <w:tmpl w:val="614AC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2A33AF8"/>
    <w:multiLevelType w:val="multilevel"/>
    <w:tmpl w:val="1220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262D18"/>
    <w:multiLevelType w:val="multilevel"/>
    <w:tmpl w:val="3B209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6847248"/>
    <w:multiLevelType w:val="multilevel"/>
    <w:tmpl w:val="11264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9225437"/>
    <w:multiLevelType w:val="multilevel"/>
    <w:tmpl w:val="1FE278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B3435D"/>
    <w:multiLevelType w:val="multilevel"/>
    <w:tmpl w:val="FE1C1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6579072">
    <w:abstractNumId w:val="11"/>
  </w:num>
  <w:num w:numId="2" w16cid:durableId="684786017">
    <w:abstractNumId w:val="2"/>
  </w:num>
  <w:num w:numId="3" w16cid:durableId="306281015">
    <w:abstractNumId w:val="0"/>
  </w:num>
  <w:num w:numId="4" w16cid:durableId="661809045">
    <w:abstractNumId w:val="15"/>
  </w:num>
  <w:num w:numId="5" w16cid:durableId="1404373766">
    <w:abstractNumId w:val="4"/>
  </w:num>
  <w:num w:numId="6" w16cid:durableId="1501315310">
    <w:abstractNumId w:val="17"/>
  </w:num>
  <w:num w:numId="7" w16cid:durableId="594479440">
    <w:abstractNumId w:val="9"/>
  </w:num>
  <w:num w:numId="8" w16cid:durableId="1454128978">
    <w:abstractNumId w:val="27"/>
  </w:num>
  <w:num w:numId="9" w16cid:durableId="2094664086">
    <w:abstractNumId w:val="25"/>
  </w:num>
  <w:num w:numId="10" w16cid:durableId="1353141938">
    <w:abstractNumId w:val="12"/>
  </w:num>
  <w:num w:numId="11" w16cid:durableId="1502620893">
    <w:abstractNumId w:val="14"/>
  </w:num>
  <w:num w:numId="12" w16cid:durableId="551118357">
    <w:abstractNumId w:val="22"/>
  </w:num>
  <w:num w:numId="13" w16cid:durableId="1595088784">
    <w:abstractNumId w:val="23"/>
  </w:num>
  <w:num w:numId="14" w16cid:durableId="500126988">
    <w:abstractNumId w:val="21"/>
  </w:num>
  <w:num w:numId="15" w16cid:durableId="1288046580">
    <w:abstractNumId w:val="1"/>
  </w:num>
  <w:num w:numId="16" w16cid:durableId="1798258515">
    <w:abstractNumId w:val="19"/>
  </w:num>
  <w:num w:numId="17" w16cid:durableId="197741375">
    <w:abstractNumId w:val="8"/>
  </w:num>
  <w:num w:numId="18" w16cid:durableId="481965259">
    <w:abstractNumId w:val="24"/>
  </w:num>
  <w:num w:numId="19" w16cid:durableId="1568765950">
    <w:abstractNumId w:val="10"/>
  </w:num>
  <w:num w:numId="20" w16cid:durableId="1219705813">
    <w:abstractNumId w:val="6"/>
  </w:num>
  <w:num w:numId="21" w16cid:durableId="1071779557">
    <w:abstractNumId w:val="3"/>
  </w:num>
  <w:num w:numId="22" w16cid:durableId="1680349614">
    <w:abstractNumId w:val="26"/>
  </w:num>
  <w:num w:numId="23" w16cid:durableId="1895382892">
    <w:abstractNumId w:val="18"/>
  </w:num>
  <w:num w:numId="24" w16cid:durableId="1382093349">
    <w:abstractNumId w:val="16"/>
  </w:num>
  <w:num w:numId="25" w16cid:durableId="1242833203">
    <w:abstractNumId w:val="13"/>
  </w:num>
  <w:num w:numId="26" w16cid:durableId="514001663">
    <w:abstractNumId w:val="20"/>
  </w:num>
  <w:num w:numId="27" w16cid:durableId="370544233">
    <w:abstractNumId w:val="7"/>
  </w:num>
  <w:num w:numId="28" w16cid:durableId="793668985">
    <w:abstractNumId w:val="5"/>
  </w:num>
  <w:num w:numId="29" w16cid:durableId="571162616">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9C6"/>
    <w:rsid w:val="0008139F"/>
    <w:rsid w:val="00082913"/>
    <w:rsid w:val="000A3B6D"/>
    <w:rsid w:val="0022133D"/>
    <w:rsid w:val="00247FF4"/>
    <w:rsid w:val="002A634C"/>
    <w:rsid w:val="002C185B"/>
    <w:rsid w:val="002C5376"/>
    <w:rsid w:val="00400961"/>
    <w:rsid w:val="00444C63"/>
    <w:rsid w:val="004E1FAC"/>
    <w:rsid w:val="00573553"/>
    <w:rsid w:val="006418C5"/>
    <w:rsid w:val="00660CB6"/>
    <w:rsid w:val="006E40BC"/>
    <w:rsid w:val="008B3709"/>
    <w:rsid w:val="008B4663"/>
    <w:rsid w:val="009649C6"/>
    <w:rsid w:val="009651D0"/>
    <w:rsid w:val="009B156E"/>
    <w:rsid w:val="009E3C9B"/>
    <w:rsid w:val="00A359B8"/>
    <w:rsid w:val="00A40E9E"/>
    <w:rsid w:val="00A72922"/>
    <w:rsid w:val="00B24EAA"/>
    <w:rsid w:val="00B34996"/>
    <w:rsid w:val="00B35417"/>
    <w:rsid w:val="00B47CC6"/>
    <w:rsid w:val="00BD5154"/>
    <w:rsid w:val="00C12DB8"/>
    <w:rsid w:val="00C9128C"/>
    <w:rsid w:val="00CD30B7"/>
    <w:rsid w:val="00D02A90"/>
    <w:rsid w:val="00D82748"/>
    <w:rsid w:val="00E67315"/>
    <w:rsid w:val="00E957CC"/>
    <w:rsid w:val="00EA21EB"/>
    <w:rsid w:val="00EC0D50"/>
    <w:rsid w:val="00F42CC7"/>
    <w:rsid w:val="00F575EA"/>
    <w:rsid w:val="00FE34E1"/>
    <w:rsid w:val="00FE7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3A0D52"/>
  <w15:chartTrackingRefBased/>
  <w15:docId w15:val="{A2EFDDC1-9389-4560-837C-AF1EA7F1B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709"/>
    <w:pPr>
      <w:jc w:val="both"/>
    </w:pPr>
    <w:rPr>
      <w:rFonts w:ascii="Times New Roman" w:hAnsi="Times New Roman"/>
    </w:rPr>
  </w:style>
  <w:style w:type="paragraph" w:styleId="Heading1">
    <w:name w:val="heading 1"/>
    <w:basedOn w:val="Normal"/>
    <w:next w:val="Normal"/>
    <w:link w:val="Heading1Char"/>
    <w:uiPriority w:val="9"/>
    <w:qFormat/>
    <w:rsid w:val="009649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49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9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9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9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9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9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9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9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9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49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9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9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9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9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9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9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9C6"/>
    <w:rPr>
      <w:rFonts w:eastAsiaTheme="majorEastAsia" w:cstheme="majorBidi"/>
      <w:color w:val="272727" w:themeColor="text1" w:themeTint="D8"/>
    </w:rPr>
  </w:style>
  <w:style w:type="paragraph" w:styleId="Title">
    <w:name w:val="Title"/>
    <w:basedOn w:val="Normal"/>
    <w:next w:val="Normal"/>
    <w:link w:val="TitleChar"/>
    <w:uiPriority w:val="10"/>
    <w:qFormat/>
    <w:rsid w:val="00E67315"/>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3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9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9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9C6"/>
    <w:pPr>
      <w:spacing w:before="160"/>
      <w:jc w:val="center"/>
    </w:pPr>
    <w:rPr>
      <w:i/>
      <w:iCs/>
      <w:color w:val="404040" w:themeColor="text1" w:themeTint="BF"/>
    </w:rPr>
  </w:style>
  <w:style w:type="character" w:customStyle="1" w:styleId="QuoteChar">
    <w:name w:val="Quote Char"/>
    <w:basedOn w:val="DefaultParagraphFont"/>
    <w:link w:val="Quote"/>
    <w:uiPriority w:val="29"/>
    <w:rsid w:val="009649C6"/>
    <w:rPr>
      <w:i/>
      <w:iCs/>
      <w:color w:val="404040" w:themeColor="text1" w:themeTint="BF"/>
    </w:rPr>
  </w:style>
  <w:style w:type="paragraph" w:styleId="ListParagraph">
    <w:name w:val="List Paragraph"/>
    <w:basedOn w:val="Normal"/>
    <w:uiPriority w:val="34"/>
    <w:qFormat/>
    <w:rsid w:val="009649C6"/>
    <w:pPr>
      <w:ind w:left="720"/>
      <w:contextualSpacing/>
    </w:pPr>
  </w:style>
  <w:style w:type="character" w:styleId="IntenseEmphasis">
    <w:name w:val="Intense Emphasis"/>
    <w:basedOn w:val="DefaultParagraphFont"/>
    <w:uiPriority w:val="21"/>
    <w:qFormat/>
    <w:rsid w:val="009649C6"/>
    <w:rPr>
      <w:i/>
      <w:iCs/>
      <w:color w:val="0F4761" w:themeColor="accent1" w:themeShade="BF"/>
    </w:rPr>
  </w:style>
  <w:style w:type="paragraph" w:styleId="IntenseQuote">
    <w:name w:val="Intense Quote"/>
    <w:basedOn w:val="Normal"/>
    <w:next w:val="Normal"/>
    <w:link w:val="IntenseQuoteChar"/>
    <w:uiPriority w:val="30"/>
    <w:qFormat/>
    <w:rsid w:val="009649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9C6"/>
    <w:rPr>
      <w:i/>
      <w:iCs/>
      <w:color w:val="0F4761" w:themeColor="accent1" w:themeShade="BF"/>
    </w:rPr>
  </w:style>
  <w:style w:type="character" w:styleId="IntenseReference">
    <w:name w:val="Intense Reference"/>
    <w:basedOn w:val="DefaultParagraphFont"/>
    <w:uiPriority w:val="32"/>
    <w:qFormat/>
    <w:rsid w:val="009649C6"/>
    <w:rPr>
      <w:b/>
      <w:bCs/>
      <w:smallCaps/>
      <w:color w:val="0F4761" w:themeColor="accent1" w:themeShade="BF"/>
      <w:spacing w:val="5"/>
    </w:rPr>
  </w:style>
  <w:style w:type="paragraph" w:styleId="NormalWeb">
    <w:name w:val="Normal (Web)"/>
    <w:basedOn w:val="Normal"/>
    <w:uiPriority w:val="99"/>
    <w:semiHidden/>
    <w:unhideWhenUsed/>
    <w:rsid w:val="00C9128C"/>
    <w:rPr>
      <w:rFonts w:cs="Times New Roman"/>
    </w:rPr>
  </w:style>
  <w:style w:type="paragraph" w:styleId="Header">
    <w:name w:val="header"/>
    <w:basedOn w:val="Normal"/>
    <w:link w:val="HeaderChar"/>
    <w:uiPriority w:val="99"/>
    <w:unhideWhenUsed/>
    <w:rsid w:val="008B46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4663"/>
    <w:rPr>
      <w:rFonts w:ascii="Times New Roman" w:hAnsi="Times New Roman"/>
    </w:rPr>
  </w:style>
  <w:style w:type="paragraph" w:styleId="Footer">
    <w:name w:val="footer"/>
    <w:basedOn w:val="Normal"/>
    <w:link w:val="FooterChar"/>
    <w:uiPriority w:val="99"/>
    <w:unhideWhenUsed/>
    <w:rsid w:val="008B46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4663"/>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59ADC-8598-4818-AEB7-6BE46983E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330</TotalTime>
  <Pages>12</Pages>
  <Words>3785</Words>
  <Characters>21577</Characters>
  <Application>Microsoft Office Word</Application>
  <DocSecurity>0</DocSecurity>
  <Lines>392</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Khawja Redwanul Islam (2428134)</dc:creator>
  <cp:keywords/>
  <dc:description/>
  <cp:lastModifiedBy>Khawja Redwanul Islam (2428134)</cp:lastModifiedBy>
  <cp:revision>5</cp:revision>
  <dcterms:created xsi:type="dcterms:W3CDTF">2025-10-22T09:49:00Z</dcterms:created>
  <dcterms:modified xsi:type="dcterms:W3CDTF">2025-10-23T10:24:00Z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dbadde54-fdfa-4246-baee-617eb21ed50b</vt:lpwstr>
  </property>
</Properties>
</file>