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2B646A0" w14:textId="4B98267E" w:rsidR="00292D48" w:rsidRPr="00C4060E" w:rsidRDefault="00292D48" w:rsidP="00292D48">
      <w:pPr>
        <w:spacing w:line="360" w:lineRule="auto"/>
        <w:jc w:val="center"/>
        <w:rPr>
          <w:rFonts w:ascii="Arial" w:hAnsi="Arial" w:cs="Arial"/>
          <w:b/>
          <w:bCs/>
          <w:sz w:val="28"/>
          <w:szCs w:val="28"/>
        </w:rPr>
      </w:pPr>
      <w:r>
        <w:rPr>
          <w:rFonts w:ascii="Arial" w:hAnsi="Arial" w:cs="Arial"/>
          <w:b/>
          <w:bCs/>
          <w:sz w:val="28"/>
          <w:szCs w:val="28"/>
        </w:rPr>
        <w:t>EVALUATION OF EMOTIONAL INTELLIGENCE IN WORKPLACE CONTEXT</w:t>
      </w:r>
    </w:p>
    <w:p w14:paraId="6F51D1B4" w14:textId="77777777" w:rsidR="00292D48" w:rsidRDefault="00292D48" w:rsidP="00292D48">
      <w:pPr>
        <w:spacing w:line="360" w:lineRule="auto"/>
        <w:jc w:val="center"/>
        <w:rPr>
          <w:rFonts w:ascii="Arial" w:hAnsi="Arial" w:cs="Arial"/>
          <w:sz w:val="24"/>
          <w:szCs w:val="24"/>
        </w:rPr>
      </w:pPr>
    </w:p>
    <w:p w14:paraId="16F5B681" w14:textId="17241F6B" w:rsidR="0036361A" w:rsidRPr="00292D48" w:rsidRDefault="00292D48" w:rsidP="00292D48">
      <w:pPr>
        <w:spacing w:line="360" w:lineRule="auto"/>
        <w:jc w:val="center"/>
        <w:rPr>
          <w:rFonts w:ascii="Arial" w:hAnsi="Arial" w:cs="Arial"/>
          <w:sz w:val="32"/>
          <w:szCs w:val="32"/>
        </w:rPr>
      </w:pPr>
      <w:r w:rsidRPr="00292D48">
        <w:rPr>
          <w:rFonts w:ascii="Arial" w:hAnsi="Arial" w:cs="Arial"/>
          <w:sz w:val="32"/>
          <w:szCs w:val="32"/>
        </w:rPr>
        <w:t>BA Leadership and Management Skills for the Workplac</w:t>
      </w:r>
      <w:r w:rsidRPr="00292D48">
        <w:rPr>
          <w:rFonts w:ascii="Arial" w:hAnsi="Arial" w:cs="Arial"/>
          <w:sz w:val="32"/>
          <w:szCs w:val="32"/>
        </w:rPr>
        <w:t>e</w:t>
      </w:r>
    </w:p>
    <w:p w14:paraId="30BA3F1B" w14:textId="77777777" w:rsidR="00292D48" w:rsidRPr="00292D48" w:rsidRDefault="00292D48" w:rsidP="00292D48">
      <w:pPr>
        <w:spacing w:line="360" w:lineRule="auto"/>
        <w:jc w:val="center"/>
        <w:rPr>
          <w:rFonts w:ascii="Arial" w:hAnsi="Arial" w:cs="Arial"/>
          <w:sz w:val="32"/>
          <w:szCs w:val="32"/>
        </w:rPr>
      </w:pPr>
    </w:p>
    <w:p w14:paraId="36A092FE" w14:textId="77777777" w:rsidR="00292D48" w:rsidRPr="00292D48" w:rsidRDefault="00292D48" w:rsidP="00292D48">
      <w:pPr>
        <w:spacing w:line="360" w:lineRule="auto"/>
        <w:jc w:val="center"/>
        <w:rPr>
          <w:rFonts w:ascii="Arial" w:hAnsi="Arial" w:cs="Arial"/>
          <w:sz w:val="32"/>
          <w:szCs w:val="32"/>
        </w:rPr>
      </w:pPr>
    </w:p>
    <w:p w14:paraId="6A3CC1CA" w14:textId="74A447AD" w:rsidR="00292D48" w:rsidRPr="00292D48" w:rsidRDefault="00292D48" w:rsidP="00292D48">
      <w:pPr>
        <w:spacing w:line="360" w:lineRule="auto"/>
        <w:jc w:val="center"/>
        <w:rPr>
          <w:rFonts w:ascii="Arial" w:hAnsi="Arial" w:cs="Arial"/>
          <w:sz w:val="32"/>
          <w:szCs w:val="32"/>
        </w:rPr>
      </w:pPr>
      <w:r w:rsidRPr="00292D48">
        <w:rPr>
          <w:rFonts w:ascii="Arial" w:hAnsi="Arial" w:cs="Arial"/>
          <w:sz w:val="32"/>
          <w:szCs w:val="32"/>
        </w:rPr>
        <w:t>Student name: Sana Arif</w:t>
      </w:r>
    </w:p>
    <w:p w14:paraId="12832208" w14:textId="77777777" w:rsidR="00292D48" w:rsidRPr="00292D48" w:rsidRDefault="00292D48" w:rsidP="00292D48">
      <w:pPr>
        <w:spacing w:line="360" w:lineRule="auto"/>
        <w:jc w:val="center"/>
        <w:rPr>
          <w:rFonts w:ascii="Arial" w:hAnsi="Arial" w:cs="Arial"/>
          <w:sz w:val="32"/>
          <w:szCs w:val="32"/>
        </w:rPr>
      </w:pPr>
    </w:p>
    <w:p w14:paraId="37C8D0DA" w14:textId="7C55E233" w:rsidR="00292D48" w:rsidRPr="00292D48" w:rsidRDefault="00292D48" w:rsidP="00292D48">
      <w:pPr>
        <w:spacing w:line="360" w:lineRule="auto"/>
        <w:jc w:val="center"/>
        <w:rPr>
          <w:rFonts w:ascii="Arial" w:hAnsi="Arial" w:cs="Arial"/>
          <w:sz w:val="32"/>
          <w:szCs w:val="32"/>
        </w:rPr>
      </w:pPr>
      <w:r w:rsidRPr="00292D48">
        <w:rPr>
          <w:rFonts w:ascii="Arial" w:hAnsi="Arial" w:cs="Arial"/>
          <w:sz w:val="32"/>
          <w:szCs w:val="32"/>
        </w:rPr>
        <w:t>Student number: 2116663</w:t>
      </w:r>
    </w:p>
    <w:p w14:paraId="268286AE" w14:textId="77777777" w:rsidR="00292D48" w:rsidRPr="00292D48" w:rsidRDefault="00292D48" w:rsidP="00292D48">
      <w:pPr>
        <w:spacing w:line="360" w:lineRule="auto"/>
        <w:jc w:val="center"/>
        <w:rPr>
          <w:rFonts w:ascii="Arial" w:hAnsi="Arial" w:cs="Arial"/>
          <w:sz w:val="32"/>
          <w:szCs w:val="32"/>
        </w:rPr>
      </w:pPr>
    </w:p>
    <w:p w14:paraId="516E430B" w14:textId="246DA15A" w:rsidR="00292D48" w:rsidRPr="00292D48" w:rsidRDefault="00292D48" w:rsidP="00292D48">
      <w:pPr>
        <w:spacing w:line="360" w:lineRule="auto"/>
        <w:jc w:val="center"/>
        <w:rPr>
          <w:rFonts w:ascii="Arial" w:hAnsi="Arial" w:cs="Arial"/>
          <w:sz w:val="32"/>
          <w:szCs w:val="32"/>
        </w:rPr>
      </w:pPr>
      <w:r w:rsidRPr="00292D48">
        <w:rPr>
          <w:rFonts w:ascii="Arial" w:hAnsi="Arial" w:cs="Arial"/>
          <w:sz w:val="32"/>
          <w:szCs w:val="32"/>
        </w:rPr>
        <w:t>Module code: BMSW6106</w:t>
      </w:r>
    </w:p>
    <w:p w14:paraId="01F1A847" w14:textId="77777777" w:rsidR="00292D48" w:rsidRPr="00292D48" w:rsidRDefault="00292D48" w:rsidP="00292D48">
      <w:pPr>
        <w:spacing w:line="360" w:lineRule="auto"/>
        <w:jc w:val="center"/>
        <w:rPr>
          <w:rFonts w:ascii="Arial" w:hAnsi="Arial" w:cs="Arial"/>
          <w:sz w:val="32"/>
          <w:szCs w:val="32"/>
        </w:rPr>
      </w:pPr>
    </w:p>
    <w:p w14:paraId="31ADE6D4" w14:textId="7591DC09" w:rsidR="00292D48" w:rsidRPr="00292D48" w:rsidRDefault="00292D48" w:rsidP="00292D48">
      <w:pPr>
        <w:spacing w:line="360" w:lineRule="auto"/>
        <w:jc w:val="center"/>
        <w:rPr>
          <w:rFonts w:ascii="Arial" w:hAnsi="Arial" w:cs="Arial"/>
          <w:sz w:val="32"/>
          <w:szCs w:val="32"/>
        </w:rPr>
      </w:pPr>
      <w:r w:rsidRPr="00292D48">
        <w:rPr>
          <w:rFonts w:ascii="Arial" w:hAnsi="Arial" w:cs="Arial"/>
          <w:sz w:val="32"/>
          <w:szCs w:val="32"/>
        </w:rPr>
        <w:t xml:space="preserve">Lecture name: MD </w:t>
      </w:r>
      <w:proofErr w:type="spellStart"/>
      <w:r w:rsidRPr="00292D48">
        <w:rPr>
          <w:rFonts w:ascii="Arial" w:hAnsi="Arial" w:cs="Arial"/>
          <w:sz w:val="32"/>
          <w:szCs w:val="32"/>
        </w:rPr>
        <w:t>Ashikul</w:t>
      </w:r>
      <w:proofErr w:type="spellEnd"/>
      <w:r w:rsidRPr="00292D48">
        <w:rPr>
          <w:rFonts w:ascii="Arial" w:hAnsi="Arial" w:cs="Arial"/>
          <w:sz w:val="32"/>
          <w:szCs w:val="32"/>
        </w:rPr>
        <w:t xml:space="preserve"> Khan </w:t>
      </w:r>
    </w:p>
    <w:p w14:paraId="33BC41DC" w14:textId="77777777" w:rsidR="00292D48" w:rsidRPr="00292D48" w:rsidRDefault="00292D48" w:rsidP="00292D48">
      <w:pPr>
        <w:spacing w:line="360" w:lineRule="auto"/>
        <w:jc w:val="center"/>
        <w:rPr>
          <w:rFonts w:ascii="Arial" w:hAnsi="Arial" w:cs="Arial"/>
          <w:sz w:val="32"/>
          <w:szCs w:val="32"/>
        </w:rPr>
      </w:pPr>
    </w:p>
    <w:p w14:paraId="60874D2F" w14:textId="2307C3C7" w:rsidR="00292D48" w:rsidRPr="00292D48" w:rsidRDefault="00292D48" w:rsidP="00292D48">
      <w:pPr>
        <w:spacing w:line="360" w:lineRule="auto"/>
        <w:jc w:val="center"/>
        <w:rPr>
          <w:rFonts w:ascii="Arial" w:hAnsi="Arial" w:cs="Arial"/>
          <w:sz w:val="32"/>
          <w:szCs w:val="32"/>
        </w:rPr>
      </w:pPr>
      <w:r w:rsidRPr="00292D48">
        <w:rPr>
          <w:rFonts w:ascii="Arial" w:hAnsi="Arial" w:cs="Arial"/>
          <w:sz w:val="32"/>
          <w:szCs w:val="32"/>
        </w:rPr>
        <w:t>Date: September 2024</w:t>
      </w:r>
    </w:p>
    <w:p w14:paraId="1B03D4D0" w14:textId="77777777" w:rsidR="0036361A" w:rsidRPr="00C4060E" w:rsidRDefault="0036361A" w:rsidP="00CA502C">
      <w:pPr>
        <w:spacing w:line="360" w:lineRule="auto"/>
        <w:jc w:val="center"/>
        <w:rPr>
          <w:rFonts w:ascii="Arial" w:hAnsi="Arial" w:cs="Arial"/>
          <w:b/>
          <w:bCs/>
        </w:rPr>
      </w:pPr>
    </w:p>
    <w:p w14:paraId="349CD8AA" w14:textId="67D2351B" w:rsidR="00C4060E" w:rsidRPr="00C4060E" w:rsidRDefault="00C4060E" w:rsidP="00CA502C">
      <w:pPr>
        <w:spacing w:line="360" w:lineRule="auto"/>
        <w:jc w:val="center"/>
        <w:rPr>
          <w:rFonts w:ascii="Arial" w:hAnsi="Arial" w:cs="Arial"/>
          <w:sz w:val="24"/>
          <w:szCs w:val="24"/>
        </w:rPr>
      </w:pPr>
    </w:p>
    <w:p w14:paraId="14983BEF" w14:textId="33F9DB9F" w:rsidR="00C4060E" w:rsidRPr="00C4060E" w:rsidRDefault="00C4060E" w:rsidP="00CA502C">
      <w:pPr>
        <w:spacing w:line="360" w:lineRule="auto"/>
        <w:jc w:val="center"/>
        <w:rPr>
          <w:rFonts w:ascii="Arial" w:hAnsi="Arial" w:cs="Arial"/>
          <w:sz w:val="24"/>
          <w:szCs w:val="24"/>
        </w:rPr>
      </w:pPr>
    </w:p>
    <w:p w14:paraId="136B2FB7" w14:textId="121247DD" w:rsidR="00C4060E" w:rsidRPr="00C4060E" w:rsidRDefault="00C4060E" w:rsidP="00CA502C">
      <w:pPr>
        <w:spacing w:line="360" w:lineRule="auto"/>
        <w:jc w:val="center"/>
        <w:rPr>
          <w:rFonts w:ascii="Arial" w:hAnsi="Arial" w:cs="Arial"/>
          <w:sz w:val="24"/>
          <w:szCs w:val="24"/>
        </w:rPr>
      </w:pPr>
    </w:p>
    <w:p w14:paraId="625BAE98" w14:textId="7245D7BB" w:rsidR="00C4060E" w:rsidRPr="00C4060E" w:rsidRDefault="00C4060E" w:rsidP="00CA502C">
      <w:pPr>
        <w:spacing w:line="360" w:lineRule="auto"/>
        <w:jc w:val="center"/>
        <w:rPr>
          <w:rFonts w:ascii="Arial" w:hAnsi="Arial" w:cs="Arial"/>
          <w:sz w:val="24"/>
          <w:szCs w:val="24"/>
        </w:rPr>
      </w:pPr>
    </w:p>
    <w:p w14:paraId="7C720AF4" w14:textId="77777777" w:rsidR="00C4060E" w:rsidRPr="00C4060E" w:rsidRDefault="00C4060E" w:rsidP="00CA502C">
      <w:pPr>
        <w:spacing w:line="360" w:lineRule="auto"/>
        <w:jc w:val="center"/>
        <w:rPr>
          <w:rFonts w:ascii="Arial" w:hAnsi="Arial" w:cs="Arial"/>
          <w:sz w:val="24"/>
          <w:szCs w:val="24"/>
        </w:rPr>
      </w:pPr>
    </w:p>
    <w:p w14:paraId="3084DE18" w14:textId="3EA3A7F7" w:rsidR="00C4060E" w:rsidRPr="00292D48" w:rsidRDefault="00C4060E" w:rsidP="00292D48">
      <w:pPr>
        <w:spacing w:line="360" w:lineRule="auto"/>
        <w:jc w:val="center"/>
        <w:rPr>
          <w:rFonts w:ascii="Arial" w:hAnsi="Arial" w:cs="Arial"/>
          <w:b/>
          <w:bCs/>
          <w:sz w:val="28"/>
          <w:szCs w:val="28"/>
        </w:rPr>
      </w:pPr>
    </w:p>
    <w:p w14:paraId="588C356C" w14:textId="719C8037" w:rsidR="0036361A" w:rsidRPr="00C4060E" w:rsidRDefault="0036361A" w:rsidP="00C4060E">
      <w:pPr>
        <w:spacing w:line="360" w:lineRule="auto"/>
        <w:jc w:val="both"/>
        <w:rPr>
          <w:rFonts w:ascii="Arial" w:hAnsi="Arial" w:cs="Arial"/>
          <w:b/>
          <w:bCs/>
          <w:sz w:val="24"/>
          <w:szCs w:val="24"/>
        </w:rPr>
      </w:pPr>
    </w:p>
    <w:sdt>
      <w:sdtPr>
        <w:rPr>
          <w:lang w:val="en-GB"/>
        </w:rPr>
        <w:id w:val="1983580739"/>
        <w:docPartObj>
          <w:docPartGallery w:val="Table of Contents"/>
          <w:docPartUnique/>
        </w:docPartObj>
      </w:sdtPr>
      <w:sdtEndPr>
        <w:rPr>
          <w:rFonts w:asciiTheme="minorHAnsi" w:eastAsiaTheme="minorHAnsi" w:hAnsiTheme="minorHAnsi" w:cstheme="minorBidi"/>
          <w:b/>
          <w:bCs/>
          <w:color w:val="auto"/>
          <w:kern w:val="2"/>
          <w:sz w:val="22"/>
          <w:szCs w:val="22"/>
          <w14:ligatures w14:val="standardContextual"/>
        </w:rPr>
      </w:sdtEndPr>
      <w:sdtContent>
        <w:p w14:paraId="25028980" w14:textId="154DE504" w:rsidR="008475AE" w:rsidRDefault="008475AE">
          <w:pPr>
            <w:pStyle w:val="TOCHeading"/>
          </w:pPr>
          <w:r>
            <w:rPr>
              <w:lang w:val="en-GB"/>
            </w:rPr>
            <w:t>Table of Contents</w:t>
          </w:r>
        </w:p>
        <w:p w14:paraId="35E8F08D" w14:textId="2F914614" w:rsidR="008475AE" w:rsidRDefault="008475AE">
          <w:pPr>
            <w:pStyle w:val="TOC2"/>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83107279" w:history="1">
            <w:r w:rsidRPr="00B478B3">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_Toc183107279 \h </w:instrText>
            </w:r>
            <w:r>
              <w:rPr>
                <w:noProof/>
                <w:webHidden/>
              </w:rPr>
            </w:r>
            <w:r>
              <w:rPr>
                <w:noProof/>
                <w:webHidden/>
              </w:rPr>
              <w:fldChar w:fldCharType="separate"/>
            </w:r>
            <w:r>
              <w:rPr>
                <w:noProof/>
                <w:webHidden/>
              </w:rPr>
              <w:t>3</w:t>
            </w:r>
            <w:r>
              <w:rPr>
                <w:noProof/>
                <w:webHidden/>
              </w:rPr>
              <w:fldChar w:fldCharType="end"/>
            </w:r>
          </w:hyperlink>
        </w:p>
        <w:p w14:paraId="44611136" w14:textId="4E1D62E7" w:rsidR="008475AE" w:rsidRDefault="008475AE">
          <w:pPr>
            <w:pStyle w:val="TOC2"/>
            <w:tabs>
              <w:tab w:val="right" w:leader="dot" w:pos="9016"/>
            </w:tabs>
            <w:rPr>
              <w:rFonts w:eastAsiaTheme="minorEastAsia"/>
              <w:noProof/>
              <w:sz w:val="24"/>
              <w:szCs w:val="24"/>
              <w:lang w:eastAsia="en-GB"/>
            </w:rPr>
          </w:pPr>
          <w:hyperlink w:anchor="_Toc183107280" w:history="1">
            <w:r w:rsidRPr="00B478B3">
              <w:rPr>
                <w:rStyle w:val="Hyperlink"/>
                <w:rFonts w:ascii="Arial" w:hAnsi="Arial" w:cs="Arial"/>
                <w:b/>
                <w:bCs/>
                <w:noProof/>
              </w:rPr>
              <w:t>The Role of Emotional Intelligence in the Workplace</w:t>
            </w:r>
            <w:r>
              <w:rPr>
                <w:noProof/>
                <w:webHidden/>
              </w:rPr>
              <w:tab/>
            </w:r>
            <w:r>
              <w:rPr>
                <w:noProof/>
                <w:webHidden/>
              </w:rPr>
              <w:fldChar w:fldCharType="begin"/>
            </w:r>
            <w:r>
              <w:rPr>
                <w:noProof/>
                <w:webHidden/>
              </w:rPr>
              <w:instrText xml:space="preserve"> PAGEREF _Toc183107280 \h </w:instrText>
            </w:r>
            <w:r>
              <w:rPr>
                <w:noProof/>
                <w:webHidden/>
              </w:rPr>
            </w:r>
            <w:r>
              <w:rPr>
                <w:noProof/>
                <w:webHidden/>
              </w:rPr>
              <w:fldChar w:fldCharType="separate"/>
            </w:r>
            <w:r>
              <w:rPr>
                <w:noProof/>
                <w:webHidden/>
              </w:rPr>
              <w:t>4</w:t>
            </w:r>
            <w:r>
              <w:rPr>
                <w:noProof/>
                <w:webHidden/>
              </w:rPr>
              <w:fldChar w:fldCharType="end"/>
            </w:r>
          </w:hyperlink>
        </w:p>
        <w:p w14:paraId="5ADE231A" w14:textId="0B02783D" w:rsidR="008475AE" w:rsidRDefault="008475AE">
          <w:pPr>
            <w:pStyle w:val="TOC2"/>
            <w:tabs>
              <w:tab w:val="right" w:leader="dot" w:pos="9016"/>
            </w:tabs>
            <w:rPr>
              <w:rFonts w:eastAsiaTheme="minorEastAsia"/>
              <w:noProof/>
              <w:sz w:val="24"/>
              <w:szCs w:val="24"/>
              <w:lang w:eastAsia="en-GB"/>
            </w:rPr>
          </w:pPr>
          <w:hyperlink w:anchor="_Toc183107281" w:history="1">
            <w:r w:rsidRPr="00B478B3">
              <w:rPr>
                <w:rStyle w:val="Hyperlink"/>
                <w:rFonts w:ascii="Arial" w:hAnsi="Arial" w:cs="Arial"/>
                <w:b/>
                <w:bCs/>
                <w:noProof/>
              </w:rPr>
              <w:t>Emotional Intelligence Models</w:t>
            </w:r>
            <w:r>
              <w:rPr>
                <w:noProof/>
                <w:webHidden/>
              </w:rPr>
              <w:tab/>
            </w:r>
            <w:r>
              <w:rPr>
                <w:noProof/>
                <w:webHidden/>
              </w:rPr>
              <w:fldChar w:fldCharType="begin"/>
            </w:r>
            <w:r>
              <w:rPr>
                <w:noProof/>
                <w:webHidden/>
              </w:rPr>
              <w:instrText xml:space="preserve"> PAGEREF _Toc183107281 \h </w:instrText>
            </w:r>
            <w:r>
              <w:rPr>
                <w:noProof/>
                <w:webHidden/>
              </w:rPr>
            </w:r>
            <w:r>
              <w:rPr>
                <w:noProof/>
                <w:webHidden/>
              </w:rPr>
              <w:fldChar w:fldCharType="separate"/>
            </w:r>
            <w:r>
              <w:rPr>
                <w:noProof/>
                <w:webHidden/>
              </w:rPr>
              <w:t>7</w:t>
            </w:r>
            <w:r>
              <w:rPr>
                <w:noProof/>
                <w:webHidden/>
              </w:rPr>
              <w:fldChar w:fldCharType="end"/>
            </w:r>
          </w:hyperlink>
        </w:p>
        <w:p w14:paraId="16F57829" w14:textId="4CB1BE31" w:rsidR="008475AE" w:rsidRDefault="008475AE">
          <w:pPr>
            <w:pStyle w:val="TOC2"/>
            <w:tabs>
              <w:tab w:val="right" w:leader="dot" w:pos="9016"/>
            </w:tabs>
            <w:rPr>
              <w:rFonts w:eastAsiaTheme="minorEastAsia"/>
              <w:noProof/>
              <w:sz w:val="24"/>
              <w:szCs w:val="24"/>
              <w:lang w:eastAsia="en-GB"/>
            </w:rPr>
          </w:pPr>
          <w:hyperlink w:anchor="_Toc183107282" w:history="1">
            <w:r w:rsidRPr="00B478B3">
              <w:rPr>
                <w:rStyle w:val="Hyperlink"/>
                <w:rFonts w:ascii="Arial" w:hAnsi="Arial" w:cs="Arial"/>
                <w:b/>
                <w:bCs/>
                <w:noProof/>
              </w:rPr>
              <w:t>The Role of Culture and Mindfulness in Understanding Emotional Intelligence</w:t>
            </w:r>
            <w:r>
              <w:rPr>
                <w:noProof/>
                <w:webHidden/>
              </w:rPr>
              <w:tab/>
            </w:r>
            <w:r>
              <w:rPr>
                <w:noProof/>
                <w:webHidden/>
              </w:rPr>
              <w:fldChar w:fldCharType="begin"/>
            </w:r>
            <w:r>
              <w:rPr>
                <w:noProof/>
                <w:webHidden/>
              </w:rPr>
              <w:instrText xml:space="preserve"> PAGEREF _Toc183107282 \h </w:instrText>
            </w:r>
            <w:r>
              <w:rPr>
                <w:noProof/>
                <w:webHidden/>
              </w:rPr>
            </w:r>
            <w:r>
              <w:rPr>
                <w:noProof/>
                <w:webHidden/>
              </w:rPr>
              <w:fldChar w:fldCharType="separate"/>
            </w:r>
            <w:r>
              <w:rPr>
                <w:noProof/>
                <w:webHidden/>
              </w:rPr>
              <w:t>11</w:t>
            </w:r>
            <w:r>
              <w:rPr>
                <w:noProof/>
                <w:webHidden/>
              </w:rPr>
              <w:fldChar w:fldCharType="end"/>
            </w:r>
          </w:hyperlink>
        </w:p>
        <w:p w14:paraId="620F7CF5" w14:textId="53A42332" w:rsidR="008475AE" w:rsidRDefault="008475AE">
          <w:pPr>
            <w:pStyle w:val="TOC2"/>
            <w:tabs>
              <w:tab w:val="right" w:leader="dot" w:pos="9016"/>
            </w:tabs>
            <w:rPr>
              <w:rFonts w:eastAsiaTheme="minorEastAsia"/>
              <w:noProof/>
              <w:sz w:val="24"/>
              <w:szCs w:val="24"/>
              <w:lang w:eastAsia="en-GB"/>
            </w:rPr>
          </w:pPr>
          <w:hyperlink w:anchor="_Toc183107283" w:history="1">
            <w:r w:rsidRPr="00B478B3">
              <w:rPr>
                <w:rStyle w:val="Hyperlink"/>
                <w:rFonts w:ascii="Arial" w:hAnsi="Arial" w:cs="Arial"/>
                <w:b/>
                <w:bCs/>
                <w:noProof/>
              </w:rPr>
              <w:t>Recommendations for FAYE Inc.</w:t>
            </w:r>
            <w:r>
              <w:rPr>
                <w:noProof/>
                <w:webHidden/>
              </w:rPr>
              <w:tab/>
            </w:r>
            <w:r>
              <w:rPr>
                <w:noProof/>
                <w:webHidden/>
              </w:rPr>
              <w:fldChar w:fldCharType="begin"/>
            </w:r>
            <w:r>
              <w:rPr>
                <w:noProof/>
                <w:webHidden/>
              </w:rPr>
              <w:instrText xml:space="preserve"> PAGEREF _Toc183107283 \h </w:instrText>
            </w:r>
            <w:r>
              <w:rPr>
                <w:noProof/>
                <w:webHidden/>
              </w:rPr>
            </w:r>
            <w:r>
              <w:rPr>
                <w:noProof/>
                <w:webHidden/>
              </w:rPr>
              <w:fldChar w:fldCharType="separate"/>
            </w:r>
            <w:r>
              <w:rPr>
                <w:noProof/>
                <w:webHidden/>
              </w:rPr>
              <w:t>13</w:t>
            </w:r>
            <w:r>
              <w:rPr>
                <w:noProof/>
                <w:webHidden/>
              </w:rPr>
              <w:fldChar w:fldCharType="end"/>
            </w:r>
          </w:hyperlink>
        </w:p>
        <w:p w14:paraId="0739A876" w14:textId="3EF9815A" w:rsidR="008475AE" w:rsidRDefault="008475AE">
          <w:pPr>
            <w:pStyle w:val="TOC2"/>
            <w:tabs>
              <w:tab w:val="right" w:leader="dot" w:pos="9016"/>
            </w:tabs>
            <w:rPr>
              <w:rFonts w:eastAsiaTheme="minorEastAsia"/>
              <w:noProof/>
              <w:sz w:val="24"/>
              <w:szCs w:val="24"/>
              <w:lang w:eastAsia="en-GB"/>
            </w:rPr>
          </w:pPr>
          <w:hyperlink w:anchor="_Toc183107284" w:history="1">
            <w:r w:rsidRPr="00B478B3">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_Toc183107284 \h </w:instrText>
            </w:r>
            <w:r>
              <w:rPr>
                <w:noProof/>
                <w:webHidden/>
              </w:rPr>
            </w:r>
            <w:r>
              <w:rPr>
                <w:noProof/>
                <w:webHidden/>
              </w:rPr>
              <w:fldChar w:fldCharType="separate"/>
            </w:r>
            <w:r>
              <w:rPr>
                <w:noProof/>
                <w:webHidden/>
              </w:rPr>
              <w:t>14</w:t>
            </w:r>
            <w:r>
              <w:rPr>
                <w:noProof/>
                <w:webHidden/>
              </w:rPr>
              <w:fldChar w:fldCharType="end"/>
            </w:r>
          </w:hyperlink>
        </w:p>
        <w:p w14:paraId="4A006818" w14:textId="1499DBB7" w:rsidR="008475AE" w:rsidRDefault="008475AE">
          <w:pPr>
            <w:pStyle w:val="TOC2"/>
            <w:tabs>
              <w:tab w:val="right" w:leader="dot" w:pos="9016"/>
            </w:tabs>
            <w:rPr>
              <w:rFonts w:eastAsiaTheme="minorEastAsia"/>
              <w:noProof/>
              <w:sz w:val="24"/>
              <w:szCs w:val="24"/>
              <w:lang w:eastAsia="en-GB"/>
            </w:rPr>
          </w:pPr>
          <w:hyperlink w:anchor="_Toc183107285" w:history="1">
            <w:r w:rsidRPr="00B478B3">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_Toc183107285 \h </w:instrText>
            </w:r>
            <w:r>
              <w:rPr>
                <w:noProof/>
                <w:webHidden/>
              </w:rPr>
            </w:r>
            <w:r>
              <w:rPr>
                <w:noProof/>
                <w:webHidden/>
              </w:rPr>
              <w:fldChar w:fldCharType="separate"/>
            </w:r>
            <w:r>
              <w:rPr>
                <w:noProof/>
                <w:webHidden/>
              </w:rPr>
              <w:t>16</w:t>
            </w:r>
            <w:r>
              <w:rPr>
                <w:noProof/>
                <w:webHidden/>
              </w:rPr>
              <w:fldChar w:fldCharType="end"/>
            </w:r>
          </w:hyperlink>
        </w:p>
        <w:p w14:paraId="6D61AB2B" w14:textId="6D8EAB48" w:rsidR="008475AE" w:rsidRDefault="008475AE">
          <w:r>
            <w:rPr>
              <w:b/>
              <w:bCs/>
            </w:rPr>
            <w:fldChar w:fldCharType="end"/>
          </w:r>
        </w:p>
      </w:sdtContent>
    </w:sdt>
    <w:p w14:paraId="7EBB13B7" w14:textId="77777777" w:rsidR="00BE5F23" w:rsidRPr="00C4060E" w:rsidRDefault="00BE5F23" w:rsidP="00C4060E">
      <w:pPr>
        <w:pStyle w:val="TableofFigures"/>
        <w:tabs>
          <w:tab w:val="right" w:leader="dot" w:pos="9016"/>
        </w:tabs>
        <w:jc w:val="both"/>
        <w:rPr>
          <w:rFonts w:ascii="Arial" w:hAnsi="Arial" w:cs="Arial"/>
          <w:b/>
          <w:bCs/>
          <w:color w:val="000000" w:themeColor="text1"/>
          <w:sz w:val="28"/>
          <w:szCs w:val="28"/>
        </w:rPr>
      </w:pPr>
      <w:r w:rsidRPr="00C4060E">
        <w:rPr>
          <w:rFonts w:ascii="Arial" w:hAnsi="Arial" w:cs="Arial"/>
          <w:b/>
          <w:bCs/>
          <w:color w:val="000000" w:themeColor="text1"/>
          <w:sz w:val="28"/>
          <w:szCs w:val="28"/>
        </w:rPr>
        <w:t>LIST OF FIGURES</w:t>
      </w:r>
    </w:p>
    <w:p w14:paraId="3204214B" w14:textId="34B429F9" w:rsidR="00BE5F23" w:rsidRPr="00C4060E" w:rsidRDefault="00BE5F23" w:rsidP="00C4060E">
      <w:pPr>
        <w:pStyle w:val="TableofFigures"/>
        <w:tabs>
          <w:tab w:val="right" w:leader="dot" w:pos="9016"/>
        </w:tabs>
        <w:jc w:val="both"/>
        <w:rPr>
          <w:rFonts w:ascii="Arial" w:hAnsi="Arial" w:cs="Arial"/>
          <w:noProof/>
        </w:rPr>
      </w:pPr>
      <w:r w:rsidRPr="00C4060E">
        <w:rPr>
          <w:rFonts w:ascii="Arial" w:hAnsi="Arial" w:cs="Arial"/>
          <w:b/>
          <w:bCs/>
          <w:color w:val="000000" w:themeColor="text1"/>
          <w:sz w:val="28"/>
          <w:szCs w:val="28"/>
        </w:rPr>
        <w:fldChar w:fldCharType="begin"/>
      </w:r>
      <w:r w:rsidRPr="00C4060E">
        <w:rPr>
          <w:rFonts w:ascii="Arial" w:hAnsi="Arial" w:cs="Arial"/>
          <w:b/>
          <w:bCs/>
          <w:color w:val="000000" w:themeColor="text1"/>
          <w:sz w:val="28"/>
          <w:szCs w:val="28"/>
        </w:rPr>
        <w:instrText xml:space="preserve"> TOC \h \z \c "Figure" </w:instrText>
      </w:r>
      <w:r w:rsidRPr="00C4060E">
        <w:rPr>
          <w:rFonts w:ascii="Arial" w:hAnsi="Arial" w:cs="Arial"/>
          <w:b/>
          <w:bCs/>
          <w:color w:val="000000" w:themeColor="text1"/>
          <w:sz w:val="28"/>
          <w:szCs w:val="28"/>
        </w:rPr>
        <w:fldChar w:fldCharType="separate"/>
      </w:r>
      <w:hyperlink w:anchor="_Toc179612427" w:history="1">
        <w:r w:rsidRPr="00C4060E">
          <w:rPr>
            <w:rStyle w:val="Hyperlink"/>
            <w:rFonts w:ascii="Arial" w:hAnsi="Arial" w:cs="Arial"/>
            <w:noProof/>
          </w:rPr>
          <w:t>Figure 1: Goleman's Emotional Intelligence Theory (Goleman, 1996)</w:t>
        </w:r>
        <w:r w:rsidRPr="00C4060E">
          <w:rPr>
            <w:rFonts w:ascii="Arial" w:hAnsi="Arial" w:cs="Arial"/>
            <w:noProof/>
            <w:webHidden/>
          </w:rPr>
          <w:tab/>
        </w:r>
        <w:r w:rsidRPr="00C4060E">
          <w:rPr>
            <w:rFonts w:ascii="Arial" w:hAnsi="Arial" w:cs="Arial"/>
            <w:noProof/>
            <w:webHidden/>
          </w:rPr>
          <w:fldChar w:fldCharType="begin"/>
        </w:r>
        <w:r w:rsidRPr="00C4060E">
          <w:rPr>
            <w:rFonts w:ascii="Arial" w:hAnsi="Arial" w:cs="Arial"/>
            <w:noProof/>
            <w:webHidden/>
          </w:rPr>
          <w:instrText xml:space="preserve"> PAGEREF _Toc179612427 \h </w:instrText>
        </w:r>
        <w:r w:rsidRPr="00C4060E">
          <w:rPr>
            <w:rFonts w:ascii="Arial" w:hAnsi="Arial" w:cs="Arial"/>
            <w:noProof/>
            <w:webHidden/>
          </w:rPr>
        </w:r>
        <w:r w:rsidRPr="00C4060E">
          <w:rPr>
            <w:rFonts w:ascii="Arial" w:hAnsi="Arial" w:cs="Arial"/>
            <w:noProof/>
            <w:webHidden/>
          </w:rPr>
          <w:fldChar w:fldCharType="separate"/>
        </w:r>
        <w:r w:rsidRPr="00C4060E">
          <w:rPr>
            <w:rFonts w:ascii="Arial" w:hAnsi="Arial" w:cs="Arial"/>
            <w:noProof/>
            <w:webHidden/>
          </w:rPr>
          <w:t>4</w:t>
        </w:r>
        <w:r w:rsidRPr="00C4060E">
          <w:rPr>
            <w:rFonts w:ascii="Arial" w:hAnsi="Arial" w:cs="Arial"/>
            <w:noProof/>
            <w:webHidden/>
          </w:rPr>
          <w:fldChar w:fldCharType="end"/>
        </w:r>
      </w:hyperlink>
    </w:p>
    <w:p w14:paraId="637DF750" w14:textId="7D84946C" w:rsidR="00BE5F23" w:rsidRPr="00C4060E" w:rsidRDefault="00BE5F23" w:rsidP="00C4060E">
      <w:pPr>
        <w:pStyle w:val="TableofFigures"/>
        <w:tabs>
          <w:tab w:val="right" w:leader="dot" w:pos="9016"/>
        </w:tabs>
        <w:jc w:val="both"/>
        <w:rPr>
          <w:rFonts w:ascii="Arial" w:hAnsi="Arial" w:cs="Arial"/>
          <w:noProof/>
        </w:rPr>
      </w:pPr>
      <w:hyperlink w:anchor="_Toc179612428" w:history="1">
        <w:r w:rsidRPr="00C4060E">
          <w:rPr>
            <w:rStyle w:val="Hyperlink"/>
            <w:rFonts w:ascii="Arial" w:hAnsi="Arial" w:cs="Arial"/>
            <w:noProof/>
          </w:rPr>
          <w:t>Figure 2: The trait model of EI (Petrides and Furnham, 2003)</w:t>
        </w:r>
        <w:r w:rsidRPr="00C4060E">
          <w:rPr>
            <w:rFonts w:ascii="Arial" w:hAnsi="Arial" w:cs="Arial"/>
            <w:noProof/>
            <w:webHidden/>
          </w:rPr>
          <w:tab/>
        </w:r>
        <w:r w:rsidRPr="00C4060E">
          <w:rPr>
            <w:rFonts w:ascii="Arial" w:hAnsi="Arial" w:cs="Arial"/>
            <w:noProof/>
            <w:webHidden/>
          </w:rPr>
          <w:fldChar w:fldCharType="begin"/>
        </w:r>
        <w:r w:rsidRPr="00C4060E">
          <w:rPr>
            <w:rFonts w:ascii="Arial" w:hAnsi="Arial" w:cs="Arial"/>
            <w:noProof/>
            <w:webHidden/>
          </w:rPr>
          <w:instrText xml:space="preserve"> PAGEREF _Toc179612428 \h </w:instrText>
        </w:r>
        <w:r w:rsidRPr="00C4060E">
          <w:rPr>
            <w:rFonts w:ascii="Arial" w:hAnsi="Arial" w:cs="Arial"/>
            <w:noProof/>
            <w:webHidden/>
          </w:rPr>
        </w:r>
        <w:r w:rsidRPr="00C4060E">
          <w:rPr>
            <w:rFonts w:ascii="Arial" w:hAnsi="Arial" w:cs="Arial"/>
            <w:noProof/>
            <w:webHidden/>
          </w:rPr>
          <w:fldChar w:fldCharType="separate"/>
        </w:r>
        <w:r w:rsidRPr="00C4060E">
          <w:rPr>
            <w:rFonts w:ascii="Arial" w:hAnsi="Arial" w:cs="Arial"/>
            <w:noProof/>
            <w:webHidden/>
          </w:rPr>
          <w:t>8</w:t>
        </w:r>
        <w:r w:rsidRPr="00C4060E">
          <w:rPr>
            <w:rFonts w:ascii="Arial" w:hAnsi="Arial" w:cs="Arial"/>
            <w:noProof/>
            <w:webHidden/>
          </w:rPr>
          <w:fldChar w:fldCharType="end"/>
        </w:r>
      </w:hyperlink>
    </w:p>
    <w:p w14:paraId="72859353" w14:textId="5F65DBA5" w:rsidR="00BE5F23" w:rsidRPr="00C4060E" w:rsidRDefault="00BE5F23" w:rsidP="00C4060E">
      <w:pPr>
        <w:pStyle w:val="TableofFigures"/>
        <w:tabs>
          <w:tab w:val="right" w:leader="dot" w:pos="9016"/>
        </w:tabs>
        <w:jc w:val="both"/>
        <w:rPr>
          <w:rFonts w:ascii="Arial" w:hAnsi="Arial" w:cs="Arial"/>
          <w:noProof/>
        </w:rPr>
      </w:pPr>
      <w:hyperlink w:anchor="_Toc179612429" w:history="1">
        <w:r w:rsidRPr="00C4060E">
          <w:rPr>
            <w:rStyle w:val="Hyperlink"/>
            <w:rFonts w:ascii="Arial" w:hAnsi="Arial" w:cs="Arial"/>
            <w:noProof/>
          </w:rPr>
          <w:t>Figure 3: The Four-Branch Model of Emotional Intelligence (Mayer &amp;Salovey 1997)</w:t>
        </w:r>
        <w:r w:rsidRPr="00C4060E">
          <w:rPr>
            <w:rFonts w:ascii="Arial" w:hAnsi="Arial" w:cs="Arial"/>
            <w:noProof/>
            <w:webHidden/>
          </w:rPr>
          <w:tab/>
        </w:r>
        <w:r w:rsidRPr="00C4060E">
          <w:rPr>
            <w:rFonts w:ascii="Arial" w:hAnsi="Arial" w:cs="Arial"/>
            <w:noProof/>
            <w:webHidden/>
          </w:rPr>
          <w:fldChar w:fldCharType="begin"/>
        </w:r>
        <w:r w:rsidRPr="00C4060E">
          <w:rPr>
            <w:rFonts w:ascii="Arial" w:hAnsi="Arial" w:cs="Arial"/>
            <w:noProof/>
            <w:webHidden/>
          </w:rPr>
          <w:instrText xml:space="preserve"> PAGEREF _Toc179612429 \h </w:instrText>
        </w:r>
        <w:r w:rsidRPr="00C4060E">
          <w:rPr>
            <w:rFonts w:ascii="Arial" w:hAnsi="Arial" w:cs="Arial"/>
            <w:noProof/>
            <w:webHidden/>
          </w:rPr>
        </w:r>
        <w:r w:rsidRPr="00C4060E">
          <w:rPr>
            <w:rFonts w:ascii="Arial" w:hAnsi="Arial" w:cs="Arial"/>
            <w:noProof/>
            <w:webHidden/>
          </w:rPr>
          <w:fldChar w:fldCharType="separate"/>
        </w:r>
        <w:r w:rsidRPr="00C4060E">
          <w:rPr>
            <w:rFonts w:ascii="Arial" w:hAnsi="Arial" w:cs="Arial"/>
            <w:noProof/>
            <w:webHidden/>
          </w:rPr>
          <w:t>10</w:t>
        </w:r>
        <w:r w:rsidRPr="00C4060E">
          <w:rPr>
            <w:rFonts w:ascii="Arial" w:hAnsi="Arial" w:cs="Arial"/>
            <w:noProof/>
            <w:webHidden/>
          </w:rPr>
          <w:fldChar w:fldCharType="end"/>
        </w:r>
      </w:hyperlink>
    </w:p>
    <w:p w14:paraId="0798052E" w14:textId="0971BA23" w:rsidR="00BE5F23" w:rsidRPr="00C4060E" w:rsidRDefault="00BE5F23" w:rsidP="00C4060E">
      <w:pPr>
        <w:jc w:val="both"/>
        <w:rPr>
          <w:rFonts w:ascii="Arial" w:eastAsiaTheme="majorEastAsia" w:hAnsi="Arial" w:cs="Arial"/>
          <w:b/>
          <w:bCs/>
          <w:color w:val="000000" w:themeColor="text1"/>
          <w:sz w:val="28"/>
          <w:szCs w:val="28"/>
        </w:rPr>
      </w:pPr>
      <w:r w:rsidRPr="00C4060E">
        <w:rPr>
          <w:rFonts w:ascii="Arial" w:hAnsi="Arial" w:cs="Arial"/>
          <w:b/>
          <w:bCs/>
          <w:color w:val="000000" w:themeColor="text1"/>
          <w:sz w:val="28"/>
          <w:szCs w:val="28"/>
        </w:rPr>
        <w:fldChar w:fldCharType="end"/>
      </w:r>
      <w:r w:rsidRPr="00C4060E">
        <w:rPr>
          <w:rFonts w:ascii="Arial" w:hAnsi="Arial" w:cs="Arial"/>
          <w:b/>
          <w:bCs/>
          <w:color w:val="000000" w:themeColor="text1"/>
          <w:sz w:val="28"/>
          <w:szCs w:val="28"/>
        </w:rPr>
        <w:br w:type="page"/>
      </w:r>
    </w:p>
    <w:p w14:paraId="2A03BF38" w14:textId="5D8D0F7D" w:rsidR="0036361A" w:rsidRPr="00C4060E" w:rsidRDefault="0036361A" w:rsidP="00C4060E">
      <w:pPr>
        <w:pStyle w:val="Heading2"/>
        <w:spacing w:line="360" w:lineRule="auto"/>
        <w:jc w:val="both"/>
        <w:rPr>
          <w:rFonts w:ascii="Arial" w:hAnsi="Arial" w:cs="Arial"/>
          <w:b/>
          <w:bCs/>
          <w:color w:val="000000" w:themeColor="text1"/>
          <w:sz w:val="28"/>
          <w:szCs w:val="28"/>
        </w:rPr>
      </w:pPr>
      <w:bookmarkStart w:id="0" w:name="_Toc183107279"/>
      <w:r w:rsidRPr="00C4060E">
        <w:rPr>
          <w:rFonts w:ascii="Arial" w:hAnsi="Arial" w:cs="Arial"/>
          <w:b/>
          <w:bCs/>
          <w:color w:val="000000" w:themeColor="text1"/>
          <w:sz w:val="28"/>
          <w:szCs w:val="28"/>
        </w:rPr>
        <w:lastRenderedPageBreak/>
        <w:t>Introduction</w:t>
      </w:r>
      <w:bookmarkEnd w:id="0"/>
    </w:p>
    <w:p w14:paraId="44157A16" w14:textId="5DF74C62" w:rsidR="0036361A" w:rsidRPr="00C4060E" w:rsidRDefault="0036361A" w:rsidP="00C4060E">
      <w:pPr>
        <w:spacing w:line="360" w:lineRule="auto"/>
        <w:jc w:val="both"/>
        <w:rPr>
          <w:rFonts w:ascii="Arial" w:hAnsi="Arial" w:cs="Arial"/>
          <w:sz w:val="24"/>
          <w:szCs w:val="24"/>
        </w:rPr>
      </w:pPr>
      <w:r w:rsidRPr="00C4060E">
        <w:rPr>
          <w:rFonts w:ascii="Arial" w:hAnsi="Arial" w:cs="Arial"/>
          <w:sz w:val="24"/>
          <w:szCs w:val="24"/>
        </w:rPr>
        <w:t xml:space="preserve">Emotional Intelligence can be described as an individual’s capacity to successfully detect, understand, and express own feelings as well as feelings of other people and efficiently manage and shape these emotions (Goleman, 1996). It comprises of affect control, identity and temperament, and social perspective taking, which are all important competencies needed in interpersonal relationships and actualization of leadership positions in today’s complex work places (Salovey and Mayer, 1990). </w:t>
      </w:r>
      <w:r w:rsidR="00496D7B" w:rsidRPr="00C4060E">
        <w:rPr>
          <w:rFonts w:ascii="Arial" w:hAnsi="Arial" w:cs="Arial"/>
          <w:sz w:val="24"/>
          <w:szCs w:val="24"/>
        </w:rPr>
        <w:t>With increasing globalization and workplace diversity, EI has gained substantial recognition as a vital skill for navigating complex interpersonal dynamics, fostering inclusivity, and enhancing organizational effectiveness (Cherniss, 2010)</w:t>
      </w:r>
      <w:r w:rsidRPr="00C4060E">
        <w:rPr>
          <w:rFonts w:ascii="Arial" w:hAnsi="Arial" w:cs="Arial"/>
          <w:sz w:val="24"/>
          <w:szCs w:val="24"/>
        </w:rPr>
        <w:t>. Managers with high level of emotional intelligence are able to cope with the organizational crisis, stress levels and teamwork with enhanced results in employee satisfaction and organizational performance (Goleman, Boyatzis &amp; McKee, 2013).</w:t>
      </w:r>
    </w:p>
    <w:p w14:paraId="06F97D74" w14:textId="4B4A2056" w:rsidR="0036361A" w:rsidRPr="00C4060E" w:rsidRDefault="0036361A" w:rsidP="00C4060E">
      <w:pPr>
        <w:spacing w:line="360" w:lineRule="auto"/>
        <w:jc w:val="both"/>
        <w:rPr>
          <w:rFonts w:ascii="Arial" w:hAnsi="Arial" w:cs="Arial"/>
          <w:sz w:val="24"/>
          <w:szCs w:val="24"/>
        </w:rPr>
      </w:pPr>
      <w:r w:rsidRPr="00C4060E">
        <w:rPr>
          <w:rFonts w:ascii="Arial" w:hAnsi="Arial" w:cs="Arial"/>
          <w:sz w:val="24"/>
          <w:szCs w:val="24"/>
        </w:rPr>
        <w:t xml:space="preserve">In FAYE Inc, Clarke, a newly promoted supervisor from Texas working in the UK, experiences </w:t>
      </w:r>
      <w:r w:rsidR="00862586" w:rsidRPr="00C4060E">
        <w:rPr>
          <w:rFonts w:ascii="Arial" w:hAnsi="Arial" w:cs="Arial"/>
          <w:sz w:val="24"/>
          <w:szCs w:val="24"/>
        </w:rPr>
        <w:t>several</w:t>
      </w:r>
      <w:r w:rsidRPr="00C4060E">
        <w:rPr>
          <w:rFonts w:ascii="Arial" w:hAnsi="Arial" w:cs="Arial"/>
          <w:sz w:val="24"/>
          <w:szCs w:val="24"/>
        </w:rPr>
        <w:t xml:space="preserve"> culture and interpersonal challenge that affects a multicultural work </w:t>
      </w:r>
      <w:r w:rsidR="00862586" w:rsidRPr="00C4060E">
        <w:rPr>
          <w:rFonts w:ascii="Arial" w:hAnsi="Arial" w:cs="Arial"/>
          <w:sz w:val="24"/>
          <w:szCs w:val="24"/>
        </w:rPr>
        <w:t>force. First</w:t>
      </w:r>
      <w:r w:rsidRPr="00C4060E">
        <w:rPr>
          <w:rFonts w:ascii="Arial" w:hAnsi="Arial" w:cs="Arial"/>
          <w:sz w:val="24"/>
          <w:szCs w:val="24"/>
        </w:rPr>
        <w:t>, Clarke was used to calling female workers ‘my love,’ informed, where culture he received complaints from the employees. Clarke, who was unaware of these cultural humility protocols, discovered that norms acceptable in his prior workplace were impracticable in this setting. Moreover, Clarke’s communication with the visiting Chinese team demonstrates his ethnocentricity, where he entertains the idea of forcing members to adopt English names when it is an essential aspect of Chinese culture and communication. The problem here is that there is a hypothetical situation where Clarke has not aligned the leadership approach with the respective organizational culture in FAYE Inc; therefore, resulting in poor employee morale with barriers to communication.</w:t>
      </w:r>
    </w:p>
    <w:p w14:paraId="77A08ECE" w14:textId="5CB7E9E9" w:rsidR="0036361A" w:rsidRPr="00C4060E" w:rsidRDefault="0036361A" w:rsidP="00C4060E">
      <w:pPr>
        <w:spacing w:line="360" w:lineRule="auto"/>
        <w:jc w:val="both"/>
        <w:rPr>
          <w:rFonts w:ascii="Arial" w:hAnsi="Arial" w:cs="Arial"/>
          <w:sz w:val="24"/>
          <w:szCs w:val="24"/>
        </w:rPr>
      </w:pPr>
      <w:r w:rsidRPr="00C4060E">
        <w:rPr>
          <w:rFonts w:ascii="Arial" w:hAnsi="Arial" w:cs="Arial"/>
          <w:sz w:val="24"/>
          <w:szCs w:val="24"/>
        </w:rPr>
        <w:t>Thus, EI is critical in such issues as managing workplace by identifying options that will be useful in dealing with such problems in culturally diverse organizations. Of course, effective leadership with high EI can enable to diagnose intercultural conflicts at working place and can promote more tolerance between employees (</w:t>
      </w:r>
      <w:proofErr w:type="spellStart"/>
      <w:r w:rsidRPr="00C4060E">
        <w:rPr>
          <w:rFonts w:ascii="Arial" w:hAnsi="Arial" w:cs="Arial"/>
          <w:sz w:val="24"/>
          <w:szCs w:val="24"/>
        </w:rPr>
        <w:t>Sparrowe</w:t>
      </w:r>
      <w:proofErr w:type="spellEnd"/>
      <w:r w:rsidRPr="00C4060E">
        <w:rPr>
          <w:rFonts w:ascii="Arial" w:hAnsi="Arial" w:cs="Arial"/>
          <w:sz w:val="24"/>
          <w:szCs w:val="24"/>
        </w:rPr>
        <w:t xml:space="preserve"> et al., 2001). Specifically, for Clarke, the use of EI could improve his flexibility in his communicative approach, cultural understanding of his subordinates, and empower him to address their well-being and performance concerns. This assignment will critically evaluate the role of Emotional Intelligence (EI) in the workplace, using FAYE </w:t>
      </w:r>
      <w:r w:rsidRPr="00C4060E">
        <w:rPr>
          <w:rFonts w:ascii="Arial" w:hAnsi="Arial" w:cs="Arial"/>
          <w:sz w:val="24"/>
          <w:szCs w:val="24"/>
        </w:rPr>
        <w:lastRenderedPageBreak/>
        <w:t>Inc. as a case study to explore the challenges faced by Clarke in managing a culturally diverse team. It will examine two EI models that can improve Clarke's leadership skills and address cultural sensitivities. Additionally, it will discuss how FAYE Inc. can further integrate EI and mindfulness practices to enhance employee morale and organizational effectiveness.</w:t>
      </w:r>
    </w:p>
    <w:p w14:paraId="3FE03C10" w14:textId="77777777" w:rsidR="00941D54" w:rsidRPr="00C4060E" w:rsidRDefault="00941D54" w:rsidP="00C4060E">
      <w:pPr>
        <w:pStyle w:val="Heading2"/>
        <w:spacing w:line="360" w:lineRule="auto"/>
        <w:jc w:val="both"/>
        <w:rPr>
          <w:rFonts w:ascii="Arial" w:hAnsi="Arial" w:cs="Arial"/>
          <w:b/>
          <w:bCs/>
          <w:color w:val="000000" w:themeColor="text1"/>
          <w:sz w:val="28"/>
          <w:szCs w:val="28"/>
        </w:rPr>
      </w:pPr>
      <w:bookmarkStart w:id="1" w:name="_Toc183107280"/>
      <w:r w:rsidRPr="00C4060E">
        <w:rPr>
          <w:rFonts w:ascii="Arial" w:hAnsi="Arial" w:cs="Arial"/>
          <w:b/>
          <w:bCs/>
          <w:color w:val="000000" w:themeColor="text1"/>
          <w:sz w:val="28"/>
          <w:szCs w:val="28"/>
        </w:rPr>
        <w:t>The Role of Emotional Intelligence in the Workplace</w:t>
      </w:r>
      <w:bookmarkEnd w:id="1"/>
      <w:r w:rsidRPr="00C4060E">
        <w:rPr>
          <w:rFonts w:ascii="Arial" w:hAnsi="Arial" w:cs="Arial"/>
          <w:b/>
          <w:bCs/>
          <w:color w:val="000000" w:themeColor="text1"/>
          <w:sz w:val="28"/>
          <w:szCs w:val="28"/>
        </w:rPr>
        <w:t xml:space="preserve"> </w:t>
      </w:r>
    </w:p>
    <w:p w14:paraId="140E7011" w14:textId="1AC63082" w:rsidR="00941D54" w:rsidRPr="00C4060E" w:rsidRDefault="00F555E2" w:rsidP="00C4060E">
      <w:pPr>
        <w:spacing w:line="360" w:lineRule="auto"/>
        <w:jc w:val="both"/>
        <w:rPr>
          <w:rFonts w:ascii="Arial" w:hAnsi="Arial" w:cs="Arial"/>
          <w:sz w:val="24"/>
          <w:szCs w:val="24"/>
        </w:rPr>
      </w:pPr>
      <w:r w:rsidRPr="00C4060E">
        <w:rPr>
          <w:rFonts w:ascii="Arial" w:hAnsi="Arial" w:cs="Arial"/>
          <w:sz w:val="24"/>
          <w:szCs w:val="24"/>
        </w:rPr>
        <w:t>Emotional Intelligence has garnered much attention in the recent past as a determinant that averts or enhances organizational interactions in general and leadership, communication, cooperation and decision making in particular. According to Goleman’s seminal work on EI, the concept encompasses several key competencies: emotional intelligence which encompasses aspects such as self-awareness, self-regulation, empathy, motivation and social skills that that are vital in workplaces (Goleman, 1996). These competencies provide a guide to enhance individual and organizational performance since they foster civil &amp; inter-personal conduct and insight when dealing with other people</w:t>
      </w:r>
      <w:r w:rsidR="00941D54" w:rsidRPr="00C4060E">
        <w:rPr>
          <w:rFonts w:ascii="Arial" w:hAnsi="Arial" w:cs="Arial"/>
          <w:sz w:val="24"/>
          <w:szCs w:val="24"/>
        </w:rPr>
        <w:t>.</w:t>
      </w:r>
    </w:p>
    <w:p w14:paraId="2BDB89A4" w14:textId="77777777" w:rsidR="009D60EB" w:rsidRPr="00C4060E" w:rsidRDefault="009D60EB" w:rsidP="00C4060E">
      <w:pPr>
        <w:keepNext/>
        <w:spacing w:line="360" w:lineRule="auto"/>
        <w:jc w:val="both"/>
        <w:rPr>
          <w:rFonts w:ascii="Arial" w:hAnsi="Arial" w:cs="Arial"/>
        </w:rPr>
      </w:pPr>
      <w:r w:rsidRPr="00C4060E">
        <w:rPr>
          <w:rFonts w:ascii="Arial" w:hAnsi="Arial" w:cs="Arial"/>
          <w:noProof/>
        </w:rPr>
        <w:drawing>
          <wp:inline distT="0" distB="0" distL="0" distR="0" wp14:anchorId="20558ECE" wp14:editId="3A1F880F">
            <wp:extent cx="5731510" cy="3011170"/>
            <wp:effectExtent l="0" t="0" r="2540" b="0"/>
            <wp:docPr id="1846473556" name="Picture 1" descr="A Milestone of Intelligent Development: Daniel Goleman's Emotional Intelligence Theory - Experi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Milestone of Intelligent Development: Daniel Goleman's Emotional Intelligence Theory - Experi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011170"/>
                    </a:xfrm>
                    <a:prstGeom prst="rect">
                      <a:avLst/>
                    </a:prstGeom>
                    <a:noFill/>
                    <a:ln>
                      <a:noFill/>
                    </a:ln>
                  </pic:spPr>
                </pic:pic>
              </a:graphicData>
            </a:graphic>
          </wp:inline>
        </w:drawing>
      </w:r>
    </w:p>
    <w:p w14:paraId="1B0D6A5E" w14:textId="31135F17" w:rsidR="009D60EB" w:rsidRPr="00C4060E" w:rsidRDefault="009D60EB" w:rsidP="00C4060E">
      <w:pPr>
        <w:pStyle w:val="Caption"/>
        <w:jc w:val="both"/>
        <w:rPr>
          <w:rFonts w:ascii="Arial" w:hAnsi="Arial" w:cs="Arial"/>
          <w:sz w:val="24"/>
          <w:szCs w:val="24"/>
        </w:rPr>
      </w:pPr>
      <w:bookmarkStart w:id="2" w:name="_Toc179612427"/>
      <w:r w:rsidRPr="00C4060E">
        <w:rPr>
          <w:rFonts w:ascii="Arial" w:hAnsi="Arial" w:cs="Arial"/>
        </w:rPr>
        <w:t xml:space="preserve">Figure </w:t>
      </w:r>
      <w:r w:rsidRPr="00C4060E">
        <w:rPr>
          <w:rFonts w:ascii="Arial" w:hAnsi="Arial" w:cs="Arial"/>
        </w:rPr>
        <w:fldChar w:fldCharType="begin"/>
      </w:r>
      <w:r w:rsidRPr="00C4060E">
        <w:rPr>
          <w:rFonts w:ascii="Arial" w:hAnsi="Arial" w:cs="Arial"/>
        </w:rPr>
        <w:instrText xml:space="preserve"> SEQ Figure \* ARABIC </w:instrText>
      </w:r>
      <w:r w:rsidRPr="00C4060E">
        <w:rPr>
          <w:rFonts w:ascii="Arial" w:hAnsi="Arial" w:cs="Arial"/>
        </w:rPr>
        <w:fldChar w:fldCharType="separate"/>
      </w:r>
      <w:r w:rsidR="00CF1FE9" w:rsidRPr="00C4060E">
        <w:rPr>
          <w:rFonts w:ascii="Arial" w:hAnsi="Arial" w:cs="Arial"/>
          <w:noProof/>
        </w:rPr>
        <w:t>1</w:t>
      </w:r>
      <w:r w:rsidRPr="00C4060E">
        <w:rPr>
          <w:rFonts w:ascii="Arial" w:hAnsi="Arial" w:cs="Arial"/>
        </w:rPr>
        <w:fldChar w:fldCharType="end"/>
      </w:r>
      <w:r w:rsidRPr="00C4060E">
        <w:rPr>
          <w:rFonts w:ascii="Arial" w:hAnsi="Arial" w:cs="Arial"/>
        </w:rPr>
        <w:t>: Goleman's Emotional Intelligence Theory</w:t>
      </w:r>
      <w:r w:rsidR="00020D5F" w:rsidRPr="00C4060E">
        <w:rPr>
          <w:rFonts w:ascii="Arial" w:hAnsi="Arial" w:cs="Arial"/>
        </w:rPr>
        <w:t xml:space="preserve"> (Goleman, 1996)</w:t>
      </w:r>
      <w:bookmarkEnd w:id="2"/>
    </w:p>
    <w:p w14:paraId="5BDCB1D5" w14:textId="77777777" w:rsidR="00F555E2" w:rsidRPr="00C4060E" w:rsidRDefault="00F555E2" w:rsidP="00C4060E">
      <w:pPr>
        <w:spacing w:line="360" w:lineRule="auto"/>
        <w:jc w:val="both"/>
        <w:rPr>
          <w:rFonts w:ascii="Arial" w:hAnsi="Arial" w:cs="Arial"/>
          <w:sz w:val="24"/>
          <w:szCs w:val="24"/>
        </w:rPr>
      </w:pPr>
      <w:r w:rsidRPr="00C4060E">
        <w:rPr>
          <w:rFonts w:ascii="Arial" w:hAnsi="Arial" w:cs="Arial"/>
          <w:sz w:val="24"/>
          <w:szCs w:val="24"/>
        </w:rPr>
        <w:t xml:space="preserve">Awareness, which is one of the key aspects of EI, attributes to the capacity of understanding one’s emotional reactions. In the workplace, self-awareness enables one to suppress unprofessional </w:t>
      </w:r>
      <w:proofErr w:type="spellStart"/>
      <w:r w:rsidRPr="00C4060E">
        <w:rPr>
          <w:rFonts w:ascii="Arial" w:hAnsi="Arial" w:cs="Arial"/>
          <w:sz w:val="24"/>
          <w:szCs w:val="24"/>
        </w:rPr>
        <w:t>behavior</w:t>
      </w:r>
      <w:proofErr w:type="spellEnd"/>
      <w:r w:rsidRPr="00C4060E">
        <w:rPr>
          <w:rFonts w:ascii="Arial" w:hAnsi="Arial" w:cs="Arial"/>
          <w:sz w:val="24"/>
          <w:szCs w:val="24"/>
        </w:rPr>
        <w:t xml:space="preserve"> and act more professionally hence creating a healthy organizational climate. Going further, Arora (2017) defines that self-aware </w:t>
      </w:r>
      <w:r w:rsidRPr="00C4060E">
        <w:rPr>
          <w:rFonts w:ascii="Arial" w:hAnsi="Arial" w:cs="Arial"/>
          <w:sz w:val="24"/>
          <w:szCs w:val="24"/>
        </w:rPr>
        <w:lastRenderedPageBreak/>
        <w:t>employees preferably apply reflectiveness to work through conflicts, recognize their emotional states, and then prevent avertible workplace conflict episodes. This competency creates the spirit of responsibility and thus enhances teamwork since everyone respects the other.</w:t>
      </w:r>
    </w:p>
    <w:p w14:paraId="2BADC43A" w14:textId="4105D7ED" w:rsidR="00941D54" w:rsidRPr="00C4060E" w:rsidRDefault="00F555E2" w:rsidP="00C4060E">
      <w:pPr>
        <w:spacing w:line="360" w:lineRule="auto"/>
        <w:jc w:val="both"/>
        <w:rPr>
          <w:rFonts w:ascii="Arial" w:hAnsi="Arial" w:cs="Arial"/>
          <w:sz w:val="24"/>
          <w:szCs w:val="24"/>
        </w:rPr>
      </w:pPr>
      <w:r w:rsidRPr="00C4060E">
        <w:rPr>
          <w:rFonts w:ascii="Arial" w:hAnsi="Arial" w:cs="Arial"/>
          <w:sz w:val="24"/>
          <w:szCs w:val="24"/>
        </w:rPr>
        <w:t>Another element of EI is Empathy, which involves the ability to identify, as well as experience, other people’s feelings, promoting enhanced interpersonal relationships and effective collaboration. Of course, empathetic employees are intelligent enough to acknowledge that there might be more than one way of doing things and this is crucial when coming to dealing with co-workers form different cultural backgrounds. According to Fernandez (2007), a combination of empathy promotes high collaboration level in eliminating barriers that lead to miscommunication and exclusion of employees from organizational tasks. In situations such as that experienced in FAYE Inc, Clarke and all those involved needing to learn how cross cultural and emotional manners caused tension and how it could be corrected through empathy. Had Clarke been more empathetic, he would probably have effectively appreciated cultural differences about his co-workers and consequently the misunderstandings that frequently escalated conflicts, communication and morale breakdown</w:t>
      </w:r>
      <w:r w:rsidR="00941D54" w:rsidRPr="00C4060E">
        <w:rPr>
          <w:rFonts w:ascii="Arial" w:hAnsi="Arial" w:cs="Arial"/>
          <w:sz w:val="24"/>
          <w:szCs w:val="24"/>
        </w:rPr>
        <w:t>.</w:t>
      </w:r>
    </w:p>
    <w:p w14:paraId="0F1FEFA8" w14:textId="77777777" w:rsidR="00181C2E" w:rsidRPr="00C4060E" w:rsidRDefault="00181C2E" w:rsidP="00C4060E">
      <w:pPr>
        <w:spacing w:line="360" w:lineRule="auto"/>
        <w:jc w:val="both"/>
        <w:rPr>
          <w:rFonts w:ascii="Arial" w:hAnsi="Arial" w:cs="Arial"/>
          <w:sz w:val="24"/>
          <w:szCs w:val="24"/>
        </w:rPr>
      </w:pPr>
      <w:r w:rsidRPr="00C4060E">
        <w:rPr>
          <w:rFonts w:ascii="Arial" w:hAnsi="Arial" w:cs="Arial"/>
          <w:sz w:val="24"/>
          <w:szCs w:val="24"/>
        </w:rPr>
        <w:t xml:space="preserve">Self-assertion, or the practical skills inherent to the control of one’s feelings and reactions, is vital within working contexts characterised by high levels of pressure and stress. These areas include being more capable of maintaining their emotions when being criticized, during fights, and being able to foster good working environment. In the words of </w:t>
      </w:r>
      <w:proofErr w:type="spellStart"/>
      <w:r w:rsidRPr="00C4060E">
        <w:rPr>
          <w:rFonts w:ascii="Arial" w:hAnsi="Arial" w:cs="Arial"/>
          <w:sz w:val="24"/>
          <w:szCs w:val="24"/>
        </w:rPr>
        <w:t>Dirican</w:t>
      </w:r>
      <w:proofErr w:type="spellEnd"/>
      <w:r w:rsidRPr="00C4060E">
        <w:rPr>
          <w:rFonts w:ascii="Arial" w:hAnsi="Arial" w:cs="Arial"/>
          <w:sz w:val="24"/>
          <w:szCs w:val="24"/>
        </w:rPr>
        <w:t xml:space="preserve"> and </w:t>
      </w:r>
      <w:proofErr w:type="spellStart"/>
      <w:r w:rsidRPr="00C4060E">
        <w:rPr>
          <w:rFonts w:ascii="Arial" w:hAnsi="Arial" w:cs="Arial"/>
          <w:sz w:val="24"/>
          <w:szCs w:val="24"/>
        </w:rPr>
        <w:t>Erdil</w:t>
      </w:r>
      <w:proofErr w:type="spellEnd"/>
      <w:r w:rsidRPr="00C4060E">
        <w:rPr>
          <w:rFonts w:ascii="Arial" w:hAnsi="Arial" w:cs="Arial"/>
          <w:sz w:val="24"/>
          <w:szCs w:val="24"/>
        </w:rPr>
        <w:t xml:space="preserve"> (2019), people with higher abilities in emotional self-regulation are less likely to exhibit counterproductive work </w:t>
      </w:r>
      <w:proofErr w:type="spellStart"/>
      <w:r w:rsidRPr="00C4060E">
        <w:rPr>
          <w:rFonts w:ascii="Arial" w:hAnsi="Arial" w:cs="Arial"/>
          <w:sz w:val="24"/>
          <w:szCs w:val="24"/>
        </w:rPr>
        <w:t>behavior</w:t>
      </w:r>
      <w:proofErr w:type="spellEnd"/>
      <w:r w:rsidRPr="00C4060E">
        <w:rPr>
          <w:rFonts w:ascii="Arial" w:hAnsi="Arial" w:cs="Arial"/>
          <w:sz w:val="24"/>
          <w:szCs w:val="24"/>
        </w:rPr>
        <w:t xml:space="preserve"> including hostilities or withdrawal. Specifically in case of the FAYE Inc., Clarke’s failure to control anger and temper became an issue of explosive rants and conflicts with his team in addition to conflicts arising from cultural differences. If, for instance, Clarke was to master emotional regulation, he would have been less confrontational and more inclined to fix problems, making the workplace much healthier.</w:t>
      </w:r>
    </w:p>
    <w:p w14:paraId="5739BD19" w14:textId="77777777" w:rsidR="00181C2E" w:rsidRPr="00C4060E" w:rsidRDefault="00181C2E" w:rsidP="00C4060E">
      <w:pPr>
        <w:spacing w:line="360" w:lineRule="auto"/>
        <w:jc w:val="both"/>
        <w:rPr>
          <w:rFonts w:ascii="Arial" w:hAnsi="Arial" w:cs="Arial"/>
          <w:sz w:val="24"/>
          <w:szCs w:val="24"/>
        </w:rPr>
      </w:pPr>
      <w:r w:rsidRPr="00C4060E">
        <w:rPr>
          <w:rFonts w:ascii="Arial" w:hAnsi="Arial" w:cs="Arial"/>
          <w:sz w:val="24"/>
          <w:szCs w:val="24"/>
        </w:rPr>
        <w:t xml:space="preserve">Social skills which forms the other part of EI relate to interpersonal relationship and management of networks. According to Goleman (1996), those people who possess high measures of social intelligence skills are usually effective in such aspects as team management, conflict solving and acts as role model. In other words, communication </w:t>
      </w:r>
      <w:r w:rsidRPr="00C4060E">
        <w:rPr>
          <w:rFonts w:ascii="Arial" w:hAnsi="Arial" w:cs="Arial"/>
          <w:sz w:val="24"/>
          <w:szCs w:val="24"/>
        </w:rPr>
        <w:lastRenderedPageBreak/>
        <w:t>and interpersonal skills are especially valuable when working with employees and subordinates. Littlejohn (2012) also notes that strong social qualities of leaders help minimizing stress and violence in the workplace due to the focus on effective communication and support. From experience and research done, Clarke needed to enhance his or her social skills to make a greater difference in FAYE Inc. Therefore, Clarke can learn about his employees’ emotional and cultural selves, therefore, increase their commitment, and improve interpersonal communication and organizational morale.</w:t>
      </w:r>
    </w:p>
    <w:p w14:paraId="02EF6C56" w14:textId="0591B1D1" w:rsidR="00941D54" w:rsidRPr="00C4060E" w:rsidRDefault="00181C2E" w:rsidP="00C4060E">
      <w:pPr>
        <w:spacing w:line="360" w:lineRule="auto"/>
        <w:jc w:val="both"/>
        <w:rPr>
          <w:rFonts w:ascii="Arial" w:hAnsi="Arial" w:cs="Arial"/>
          <w:sz w:val="24"/>
          <w:szCs w:val="24"/>
        </w:rPr>
      </w:pPr>
      <w:r w:rsidRPr="00C4060E">
        <w:rPr>
          <w:rFonts w:ascii="Arial" w:hAnsi="Arial" w:cs="Arial"/>
          <w:sz w:val="24"/>
          <w:szCs w:val="24"/>
        </w:rPr>
        <w:t>The present findings also show that EI has implications for</w:t>
      </w:r>
      <w:r w:rsidR="00386AE6" w:rsidRPr="00C4060E">
        <w:rPr>
          <w:rFonts w:ascii="Arial" w:hAnsi="Arial" w:cs="Arial"/>
          <w:sz w:val="24"/>
          <w:szCs w:val="24"/>
        </w:rPr>
        <w:t xml:space="preserve"> </w:t>
      </w:r>
      <w:r w:rsidRPr="00C4060E">
        <w:rPr>
          <w:rFonts w:ascii="Arial" w:hAnsi="Arial" w:cs="Arial"/>
          <w:sz w:val="24"/>
          <w:szCs w:val="24"/>
        </w:rPr>
        <w:t xml:space="preserve">respecting its value in different organizational contexts. In </w:t>
      </w:r>
      <w:proofErr w:type="spellStart"/>
      <w:r w:rsidRPr="00C4060E">
        <w:rPr>
          <w:rFonts w:ascii="Arial" w:hAnsi="Arial" w:cs="Arial"/>
          <w:sz w:val="24"/>
          <w:szCs w:val="24"/>
        </w:rPr>
        <w:t>Jarrahi’s</w:t>
      </w:r>
      <w:proofErr w:type="spellEnd"/>
      <w:r w:rsidRPr="00C4060E">
        <w:rPr>
          <w:rFonts w:ascii="Arial" w:hAnsi="Arial" w:cs="Arial"/>
          <w:sz w:val="24"/>
          <w:szCs w:val="24"/>
        </w:rPr>
        <w:t xml:space="preserve"> (2018) article, the dynamics of integrating emotional intelligence in decision making processes, specifically in a world that is gradually being dominated by automation, it becomes clear as to why such human factors are relevant in organizational structures. It is also notable that emotional intelligence can contribute to overcoming the existing gap between people and technologies with making them more flexible, attentive and working cooperatively in decision-making processes</w:t>
      </w:r>
      <w:r w:rsidR="00941D54" w:rsidRPr="00C4060E">
        <w:rPr>
          <w:rFonts w:ascii="Arial" w:hAnsi="Arial" w:cs="Arial"/>
          <w:sz w:val="24"/>
          <w:szCs w:val="24"/>
        </w:rPr>
        <w:t>. In organizations like FAYE Inc., where tensions arise from a lack of emotional understanding, leveraging emotional intelligence could improve decision-making, leadership effectiveness, and ultimately the organizational culture.</w:t>
      </w:r>
    </w:p>
    <w:p w14:paraId="0F6B7279" w14:textId="1F5FEDF1" w:rsidR="00386AE6" w:rsidRPr="00C4060E" w:rsidRDefault="00386AE6" w:rsidP="00C4060E">
      <w:pPr>
        <w:spacing w:line="360" w:lineRule="auto"/>
        <w:jc w:val="both"/>
        <w:rPr>
          <w:rFonts w:ascii="Arial" w:hAnsi="Arial" w:cs="Arial"/>
          <w:sz w:val="24"/>
          <w:szCs w:val="24"/>
        </w:rPr>
      </w:pPr>
      <w:r w:rsidRPr="00C4060E">
        <w:rPr>
          <w:rFonts w:ascii="Arial" w:hAnsi="Arial" w:cs="Arial"/>
          <w:sz w:val="24"/>
          <w:szCs w:val="24"/>
        </w:rPr>
        <w:t>Another aspect that relates closely to the concept of emotional intelligence is cultural sensitivity. In multicultural setting, people end up misunderstanding or even quarrelling since they are unfamiliar with cultural practices and beliefs of other people. These conflicts can be managed using the skills of emotional intelligence especially empathy and social awareness since they enhance cultural sensitivity. Clarke at FAYE Inc. suffered from cultural unconsciousness whereby his inability to value the team’s emotions and cultural understanding made conflicts to arise within the group. It is clear that if Clarke improved his EQ, he would be able to handle these cultural factors effectively, thus making him a better leader that could help foster a better working team.</w:t>
      </w:r>
    </w:p>
    <w:p w14:paraId="650527CB" w14:textId="044A6700" w:rsidR="00941D54" w:rsidRPr="00C4060E" w:rsidRDefault="00386AE6" w:rsidP="00C4060E">
      <w:pPr>
        <w:spacing w:line="360" w:lineRule="auto"/>
        <w:jc w:val="both"/>
        <w:rPr>
          <w:rFonts w:ascii="Arial" w:hAnsi="Arial" w:cs="Arial"/>
          <w:sz w:val="24"/>
          <w:szCs w:val="24"/>
        </w:rPr>
      </w:pPr>
      <w:r w:rsidRPr="00C4060E">
        <w:rPr>
          <w:rFonts w:ascii="Arial" w:hAnsi="Arial" w:cs="Arial"/>
          <w:sz w:val="24"/>
          <w:szCs w:val="24"/>
        </w:rPr>
        <w:t xml:space="preserve">Therefore, emotional intelligence is a valuable resource in dealing with most organizational issues, such as leadership, teaming, and communication, and conflict. Clarke at FAYE Inc. case shows how one lacks emotional intelligence especially on empathy, emotional self-control, and social interaction which lead to </w:t>
      </w:r>
      <w:r w:rsidRPr="00C4060E">
        <w:rPr>
          <w:rFonts w:ascii="Arial" w:hAnsi="Arial" w:cs="Arial"/>
          <w:sz w:val="24"/>
          <w:szCs w:val="24"/>
        </w:rPr>
        <w:lastRenderedPageBreak/>
        <w:t>misunderstandings and people relations especially with culturally different persons. This accounts that Clarke and other leaders should embrace emotional intelligence and ensure that they promote a positive attitude towards work by increasing individual and organizational success. Based on the information provided in the literary works, EI is not simply the individual traits but rather an important self-competency that has organizational consequences that impact organizational performance, employee motivation, and well-being</w:t>
      </w:r>
      <w:r w:rsidR="00941D54" w:rsidRPr="00C4060E">
        <w:rPr>
          <w:rFonts w:ascii="Arial" w:hAnsi="Arial" w:cs="Arial"/>
          <w:sz w:val="24"/>
          <w:szCs w:val="24"/>
        </w:rPr>
        <w:t>.</w:t>
      </w:r>
    </w:p>
    <w:p w14:paraId="77005D46" w14:textId="18C1BB69" w:rsidR="00386AE6" w:rsidRPr="00C4060E" w:rsidRDefault="00F92426" w:rsidP="00C4060E">
      <w:pPr>
        <w:pStyle w:val="Heading2"/>
        <w:spacing w:line="360" w:lineRule="auto"/>
        <w:jc w:val="both"/>
        <w:rPr>
          <w:rFonts w:ascii="Arial" w:hAnsi="Arial" w:cs="Arial"/>
          <w:b/>
          <w:bCs/>
          <w:color w:val="000000" w:themeColor="text1"/>
          <w:sz w:val="28"/>
          <w:szCs w:val="28"/>
        </w:rPr>
      </w:pPr>
      <w:bookmarkStart w:id="3" w:name="_Toc183107281"/>
      <w:r w:rsidRPr="00C4060E">
        <w:rPr>
          <w:rFonts w:ascii="Arial" w:hAnsi="Arial" w:cs="Arial"/>
          <w:b/>
          <w:bCs/>
          <w:color w:val="000000" w:themeColor="text1"/>
          <w:sz w:val="28"/>
          <w:szCs w:val="28"/>
        </w:rPr>
        <w:t>Emotional Intelligence Models</w:t>
      </w:r>
      <w:bookmarkEnd w:id="3"/>
    </w:p>
    <w:p w14:paraId="2ADB4FDE" w14:textId="77777777" w:rsidR="001C6499" w:rsidRPr="00C4060E" w:rsidRDefault="001C6499" w:rsidP="00C4060E">
      <w:pPr>
        <w:spacing w:line="360" w:lineRule="auto"/>
        <w:jc w:val="both"/>
        <w:rPr>
          <w:rFonts w:ascii="Arial" w:hAnsi="Arial" w:cs="Arial"/>
          <w:sz w:val="24"/>
          <w:szCs w:val="24"/>
        </w:rPr>
      </w:pPr>
      <w:r w:rsidRPr="00C4060E">
        <w:rPr>
          <w:rFonts w:ascii="Arial" w:hAnsi="Arial" w:cs="Arial"/>
          <w:sz w:val="24"/>
          <w:szCs w:val="24"/>
        </w:rPr>
        <w:t>Although Goleman’s Emotional Intelligence Model is quite popular and focuses on such competencies as self-awareness, empathy, and adequate social skills, other models of EI provide almost the same insights into the management of emotions. Two of those models are Petrides and Furnham’s Trait Emotional Intelligence and Mayer and Salovey’s Four-Branch Model that can be used in solving problems faced especially in Clarke situation at FAYE Inc. where cultural differences and emotional intelligence have led to poor communication and overall organizational climate.</w:t>
      </w:r>
    </w:p>
    <w:p w14:paraId="3A93BB9C" w14:textId="610E2003" w:rsidR="001C6499" w:rsidRPr="00C4060E" w:rsidRDefault="001C6499" w:rsidP="00C4060E">
      <w:pPr>
        <w:spacing w:line="360" w:lineRule="auto"/>
        <w:jc w:val="both"/>
        <w:rPr>
          <w:rFonts w:ascii="Arial" w:hAnsi="Arial" w:cs="Arial"/>
          <w:sz w:val="24"/>
          <w:szCs w:val="24"/>
        </w:rPr>
      </w:pPr>
      <w:r w:rsidRPr="00C4060E">
        <w:rPr>
          <w:rFonts w:ascii="Arial" w:hAnsi="Arial" w:cs="Arial"/>
          <w:sz w:val="24"/>
          <w:szCs w:val="24"/>
        </w:rPr>
        <w:t xml:space="preserve">The Trait Emotional Intelligence Model by </w:t>
      </w:r>
      <w:bookmarkStart w:id="4" w:name="_Hlk179352904"/>
      <w:r w:rsidRPr="00C4060E">
        <w:rPr>
          <w:rFonts w:ascii="Arial" w:hAnsi="Arial" w:cs="Arial"/>
          <w:sz w:val="24"/>
          <w:szCs w:val="24"/>
        </w:rPr>
        <w:t xml:space="preserve">Petrides and Furnham (2003) </w:t>
      </w:r>
      <w:bookmarkEnd w:id="4"/>
      <w:r w:rsidRPr="00C4060E">
        <w:rPr>
          <w:rFonts w:ascii="Arial" w:hAnsi="Arial" w:cs="Arial"/>
          <w:sz w:val="24"/>
          <w:szCs w:val="24"/>
        </w:rPr>
        <w:t>conceptualizes EI as 15 interrelated facets; a constellation of self-perceptions related to emotion, which are integrated into an individual’s personality. This model highlights four domains: well-being, emotionality, sociability, and self-control , as assessed using the Trait Emotional Intelligence Questionnaire (TEQUIE), emphasizing a person's ability to effectively manage emotions in various life domains Trait EI is more concerned with how much an individual is confident in handling the emotions and not the extent of the individual’s ability to feel and regulate himself. Petrides &amp; Furnham assert that those with high trait EI get better coping mechanisms at workplace, social and organizational relationship, and flexibility in working environment.</w:t>
      </w:r>
    </w:p>
    <w:p w14:paraId="6F79549A" w14:textId="77777777" w:rsidR="00E92DD2" w:rsidRPr="00C4060E" w:rsidRDefault="00E92DD2" w:rsidP="00C4060E">
      <w:pPr>
        <w:keepNext/>
        <w:spacing w:line="360" w:lineRule="auto"/>
        <w:jc w:val="both"/>
        <w:rPr>
          <w:rFonts w:ascii="Arial" w:hAnsi="Arial" w:cs="Arial"/>
        </w:rPr>
      </w:pPr>
      <w:r w:rsidRPr="00C4060E">
        <w:rPr>
          <w:rFonts w:ascii="Arial" w:hAnsi="Arial" w:cs="Arial"/>
          <w:noProof/>
        </w:rPr>
        <w:lastRenderedPageBreak/>
        <w:drawing>
          <wp:inline distT="0" distB="0" distL="0" distR="0" wp14:anchorId="6CB0FEC7" wp14:editId="03E11B0E">
            <wp:extent cx="5731510" cy="3657600"/>
            <wp:effectExtent l="0" t="0" r="2540" b="0"/>
            <wp:docPr id="1548693011" name="Picture 2" descr="The trait model of EI.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trait model of EI. | Download Scientific Diagram"/>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657600"/>
                    </a:xfrm>
                    <a:prstGeom prst="rect">
                      <a:avLst/>
                    </a:prstGeom>
                    <a:noFill/>
                    <a:ln>
                      <a:noFill/>
                    </a:ln>
                  </pic:spPr>
                </pic:pic>
              </a:graphicData>
            </a:graphic>
          </wp:inline>
        </w:drawing>
      </w:r>
    </w:p>
    <w:p w14:paraId="4FC73351" w14:textId="3F12EC97" w:rsidR="00E92DD2" w:rsidRPr="00C4060E" w:rsidRDefault="00E92DD2" w:rsidP="00C4060E">
      <w:pPr>
        <w:pStyle w:val="Caption"/>
        <w:jc w:val="both"/>
        <w:rPr>
          <w:rFonts w:ascii="Arial" w:hAnsi="Arial" w:cs="Arial"/>
          <w:sz w:val="24"/>
          <w:szCs w:val="24"/>
        </w:rPr>
      </w:pPr>
      <w:bookmarkStart w:id="5" w:name="_Toc179612428"/>
      <w:r w:rsidRPr="00C4060E">
        <w:rPr>
          <w:rFonts w:ascii="Arial" w:hAnsi="Arial" w:cs="Arial"/>
        </w:rPr>
        <w:t xml:space="preserve">Figure </w:t>
      </w:r>
      <w:r w:rsidRPr="00C4060E">
        <w:rPr>
          <w:rFonts w:ascii="Arial" w:hAnsi="Arial" w:cs="Arial"/>
        </w:rPr>
        <w:fldChar w:fldCharType="begin"/>
      </w:r>
      <w:r w:rsidRPr="00C4060E">
        <w:rPr>
          <w:rFonts w:ascii="Arial" w:hAnsi="Arial" w:cs="Arial"/>
        </w:rPr>
        <w:instrText xml:space="preserve"> SEQ Figure \* ARABIC </w:instrText>
      </w:r>
      <w:r w:rsidRPr="00C4060E">
        <w:rPr>
          <w:rFonts w:ascii="Arial" w:hAnsi="Arial" w:cs="Arial"/>
        </w:rPr>
        <w:fldChar w:fldCharType="separate"/>
      </w:r>
      <w:r w:rsidR="00CF1FE9" w:rsidRPr="00C4060E">
        <w:rPr>
          <w:rFonts w:ascii="Arial" w:hAnsi="Arial" w:cs="Arial"/>
          <w:noProof/>
        </w:rPr>
        <w:t>2</w:t>
      </w:r>
      <w:r w:rsidRPr="00C4060E">
        <w:rPr>
          <w:rFonts w:ascii="Arial" w:hAnsi="Arial" w:cs="Arial"/>
        </w:rPr>
        <w:fldChar w:fldCharType="end"/>
      </w:r>
      <w:r w:rsidRPr="00C4060E">
        <w:rPr>
          <w:rFonts w:ascii="Arial" w:hAnsi="Arial" w:cs="Arial"/>
        </w:rPr>
        <w:t>: The trait model of EI (Petrides and Furnham, 2003)</w:t>
      </w:r>
      <w:bookmarkEnd w:id="5"/>
    </w:p>
    <w:p w14:paraId="281CAF9C" w14:textId="77777777" w:rsidR="00C4060E" w:rsidRDefault="00C4060E" w:rsidP="00C4060E">
      <w:pPr>
        <w:spacing w:line="360" w:lineRule="auto"/>
        <w:jc w:val="both"/>
        <w:rPr>
          <w:rFonts w:ascii="Arial" w:hAnsi="Arial" w:cs="Arial"/>
          <w:sz w:val="24"/>
          <w:szCs w:val="24"/>
        </w:rPr>
      </w:pPr>
    </w:p>
    <w:p w14:paraId="5ACD5806" w14:textId="1FD421AD" w:rsidR="00367417" w:rsidRPr="00C4060E" w:rsidRDefault="001C6499" w:rsidP="00C4060E">
      <w:pPr>
        <w:spacing w:line="360" w:lineRule="auto"/>
        <w:jc w:val="both"/>
        <w:rPr>
          <w:rFonts w:ascii="Arial" w:hAnsi="Arial" w:cs="Arial"/>
          <w:sz w:val="24"/>
          <w:szCs w:val="24"/>
        </w:rPr>
      </w:pPr>
      <w:r w:rsidRPr="00C4060E">
        <w:rPr>
          <w:rFonts w:ascii="Arial" w:hAnsi="Arial" w:cs="Arial"/>
          <w:sz w:val="24"/>
          <w:szCs w:val="24"/>
        </w:rPr>
        <w:t xml:space="preserve">As for Clarke, the usage of the Trait EI model can be indeed helpful in </w:t>
      </w:r>
      <w:proofErr w:type="gramStart"/>
      <w:r w:rsidRPr="00C4060E">
        <w:rPr>
          <w:rFonts w:ascii="Arial" w:hAnsi="Arial" w:cs="Arial"/>
          <w:sz w:val="24"/>
          <w:szCs w:val="24"/>
        </w:rPr>
        <w:t>a number of</w:t>
      </w:r>
      <w:proofErr w:type="gramEnd"/>
      <w:r w:rsidRPr="00C4060E">
        <w:rPr>
          <w:rFonts w:ascii="Arial" w:hAnsi="Arial" w:cs="Arial"/>
          <w:sz w:val="24"/>
          <w:szCs w:val="24"/>
        </w:rPr>
        <w:t xml:space="preserve"> ways. Clarke’s failure to adjust to cultural realities of his work team and his sensitivity to handle conflict demonstrate low adaptability and emotional self-regulation as indicated under Trait EI. Clarke could learn to manage stress and relate effectively with other people during emotionally charged incidents by developing those character attributes. For instance, Clarke could work on his degree of emotional flexibility and ensure that he engages in an adequately considerate tone and mode of communication with team members from other cultures to avoid tension. Studies have confirmed that people with high trait EI are more suited in term of better buffer state to sustain positive emotions which are very essential in stressful and or heterogeneous occupations (Petrides &amp; Furnham, 2003). </w:t>
      </w:r>
      <w:r w:rsidR="00367417" w:rsidRPr="00C4060E">
        <w:rPr>
          <w:rFonts w:ascii="Arial" w:hAnsi="Arial" w:cs="Arial"/>
          <w:sz w:val="24"/>
          <w:szCs w:val="24"/>
        </w:rPr>
        <w:t>This self-perceived emotional competence would allow Clarke to become more assertive yet considerate, improving his interactions and leadership within the culturally diverse team at FAYE Inc.</w:t>
      </w:r>
    </w:p>
    <w:p w14:paraId="0BEE180D" w14:textId="77777777" w:rsidR="00CF1FE9" w:rsidRPr="00C4060E" w:rsidRDefault="00CF1FE9" w:rsidP="00C4060E">
      <w:pPr>
        <w:spacing w:line="360" w:lineRule="auto"/>
        <w:jc w:val="both"/>
        <w:rPr>
          <w:rFonts w:ascii="Arial" w:hAnsi="Arial" w:cs="Arial"/>
          <w:sz w:val="24"/>
          <w:szCs w:val="24"/>
        </w:rPr>
      </w:pPr>
      <w:r w:rsidRPr="00C4060E">
        <w:rPr>
          <w:rFonts w:ascii="Arial" w:hAnsi="Arial" w:cs="Arial"/>
          <w:sz w:val="24"/>
          <w:szCs w:val="24"/>
        </w:rPr>
        <w:t xml:space="preserve">The Mayer and Salovey Four-Branch Model, otherwise called the Ability Model, is another formulation that can be used to sustain high workplace EI. This model by Mayer and Salovey was integrated in 1997, and differs from other models in that it </w:t>
      </w:r>
      <w:r w:rsidRPr="00C4060E">
        <w:rPr>
          <w:rFonts w:ascii="Arial" w:hAnsi="Arial" w:cs="Arial"/>
          <w:sz w:val="24"/>
          <w:szCs w:val="24"/>
        </w:rPr>
        <w:lastRenderedPageBreak/>
        <w:t xml:space="preserve">sees EI not as personality traits, but as cognition. It consists of four key components: </w:t>
      </w:r>
      <w:proofErr w:type="spellStart"/>
      <w:r w:rsidRPr="00C4060E">
        <w:rPr>
          <w:rFonts w:ascii="Arial" w:hAnsi="Arial" w:cs="Arial"/>
          <w:sz w:val="24"/>
          <w:szCs w:val="24"/>
        </w:rPr>
        <w:t>reconizing</w:t>
      </w:r>
      <w:proofErr w:type="spellEnd"/>
      <w:r w:rsidRPr="00C4060E">
        <w:rPr>
          <w:rFonts w:ascii="Arial" w:hAnsi="Arial" w:cs="Arial"/>
          <w:sz w:val="24"/>
          <w:szCs w:val="24"/>
        </w:rPr>
        <w:t xml:space="preserve"> emotions as physiological responses, utilizing emotions to enhance cognition, knowing emotions and regulating emotions. All of these abilities are useful for functioning in interpersonal relationships at the workplace effectively. The first branch, perceiving emotions, requires to successfully recognize the feelings of oneself or from a person’s </w:t>
      </w:r>
      <w:proofErr w:type="spellStart"/>
      <w:r w:rsidRPr="00C4060E">
        <w:rPr>
          <w:rFonts w:ascii="Arial" w:hAnsi="Arial" w:cs="Arial"/>
          <w:sz w:val="24"/>
          <w:szCs w:val="24"/>
        </w:rPr>
        <w:t>behavior</w:t>
      </w:r>
      <w:proofErr w:type="spellEnd"/>
      <w:r w:rsidRPr="00C4060E">
        <w:rPr>
          <w:rFonts w:ascii="Arial" w:hAnsi="Arial" w:cs="Arial"/>
          <w:sz w:val="24"/>
          <w:szCs w:val="24"/>
        </w:rPr>
        <w:t>, speech, gestures or even voice intonations. It is probable that Clarke’s inability to see cultural and emotional signals of his teammates contributed to misunderstanding and conflict. If Clarke learned such psychology, he could understand his colleagues’ moods and regulate the direction of the company as a leader. For instance, he might observe signs such as discomfort or frustration among his culturally diverse workers and make efforts to mitigate the situation before it gets worse.</w:t>
      </w:r>
    </w:p>
    <w:p w14:paraId="3EFCFDA4" w14:textId="5E19E8AD" w:rsidR="00367417" w:rsidRPr="00C4060E" w:rsidRDefault="00CF1FE9" w:rsidP="00C4060E">
      <w:pPr>
        <w:spacing w:line="360" w:lineRule="auto"/>
        <w:jc w:val="both"/>
        <w:rPr>
          <w:rFonts w:ascii="Arial" w:hAnsi="Arial" w:cs="Arial"/>
          <w:sz w:val="24"/>
          <w:szCs w:val="24"/>
        </w:rPr>
      </w:pPr>
      <w:r w:rsidRPr="00C4060E">
        <w:rPr>
          <w:rFonts w:ascii="Arial" w:hAnsi="Arial" w:cs="Arial"/>
          <w:sz w:val="24"/>
          <w:szCs w:val="24"/>
        </w:rPr>
        <w:t>Claiming that emotions can be used to support the process of cognizing, the authors imply that emotions can be applied in their productive form in order to bring about benefits to periods of decision making and problem solving phases of any work (Caruso et al., 2015). Emotional information available to Clarke meant that he was in a position to apply leadership cues informed by his subordinates. By possibly increasing the ability to read the emotions of the team, Clarke could effectively gauge how this team would likely react to various decisions, and try to manage their emotional state in order to cultivate a more positive, cooperative environment. According to the works done by Rivers et al., (2020), it has been revealed that leaders solving the interpersonal problems are better off if they tend to use emotions while making the decisions. Academic understanding of emotions requires knowledge about the use of emotional words and the factors leading to the experiences of emotions as well as the repercussions that come as a result of them. This skill is relevant in multicultural organizations to understand that different emotion expressions may mean different things in different culture</w:t>
      </w:r>
      <w:r w:rsidR="00367417" w:rsidRPr="00C4060E">
        <w:rPr>
          <w:rFonts w:ascii="Arial" w:hAnsi="Arial" w:cs="Arial"/>
          <w:sz w:val="24"/>
          <w:szCs w:val="24"/>
        </w:rPr>
        <w:t xml:space="preserve">. Clarke’s lack of cultural sensitivity exacerbated conflicts with his team because he did not understand the emotional triggers and cultural backgrounds of his colleagues. By enhancing his ability to understand emotions, Clarke could better interpret his team’s emotional responses within their cultural contexts, reducing the risk of miscommunication. For example, an emotionally intelligent leader would recognize that what may seem like indifference or hostility </w:t>
      </w:r>
      <w:r w:rsidR="00367417" w:rsidRPr="00C4060E">
        <w:rPr>
          <w:rFonts w:ascii="Arial" w:hAnsi="Arial" w:cs="Arial"/>
          <w:sz w:val="24"/>
          <w:szCs w:val="24"/>
        </w:rPr>
        <w:lastRenderedPageBreak/>
        <w:t>could actually stem from cultural norms around communication, rather than personal disengagement or defiance.</w:t>
      </w:r>
    </w:p>
    <w:p w14:paraId="7439C3AA" w14:textId="77777777" w:rsidR="00CF1FE9" w:rsidRPr="00C4060E" w:rsidRDefault="00CF1FE9" w:rsidP="00C4060E">
      <w:pPr>
        <w:keepNext/>
        <w:spacing w:line="360" w:lineRule="auto"/>
        <w:jc w:val="both"/>
        <w:rPr>
          <w:rFonts w:ascii="Arial" w:hAnsi="Arial" w:cs="Arial"/>
        </w:rPr>
      </w:pPr>
      <w:r w:rsidRPr="00C4060E">
        <w:rPr>
          <w:rFonts w:ascii="Arial" w:hAnsi="Arial" w:cs="Arial"/>
          <w:noProof/>
          <w:sz w:val="24"/>
          <w:szCs w:val="24"/>
        </w:rPr>
        <w:drawing>
          <wp:inline distT="0" distB="0" distL="0" distR="0" wp14:anchorId="27C63A85" wp14:editId="3AF585A5">
            <wp:extent cx="5731510" cy="4527550"/>
            <wp:effectExtent l="0" t="0" r="2540" b="6350"/>
            <wp:docPr id="17923682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2368297" name=""/>
                    <pic:cNvPicPr/>
                  </pic:nvPicPr>
                  <pic:blipFill>
                    <a:blip r:embed="rId10"/>
                    <a:stretch>
                      <a:fillRect/>
                    </a:stretch>
                  </pic:blipFill>
                  <pic:spPr>
                    <a:xfrm>
                      <a:off x="0" y="0"/>
                      <a:ext cx="5731510" cy="4527550"/>
                    </a:xfrm>
                    <a:prstGeom prst="rect">
                      <a:avLst/>
                    </a:prstGeom>
                  </pic:spPr>
                </pic:pic>
              </a:graphicData>
            </a:graphic>
          </wp:inline>
        </w:drawing>
      </w:r>
    </w:p>
    <w:p w14:paraId="2466F326" w14:textId="482566CF" w:rsidR="00CF1FE9" w:rsidRPr="00C4060E" w:rsidRDefault="00CF1FE9" w:rsidP="00C4060E">
      <w:pPr>
        <w:pStyle w:val="Caption"/>
        <w:jc w:val="both"/>
        <w:rPr>
          <w:rFonts w:ascii="Arial" w:hAnsi="Arial" w:cs="Arial"/>
          <w:sz w:val="24"/>
          <w:szCs w:val="24"/>
        </w:rPr>
      </w:pPr>
      <w:bookmarkStart w:id="6" w:name="_Toc179612429"/>
      <w:r w:rsidRPr="00C4060E">
        <w:rPr>
          <w:rFonts w:ascii="Arial" w:hAnsi="Arial" w:cs="Arial"/>
        </w:rPr>
        <w:t xml:space="preserve">Figure </w:t>
      </w:r>
      <w:r w:rsidRPr="00C4060E">
        <w:rPr>
          <w:rFonts w:ascii="Arial" w:hAnsi="Arial" w:cs="Arial"/>
        </w:rPr>
        <w:fldChar w:fldCharType="begin"/>
      </w:r>
      <w:r w:rsidRPr="00C4060E">
        <w:rPr>
          <w:rFonts w:ascii="Arial" w:hAnsi="Arial" w:cs="Arial"/>
        </w:rPr>
        <w:instrText xml:space="preserve"> SEQ Figure \* ARABIC </w:instrText>
      </w:r>
      <w:r w:rsidRPr="00C4060E">
        <w:rPr>
          <w:rFonts w:ascii="Arial" w:hAnsi="Arial" w:cs="Arial"/>
        </w:rPr>
        <w:fldChar w:fldCharType="separate"/>
      </w:r>
      <w:r w:rsidRPr="00C4060E">
        <w:rPr>
          <w:rFonts w:ascii="Arial" w:hAnsi="Arial" w:cs="Arial"/>
          <w:noProof/>
        </w:rPr>
        <w:t>3</w:t>
      </w:r>
      <w:r w:rsidRPr="00C4060E">
        <w:rPr>
          <w:rFonts w:ascii="Arial" w:hAnsi="Arial" w:cs="Arial"/>
        </w:rPr>
        <w:fldChar w:fldCharType="end"/>
      </w:r>
      <w:r w:rsidRPr="00C4060E">
        <w:rPr>
          <w:rFonts w:ascii="Arial" w:hAnsi="Arial" w:cs="Arial"/>
        </w:rPr>
        <w:t>: The Four-Branch Model of Emotional Intelligence (Mayer &amp;Salovey 1997)</w:t>
      </w:r>
      <w:bookmarkEnd w:id="6"/>
    </w:p>
    <w:p w14:paraId="78B84E12" w14:textId="77777777" w:rsidR="00CF1FE9" w:rsidRPr="00C4060E" w:rsidRDefault="00CF1FE9" w:rsidP="00C4060E">
      <w:pPr>
        <w:spacing w:line="360" w:lineRule="auto"/>
        <w:jc w:val="both"/>
        <w:rPr>
          <w:rFonts w:ascii="Arial" w:hAnsi="Arial" w:cs="Arial"/>
          <w:sz w:val="24"/>
          <w:szCs w:val="24"/>
        </w:rPr>
      </w:pPr>
      <w:r w:rsidRPr="00C4060E">
        <w:rPr>
          <w:rFonts w:ascii="Arial" w:hAnsi="Arial" w:cs="Arial"/>
          <w:sz w:val="24"/>
          <w:szCs w:val="24"/>
        </w:rPr>
        <w:t xml:space="preserve">The last branch is the behavioural competency for managing one’s own emotions and the emotions of others appropriately. Failure to maintain emotional regulation, evident through Clarke’s aggressive </w:t>
      </w:r>
      <w:proofErr w:type="spellStart"/>
      <w:r w:rsidRPr="00C4060E">
        <w:rPr>
          <w:rFonts w:ascii="Arial" w:hAnsi="Arial" w:cs="Arial"/>
          <w:sz w:val="24"/>
          <w:szCs w:val="24"/>
        </w:rPr>
        <w:t>behavior</w:t>
      </w:r>
      <w:proofErr w:type="spellEnd"/>
      <w:r w:rsidRPr="00C4060E">
        <w:rPr>
          <w:rFonts w:ascii="Arial" w:hAnsi="Arial" w:cs="Arial"/>
          <w:sz w:val="24"/>
          <w:szCs w:val="24"/>
        </w:rPr>
        <w:t xml:space="preserve"> during meetings and negative </w:t>
      </w:r>
      <w:proofErr w:type="spellStart"/>
      <w:r w:rsidRPr="00C4060E">
        <w:rPr>
          <w:rFonts w:ascii="Arial" w:hAnsi="Arial" w:cs="Arial"/>
          <w:sz w:val="24"/>
          <w:szCs w:val="24"/>
        </w:rPr>
        <w:t>behavior</w:t>
      </w:r>
      <w:proofErr w:type="spellEnd"/>
      <w:r w:rsidRPr="00C4060E">
        <w:rPr>
          <w:rFonts w:ascii="Arial" w:hAnsi="Arial" w:cs="Arial"/>
          <w:sz w:val="24"/>
          <w:szCs w:val="24"/>
        </w:rPr>
        <w:t xml:space="preserve"> on team morale, is another area of leadership weakness. It would have been useful for Clarke to manage his emotions better so that he can calmly counter, especially in cases of conflict. Moreover, by controlling emotional dynamics at the workplace Clarke can uplift the mood of his team members as well as provide them with the sense of emotional comfort. A key aspect of self-regulation is emotional regulation, managers who possess higher level of emotional regulation are perceived as more credible and dependable to handle interpersonal conflicts and encourage synergy within a team (Salovey et al., 2003).</w:t>
      </w:r>
    </w:p>
    <w:p w14:paraId="2A150BD1" w14:textId="5A10DB4D" w:rsidR="00F92426" w:rsidRPr="00C4060E" w:rsidRDefault="00CF1FE9" w:rsidP="00C4060E">
      <w:pPr>
        <w:spacing w:line="360" w:lineRule="auto"/>
        <w:jc w:val="both"/>
        <w:rPr>
          <w:rFonts w:ascii="Arial" w:hAnsi="Arial" w:cs="Arial"/>
          <w:sz w:val="24"/>
          <w:szCs w:val="24"/>
        </w:rPr>
      </w:pPr>
      <w:r w:rsidRPr="00C4060E">
        <w:rPr>
          <w:rFonts w:ascii="Arial" w:hAnsi="Arial" w:cs="Arial"/>
          <w:sz w:val="24"/>
          <w:szCs w:val="24"/>
        </w:rPr>
        <w:lastRenderedPageBreak/>
        <w:t>Evidence and examples drawn from workplace show that Mayer and Salovey’s model works well in solving developing problems with emotions. Similar research done by Caruso et al. (2015) showed that positively incorporating Four-branch Model to leadership produced a significant positive on the cohesiveness and decision making of the team. Subsequently, the leaders were able to enhance their ability to appreciate and address emotions positively leading to change in the workforce sample to be more receptive to communication and more resilient leading to overall organizational performance. In the similar way in cross cultural environment of the multinational corporations, the business managers who are high in Emotional Perceiving &amp; Emotional Regulation reduce cultural conflicts and enhance cultural reconciliation (Mayer et al., 2003)</w:t>
      </w:r>
      <w:r w:rsidR="00367417" w:rsidRPr="00C4060E">
        <w:rPr>
          <w:rFonts w:ascii="Arial" w:hAnsi="Arial" w:cs="Arial"/>
          <w:sz w:val="24"/>
          <w:szCs w:val="24"/>
        </w:rPr>
        <w:t>.</w:t>
      </w:r>
    </w:p>
    <w:p w14:paraId="45E7C0D6" w14:textId="7376148C" w:rsidR="00092F20" w:rsidRPr="00C4060E" w:rsidRDefault="00A85AA4" w:rsidP="00C4060E">
      <w:pPr>
        <w:pStyle w:val="Heading2"/>
        <w:spacing w:line="360" w:lineRule="auto"/>
        <w:jc w:val="both"/>
        <w:rPr>
          <w:rFonts w:ascii="Arial" w:hAnsi="Arial" w:cs="Arial"/>
          <w:b/>
          <w:bCs/>
          <w:color w:val="000000" w:themeColor="text1"/>
          <w:sz w:val="28"/>
          <w:szCs w:val="28"/>
        </w:rPr>
      </w:pPr>
      <w:bookmarkStart w:id="7" w:name="_Toc183107282"/>
      <w:r w:rsidRPr="00C4060E">
        <w:rPr>
          <w:rFonts w:ascii="Arial" w:hAnsi="Arial" w:cs="Arial"/>
          <w:b/>
          <w:bCs/>
          <w:color w:val="000000" w:themeColor="text1"/>
          <w:sz w:val="28"/>
          <w:szCs w:val="28"/>
        </w:rPr>
        <w:t>The Role of Culture</w:t>
      </w:r>
      <w:r w:rsidR="00EF0A7D" w:rsidRPr="00C4060E">
        <w:rPr>
          <w:rFonts w:ascii="Arial" w:hAnsi="Arial" w:cs="Arial"/>
          <w:b/>
          <w:bCs/>
          <w:color w:val="000000" w:themeColor="text1"/>
          <w:sz w:val="28"/>
          <w:szCs w:val="28"/>
        </w:rPr>
        <w:t xml:space="preserve"> and Mindfulness</w:t>
      </w:r>
      <w:r w:rsidRPr="00C4060E">
        <w:rPr>
          <w:rFonts w:ascii="Arial" w:hAnsi="Arial" w:cs="Arial"/>
          <w:b/>
          <w:bCs/>
          <w:color w:val="000000" w:themeColor="text1"/>
          <w:sz w:val="28"/>
          <w:szCs w:val="28"/>
        </w:rPr>
        <w:t xml:space="preserve"> in Understanding Emotional Intelligence</w:t>
      </w:r>
      <w:bookmarkEnd w:id="7"/>
    </w:p>
    <w:p w14:paraId="01190405" w14:textId="77777777" w:rsidR="00482D19" w:rsidRPr="00C4060E" w:rsidRDefault="00482D19" w:rsidP="00C4060E">
      <w:pPr>
        <w:spacing w:line="360" w:lineRule="auto"/>
        <w:jc w:val="both"/>
        <w:rPr>
          <w:rFonts w:ascii="Arial" w:hAnsi="Arial" w:cs="Arial"/>
          <w:sz w:val="24"/>
          <w:szCs w:val="24"/>
        </w:rPr>
      </w:pPr>
      <w:r w:rsidRPr="00C4060E">
        <w:rPr>
          <w:rFonts w:ascii="Arial" w:hAnsi="Arial" w:cs="Arial"/>
          <w:sz w:val="24"/>
          <w:szCs w:val="24"/>
        </w:rPr>
        <w:t>Culture and emotional intelligence (EI) are other factors that define interpersonal and system communication processes in multicultural work environments significantly. Emotional intelligence defined as the capability of perceiving, interpreting, and regulating emotions within oneself and the environment is capable of much affecting the ways small- and large-scale groups engage cultural diversity. Huynh, Oakes, and Grossmann (2018) are consistent with the view that cultural context influences both the perception and enactment of emotional intelligence and as such, leaders have to rise up to the cultural milieu in which they operate. Leaders’ cultural empathy as a component of emotional intelligence improves since the leaders gain the tools needed to identify staff members’ emotions more accurately as per the cultural parameters of the specific country.</w:t>
      </w:r>
    </w:p>
    <w:p w14:paraId="37BBF30F" w14:textId="77777777" w:rsidR="00482D19" w:rsidRPr="00C4060E" w:rsidRDefault="00482D19" w:rsidP="00C4060E">
      <w:pPr>
        <w:spacing w:line="360" w:lineRule="auto"/>
        <w:jc w:val="both"/>
        <w:rPr>
          <w:rFonts w:ascii="Arial" w:hAnsi="Arial" w:cs="Arial"/>
          <w:sz w:val="24"/>
          <w:szCs w:val="24"/>
        </w:rPr>
      </w:pPr>
      <w:r w:rsidRPr="00C4060E">
        <w:rPr>
          <w:rFonts w:ascii="Arial" w:hAnsi="Arial" w:cs="Arial"/>
          <w:sz w:val="24"/>
          <w:szCs w:val="24"/>
        </w:rPr>
        <w:t xml:space="preserve">Arguably, Hofstede’s Cultural Dimensions Theory presents rationale for dissecting cultural differences and their implications especially in organisations. For example, it is known that American culture is highly individualistic and people personal accomplishments and independence. On the other hand, Chinese culture </w:t>
      </w:r>
      <w:proofErr w:type="gramStart"/>
      <w:r w:rsidRPr="00C4060E">
        <w:rPr>
          <w:rFonts w:ascii="Arial" w:hAnsi="Arial" w:cs="Arial"/>
          <w:sz w:val="24"/>
          <w:szCs w:val="24"/>
        </w:rPr>
        <w:t>is tend</w:t>
      </w:r>
      <w:proofErr w:type="gramEnd"/>
      <w:r w:rsidRPr="00C4060E">
        <w:rPr>
          <w:rFonts w:ascii="Arial" w:hAnsi="Arial" w:cs="Arial"/>
          <w:sz w:val="24"/>
          <w:szCs w:val="24"/>
        </w:rPr>
        <w:t xml:space="preserve"> to be a collectivism way to live because the concern of the self, group, and the reciprocity between the two parties are very important. The two are said to have fundamental difference in their cultural orientation and therefore can result to misunderstanding in their inter actions at the workplace. Presumably, in fact, Clarke made the </w:t>
      </w:r>
      <w:r w:rsidRPr="00C4060E">
        <w:rPr>
          <w:rFonts w:ascii="Arial" w:hAnsi="Arial" w:cs="Arial"/>
          <w:sz w:val="24"/>
          <w:szCs w:val="24"/>
        </w:rPr>
        <w:lastRenderedPageBreak/>
        <w:t>communication individualistic, which may harmfully affect the Chinese subordinates, who anticipate something that would be more collectivistic and would involve more unity and consensus of the workers. Gunkel, Schlaegel, and Taras (2016) showed that cultural values explain conflict-handling practices, implying that Clarke’s lack of culturally informed understanding of conflict contributory to an amplification of workplace tensions instead of their reduction.</w:t>
      </w:r>
    </w:p>
    <w:p w14:paraId="4FAA5E00" w14:textId="7B43820E" w:rsidR="005370FA" w:rsidRPr="00C4060E" w:rsidRDefault="00482D19" w:rsidP="00C4060E">
      <w:pPr>
        <w:spacing w:line="360" w:lineRule="auto"/>
        <w:jc w:val="both"/>
        <w:rPr>
          <w:rFonts w:ascii="Arial" w:hAnsi="Arial" w:cs="Arial"/>
          <w:sz w:val="24"/>
          <w:szCs w:val="24"/>
        </w:rPr>
      </w:pPr>
      <w:r w:rsidRPr="00C4060E">
        <w:rPr>
          <w:rFonts w:ascii="Arial" w:hAnsi="Arial" w:cs="Arial"/>
          <w:sz w:val="24"/>
          <w:szCs w:val="24"/>
        </w:rPr>
        <w:t>Another factor that is central to the pattern of interactions at the workplace is the dimension of power distance. Pertaining to the power distance index, countries that have a higher score on this metric, include China, and as such, there are usually profound, and subordinates are not likely to assert themselves against a superior. On the other hand, low power distance is the usual practice in the American culture as people engage in power discussions and are equal to their superior</w:t>
      </w:r>
      <w:r w:rsidR="005370FA" w:rsidRPr="00C4060E">
        <w:rPr>
          <w:rFonts w:ascii="Arial" w:hAnsi="Arial" w:cs="Arial"/>
          <w:sz w:val="24"/>
          <w:szCs w:val="24"/>
        </w:rPr>
        <w:t>. Clarke's direct communication style, which may be appropriate in American contexts, can be perceived as disrespectful or confrontational by Chinese team members. This cultural misunderstanding highlights the necessity for leaders to adapt their emotional intelligence strategies to different cultural expectations, as failing to do so can lead to ineffective communication and damaged relationships.</w:t>
      </w:r>
    </w:p>
    <w:p w14:paraId="03C68313" w14:textId="77777777" w:rsidR="00482D19" w:rsidRPr="00C4060E" w:rsidRDefault="00482D19" w:rsidP="00C4060E">
      <w:pPr>
        <w:spacing w:line="360" w:lineRule="auto"/>
        <w:jc w:val="both"/>
        <w:rPr>
          <w:rFonts w:ascii="Arial" w:hAnsi="Arial" w:cs="Arial"/>
          <w:sz w:val="24"/>
          <w:szCs w:val="24"/>
        </w:rPr>
      </w:pPr>
      <w:r w:rsidRPr="00C4060E">
        <w:rPr>
          <w:rFonts w:ascii="Arial" w:hAnsi="Arial" w:cs="Arial"/>
          <w:sz w:val="24"/>
          <w:szCs w:val="24"/>
        </w:rPr>
        <w:t>Moreover, the pattern of communication varies across culture and brings variations to the structure of emotional intelligence in actual practice. American communication style is mostly brief and frank in comparison to Chinese communication style that is less straightforward and more tend to be ambiguous. While engaging with his team members to resolve some conflicts Clarke’s style will not be credible for members used to a more indirect manner of communicating. Jamshed &amp; Majeed (2018) use the context of team culture to discuss performance issues in terms of which organisational communication mis-match impedes knowledge exchange at the workplace. It means that power holders like Clarke have to rise to cultural intelligence to manage such disparities since cultural intelligence is a component of EI.</w:t>
      </w:r>
    </w:p>
    <w:p w14:paraId="719F2C24" w14:textId="1E54FB9E" w:rsidR="00482D19" w:rsidRPr="00C4060E" w:rsidRDefault="00482D19" w:rsidP="00C4060E">
      <w:pPr>
        <w:spacing w:line="360" w:lineRule="auto"/>
        <w:jc w:val="both"/>
        <w:rPr>
          <w:rFonts w:ascii="Arial" w:hAnsi="Arial" w:cs="Arial"/>
          <w:sz w:val="24"/>
          <w:szCs w:val="24"/>
        </w:rPr>
      </w:pPr>
      <w:r w:rsidRPr="00C4060E">
        <w:rPr>
          <w:rFonts w:ascii="Arial" w:hAnsi="Arial" w:cs="Arial"/>
          <w:sz w:val="24"/>
          <w:szCs w:val="24"/>
        </w:rPr>
        <w:t xml:space="preserve">This briefing indicates that staff cultural sensitivity and awareness are important factors that should be used to improve the emotional intelligence across the cultural backgrounds. This way, leaders can learn how to control their emotions as well as follow cultural requirements concerning </w:t>
      </w:r>
      <w:r w:rsidR="0032010D" w:rsidRPr="00C4060E">
        <w:rPr>
          <w:rFonts w:ascii="Arial" w:hAnsi="Arial" w:cs="Arial"/>
          <w:sz w:val="24"/>
          <w:szCs w:val="24"/>
        </w:rPr>
        <w:t>demeanour</w:t>
      </w:r>
      <w:r w:rsidRPr="00C4060E">
        <w:rPr>
          <w:rFonts w:ascii="Arial" w:hAnsi="Arial" w:cs="Arial"/>
          <w:sz w:val="24"/>
          <w:szCs w:val="24"/>
        </w:rPr>
        <w:t xml:space="preserve"> and negotiation to create welcoming organisational cultures. Mindfulness will help leaders learn how to stay </w:t>
      </w:r>
      <w:r w:rsidRPr="00C4060E">
        <w:rPr>
          <w:rFonts w:ascii="Arial" w:hAnsi="Arial" w:cs="Arial"/>
          <w:sz w:val="24"/>
          <w:szCs w:val="24"/>
        </w:rPr>
        <w:lastRenderedPageBreak/>
        <w:t>aware of others thoughts and feelings that are at work and how to respond adequately. Besides, this practice is useful not only to improve the cliques of leaders such as Clarke with individuals of different team members but also for the healthy condition of the workplace. Since emotional intelligence mainly affects interpersonal relations, leaders with culturally integrated minds and mindfulness are most effective in preventing conflict.</w:t>
      </w:r>
    </w:p>
    <w:p w14:paraId="026D62C8" w14:textId="77777777" w:rsidR="00482D19" w:rsidRPr="00C4060E" w:rsidRDefault="00482D19" w:rsidP="00C4060E">
      <w:pPr>
        <w:pStyle w:val="Heading2"/>
        <w:spacing w:line="360" w:lineRule="auto"/>
        <w:jc w:val="both"/>
        <w:rPr>
          <w:rFonts w:ascii="Arial" w:hAnsi="Arial" w:cs="Arial"/>
          <w:b/>
          <w:bCs/>
          <w:color w:val="000000" w:themeColor="text1"/>
          <w:sz w:val="28"/>
          <w:szCs w:val="28"/>
        </w:rPr>
      </w:pPr>
      <w:bookmarkStart w:id="8" w:name="_Toc183107283"/>
      <w:r w:rsidRPr="00C4060E">
        <w:rPr>
          <w:rFonts w:ascii="Arial" w:hAnsi="Arial" w:cs="Arial"/>
          <w:b/>
          <w:bCs/>
          <w:color w:val="000000" w:themeColor="text1"/>
          <w:sz w:val="28"/>
          <w:szCs w:val="28"/>
        </w:rPr>
        <w:t>Recommendations for FAYE Inc.</w:t>
      </w:r>
      <w:bookmarkEnd w:id="8"/>
    </w:p>
    <w:p w14:paraId="0BB2EC24" w14:textId="77777777" w:rsidR="00482D19" w:rsidRPr="00C4060E" w:rsidRDefault="00482D19" w:rsidP="00C4060E">
      <w:pPr>
        <w:spacing w:line="360" w:lineRule="auto"/>
        <w:jc w:val="both"/>
        <w:rPr>
          <w:rFonts w:ascii="Arial" w:hAnsi="Arial" w:cs="Arial"/>
          <w:sz w:val="24"/>
          <w:szCs w:val="24"/>
        </w:rPr>
      </w:pPr>
      <w:r w:rsidRPr="00C4060E">
        <w:rPr>
          <w:rFonts w:ascii="Arial" w:hAnsi="Arial" w:cs="Arial"/>
          <w:sz w:val="24"/>
          <w:szCs w:val="24"/>
        </w:rPr>
        <w:t>In order to improve EI as well as mindfulness at FAYE Inc. the following useful recommendations can be suggested. First of all, the programs of leadership training with regard to EI should be provided. Such programs should include awareness, empathy, and communication skill-building sessions in the organizational setting that enables the leaders to identify emotions that can be elicited in different situations.</w:t>
      </w:r>
      <w:r w:rsidR="008655B7" w:rsidRPr="00C4060E">
        <w:rPr>
          <w:rFonts w:ascii="Arial" w:hAnsi="Arial" w:cs="Arial"/>
          <w:sz w:val="24"/>
          <w:szCs w:val="24"/>
        </w:rPr>
        <w:t>. This training can empower Clarke and other leaders to adopt a more inclusive communication style that values the contributions of all employees, fostering a culture of respect and collaboration.</w:t>
      </w:r>
      <w:r w:rsidRPr="00C4060E">
        <w:rPr>
          <w:rFonts w:ascii="Arial" w:hAnsi="Arial" w:cs="Arial"/>
          <w:sz w:val="24"/>
          <w:szCs w:val="24"/>
        </w:rPr>
        <w:t xml:space="preserve"> </w:t>
      </w:r>
      <w:r w:rsidR="008655B7" w:rsidRPr="00C4060E">
        <w:rPr>
          <w:rFonts w:ascii="Arial" w:hAnsi="Arial" w:cs="Arial"/>
          <w:sz w:val="24"/>
          <w:szCs w:val="24"/>
        </w:rPr>
        <w:t xml:space="preserve">Cultural sensitivity workshops are also essential, particularly for addressing the misunderstandings between Clarke and his Chinese team. These workshops should cover key cultural differences, including communication styles, power distance, and expectations regarding teamwork. </w:t>
      </w:r>
      <w:r w:rsidRPr="00C4060E">
        <w:rPr>
          <w:rFonts w:ascii="Arial" w:hAnsi="Arial" w:cs="Arial"/>
          <w:sz w:val="24"/>
          <w:szCs w:val="24"/>
        </w:rPr>
        <w:t>Such cultural awareness will help Clarke makes necessary adjustments in the best interest of changing the organization’s base and making e employees feel more appreciated and included. Such assessments can be administered on a fixed-timed basis, whereby they can be incorporated into performance appraisals that help the employees understand the kind of emotions that are well developed in the course of duty performance together with the kinds of emotions that they need to enhance. With this ongoing evaluation, there would be maintenance of a constant culture of growth and development in the emotional intelligence in all individuals or group in the organization.</w:t>
      </w:r>
    </w:p>
    <w:p w14:paraId="6A19D7C6" w14:textId="77777777" w:rsidR="00482D19" w:rsidRPr="00C4060E" w:rsidRDefault="00482D19" w:rsidP="00C4060E">
      <w:pPr>
        <w:spacing w:line="360" w:lineRule="auto"/>
        <w:jc w:val="both"/>
        <w:rPr>
          <w:rFonts w:ascii="Arial" w:hAnsi="Arial" w:cs="Arial"/>
          <w:sz w:val="24"/>
          <w:szCs w:val="24"/>
        </w:rPr>
      </w:pPr>
      <w:r w:rsidRPr="00C4060E">
        <w:rPr>
          <w:rFonts w:ascii="Arial" w:hAnsi="Arial" w:cs="Arial"/>
          <w:sz w:val="24"/>
          <w:szCs w:val="24"/>
        </w:rPr>
        <w:t xml:space="preserve">Clarke might also want to adopt certain changes that are particular to certain conditions, for example, he should try to get more comments from the female workers and other Chinese employees as to what they feel comfortable with when it comes to communication. Holding periodic meetings with the employees or incorporating short meetings where people are free to discuss their problems and ideas will be possible. Moreover, developing an organizational climate free from fear, whilst encouraging each worker to share thoughts and feelings and addressing issues related to mental </w:t>
      </w:r>
      <w:r w:rsidRPr="00C4060E">
        <w:rPr>
          <w:rFonts w:ascii="Arial" w:hAnsi="Arial" w:cs="Arial"/>
          <w:sz w:val="24"/>
          <w:szCs w:val="24"/>
        </w:rPr>
        <w:lastRenderedPageBreak/>
        <w:t>health will support the development of an inclusive workplace, too. Other, which is also quite important for promoting EI development, may include implementation of the mentorship functions where experienced workers are matched with new employees. By adopting these considerations, FAYE Inc. will enhance workers and improve communication as well as cooperation in the course of their organizational assignments.</w:t>
      </w:r>
    </w:p>
    <w:p w14:paraId="7C77B7B2" w14:textId="77777777" w:rsidR="00482D19" w:rsidRPr="00C4060E" w:rsidRDefault="00482D19" w:rsidP="00C4060E">
      <w:pPr>
        <w:pStyle w:val="Heading2"/>
        <w:spacing w:line="360" w:lineRule="auto"/>
        <w:jc w:val="both"/>
        <w:rPr>
          <w:rFonts w:ascii="Arial" w:hAnsi="Arial" w:cs="Arial"/>
          <w:b/>
          <w:bCs/>
          <w:sz w:val="24"/>
          <w:szCs w:val="24"/>
        </w:rPr>
      </w:pPr>
      <w:bookmarkStart w:id="9" w:name="_Toc183107284"/>
      <w:r w:rsidRPr="00C4060E">
        <w:rPr>
          <w:rFonts w:ascii="Arial" w:hAnsi="Arial" w:cs="Arial"/>
          <w:b/>
          <w:bCs/>
          <w:color w:val="000000" w:themeColor="text1"/>
          <w:sz w:val="28"/>
          <w:szCs w:val="28"/>
        </w:rPr>
        <w:t>Conclusion</w:t>
      </w:r>
      <w:bookmarkEnd w:id="9"/>
    </w:p>
    <w:p w14:paraId="19795F7A" w14:textId="3F0F4198" w:rsidR="009B24BE" w:rsidRPr="00C4060E" w:rsidRDefault="00482D19" w:rsidP="00C4060E">
      <w:pPr>
        <w:spacing w:line="360" w:lineRule="auto"/>
        <w:jc w:val="both"/>
        <w:rPr>
          <w:rFonts w:ascii="Arial" w:hAnsi="Arial" w:cs="Arial"/>
          <w:sz w:val="24"/>
          <w:szCs w:val="24"/>
        </w:rPr>
      </w:pPr>
      <w:r w:rsidRPr="00C4060E">
        <w:rPr>
          <w:rFonts w:ascii="Arial" w:hAnsi="Arial" w:cs="Arial"/>
          <w:sz w:val="24"/>
          <w:szCs w:val="24"/>
        </w:rPr>
        <w:t>Concisely, this report has pointed out the significance of EI as a tool of promoting a healthy organizational culture in producing efficient employees. Signature talents like understanding self, understanding others, emotional and social competencies that underpin the process by which intergroup relations can be improved. The analysed case of Clarke at FAYE Inc. showcases the problem of cultural differences and how organizational leadership may affect teamwork. Appreciating the principles of EI and cultural differences, FAYI Inc. could minimize conflict and enhance employees’ satisfaction. Leadership could receive considerable improvements from EI training and mindfulness thus helping Clarke to manage personnel relationship issues. Portraying emotional literacy and diversity, FAYE Inc. can achieve better organizational climate and thus better teamwork, employee satisfaction and performance outcomes.</w:t>
      </w:r>
      <w:r w:rsidR="009B24BE" w:rsidRPr="00C4060E">
        <w:rPr>
          <w:rFonts w:ascii="Arial" w:hAnsi="Arial" w:cs="Arial"/>
          <w:sz w:val="24"/>
          <w:szCs w:val="24"/>
        </w:rPr>
        <w:t>. The implementation of targeted strategies for EI development will not only address current challenges but also position FAYE Inc. as a progressive organization that values emotional intelligence in its workforce, paving the way for sustainable success in a competitive landscape.</w:t>
      </w:r>
    </w:p>
    <w:p w14:paraId="4B93AB0F" w14:textId="77777777" w:rsidR="00292D48" w:rsidRPr="00292D48" w:rsidRDefault="00B634DA" w:rsidP="00292D48">
      <w:pPr>
        <w:pStyle w:val="NormalWeb"/>
        <w:rPr>
          <w:rFonts w:eastAsia="Times New Roman"/>
          <w:kern w:val="0"/>
          <w:lang w:eastAsia="en-GB"/>
          <w14:ligatures w14:val="none"/>
        </w:rPr>
      </w:pPr>
      <w:r w:rsidRPr="00C4060E">
        <w:rPr>
          <w:rFonts w:ascii="Arial" w:hAnsi="Arial" w:cs="Arial"/>
          <w:b/>
          <w:bCs/>
        </w:rPr>
        <w:br w:type="page"/>
      </w:r>
      <w:r w:rsidR="00292D48" w:rsidRPr="00292D48">
        <w:rPr>
          <w:rFonts w:eastAsia="Times New Roman"/>
          <w:noProof/>
          <w:kern w:val="0"/>
          <w:lang w:eastAsia="en-GB"/>
          <w14:ligatures w14:val="none"/>
        </w:rPr>
        <w:lastRenderedPageBreak/>
        <w:drawing>
          <wp:inline distT="0" distB="0" distL="0" distR="0" wp14:anchorId="20D025A8" wp14:editId="10473BD0">
            <wp:extent cx="6098149" cy="16857244"/>
            <wp:effectExtent l="0" t="0" r="0" b="2540"/>
            <wp:docPr id="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screenshot of a computer&#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150123" cy="17000917"/>
                    </a:xfrm>
                    <a:prstGeom prst="rect">
                      <a:avLst/>
                    </a:prstGeom>
                    <a:noFill/>
                    <a:ln>
                      <a:noFill/>
                    </a:ln>
                  </pic:spPr>
                </pic:pic>
              </a:graphicData>
            </a:graphic>
          </wp:inline>
        </w:drawing>
      </w:r>
    </w:p>
    <w:p w14:paraId="234ED468" w14:textId="7B1647DF" w:rsidR="00B634DA" w:rsidRPr="00C4060E" w:rsidRDefault="00B634DA" w:rsidP="00C4060E">
      <w:pPr>
        <w:jc w:val="both"/>
        <w:rPr>
          <w:rFonts w:ascii="Arial" w:hAnsi="Arial" w:cs="Arial"/>
          <w:b/>
          <w:bCs/>
          <w:sz w:val="24"/>
          <w:szCs w:val="24"/>
        </w:rPr>
      </w:pPr>
    </w:p>
    <w:p w14:paraId="18C59C71" w14:textId="43620B0D" w:rsidR="00F3523D" w:rsidRPr="00C4060E" w:rsidRDefault="00B634DA" w:rsidP="00C4060E">
      <w:pPr>
        <w:pStyle w:val="Heading2"/>
        <w:spacing w:line="360" w:lineRule="auto"/>
        <w:jc w:val="both"/>
        <w:rPr>
          <w:rFonts w:ascii="Arial" w:hAnsi="Arial" w:cs="Arial"/>
          <w:b/>
          <w:bCs/>
          <w:sz w:val="24"/>
          <w:szCs w:val="24"/>
        </w:rPr>
      </w:pPr>
      <w:bookmarkStart w:id="10" w:name="_Toc183107285"/>
      <w:r w:rsidRPr="00C4060E">
        <w:rPr>
          <w:rFonts w:ascii="Arial" w:hAnsi="Arial" w:cs="Arial"/>
          <w:b/>
          <w:bCs/>
          <w:color w:val="000000" w:themeColor="text1"/>
          <w:sz w:val="28"/>
          <w:szCs w:val="28"/>
        </w:rPr>
        <w:t>References</w:t>
      </w:r>
      <w:bookmarkEnd w:id="10"/>
    </w:p>
    <w:p w14:paraId="769EF5EB" w14:textId="77777777" w:rsidR="00D04197" w:rsidRPr="00C4060E" w:rsidRDefault="00D04197" w:rsidP="00C4060E">
      <w:pPr>
        <w:spacing w:line="360" w:lineRule="auto"/>
        <w:jc w:val="both"/>
        <w:rPr>
          <w:rFonts w:ascii="Arial" w:hAnsi="Arial" w:cs="Arial"/>
          <w:sz w:val="24"/>
          <w:szCs w:val="24"/>
        </w:rPr>
      </w:pPr>
      <w:r w:rsidRPr="00C4060E">
        <w:rPr>
          <w:rFonts w:ascii="Arial" w:hAnsi="Arial" w:cs="Arial"/>
          <w:sz w:val="24"/>
          <w:szCs w:val="24"/>
        </w:rPr>
        <w:t xml:space="preserve">Arora, B. (2017) “Importance Of Emotional Intelligence In The Workplace,” </w:t>
      </w:r>
      <w:r w:rsidRPr="00C4060E">
        <w:rPr>
          <w:rFonts w:ascii="Arial" w:hAnsi="Arial" w:cs="Arial"/>
          <w:i/>
          <w:iCs/>
          <w:sz w:val="24"/>
          <w:szCs w:val="24"/>
        </w:rPr>
        <w:t>International Journal of Engineering and Applied Sciences (IJEAS)</w:t>
      </w:r>
      <w:r w:rsidRPr="00C4060E">
        <w:rPr>
          <w:rFonts w:ascii="Arial" w:hAnsi="Arial" w:cs="Arial"/>
          <w:sz w:val="24"/>
          <w:szCs w:val="24"/>
        </w:rPr>
        <w:t xml:space="preserve">, 4(4), p. 257492. Available at: </w:t>
      </w:r>
      <w:hyperlink r:id="rId12" w:history="1">
        <w:r w:rsidRPr="00C4060E">
          <w:rPr>
            <w:rStyle w:val="Hyperlink"/>
            <w:rFonts w:ascii="Arial" w:hAnsi="Arial" w:cs="Arial"/>
            <w:sz w:val="24"/>
            <w:szCs w:val="24"/>
          </w:rPr>
          <w:t>https://www.neliti.com/publications/257492/importance-of-emotional-intelligence-in-the-workplace</w:t>
        </w:r>
      </w:hyperlink>
      <w:r w:rsidRPr="00C4060E">
        <w:rPr>
          <w:rFonts w:ascii="Arial" w:hAnsi="Arial" w:cs="Arial"/>
          <w:sz w:val="24"/>
          <w:szCs w:val="24"/>
        </w:rPr>
        <w:t xml:space="preserve">. </w:t>
      </w:r>
    </w:p>
    <w:p w14:paraId="4B4D380C" w14:textId="77777777" w:rsidR="00D04197" w:rsidRPr="00C4060E" w:rsidRDefault="00D04197" w:rsidP="00C4060E">
      <w:pPr>
        <w:spacing w:line="360" w:lineRule="auto"/>
        <w:jc w:val="both"/>
        <w:rPr>
          <w:rFonts w:ascii="Arial" w:hAnsi="Arial" w:cs="Arial"/>
          <w:sz w:val="24"/>
          <w:szCs w:val="24"/>
        </w:rPr>
      </w:pPr>
      <w:r w:rsidRPr="00C4060E">
        <w:rPr>
          <w:rFonts w:ascii="Arial" w:hAnsi="Arial" w:cs="Arial"/>
          <w:sz w:val="24"/>
          <w:szCs w:val="24"/>
        </w:rPr>
        <w:t xml:space="preserve">Caruso, D. R., Salovey, P., Brackett, M., &amp; Mayer, J. D. (2015). The ability model of emotional intelligence. Positive psychology in practice: Promoting human flourishing in work, health, education, and everyday life, 543-558. </w:t>
      </w:r>
      <w:hyperlink r:id="rId13" w:anchor="page=563" w:history="1">
        <w:r w:rsidRPr="00C4060E">
          <w:rPr>
            <w:rStyle w:val="Hyperlink"/>
            <w:rFonts w:ascii="Arial" w:hAnsi="Arial" w:cs="Arial"/>
            <w:sz w:val="24"/>
            <w:szCs w:val="24"/>
          </w:rPr>
          <w:t>https://nsc.gov.zm/lib/LibBks/joseph__2015.pdf#page=563</w:t>
        </w:r>
      </w:hyperlink>
      <w:r w:rsidRPr="00C4060E">
        <w:rPr>
          <w:rFonts w:ascii="Arial" w:hAnsi="Arial" w:cs="Arial"/>
          <w:sz w:val="24"/>
          <w:szCs w:val="24"/>
        </w:rPr>
        <w:t xml:space="preserve"> </w:t>
      </w:r>
    </w:p>
    <w:p w14:paraId="6C6C11FA" w14:textId="77777777" w:rsidR="00D04197" w:rsidRPr="00C4060E" w:rsidRDefault="00D04197" w:rsidP="00C4060E">
      <w:pPr>
        <w:spacing w:line="360" w:lineRule="auto"/>
        <w:jc w:val="both"/>
        <w:rPr>
          <w:rFonts w:ascii="Arial" w:hAnsi="Arial" w:cs="Arial"/>
          <w:sz w:val="24"/>
          <w:szCs w:val="24"/>
        </w:rPr>
      </w:pPr>
      <w:r w:rsidRPr="00C4060E">
        <w:rPr>
          <w:rFonts w:ascii="Arial" w:hAnsi="Arial" w:cs="Arial"/>
          <w:sz w:val="24"/>
          <w:szCs w:val="24"/>
        </w:rPr>
        <w:t xml:space="preserve">Cherniss, C. (2010). Emotional Intelligence: Toward Clarification of a Concept. Industrial and Organizational Psychology, 3(2), 110–126. </w:t>
      </w:r>
      <w:hyperlink r:id="rId14" w:history="1">
        <w:r w:rsidRPr="00C4060E">
          <w:rPr>
            <w:rStyle w:val="Hyperlink"/>
            <w:rFonts w:ascii="Arial" w:hAnsi="Arial" w:cs="Arial"/>
            <w:sz w:val="24"/>
            <w:szCs w:val="24"/>
          </w:rPr>
          <w:t>https://doi.org/10.1111/j.1754-9434.2010.01231.x</w:t>
        </w:r>
      </w:hyperlink>
      <w:r w:rsidRPr="00C4060E">
        <w:rPr>
          <w:rFonts w:ascii="Arial" w:hAnsi="Arial" w:cs="Arial"/>
          <w:sz w:val="24"/>
          <w:szCs w:val="24"/>
        </w:rPr>
        <w:t xml:space="preserve"> </w:t>
      </w:r>
    </w:p>
    <w:p w14:paraId="08FA9A10" w14:textId="77777777" w:rsidR="00D04197" w:rsidRPr="00C4060E" w:rsidRDefault="00D04197" w:rsidP="00C4060E">
      <w:pPr>
        <w:spacing w:line="360" w:lineRule="auto"/>
        <w:jc w:val="both"/>
        <w:rPr>
          <w:rFonts w:ascii="Arial" w:hAnsi="Arial" w:cs="Arial"/>
          <w:sz w:val="24"/>
          <w:szCs w:val="24"/>
        </w:rPr>
      </w:pPr>
      <w:proofErr w:type="spellStart"/>
      <w:r w:rsidRPr="00C4060E">
        <w:rPr>
          <w:rFonts w:ascii="Arial" w:hAnsi="Arial" w:cs="Arial"/>
          <w:sz w:val="24"/>
          <w:szCs w:val="24"/>
        </w:rPr>
        <w:t>Dirican</w:t>
      </w:r>
      <w:proofErr w:type="spellEnd"/>
      <w:r w:rsidRPr="00C4060E">
        <w:rPr>
          <w:rFonts w:ascii="Arial" w:hAnsi="Arial" w:cs="Arial"/>
          <w:sz w:val="24"/>
          <w:szCs w:val="24"/>
        </w:rPr>
        <w:t xml:space="preserve">, A.H. and </w:t>
      </w:r>
      <w:proofErr w:type="spellStart"/>
      <w:r w:rsidRPr="00C4060E">
        <w:rPr>
          <w:rFonts w:ascii="Arial" w:hAnsi="Arial" w:cs="Arial"/>
          <w:sz w:val="24"/>
          <w:szCs w:val="24"/>
        </w:rPr>
        <w:t>Erdil</w:t>
      </w:r>
      <w:proofErr w:type="spellEnd"/>
      <w:r w:rsidRPr="00C4060E">
        <w:rPr>
          <w:rFonts w:ascii="Arial" w:hAnsi="Arial" w:cs="Arial"/>
          <w:sz w:val="24"/>
          <w:szCs w:val="24"/>
        </w:rPr>
        <w:t xml:space="preserve">, O. (2019) “The influence of ability-based emotional intelligence on discretionary workplace </w:t>
      </w:r>
      <w:proofErr w:type="spellStart"/>
      <w:r w:rsidRPr="00C4060E">
        <w:rPr>
          <w:rFonts w:ascii="Arial" w:hAnsi="Arial" w:cs="Arial"/>
          <w:sz w:val="24"/>
          <w:szCs w:val="24"/>
        </w:rPr>
        <w:t>behaviors</w:t>
      </w:r>
      <w:proofErr w:type="spellEnd"/>
      <w:r w:rsidRPr="00C4060E">
        <w:rPr>
          <w:rFonts w:ascii="Arial" w:hAnsi="Arial" w:cs="Arial"/>
          <w:sz w:val="24"/>
          <w:szCs w:val="24"/>
        </w:rPr>
        <w:t xml:space="preserve">,” </w:t>
      </w:r>
      <w:r w:rsidRPr="00C4060E">
        <w:rPr>
          <w:rFonts w:ascii="Arial" w:hAnsi="Arial" w:cs="Arial"/>
          <w:i/>
          <w:iCs/>
          <w:sz w:val="24"/>
          <w:szCs w:val="24"/>
        </w:rPr>
        <w:t xml:space="preserve">Journal of Human </w:t>
      </w:r>
      <w:proofErr w:type="spellStart"/>
      <w:r w:rsidRPr="00C4060E">
        <w:rPr>
          <w:rFonts w:ascii="Arial" w:hAnsi="Arial" w:cs="Arial"/>
          <w:i/>
          <w:iCs/>
          <w:sz w:val="24"/>
          <w:szCs w:val="24"/>
        </w:rPr>
        <w:t>Behavior</w:t>
      </w:r>
      <w:proofErr w:type="spellEnd"/>
      <w:r w:rsidRPr="00C4060E">
        <w:rPr>
          <w:rFonts w:ascii="Arial" w:hAnsi="Arial" w:cs="Arial"/>
          <w:i/>
          <w:iCs/>
          <w:sz w:val="24"/>
          <w:szCs w:val="24"/>
        </w:rPr>
        <w:t xml:space="preserve"> in the Social Environment</w:t>
      </w:r>
      <w:r w:rsidRPr="00C4060E">
        <w:rPr>
          <w:rFonts w:ascii="Arial" w:hAnsi="Arial" w:cs="Arial"/>
          <w:sz w:val="24"/>
          <w:szCs w:val="24"/>
        </w:rPr>
        <w:t xml:space="preserve">, 30(3), pp. 369–382. Available at: </w:t>
      </w:r>
      <w:hyperlink r:id="rId15" w:history="1">
        <w:r w:rsidRPr="00C4060E">
          <w:rPr>
            <w:rStyle w:val="Hyperlink"/>
            <w:rFonts w:ascii="Arial" w:hAnsi="Arial" w:cs="Arial"/>
            <w:sz w:val="24"/>
            <w:szCs w:val="24"/>
          </w:rPr>
          <w:t>https://doi.org/10.1080/10911359.2019.1687388</w:t>
        </w:r>
      </w:hyperlink>
      <w:r w:rsidRPr="00C4060E">
        <w:rPr>
          <w:rFonts w:ascii="Arial" w:hAnsi="Arial" w:cs="Arial"/>
          <w:sz w:val="24"/>
          <w:szCs w:val="24"/>
        </w:rPr>
        <w:t xml:space="preserve">.  </w:t>
      </w:r>
    </w:p>
    <w:p w14:paraId="10F4FD34" w14:textId="77777777" w:rsidR="00D04197" w:rsidRPr="00C4060E" w:rsidRDefault="00D04197" w:rsidP="00C4060E">
      <w:pPr>
        <w:spacing w:line="360" w:lineRule="auto"/>
        <w:jc w:val="both"/>
        <w:rPr>
          <w:rFonts w:ascii="Arial" w:hAnsi="Arial" w:cs="Arial"/>
          <w:sz w:val="24"/>
          <w:szCs w:val="24"/>
        </w:rPr>
      </w:pPr>
      <w:r w:rsidRPr="00C4060E">
        <w:rPr>
          <w:rFonts w:ascii="Arial" w:hAnsi="Arial" w:cs="Arial"/>
          <w:sz w:val="24"/>
          <w:szCs w:val="24"/>
        </w:rPr>
        <w:t xml:space="preserve">Fernandez, C.S.P. (2007) “Emotional Intelligence in the Workplace,” </w:t>
      </w:r>
      <w:r w:rsidRPr="00C4060E">
        <w:rPr>
          <w:rFonts w:ascii="Arial" w:hAnsi="Arial" w:cs="Arial"/>
          <w:i/>
          <w:iCs/>
          <w:sz w:val="24"/>
          <w:szCs w:val="24"/>
        </w:rPr>
        <w:t>Journal of Public Health Management and Practice</w:t>
      </w:r>
      <w:r w:rsidRPr="00C4060E">
        <w:rPr>
          <w:rFonts w:ascii="Arial" w:hAnsi="Arial" w:cs="Arial"/>
          <w:sz w:val="24"/>
          <w:szCs w:val="24"/>
        </w:rPr>
        <w:t xml:space="preserve">, 13(1), pp. 80–82. Available at: </w:t>
      </w:r>
      <w:hyperlink r:id="rId16" w:history="1">
        <w:r w:rsidRPr="00C4060E">
          <w:rPr>
            <w:rStyle w:val="Hyperlink"/>
            <w:rFonts w:ascii="Arial" w:hAnsi="Arial" w:cs="Arial"/>
            <w:sz w:val="24"/>
            <w:szCs w:val="24"/>
          </w:rPr>
          <w:t>https://doi.org/10.1097/00124784-200701000-00013</w:t>
        </w:r>
      </w:hyperlink>
      <w:r w:rsidRPr="00C4060E">
        <w:rPr>
          <w:rFonts w:ascii="Arial" w:hAnsi="Arial" w:cs="Arial"/>
          <w:sz w:val="24"/>
          <w:szCs w:val="24"/>
        </w:rPr>
        <w:t xml:space="preserve">. </w:t>
      </w:r>
    </w:p>
    <w:p w14:paraId="21A27FDF" w14:textId="77777777" w:rsidR="00D04197" w:rsidRPr="00C4060E" w:rsidRDefault="00D04197" w:rsidP="00C4060E">
      <w:pPr>
        <w:spacing w:line="360" w:lineRule="auto"/>
        <w:jc w:val="both"/>
        <w:rPr>
          <w:rFonts w:ascii="Arial" w:hAnsi="Arial" w:cs="Arial"/>
          <w:sz w:val="24"/>
          <w:szCs w:val="24"/>
        </w:rPr>
      </w:pPr>
      <w:r w:rsidRPr="00C4060E">
        <w:rPr>
          <w:rFonts w:ascii="Arial" w:hAnsi="Arial" w:cs="Arial"/>
          <w:sz w:val="24"/>
          <w:szCs w:val="24"/>
        </w:rPr>
        <w:t>Goleman, D. (1996). Emotional Intelligence: Why It Can Matter More Than IQ. Bloomsbury Publishing.</w:t>
      </w:r>
    </w:p>
    <w:p w14:paraId="72104887" w14:textId="77777777" w:rsidR="00D04197" w:rsidRPr="00C4060E" w:rsidRDefault="00D04197" w:rsidP="00C4060E">
      <w:pPr>
        <w:spacing w:line="360" w:lineRule="auto"/>
        <w:jc w:val="both"/>
        <w:rPr>
          <w:rFonts w:ascii="Arial" w:hAnsi="Arial" w:cs="Arial"/>
          <w:sz w:val="24"/>
          <w:szCs w:val="24"/>
        </w:rPr>
      </w:pPr>
      <w:r w:rsidRPr="00C4060E">
        <w:rPr>
          <w:rFonts w:ascii="Arial" w:hAnsi="Arial" w:cs="Arial"/>
          <w:sz w:val="24"/>
          <w:szCs w:val="24"/>
        </w:rPr>
        <w:t>Goleman, D., Boyatzis, R., &amp; McKee, A. (2013). Primal Leadership: Unleashing the Power of Emotional Intelligence. Harvard Business Review Press.</w:t>
      </w:r>
    </w:p>
    <w:p w14:paraId="75BB5DEC" w14:textId="77777777" w:rsidR="00D04197" w:rsidRPr="00C4060E" w:rsidRDefault="00D04197" w:rsidP="00C4060E">
      <w:pPr>
        <w:spacing w:line="360" w:lineRule="auto"/>
        <w:jc w:val="both"/>
        <w:rPr>
          <w:rFonts w:ascii="Arial" w:hAnsi="Arial" w:cs="Arial"/>
          <w:sz w:val="24"/>
          <w:szCs w:val="24"/>
        </w:rPr>
      </w:pPr>
      <w:r w:rsidRPr="00C4060E">
        <w:rPr>
          <w:rFonts w:ascii="Arial" w:hAnsi="Arial" w:cs="Arial"/>
          <w:sz w:val="24"/>
          <w:szCs w:val="24"/>
        </w:rPr>
        <w:t xml:space="preserve">Gunkel, M., Schlaegel, C. and Taras, V. (2016) “Cultural values, emotional intelligence, and conflict handling styles: A global study,” </w:t>
      </w:r>
      <w:r w:rsidRPr="00C4060E">
        <w:rPr>
          <w:rFonts w:ascii="Arial" w:hAnsi="Arial" w:cs="Arial"/>
          <w:i/>
          <w:iCs/>
          <w:sz w:val="24"/>
          <w:szCs w:val="24"/>
        </w:rPr>
        <w:t>Journal of World Business</w:t>
      </w:r>
      <w:r w:rsidRPr="00C4060E">
        <w:rPr>
          <w:rFonts w:ascii="Arial" w:hAnsi="Arial" w:cs="Arial"/>
          <w:sz w:val="24"/>
          <w:szCs w:val="24"/>
        </w:rPr>
        <w:t xml:space="preserve">, 51(4), pp. 568–585. Available at: </w:t>
      </w:r>
      <w:hyperlink r:id="rId17" w:history="1">
        <w:r w:rsidRPr="00C4060E">
          <w:rPr>
            <w:rStyle w:val="Hyperlink"/>
            <w:rFonts w:ascii="Arial" w:hAnsi="Arial" w:cs="Arial"/>
            <w:sz w:val="24"/>
            <w:szCs w:val="24"/>
          </w:rPr>
          <w:t>https://doi.org/10.1016/j.jwb.2016.02.001</w:t>
        </w:r>
      </w:hyperlink>
      <w:r w:rsidRPr="00C4060E">
        <w:rPr>
          <w:rFonts w:ascii="Arial" w:hAnsi="Arial" w:cs="Arial"/>
          <w:sz w:val="24"/>
          <w:szCs w:val="24"/>
        </w:rPr>
        <w:t xml:space="preserve">. </w:t>
      </w:r>
    </w:p>
    <w:p w14:paraId="300F22BE" w14:textId="77777777" w:rsidR="00D04197" w:rsidRPr="00C4060E" w:rsidRDefault="00D04197" w:rsidP="00C4060E">
      <w:pPr>
        <w:spacing w:line="360" w:lineRule="auto"/>
        <w:jc w:val="both"/>
        <w:rPr>
          <w:rFonts w:ascii="Arial" w:hAnsi="Arial" w:cs="Arial"/>
          <w:sz w:val="24"/>
          <w:szCs w:val="24"/>
        </w:rPr>
      </w:pPr>
      <w:r w:rsidRPr="00C4060E">
        <w:rPr>
          <w:rFonts w:ascii="Arial" w:hAnsi="Arial" w:cs="Arial"/>
          <w:sz w:val="24"/>
          <w:szCs w:val="24"/>
        </w:rPr>
        <w:t>Huynh, A. C., Oakes, H., &amp; Grossmann, I. (2018). The role of culture in understanding and evaluating emotional intelligence. </w:t>
      </w:r>
      <w:r w:rsidRPr="00C4060E">
        <w:rPr>
          <w:rFonts w:ascii="Arial" w:hAnsi="Arial" w:cs="Arial"/>
          <w:i/>
          <w:iCs/>
          <w:sz w:val="24"/>
          <w:szCs w:val="24"/>
        </w:rPr>
        <w:t xml:space="preserve">Emotional intelligence in education: Integrating </w:t>
      </w:r>
      <w:r w:rsidRPr="00C4060E">
        <w:rPr>
          <w:rFonts w:ascii="Arial" w:hAnsi="Arial" w:cs="Arial"/>
          <w:i/>
          <w:iCs/>
          <w:sz w:val="24"/>
          <w:szCs w:val="24"/>
        </w:rPr>
        <w:lastRenderedPageBreak/>
        <w:t>research with practice</w:t>
      </w:r>
      <w:r w:rsidRPr="00C4060E">
        <w:rPr>
          <w:rFonts w:ascii="Arial" w:hAnsi="Arial" w:cs="Arial"/>
          <w:sz w:val="24"/>
          <w:szCs w:val="24"/>
        </w:rPr>
        <w:t>, 111-132.</w:t>
      </w:r>
      <w:r w:rsidRPr="00C4060E">
        <w:rPr>
          <w:rFonts w:ascii="Arial" w:hAnsi="Arial" w:cs="Arial"/>
        </w:rPr>
        <w:t xml:space="preserve"> </w:t>
      </w:r>
      <w:hyperlink r:id="rId18" w:history="1">
        <w:r w:rsidRPr="00C4060E">
          <w:rPr>
            <w:rStyle w:val="Hyperlink"/>
            <w:rFonts w:ascii="Arial" w:hAnsi="Arial" w:cs="Arial"/>
            <w:sz w:val="24"/>
            <w:szCs w:val="24"/>
          </w:rPr>
          <w:t>https://humanities.utm.my/education/wp-content/uploads/sites/6/2013/11/181.pdf</w:t>
        </w:r>
      </w:hyperlink>
      <w:r w:rsidRPr="00C4060E">
        <w:rPr>
          <w:rFonts w:ascii="Arial" w:hAnsi="Arial" w:cs="Arial"/>
          <w:sz w:val="24"/>
          <w:szCs w:val="24"/>
        </w:rPr>
        <w:t xml:space="preserve"> </w:t>
      </w:r>
    </w:p>
    <w:p w14:paraId="4FB49E2D" w14:textId="77777777" w:rsidR="00D04197" w:rsidRPr="00C4060E" w:rsidRDefault="00D04197" w:rsidP="00C4060E">
      <w:pPr>
        <w:spacing w:line="360" w:lineRule="auto"/>
        <w:jc w:val="both"/>
        <w:rPr>
          <w:rFonts w:ascii="Arial" w:hAnsi="Arial" w:cs="Arial"/>
          <w:sz w:val="24"/>
          <w:szCs w:val="24"/>
        </w:rPr>
      </w:pPr>
      <w:r w:rsidRPr="00C4060E">
        <w:rPr>
          <w:rFonts w:ascii="Arial" w:hAnsi="Arial" w:cs="Arial"/>
          <w:sz w:val="24"/>
          <w:szCs w:val="24"/>
        </w:rPr>
        <w:t xml:space="preserve">Jamshed, S. and Majeed, N. (2018) “Relationship between team culture and team performance through lens of knowledge sharing and team emotional intelligence,” </w:t>
      </w:r>
      <w:r w:rsidRPr="00C4060E">
        <w:rPr>
          <w:rFonts w:ascii="Arial" w:hAnsi="Arial" w:cs="Arial"/>
          <w:i/>
          <w:iCs/>
          <w:sz w:val="24"/>
          <w:szCs w:val="24"/>
        </w:rPr>
        <w:t>Journal of Knowledge Management</w:t>
      </w:r>
      <w:r w:rsidRPr="00C4060E">
        <w:rPr>
          <w:rFonts w:ascii="Arial" w:hAnsi="Arial" w:cs="Arial"/>
          <w:sz w:val="24"/>
          <w:szCs w:val="24"/>
        </w:rPr>
        <w:t xml:space="preserve">, 23(1), pp. 90–109. Available at: </w:t>
      </w:r>
      <w:hyperlink r:id="rId19" w:history="1">
        <w:r w:rsidRPr="00C4060E">
          <w:rPr>
            <w:rStyle w:val="Hyperlink"/>
            <w:rFonts w:ascii="Arial" w:hAnsi="Arial" w:cs="Arial"/>
            <w:sz w:val="24"/>
            <w:szCs w:val="24"/>
          </w:rPr>
          <w:t>https://doi.org/10.1108/jkm-04-2018-0265</w:t>
        </w:r>
      </w:hyperlink>
      <w:r w:rsidRPr="00C4060E">
        <w:rPr>
          <w:rFonts w:ascii="Arial" w:hAnsi="Arial" w:cs="Arial"/>
          <w:sz w:val="24"/>
          <w:szCs w:val="24"/>
        </w:rPr>
        <w:t>. ,</w:t>
      </w:r>
    </w:p>
    <w:p w14:paraId="5F25054E" w14:textId="77777777" w:rsidR="00D04197" w:rsidRPr="00C4060E" w:rsidRDefault="00D04197" w:rsidP="00C4060E">
      <w:pPr>
        <w:spacing w:line="360" w:lineRule="auto"/>
        <w:jc w:val="both"/>
        <w:rPr>
          <w:rFonts w:ascii="Arial" w:hAnsi="Arial" w:cs="Arial"/>
          <w:sz w:val="24"/>
          <w:szCs w:val="24"/>
        </w:rPr>
      </w:pPr>
      <w:proofErr w:type="spellStart"/>
      <w:r w:rsidRPr="00C4060E">
        <w:rPr>
          <w:rFonts w:ascii="Arial" w:hAnsi="Arial" w:cs="Arial"/>
          <w:sz w:val="24"/>
          <w:szCs w:val="24"/>
        </w:rPr>
        <w:t>Jarrahi</w:t>
      </w:r>
      <w:proofErr w:type="spellEnd"/>
      <w:r w:rsidRPr="00C4060E">
        <w:rPr>
          <w:rFonts w:ascii="Arial" w:hAnsi="Arial" w:cs="Arial"/>
          <w:sz w:val="24"/>
          <w:szCs w:val="24"/>
        </w:rPr>
        <w:t xml:space="preserve">, M.H. (2018) “Artificial intelligence and the future of work: Human-AI symbiosis in organizational decision making,” </w:t>
      </w:r>
      <w:r w:rsidRPr="00C4060E">
        <w:rPr>
          <w:rFonts w:ascii="Arial" w:hAnsi="Arial" w:cs="Arial"/>
          <w:i/>
          <w:iCs/>
          <w:sz w:val="24"/>
          <w:szCs w:val="24"/>
        </w:rPr>
        <w:t>Business Horizons</w:t>
      </w:r>
      <w:r w:rsidRPr="00C4060E">
        <w:rPr>
          <w:rFonts w:ascii="Arial" w:hAnsi="Arial" w:cs="Arial"/>
          <w:sz w:val="24"/>
          <w:szCs w:val="24"/>
        </w:rPr>
        <w:t xml:space="preserve">, 61(4), pp. 577–586. Available at: </w:t>
      </w:r>
      <w:hyperlink r:id="rId20" w:history="1">
        <w:r w:rsidRPr="00C4060E">
          <w:rPr>
            <w:rStyle w:val="Hyperlink"/>
            <w:rFonts w:ascii="Arial" w:hAnsi="Arial" w:cs="Arial"/>
            <w:sz w:val="24"/>
            <w:szCs w:val="24"/>
          </w:rPr>
          <w:t>https://doi.org/10.1016/j.bushor.2018.03.007</w:t>
        </w:r>
      </w:hyperlink>
      <w:r w:rsidRPr="00C4060E">
        <w:rPr>
          <w:rFonts w:ascii="Arial" w:hAnsi="Arial" w:cs="Arial"/>
          <w:sz w:val="24"/>
          <w:szCs w:val="24"/>
        </w:rPr>
        <w:t xml:space="preserve">. </w:t>
      </w:r>
    </w:p>
    <w:p w14:paraId="2A495CD3" w14:textId="77777777" w:rsidR="00D04197" w:rsidRPr="00C4060E" w:rsidRDefault="00D04197" w:rsidP="00C4060E">
      <w:pPr>
        <w:spacing w:line="360" w:lineRule="auto"/>
        <w:jc w:val="both"/>
        <w:rPr>
          <w:rFonts w:ascii="Arial" w:hAnsi="Arial" w:cs="Arial"/>
          <w:sz w:val="24"/>
          <w:szCs w:val="24"/>
        </w:rPr>
      </w:pPr>
      <w:r w:rsidRPr="00C4060E">
        <w:rPr>
          <w:rFonts w:ascii="Arial" w:hAnsi="Arial" w:cs="Arial"/>
          <w:sz w:val="24"/>
          <w:szCs w:val="24"/>
        </w:rPr>
        <w:t xml:space="preserve">Littlejohn, P. (2012) “The Missing Link: Using Emotional Intelligence to Reduce Workplace Stress and Workplace Violence in Our Nursing and Other Health Care Professions,” </w:t>
      </w:r>
      <w:r w:rsidRPr="00C4060E">
        <w:rPr>
          <w:rFonts w:ascii="Arial" w:hAnsi="Arial" w:cs="Arial"/>
          <w:i/>
          <w:iCs/>
          <w:sz w:val="24"/>
          <w:szCs w:val="24"/>
        </w:rPr>
        <w:t>Journal of Professional Nursing</w:t>
      </w:r>
      <w:r w:rsidRPr="00C4060E">
        <w:rPr>
          <w:rFonts w:ascii="Arial" w:hAnsi="Arial" w:cs="Arial"/>
          <w:sz w:val="24"/>
          <w:szCs w:val="24"/>
        </w:rPr>
        <w:t xml:space="preserve">, 28(6), pp. 360–368. Available at: </w:t>
      </w:r>
      <w:hyperlink r:id="rId21" w:history="1">
        <w:r w:rsidRPr="00C4060E">
          <w:rPr>
            <w:rStyle w:val="Hyperlink"/>
            <w:rFonts w:ascii="Arial" w:hAnsi="Arial" w:cs="Arial"/>
            <w:sz w:val="24"/>
            <w:szCs w:val="24"/>
          </w:rPr>
          <w:t>https://doi.org/10.1016/j.profnurs.2012.04.006</w:t>
        </w:r>
      </w:hyperlink>
      <w:r w:rsidRPr="00C4060E">
        <w:rPr>
          <w:rFonts w:ascii="Arial" w:hAnsi="Arial" w:cs="Arial"/>
          <w:sz w:val="24"/>
          <w:szCs w:val="24"/>
        </w:rPr>
        <w:t xml:space="preserve">. </w:t>
      </w:r>
    </w:p>
    <w:p w14:paraId="5B7ADC2C" w14:textId="77777777" w:rsidR="00D04197" w:rsidRPr="00C4060E" w:rsidRDefault="00D04197" w:rsidP="00C4060E">
      <w:pPr>
        <w:spacing w:line="360" w:lineRule="auto"/>
        <w:jc w:val="both"/>
        <w:rPr>
          <w:rFonts w:ascii="Arial" w:hAnsi="Arial" w:cs="Arial"/>
          <w:sz w:val="24"/>
          <w:szCs w:val="24"/>
        </w:rPr>
      </w:pPr>
      <w:r w:rsidRPr="00C4060E">
        <w:rPr>
          <w:rFonts w:ascii="Arial" w:hAnsi="Arial" w:cs="Arial"/>
          <w:sz w:val="24"/>
          <w:szCs w:val="24"/>
        </w:rPr>
        <w:t>Mayer, J. D., &amp; Salovey, P. (1997). What is emotional intelligence? In P. Salovey &amp; D. J. Sluyter (Eds.), Emotional development and emotional intelligence: Educational implications (pp. 3–34). New York, NY: Basic.</w:t>
      </w:r>
    </w:p>
    <w:p w14:paraId="135D75CE" w14:textId="77777777" w:rsidR="00D04197" w:rsidRPr="00C4060E" w:rsidRDefault="00D04197" w:rsidP="00C4060E">
      <w:pPr>
        <w:spacing w:line="360" w:lineRule="auto"/>
        <w:jc w:val="both"/>
        <w:rPr>
          <w:rFonts w:ascii="Arial" w:hAnsi="Arial" w:cs="Arial"/>
          <w:sz w:val="24"/>
          <w:szCs w:val="24"/>
        </w:rPr>
      </w:pPr>
      <w:r w:rsidRPr="00C4060E">
        <w:rPr>
          <w:rFonts w:ascii="Arial" w:hAnsi="Arial" w:cs="Arial"/>
          <w:sz w:val="24"/>
          <w:szCs w:val="24"/>
        </w:rPr>
        <w:t xml:space="preserve">Petrides, K. V., &amp; Furnham, A. (2003). Trait emotional intelligence: Behavioural validation in two studies of emotion recognition and reactivity to mood induction. European Journal of Personality, 17, 39-57. </w:t>
      </w:r>
    </w:p>
    <w:p w14:paraId="037D0FF2" w14:textId="77777777" w:rsidR="00D04197" w:rsidRPr="00C4060E" w:rsidRDefault="00D04197" w:rsidP="00C4060E">
      <w:pPr>
        <w:spacing w:line="360" w:lineRule="auto"/>
        <w:jc w:val="both"/>
        <w:rPr>
          <w:rFonts w:ascii="Arial" w:hAnsi="Arial" w:cs="Arial"/>
          <w:sz w:val="24"/>
          <w:szCs w:val="24"/>
        </w:rPr>
      </w:pPr>
      <w:r w:rsidRPr="00C4060E">
        <w:rPr>
          <w:rFonts w:ascii="Arial" w:hAnsi="Arial" w:cs="Arial"/>
          <w:sz w:val="24"/>
          <w:szCs w:val="24"/>
        </w:rPr>
        <w:t>Rivers, S. E., Handley-Miner, I. J., Mayer, J. D., &amp; Caruso, D. R. (2020). 29. Emotional Intelligence. </w:t>
      </w:r>
      <w:r w:rsidRPr="00C4060E">
        <w:rPr>
          <w:rFonts w:ascii="Arial" w:hAnsi="Arial" w:cs="Arial"/>
          <w:i/>
          <w:iCs/>
          <w:sz w:val="24"/>
          <w:szCs w:val="24"/>
        </w:rPr>
        <w:t>by RJ Stenberg. 2nd Edition. Cambridge: Cambridge University Press, XXII</w:t>
      </w:r>
      <w:r w:rsidRPr="00C4060E">
        <w:rPr>
          <w:rFonts w:ascii="Arial" w:hAnsi="Arial" w:cs="Arial"/>
          <w:sz w:val="24"/>
          <w:szCs w:val="24"/>
        </w:rPr>
        <w:t>, </w:t>
      </w:r>
      <w:r w:rsidRPr="00C4060E">
        <w:rPr>
          <w:rFonts w:ascii="Arial" w:hAnsi="Arial" w:cs="Arial"/>
          <w:i/>
          <w:iCs/>
          <w:sz w:val="24"/>
          <w:szCs w:val="24"/>
        </w:rPr>
        <w:t>1250</w:t>
      </w:r>
      <w:r w:rsidRPr="00C4060E">
        <w:rPr>
          <w:rFonts w:ascii="Arial" w:hAnsi="Arial" w:cs="Arial"/>
          <w:sz w:val="24"/>
          <w:szCs w:val="24"/>
        </w:rPr>
        <w:t>, 709-735.</w:t>
      </w:r>
    </w:p>
    <w:p w14:paraId="6FD95B8D" w14:textId="77777777" w:rsidR="00D04197" w:rsidRPr="00C4060E" w:rsidRDefault="00D04197" w:rsidP="00C4060E">
      <w:pPr>
        <w:spacing w:line="360" w:lineRule="auto"/>
        <w:jc w:val="both"/>
        <w:rPr>
          <w:rFonts w:ascii="Arial" w:hAnsi="Arial" w:cs="Arial"/>
          <w:sz w:val="24"/>
          <w:szCs w:val="24"/>
        </w:rPr>
      </w:pPr>
      <w:r w:rsidRPr="00C4060E">
        <w:rPr>
          <w:rFonts w:ascii="Arial" w:hAnsi="Arial" w:cs="Arial"/>
          <w:sz w:val="24"/>
          <w:szCs w:val="24"/>
        </w:rPr>
        <w:t xml:space="preserve">Salovey, P., &amp; Mayer, J. D. (1990). Emotional Intelligence. Imagination, Cognition and Personality, 9(3), 185–211. </w:t>
      </w:r>
      <w:hyperlink r:id="rId22" w:history="1">
        <w:r w:rsidRPr="00C4060E">
          <w:rPr>
            <w:rStyle w:val="Hyperlink"/>
            <w:rFonts w:ascii="Arial" w:hAnsi="Arial" w:cs="Arial"/>
            <w:sz w:val="24"/>
            <w:szCs w:val="24"/>
          </w:rPr>
          <w:t>https://doi.org/10.2190/DUGG-P24E-52WK-6CDG</w:t>
        </w:r>
      </w:hyperlink>
      <w:r w:rsidRPr="00C4060E">
        <w:rPr>
          <w:rFonts w:ascii="Arial" w:hAnsi="Arial" w:cs="Arial"/>
          <w:sz w:val="24"/>
          <w:szCs w:val="24"/>
        </w:rPr>
        <w:t xml:space="preserve"> </w:t>
      </w:r>
    </w:p>
    <w:p w14:paraId="009A299C" w14:textId="68941ABE" w:rsidR="00D04197" w:rsidRPr="00C4060E" w:rsidRDefault="00D04197" w:rsidP="00C4060E">
      <w:pPr>
        <w:spacing w:line="360" w:lineRule="auto"/>
        <w:jc w:val="both"/>
        <w:rPr>
          <w:rFonts w:ascii="Arial" w:hAnsi="Arial" w:cs="Arial"/>
          <w:sz w:val="24"/>
          <w:szCs w:val="24"/>
        </w:rPr>
      </w:pPr>
      <w:r w:rsidRPr="00C4060E">
        <w:rPr>
          <w:rFonts w:ascii="Arial" w:hAnsi="Arial" w:cs="Arial"/>
          <w:sz w:val="24"/>
          <w:szCs w:val="24"/>
        </w:rPr>
        <w:t>Salovey, P., Mayer, J. D., Caruso, D., &amp; Lopes, P. N</w:t>
      </w:r>
      <w:r w:rsidR="00696008" w:rsidRPr="00C4060E">
        <w:rPr>
          <w:rFonts w:ascii="Arial" w:hAnsi="Arial" w:cs="Arial"/>
          <w:sz w:val="24"/>
          <w:szCs w:val="24"/>
        </w:rPr>
        <w:t>.</w:t>
      </w:r>
      <w:r w:rsidRPr="00C4060E">
        <w:rPr>
          <w:rFonts w:ascii="Arial" w:hAnsi="Arial" w:cs="Arial"/>
          <w:sz w:val="24"/>
          <w:szCs w:val="24"/>
        </w:rPr>
        <w:t xml:space="preserve"> (2003). Measuring emotional intelligence as a set of abilities with the Mayer-Salovey-Caruso Emotional Intelligence Test. </w:t>
      </w:r>
      <w:hyperlink r:id="rId23" w:history="1">
        <w:r w:rsidRPr="00C4060E">
          <w:rPr>
            <w:rStyle w:val="Hyperlink"/>
            <w:rFonts w:ascii="Arial" w:hAnsi="Arial" w:cs="Arial"/>
            <w:sz w:val="24"/>
            <w:szCs w:val="24"/>
          </w:rPr>
          <w:t>https://doi.org/10.1037/10612-016</w:t>
        </w:r>
      </w:hyperlink>
      <w:r w:rsidRPr="00C4060E">
        <w:rPr>
          <w:rFonts w:ascii="Arial" w:hAnsi="Arial" w:cs="Arial"/>
          <w:sz w:val="24"/>
          <w:szCs w:val="24"/>
        </w:rPr>
        <w:t xml:space="preserve"> </w:t>
      </w:r>
    </w:p>
    <w:p w14:paraId="353B030A" w14:textId="77777777" w:rsidR="00D04197" w:rsidRPr="00C4060E" w:rsidRDefault="00D04197" w:rsidP="00C4060E">
      <w:pPr>
        <w:spacing w:line="360" w:lineRule="auto"/>
        <w:jc w:val="both"/>
        <w:rPr>
          <w:rFonts w:ascii="Arial" w:hAnsi="Arial" w:cs="Arial"/>
          <w:sz w:val="24"/>
          <w:szCs w:val="24"/>
        </w:rPr>
      </w:pPr>
      <w:proofErr w:type="spellStart"/>
      <w:r w:rsidRPr="00C4060E">
        <w:rPr>
          <w:rFonts w:ascii="Arial" w:hAnsi="Arial" w:cs="Arial"/>
          <w:sz w:val="24"/>
          <w:szCs w:val="24"/>
        </w:rPr>
        <w:t>Sparrowe</w:t>
      </w:r>
      <w:proofErr w:type="spellEnd"/>
      <w:r w:rsidRPr="00C4060E">
        <w:rPr>
          <w:rFonts w:ascii="Arial" w:hAnsi="Arial" w:cs="Arial"/>
          <w:sz w:val="24"/>
          <w:szCs w:val="24"/>
        </w:rPr>
        <w:t xml:space="preserve">, R. T., Liden, R. C., Wayne, S. J., &amp; Kraimer, M. L. (2001). Social Networks and the Performance of Individuals and Groups. Academy of Management Journal, 44(2), 316–325. </w:t>
      </w:r>
      <w:hyperlink r:id="rId24" w:history="1">
        <w:r w:rsidRPr="00C4060E">
          <w:rPr>
            <w:rStyle w:val="Hyperlink"/>
            <w:rFonts w:ascii="Arial" w:hAnsi="Arial" w:cs="Arial"/>
            <w:sz w:val="24"/>
            <w:szCs w:val="24"/>
          </w:rPr>
          <w:t>https://doi.org/10.2307/3069458</w:t>
        </w:r>
      </w:hyperlink>
    </w:p>
    <w:p w14:paraId="33F06768" w14:textId="77777777" w:rsidR="00D04197" w:rsidRPr="00C4060E" w:rsidRDefault="00D04197" w:rsidP="00C4060E">
      <w:pPr>
        <w:spacing w:line="360" w:lineRule="auto"/>
        <w:jc w:val="both"/>
        <w:rPr>
          <w:rFonts w:ascii="Arial" w:hAnsi="Arial" w:cs="Arial"/>
          <w:sz w:val="24"/>
          <w:szCs w:val="24"/>
        </w:rPr>
      </w:pPr>
      <w:proofErr w:type="spellStart"/>
      <w:r w:rsidRPr="00C4060E">
        <w:rPr>
          <w:rFonts w:ascii="Arial" w:hAnsi="Arial" w:cs="Arial"/>
          <w:sz w:val="24"/>
          <w:szCs w:val="24"/>
        </w:rPr>
        <w:lastRenderedPageBreak/>
        <w:t>Żemojtel</w:t>
      </w:r>
      <w:proofErr w:type="spellEnd"/>
      <w:r w:rsidRPr="00C4060E">
        <w:rPr>
          <w:rFonts w:ascii="Arial" w:hAnsi="Arial" w:cs="Arial"/>
          <w:sz w:val="24"/>
          <w:szCs w:val="24"/>
        </w:rPr>
        <w:t xml:space="preserve">-Piotrowska, M. and Piotrowski, J. (2023) “Hofstede’s Cultural Dimensions Theory,” in </w:t>
      </w:r>
      <w:r w:rsidRPr="00C4060E">
        <w:rPr>
          <w:rFonts w:ascii="Arial" w:hAnsi="Arial" w:cs="Arial"/>
          <w:i/>
          <w:iCs/>
          <w:sz w:val="24"/>
          <w:szCs w:val="24"/>
        </w:rPr>
        <w:t>Springer eBooks</w:t>
      </w:r>
      <w:r w:rsidRPr="00C4060E">
        <w:rPr>
          <w:rFonts w:ascii="Arial" w:hAnsi="Arial" w:cs="Arial"/>
          <w:sz w:val="24"/>
          <w:szCs w:val="24"/>
        </w:rPr>
        <w:t xml:space="preserve">, pp. 1–4. Available at: </w:t>
      </w:r>
      <w:hyperlink r:id="rId25" w:history="1">
        <w:r w:rsidRPr="00C4060E">
          <w:rPr>
            <w:rStyle w:val="Hyperlink"/>
            <w:rFonts w:ascii="Arial" w:hAnsi="Arial" w:cs="Arial"/>
            <w:sz w:val="24"/>
            <w:szCs w:val="24"/>
          </w:rPr>
          <w:t>https://doi.org/10.1007/978-3-031-08956-5_1124-1</w:t>
        </w:r>
      </w:hyperlink>
      <w:r w:rsidRPr="00C4060E">
        <w:rPr>
          <w:rFonts w:ascii="Arial" w:hAnsi="Arial" w:cs="Arial"/>
          <w:sz w:val="24"/>
          <w:szCs w:val="24"/>
        </w:rPr>
        <w:t xml:space="preserve">. </w:t>
      </w:r>
    </w:p>
    <w:p w14:paraId="398E6CEE" w14:textId="77777777" w:rsidR="005370FA" w:rsidRPr="00C4060E" w:rsidRDefault="005370FA" w:rsidP="00C4060E">
      <w:pPr>
        <w:spacing w:line="360" w:lineRule="auto"/>
        <w:jc w:val="both"/>
        <w:rPr>
          <w:rFonts w:ascii="Arial" w:hAnsi="Arial" w:cs="Arial"/>
          <w:sz w:val="24"/>
          <w:szCs w:val="24"/>
        </w:rPr>
      </w:pPr>
    </w:p>
    <w:p w14:paraId="25B81679" w14:textId="77777777" w:rsidR="005370FA" w:rsidRPr="00C4060E" w:rsidRDefault="005370FA" w:rsidP="00C4060E">
      <w:pPr>
        <w:spacing w:line="360" w:lineRule="auto"/>
        <w:jc w:val="both"/>
        <w:rPr>
          <w:rFonts w:ascii="Arial" w:hAnsi="Arial" w:cs="Arial"/>
          <w:sz w:val="24"/>
          <w:szCs w:val="24"/>
        </w:rPr>
      </w:pPr>
    </w:p>
    <w:p w14:paraId="5BF18185" w14:textId="77777777" w:rsidR="005370FA" w:rsidRPr="00C4060E" w:rsidRDefault="005370FA" w:rsidP="00C4060E">
      <w:pPr>
        <w:spacing w:line="360" w:lineRule="auto"/>
        <w:jc w:val="both"/>
        <w:rPr>
          <w:rFonts w:ascii="Arial" w:hAnsi="Arial" w:cs="Arial"/>
          <w:sz w:val="24"/>
          <w:szCs w:val="24"/>
        </w:rPr>
      </w:pPr>
    </w:p>
    <w:p w14:paraId="03854206" w14:textId="7EE75AF8" w:rsidR="005B2EC1" w:rsidRPr="00CA502C" w:rsidRDefault="005B2EC1" w:rsidP="00CA502C">
      <w:pPr>
        <w:jc w:val="both"/>
        <w:rPr>
          <w:rFonts w:ascii="Arial" w:hAnsi="Arial" w:cs="Arial"/>
          <w:sz w:val="24"/>
          <w:szCs w:val="24"/>
        </w:rPr>
      </w:pPr>
    </w:p>
    <w:p w14:paraId="5D0A6EE0" w14:textId="77777777" w:rsidR="005B2EC1" w:rsidRPr="00C4060E" w:rsidRDefault="005B2EC1" w:rsidP="00C4060E">
      <w:pPr>
        <w:spacing w:line="360" w:lineRule="auto"/>
        <w:jc w:val="both"/>
        <w:rPr>
          <w:rFonts w:ascii="Arial" w:hAnsi="Arial" w:cs="Arial"/>
          <w:sz w:val="24"/>
          <w:szCs w:val="24"/>
        </w:rPr>
      </w:pPr>
    </w:p>
    <w:p w14:paraId="36E46195" w14:textId="77777777" w:rsidR="00252658" w:rsidRPr="00C4060E" w:rsidRDefault="00252658" w:rsidP="00C4060E">
      <w:pPr>
        <w:spacing w:line="360" w:lineRule="auto"/>
        <w:jc w:val="both"/>
        <w:rPr>
          <w:rFonts w:ascii="Arial" w:hAnsi="Arial" w:cs="Arial"/>
          <w:b/>
          <w:bCs/>
          <w:sz w:val="24"/>
          <w:szCs w:val="24"/>
        </w:rPr>
      </w:pPr>
    </w:p>
    <w:p w14:paraId="15AA5A97" w14:textId="77777777" w:rsidR="00B634DA" w:rsidRPr="00C4060E" w:rsidRDefault="00B634DA" w:rsidP="00C4060E">
      <w:pPr>
        <w:spacing w:line="360" w:lineRule="auto"/>
        <w:jc w:val="both"/>
        <w:rPr>
          <w:rFonts w:ascii="Arial" w:hAnsi="Arial" w:cs="Arial"/>
          <w:sz w:val="24"/>
          <w:szCs w:val="24"/>
        </w:rPr>
      </w:pPr>
    </w:p>
    <w:p w14:paraId="2F5D7FDC" w14:textId="65937257" w:rsidR="0036361A" w:rsidRPr="00C4060E" w:rsidRDefault="0036361A" w:rsidP="00C4060E">
      <w:pPr>
        <w:spacing w:line="360" w:lineRule="auto"/>
        <w:jc w:val="both"/>
        <w:rPr>
          <w:rFonts w:ascii="Arial" w:hAnsi="Arial" w:cs="Arial"/>
        </w:rPr>
      </w:pPr>
    </w:p>
    <w:sectPr w:rsidR="0036361A" w:rsidRPr="00C4060E">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52709BF" w14:textId="77777777" w:rsidR="003E1D3A" w:rsidRDefault="003E1D3A" w:rsidP="008475AE">
      <w:pPr>
        <w:spacing w:after="0" w:line="240" w:lineRule="auto"/>
      </w:pPr>
      <w:r>
        <w:separator/>
      </w:r>
    </w:p>
  </w:endnote>
  <w:endnote w:type="continuationSeparator" w:id="0">
    <w:p w14:paraId="5281EA1B" w14:textId="77777777" w:rsidR="003E1D3A" w:rsidRDefault="003E1D3A" w:rsidP="008475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9831E8F" w14:textId="77777777" w:rsidR="003E1D3A" w:rsidRDefault="003E1D3A" w:rsidP="008475AE">
      <w:pPr>
        <w:spacing w:after="0" w:line="240" w:lineRule="auto"/>
      </w:pPr>
      <w:r>
        <w:separator/>
      </w:r>
    </w:p>
  </w:footnote>
  <w:footnote w:type="continuationSeparator" w:id="0">
    <w:p w14:paraId="284F215F" w14:textId="77777777" w:rsidR="003E1D3A" w:rsidRDefault="003E1D3A" w:rsidP="008475A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29F7662"/>
    <w:multiLevelType w:val="multilevel"/>
    <w:tmpl w:val="AEDA71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709652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361A"/>
    <w:rsid w:val="00020D5F"/>
    <w:rsid w:val="00092F20"/>
    <w:rsid w:val="000A45FD"/>
    <w:rsid w:val="000C2437"/>
    <w:rsid w:val="00181C2E"/>
    <w:rsid w:val="001C6499"/>
    <w:rsid w:val="00252658"/>
    <w:rsid w:val="00292D48"/>
    <w:rsid w:val="0032010D"/>
    <w:rsid w:val="0036361A"/>
    <w:rsid w:val="00367417"/>
    <w:rsid w:val="00386AE6"/>
    <w:rsid w:val="003B7905"/>
    <w:rsid w:val="003E1D3A"/>
    <w:rsid w:val="003F79D5"/>
    <w:rsid w:val="004200A1"/>
    <w:rsid w:val="00482D19"/>
    <w:rsid w:val="00496D7B"/>
    <w:rsid w:val="005370FA"/>
    <w:rsid w:val="005B2EC1"/>
    <w:rsid w:val="00696008"/>
    <w:rsid w:val="008475AE"/>
    <w:rsid w:val="00862586"/>
    <w:rsid w:val="008655B7"/>
    <w:rsid w:val="00941D54"/>
    <w:rsid w:val="009A0272"/>
    <w:rsid w:val="009B24BE"/>
    <w:rsid w:val="009D60EB"/>
    <w:rsid w:val="00A64725"/>
    <w:rsid w:val="00A85AA4"/>
    <w:rsid w:val="00B634DA"/>
    <w:rsid w:val="00B67E29"/>
    <w:rsid w:val="00BB0775"/>
    <w:rsid w:val="00BE5F23"/>
    <w:rsid w:val="00C4060E"/>
    <w:rsid w:val="00CA502C"/>
    <w:rsid w:val="00CF1FE9"/>
    <w:rsid w:val="00D04197"/>
    <w:rsid w:val="00E25581"/>
    <w:rsid w:val="00E92DD2"/>
    <w:rsid w:val="00EF0A7D"/>
    <w:rsid w:val="00F3523D"/>
    <w:rsid w:val="00F555E2"/>
    <w:rsid w:val="00F924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6AD2C4"/>
  <w15:chartTrackingRefBased/>
  <w15:docId w15:val="{7272AB8A-BE5C-44CD-AC8B-AB55AA4A1D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E5F2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BE5F2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6361A"/>
    <w:rPr>
      <w:rFonts w:ascii="Times New Roman" w:hAnsi="Times New Roman" w:cs="Times New Roman"/>
      <w:sz w:val="24"/>
      <w:szCs w:val="24"/>
    </w:rPr>
  </w:style>
  <w:style w:type="character" w:styleId="Hyperlink">
    <w:name w:val="Hyperlink"/>
    <w:basedOn w:val="DefaultParagraphFont"/>
    <w:uiPriority w:val="99"/>
    <w:unhideWhenUsed/>
    <w:rsid w:val="00252658"/>
    <w:rPr>
      <w:color w:val="0563C1" w:themeColor="hyperlink"/>
      <w:u w:val="single"/>
    </w:rPr>
  </w:style>
  <w:style w:type="character" w:styleId="UnresolvedMention">
    <w:name w:val="Unresolved Mention"/>
    <w:basedOn w:val="DefaultParagraphFont"/>
    <w:uiPriority w:val="99"/>
    <w:semiHidden/>
    <w:unhideWhenUsed/>
    <w:rsid w:val="00252658"/>
    <w:rPr>
      <w:color w:val="605E5C"/>
      <w:shd w:val="clear" w:color="auto" w:fill="E1DFDD"/>
    </w:rPr>
  </w:style>
  <w:style w:type="paragraph" w:styleId="Caption">
    <w:name w:val="caption"/>
    <w:basedOn w:val="Normal"/>
    <w:next w:val="Normal"/>
    <w:uiPriority w:val="35"/>
    <w:unhideWhenUsed/>
    <w:qFormat/>
    <w:rsid w:val="009D60EB"/>
    <w:pPr>
      <w:spacing w:after="200" w:line="240" w:lineRule="auto"/>
    </w:pPr>
    <w:rPr>
      <w:i/>
      <w:iCs/>
      <w:color w:val="44546A" w:themeColor="text2"/>
      <w:sz w:val="18"/>
      <w:szCs w:val="18"/>
    </w:rPr>
  </w:style>
  <w:style w:type="paragraph" w:styleId="ListParagraph">
    <w:name w:val="List Paragraph"/>
    <w:basedOn w:val="Normal"/>
    <w:uiPriority w:val="34"/>
    <w:qFormat/>
    <w:rsid w:val="00D04197"/>
    <w:pPr>
      <w:ind w:left="720"/>
      <w:contextualSpacing/>
    </w:pPr>
  </w:style>
  <w:style w:type="character" w:customStyle="1" w:styleId="Heading2Char">
    <w:name w:val="Heading 2 Char"/>
    <w:basedOn w:val="DefaultParagraphFont"/>
    <w:link w:val="Heading2"/>
    <w:uiPriority w:val="9"/>
    <w:semiHidden/>
    <w:rsid w:val="00BE5F23"/>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BE5F2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E5F23"/>
    <w:pPr>
      <w:outlineLvl w:val="9"/>
    </w:pPr>
    <w:rPr>
      <w:kern w:val="0"/>
      <w:lang w:val="en-US"/>
      <w14:ligatures w14:val="none"/>
    </w:rPr>
  </w:style>
  <w:style w:type="paragraph" w:styleId="TOC2">
    <w:name w:val="toc 2"/>
    <w:basedOn w:val="Normal"/>
    <w:next w:val="Normal"/>
    <w:autoRedefine/>
    <w:uiPriority w:val="39"/>
    <w:unhideWhenUsed/>
    <w:rsid w:val="00BE5F23"/>
    <w:pPr>
      <w:spacing w:after="100"/>
      <w:ind w:left="220"/>
    </w:pPr>
  </w:style>
  <w:style w:type="paragraph" w:styleId="TableofFigures">
    <w:name w:val="table of figures"/>
    <w:basedOn w:val="Normal"/>
    <w:next w:val="Normal"/>
    <w:uiPriority w:val="99"/>
    <w:unhideWhenUsed/>
    <w:rsid w:val="00BE5F23"/>
    <w:pPr>
      <w:spacing w:after="0"/>
    </w:pPr>
  </w:style>
  <w:style w:type="paragraph" w:styleId="Header">
    <w:name w:val="header"/>
    <w:basedOn w:val="Normal"/>
    <w:link w:val="HeaderChar"/>
    <w:uiPriority w:val="99"/>
    <w:unhideWhenUsed/>
    <w:rsid w:val="008475A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75AE"/>
  </w:style>
  <w:style w:type="paragraph" w:styleId="Footer">
    <w:name w:val="footer"/>
    <w:basedOn w:val="Normal"/>
    <w:link w:val="FooterChar"/>
    <w:uiPriority w:val="99"/>
    <w:unhideWhenUsed/>
    <w:rsid w:val="008475A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75A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4637587">
      <w:bodyDiv w:val="1"/>
      <w:marLeft w:val="0"/>
      <w:marRight w:val="0"/>
      <w:marTop w:val="0"/>
      <w:marBottom w:val="0"/>
      <w:divBdr>
        <w:top w:val="none" w:sz="0" w:space="0" w:color="auto"/>
        <w:left w:val="none" w:sz="0" w:space="0" w:color="auto"/>
        <w:bottom w:val="none" w:sz="0" w:space="0" w:color="auto"/>
        <w:right w:val="none" w:sz="0" w:space="0" w:color="auto"/>
      </w:divBdr>
    </w:div>
    <w:div w:id="115760322">
      <w:bodyDiv w:val="1"/>
      <w:marLeft w:val="0"/>
      <w:marRight w:val="0"/>
      <w:marTop w:val="0"/>
      <w:marBottom w:val="0"/>
      <w:divBdr>
        <w:top w:val="none" w:sz="0" w:space="0" w:color="auto"/>
        <w:left w:val="none" w:sz="0" w:space="0" w:color="auto"/>
        <w:bottom w:val="none" w:sz="0" w:space="0" w:color="auto"/>
        <w:right w:val="none" w:sz="0" w:space="0" w:color="auto"/>
      </w:divBdr>
      <w:divsChild>
        <w:div w:id="1816484096">
          <w:marLeft w:val="0"/>
          <w:marRight w:val="0"/>
          <w:marTop w:val="0"/>
          <w:marBottom w:val="0"/>
          <w:divBdr>
            <w:top w:val="none" w:sz="0" w:space="0" w:color="auto"/>
            <w:left w:val="none" w:sz="0" w:space="0" w:color="auto"/>
            <w:bottom w:val="none" w:sz="0" w:space="0" w:color="auto"/>
            <w:right w:val="none" w:sz="0" w:space="0" w:color="auto"/>
          </w:divBdr>
          <w:divsChild>
            <w:div w:id="523783359">
              <w:marLeft w:val="0"/>
              <w:marRight w:val="0"/>
              <w:marTop w:val="0"/>
              <w:marBottom w:val="0"/>
              <w:divBdr>
                <w:top w:val="none" w:sz="0" w:space="0" w:color="auto"/>
                <w:left w:val="none" w:sz="0" w:space="0" w:color="auto"/>
                <w:bottom w:val="none" w:sz="0" w:space="0" w:color="auto"/>
                <w:right w:val="none" w:sz="0" w:space="0" w:color="auto"/>
              </w:divBdr>
              <w:divsChild>
                <w:div w:id="560676632">
                  <w:marLeft w:val="0"/>
                  <w:marRight w:val="0"/>
                  <w:marTop w:val="0"/>
                  <w:marBottom w:val="0"/>
                  <w:divBdr>
                    <w:top w:val="none" w:sz="0" w:space="0" w:color="auto"/>
                    <w:left w:val="none" w:sz="0" w:space="0" w:color="auto"/>
                    <w:bottom w:val="none" w:sz="0" w:space="0" w:color="auto"/>
                    <w:right w:val="none" w:sz="0" w:space="0" w:color="auto"/>
                  </w:divBdr>
                  <w:divsChild>
                    <w:div w:id="914625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040716">
      <w:bodyDiv w:val="1"/>
      <w:marLeft w:val="0"/>
      <w:marRight w:val="0"/>
      <w:marTop w:val="0"/>
      <w:marBottom w:val="0"/>
      <w:divBdr>
        <w:top w:val="none" w:sz="0" w:space="0" w:color="auto"/>
        <w:left w:val="none" w:sz="0" w:space="0" w:color="auto"/>
        <w:bottom w:val="none" w:sz="0" w:space="0" w:color="auto"/>
        <w:right w:val="none" w:sz="0" w:space="0" w:color="auto"/>
      </w:divBdr>
    </w:div>
    <w:div w:id="232399178">
      <w:bodyDiv w:val="1"/>
      <w:marLeft w:val="0"/>
      <w:marRight w:val="0"/>
      <w:marTop w:val="0"/>
      <w:marBottom w:val="0"/>
      <w:divBdr>
        <w:top w:val="none" w:sz="0" w:space="0" w:color="auto"/>
        <w:left w:val="none" w:sz="0" w:space="0" w:color="auto"/>
        <w:bottom w:val="none" w:sz="0" w:space="0" w:color="auto"/>
        <w:right w:val="none" w:sz="0" w:space="0" w:color="auto"/>
      </w:divBdr>
      <w:divsChild>
        <w:div w:id="1938371077">
          <w:marLeft w:val="-720"/>
          <w:marRight w:val="0"/>
          <w:marTop w:val="0"/>
          <w:marBottom w:val="0"/>
          <w:divBdr>
            <w:top w:val="none" w:sz="0" w:space="0" w:color="auto"/>
            <w:left w:val="none" w:sz="0" w:space="0" w:color="auto"/>
            <w:bottom w:val="none" w:sz="0" w:space="0" w:color="auto"/>
            <w:right w:val="none" w:sz="0" w:space="0" w:color="auto"/>
          </w:divBdr>
        </w:div>
      </w:divsChild>
    </w:div>
    <w:div w:id="290479041">
      <w:bodyDiv w:val="1"/>
      <w:marLeft w:val="0"/>
      <w:marRight w:val="0"/>
      <w:marTop w:val="0"/>
      <w:marBottom w:val="0"/>
      <w:divBdr>
        <w:top w:val="none" w:sz="0" w:space="0" w:color="auto"/>
        <w:left w:val="none" w:sz="0" w:space="0" w:color="auto"/>
        <w:bottom w:val="none" w:sz="0" w:space="0" w:color="auto"/>
        <w:right w:val="none" w:sz="0" w:space="0" w:color="auto"/>
      </w:divBdr>
      <w:divsChild>
        <w:div w:id="1698504163">
          <w:marLeft w:val="0"/>
          <w:marRight w:val="0"/>
          <w:marTop w:val="0"/>
          <w:marBottom w:val="0"/>
          <w:divBdr>
            <w:top w:val="none" w:sz="0" w:space="0" w:color="auto"/>
            <w:left w:val="none" w:sz="0" w:space="0" w:color="auto"/>
            <w:bottom w:val="none" w:sz="0" w:space="0" w:color="auto"/>
            <w:right w:val="none" w:sz="0" w:space="0" w:color="auto"/>
          </w:divBdr>
        </w:div>
      </w:divsChild>
    </w:div>
    <w:div w:id="408617871">
      <w:bodyDiv w:val="1"/>
      <w:marLeft w:val="0"/>
      <w:marRight w:val="0"/>
      <w:marTop w:val="0"/>
      <w:marBottom w:val="0"/>
      <w:divBdr>
        <w:top w:val="none" w:sz="0" w:space="0" w:color="auto"/>
        <w:left w:val="none" w:sz="0" w:space="0" w:color="auto"/>
        <w:bottom w:val="none" w:sz="0" w:space="0" w:color="auto"/>
        <w:right w:val="none" w:sz="0" w:space="0" w:color="auto"/>
      </w:divBdr>
    </w:div>
    <w:div w:id="684600622">
      <w:bodyDiv w:val="1"/>
      <w:marLeft w:val="0"/>
      <w:marRight w:val="0"/>
      <w:marTop w:val="0"/>
      <w:marBottom w:val="0"/>
      <w:divBdr>
        <w:top w:val="none" w:sz="0" w:space="0" w:color="auto"/>
        <w:left w:val="none" w:sz="0" w:space="0" w:color="auto"/>
        <w:bottom w:val="none" w:sz="0" w:space="0" w:color="auto"/>
        <w:right w:val="none" w:sz="0" w:space="0" w:color="auto"/>
      </w:divBdr>
    </w:div>
    <w:div w:id="689719131">
      <w:bodyDiv w:val="1"/>
      <w:marLeft w:val="0"/>
      <w:marRight w:val="0"/>
      <w:marTop w:val="0"/>
      <w:marBottom w:val="0"/>
      <w:divBdr>
        <w:top w:val="none" w:sz="0" w:space="0" w:color="auto"/>
        <w:left w:val="none" w:sz="0" w:space="0" w:color="auto"/>
        <w:bottom w:val="none" w:sz="0" w:space="0" w:color="auto"/>
        <w:right w:val="none" w:sz="0" w:space="0" w:color="auto"/>
      </w:divBdr>
    </w:div>
    <w:div w:id="737024011">
      <w:bodyDiv w:val="1"/>
      <w:marLeft w:val="0"/>
      <w:marRight w:val="0"/>
      <w:marTop w:val="0"/>
      <w:marBottom w:val="0"/>
      <w:divBdr>
        <w:top w:val="none" w:sz="0" w:space="0" w:color="auto"/>
        <w:left w:val="none" w:sz="0" w:space="0" w:color="auto"/>
        <w:bottom w:val="none" w:sz="0" w:space="0" w:color="auto"/>
        <w:right w:val="none" w:sz="0" w:space="0" w:color="auto"/>
      </w:divBdr>
    </w:div>
    <w:div w:id="884567641">
      <w:bodyDiv w:val="1"/>
      <w:marLeft w:val="0"/>
      <w:marRight w:val="0"/>
      <w:marTop w:val="0"/>
      <w:marBottom w:val="0"/>
      <w:divBdr>
        <w:top w:val="none" w:sz="0" w:space="0" w:color="auto"/>
        <w:left w:val="none" w:sz="0" w:space="0" w:color="auto"/>
        <w:bottom w:val="none" w:sz="0" w:space="0" w:color="auto"/>
        <w:right w:val="none" w:sz="0" w:space="0" w:color="auto"/>
      </w:divBdr>
      <w:divsChild>
        <w:div w:id="584386802">
          <w:marLeft w:val="-720"/>
          <w:marRight w:val="0"/>
          <w:marTop w:val="0"/>
          <w:marBottom w:val="0"/>
          <w:divBdr>
            <w:top w:val="none" w:sz="0" w:space="0" w:color="auto"/>
            <w:left w:val="none" w:sz="0" w:space="0" w:color="auto"/>
            <w:bottom w:val="none" w:sz="0" w:space="0" w:color="auto"/>
            <w:right w:val="none" w:sz="0" w:space="0" w:color="auto"/>
          </w:divBdr>
        </w:div>
      </w:divsChild>
    </w:div>
    <w:div w:id="902717770">
      <w:bodyDiv w:val="1"/>
      <w:marLeft w:val="0"/>
      <w:marRight w:val="0"/>
      <w:marTop w:val="0"/>
      <w:marBottom w:val="0"/>
      <w:divBdr>
        <w:top w:val="none" w:sz="0" w:space="0" w:color="auto"/>
        <w:left w:val="none" w:sz="0" w:space="0" w:color="auto"/>
        <w:bottom w:val="none" w:sz="0" w:space="0" w:color="auto"/>
        <w:right w:val="none" w:sz="0" w:space="0" w:color="auto"/>
      </w:divBdr>
    </w:div>
    <w:div w:id="907114053">
      <w:bodyDiv w:val="1"/>
      <w:marLeft w:val="0"/>
      <w:marRight w:val="0"/>
      <w:marTop w:val="0"/>
      <w:marBottom w:val="0"/>
      <w:divBdr>
        <w:top w:val="none" w:sz="0" w:space="0" w:color="auto"/>
        <w:left w:val="none" w:sz="0" w:space="0" w:color="auto"/>
        <w:bottom w:val="none" w:sz="0" w:space="0" w:color="auto"/>
        <w:right w:val="none" w:sz="0" w:space="0" w:color="auto"/>
      </w:divBdr>
    </w:div>
    <w:div w:id="958685036">
      <w:bodyDiv w:val="1"/>
      <w:marLeft w:val="0"/>
      <w:marRight w:val="0"/>
      <w:marTop w:val="0"/>
      <w:marBottom w:val="0"/>
      <w:divBdr>
        <w:top w:val="none" w:sz="0" w:space="0" w:color="auto"/>
        <w:left w:val="none" w:sz="0" w:space="0" w:color="auto"/>
        <w:bottom w:val="none" w:sz="0" w:space="0" w:color="auto"/>
        <w:right w:val="none" w:sz="0" w:space="0" w:color="auto"/>
      </w:divBdr>
    </w:div>
    <w:div w:id="1118139016">
      <w:bodyDiv w:val="1"/>
      <w:marLeft w:val="0"/>
      <w:marRight w:val="0"/>
      <w:marTop w:val="0"/>
      <w:marBottom w:val="0"/>
      <w:divBdr>
        <w:top w:val="none" w:sz="0" w:space="0" w:color="auto"/>
        <w:left w:val="none" w:sz="0" w:space="0" w:color="auto"/>
        <w:bottom w:val="none" w:sz="0" w:space="0" w:color="auto"/>
        <w:right w:val="none" w:sz="0" w:space="0" w:color="auto"/>
      </w:divBdr>
      <w:divsChild>
        <w:div w:id="1104569069">
          <w:marLeft w:val="-720"/>
          <w:marRight w:val="0"/>
          <w:marTop w:val="0"/>
          <w:marBottom w:val="0"/>
          <w:divBdr>
            <w:top w:val="none" w:sz="0" w:space="0" w:color="auto"/>
            <w:left w:val="none" w:sz="0" w:space="0" w:color="auto"/>
            <w:bottom w:val="none" w:sz="0" w:space="0" w:color="auto"/>
            <w:right w:val="none" w:sz="0" w:space="0" w:color="auto"/>
          </w:divBdr>
        </w:div>
      </w:divsChild>
    </w:div>
    <w:div w:id="1274902802">
      <w:bodyDiv w:val="1"/>
      <w:marLeft w:val="0"/>
      <w:marRight w:val="0"/>
      <w:marTop w:val="0"/>
      <w:marBottom w:val="0"/>
      <w:divBdr>
        <w:top w:val="none" w:sz="0" w:space="0" w:color="auto"/>
        <w:left w:val="none" w:sz="0" w:space="0" w:color="auto"/>
        <w:bottom w:val="none" w:sz="0" w:space="0" w:color="auto"/>
        <w:right w:val="none" w:sz="0" w:space="0" w:color="auto"/>
      </w:divBdr>
      <w:divsChild>
        <w:div w:id="1621375672">
          <w:marLeft w:val="-720"/>
          <w:marRight w:val="0"/>
          <w:marTop w:val="0"/>
          <w:marBottom w:val="0"/>
          <w:divBdr>
            <w:top w:val="none" w:sz="0" w:space="0" w:color="auto"/>
            <w:left w:val="none" w:sz="0" w:space="0" w:color="auto"/>
            <w:bottom w:val="none" w:sz="0" w:space="0" w:color="auto"/>
            <w:right w:val="none" w:sz="0" w:space="0" w:color="auto"/>
          </w:divBdr>
        </w:div>
      </w:divsChild>
    </w:div>
    <w:div w:id="1366635400">
      <w:bodyDiv w:val="1"/>
      <w:marLeft w:val="0"/>
      <w:marRight w:val="0"/>
      <w:marTop w:val="0"/>
      <w:marBottom w:val="0"/>
      <w:divBdr>
        <w:top w:val="none" w:sz="0" w:space="0" w:color="auto"/>
        <w:left w:val="none" w:sz="0" w:space="0" w:color="auto"/>
        <w:bottom w:val="none" w:sz="0" w:space="0" w:color="auto"/>
        <w:right w:val="none" w:sz="0" w:space="0" w:color="auto"/>
      </w:divBdr>
    </w:div>
    <w:div w:id="1556038574">
      <w:bodyDiv w:val="1"/>
      <w:marLeft w:val="0"/>
      <w:marRight w:val="0"/>
      <w:marTop w:val="0"/>
      <w:marBottom w:val="0"/>
      <w:divBdr>
        <w:top w:val="none" w:sz="0" w:space="0" w:color="auto"/>
        <w:left w:val="none" w:sz="0" w:space="0" w:color="auto"/>
        <w:bottom w:val="none" w:sz="0" w:space="0" w:color="auto"/>
        <w:right w:val="none" w:sz="0" w:space="0" w:color="auto"/>
      </w:divBdr>
      <w:divsChild>
        <w:div w:id="1987850719">
          <w:marLeft w:val="-720"/>
          <w:marRight w:val="0"/>
          <w:marTop w:val="0"/>
          <w:marBottom w:val="0"/>
          <w:divBdr>
            <w:top w:val="none" w:sz="0" w:space="0" w:color="auto"/>
            <w:left w:val="none" w:sz="0" w:space="0" w:color="auto"/>
            <w:bottom w:val="none" w:sz="0" w:space="0" w:color="auto"/>
            <w:right w:val="none" w:sz="0" w:space="0" w:color="auto"/>
          </w:divBdr>
        </w:div>
      </w:divsChild>
    </w:div>
    <w:div w:id="1619483182">
      <w:bodyDiv w:val="1"/>
      <w:marLeft w:val="0"/>
      <w:marRight w:val="0"/>
      <w:marTop w:val="0"/>
      <w:marBottom w:val="0"/>
      <w:divBdr>
        <w:top w:val="none" w:sz="0" w:space="0" w:color="auto"/>
        <w:left w:val="none" w:sz="0" w:space="0" w:color="auto"/>
        <w:bottom w:val="none" w:sz="0" w:space="0" w:color="auto"/>
        <w:right w:val="none" w:sz="0" w:space="0" w:color="auto"/>
      </w:divBdr>
      <w:divsChild>
        <w:div w:id="699356088">
          <w:marLeft w:val="-720"/>
          <w:marRight w:val="0"/>
          <w:marTop w:val="0"/>
          <w:marBottom w:val="0"/>
          <w:divBdr>
            <w:top w:val="none" w:sz="0" w:space="0" w:color="auto"/>
            <w:left w:val="none" w:sz="0" w:space="0" w:color="auto"/>
            <w:bottom w:val="none" w:sz="0" w:space="0" w:color="auto"/>
            <w:right w:val="none" w:sz="0" w:space="0" w:color="auto"/>
          </w:divBdr>
        </w:div>
      </w:divsChild>
    </w:div>
    <w:div w:id="1652171178">
      <w:bodyDiv w:val="1"/>
      <w:marLeft w:val="0"/>
      <w:marRight w:val="0"/>
      <w:marTop w:val="0"/>
      <w:marBottom w:val="0"/>
      <w:divBdr>
        <w:top w:val="none" w:sz="0" w:space="0" w:color="auto"/>
        <w:left w:val="none" w:sz="0" w:space="0" w:color="auto"/>
        <w:bottom w:val="none" w:sz="0" w:space="0" w:color="auto"/>
        <w:right w:val="none" w:sz="0" w:space="0" w:color="auto"/>
      </w:divBdr>
    </w:div>
    <w:div w:id="1752115826">
      <w:bodyDiv w:val="1"/>
      <w:marLeft w:val="0"/>
      <w:marRight w:val="0"/>
      <w:marTop w:val="0"/>
      <w:marBottom w:val="0"/>
      <w:divBdr>
        <w:top w:val="none" w:sz="0" w:space="0" w:color="auto"/>
        <w:left w:val="none" w:sz="0" w:space="0" w:color="auto"/>
        <w:bottom w:val="none" w:sz="0" w:space="0" w:color="auto"/>
        <w:right w:val="none" w:sz="0" w:space="0" w:color="auto"/>
      </w:divBdr>
    </w:div>
    <w:div w:id="1866358244">
      <w:bodyDiv w:val="1"/>
      <w:marLeft w:val="0"/>
      <w:marRight w:val="0"/>
      <w:marTop w:val="0"/>
      <w:marBottom w:val="0"/>
      <w:divBdr>
        <w:top w:val="none" w:sz="0" w:space="0" w:color="auto"/>
        <w:left w:val="none" w:sz="0" w:space="0" w:color="auto"/>
        <w:bottom w:val="none" w:sz="0" w:space="0" w:color="auto"/>
        <w:right w:val="none" w:sz="0" w:space="0" w:color="auto"/>
      </w:divBdr>
      <w:divsChild>
        <w:div w:id="1673994862">
          <w:marLeft w:val="0"/>
          <w:marRight w:val="0"/>
          <w:marTop w:val="0"/>
          <w:marBottom w:val="0"/>
          <w:divBdr>
            <w:top w:val="none" w:sz="0" w:space="0" w:color="auto"/>
            <w:left w:val="none" w:sz="0" w:space="0" w:color="auto"/>
            <w:bottom w:val="none" w:sz="0" w:space="0" w:color="auto"/>
            <w:right w:val="none" w:sz="0" w:space="0" w:color="auto"/>
          </w:divBdr>
          <w:divsChild>
            <w:div w:id="1222597017">
              <w:marLeft w:val="0"/>
              <w:marRight w:val="0"/>
              <w:marTop w:val="0"/>
              <w:marBottom w:val="0"/>
              <w:divBdr>
                <w:top w:val="none" w:sz="0" w:space="0" w:color="auto"/>
                <w:left w:val="none" w:sz="0" w:space="0" w:color="auto"/>
                <w:bottom w:val="none" w:sz="0" w:space="0" w:color="auto"/>
                <w:right w:val="none" w:sz="0" w:space="0" w:color="auto"/>
              </w:divBdr>
              <w:divsChild>
                <w:div w:id="259677956">
                  <w:marLeft w:val="0"/>
                  <w:marRight w:val="0"/>
                  <w:marTop w:val="0"/>
                  <w:marBottom w:val="0"/>
                  <w:divBdr>
                    <w:top w:val="none" w:sz="0" w:space="0" w:color="auto"/>
                    <w:left w:val="none" w:sz="0" w:space="0" w:color="auto"/>
                    <w:bottom w:val="none" w:sz="0" w:space="0" w:color="auto"/>
                    <w:right w:val="none" w:sz="0" w:space="0" w:color="auto"/>
                  </w:divBdr>
                  <w:divsChild>
                    <w:div w:id="11920343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86329223">
      <w:bodyDiv w:val="1"/>
      <w:marLeft w:val="0"/>
      <w:marRight w:val="0"/>
      <w:marTop w:val="0"/>
      <w:marBottom w:val="0"/>
      <w:divBdr>
        <w:top w:val="none" w:sz="0" w:space="0" w:color="auto"/>
        <w:left w:val="none" w:sz="0" w:space="0" w:color="auto"/>
        <w:bottom w:val="none" w:sz="0" w:space="0" w:color="auto"/>
        <w:right w:val="none" w:sz="0" w:space="0" w:color="auto"/>
      </w:divBdr>
      <w:divsChild>
        <w:div w:id="233860246">
          <w:marLeft w:val="-720"/>
          <w:marRight w:val="0"/>
          <w:marTop w:val="0"/>
          <w:marBottom w:val="0"/>
          <w:divBdr>
            <w:top w:val="none" w:sz="0" w:space="0" w:color="auto"/>
            <w:left w:val="none" w:sz="0" w:space="0" w:color="auto"/>
            <w:bottom w:val="none" w:sz="0" w:space="0" w:color="auto"/>
            <w:right w:val="none" w:sz="0" w:space="0" w:color="auto"/>
          </w:divBdr>
        </w:div>
      </w:divsChild>
    </w:div>
    <w:div w:id="1893956475">
      <w:bodyDiv w:val="1"/>
      <w:marLeft w:val="0"/>
      <w:marRight w:val="0"/>
      <w:marTop w:val="0"/>
      <w:marBottom w:val="0"/>
      <w:divBdr>
        <w:top w:val="none" w:sz="0" w:space="0" w:color="auto"/>
        <w:left w:val="none" w:sz="0" w:space="0" w:color="auto"/>
        <w:bottom w:val="none" w:sz="0" w:space="0" w:color="auto"/>
        <w:right w:val="none" w:sz="0" w:space="0" w:color="auto"/>
      </w:divBdr>
      <w:divsChild>
        <w:div w:id="1750689108">
          <w:marLeft w:val="-720"/>
          <w:marRight w:val="0"/>
          <w:marTop w:val="0"/>
          <w:marBottom w:val="0"/>
          <w:divBdr>
            <w:top w:val="none" w:sz="0" w:space="0" w:color="auto"/>
            <w:left w:val="none" w:sz="0" w:space="0" w:color="auto"/>
            <w:bottom w:val="none" w:sz="0" w:space="0" w:color="auto"/>
            <w:right w:val="none" w:sz="0" w:space="0" w:color="auto"/>
          </w:divBdr>
        </w:div>
      </w:divsChild>
    </w:div>
    <w:div w:id="2067147804">
      <w:bodyDiv w:val="1"/>
      <w:marLeft w:val="0"/>
      <w:marRight w:val="0"/>
      <w:marTop w:val="0"/>
      <w:marBottom w:val="0"/>
      <w:divBdr>
        <w:top w:val="none" w:sz="0" w:space="0" w:color="auto"/>
        <w:left w:val="none" w:sz="0" w:space="0" w:color="auto"/>
        <w:bottom w:val="none" w:sz="0" w:space="0" w:color="auto"/>
        <w:right w:val="none" w:sz="0" w:space="0" w:color="auto"/>
      </w:divBdr>
    </w:div>
    <w:div w:id="2096781548">
      <w:bodyDiv w:val="1"/>
      <w:marLeft w:val="0"/>
      <w:marRight w:val="0"/>
      <w:marTop w:val="0"/>
      <w:marBottom w:val="0"/>
      <w:divBdr>
        <w:top w:val="none" w:sz="0" w:space="0" w:color="auto"/>
        <w:left w:val="none" w:sz="0" w:space="0" w:color="auto"/>
        <w:bottom w:val="none" w:sz="0" w:space="0" w:color="auto"/>
        <w:right w:val="none" w:sz="0" w:space="0" w:color="auto"/>
      </w:divBdr>
    </w:div>
    <w:div w:id="2115782168">
      <w:bodyDiv w:val="1"/>
      <w:marLeft w:val="0"/>
      <w:marRight w:val="0"/>
      <w:marTop w:val="0"/>
      <w:marBottom w:val="0"/>
      <w:divBdr>
        <w:top w:val="none" w:sz="0" w:space="0" w:color="auto"/>
        <w:left w:val="none" w:sz="0" w:space="0" w:color="auto"/>
        <w:bottom w:val="none" w:sz="0" w:space="0" w:color="auto"/>
        <w:right w:val="none" w:sz="0" w:space="0" w:color="auto"/>
      </w:divBdr>
      <w:divsChild>
        <w:div w:id="1814714136">
          <w:marLeft w:val="0"/>
          <w:marRight w:val="0"/>
          <w:marTop w:val="0"/>
          <w:marBottom w:val="0"/>
          <w:divBdr>
            <w:top w:val="none" w:sz="0" w:space="0" w:color="auto"/>
            <w:left w:val="none" w:sz="0" w:space="0" w:color="auto"/>
            <w:bottom w:val="none" w:sz="0" w:space="0" w:color="auto"/>
            <w:right w:val="none" w:sz="0" w:space="0" w:color="auto"/>
          </w:divBdr>
        </w:div>
      </w:divsChild>
    </w:div>
    <w:div w:id="21451506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nsc.gov.zm/lib/LibBks/joseph__2015.pdf" TargetMode="External"/><Relationship Id="rId18" Type="http://schemas.openxmlformats.org/officeDocument/2006/relationships/hyperlink" Target="https://humanities.utm.my/education/wp-content/uploads/sites/6/2013/11/181.pdf"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doi.org/10.1016/j.profnurs.2012.04.006" TargetMode="External"/><Relationship Id="rId7" Type="http://schemas.openxmlformats.org/officeDocument/2006/relationships/endnotes" Target="endnotes.xml"/><Relationship Id="rId12" Type="http://schemas.openxmlformats.org/officeDocument/2006/relationships/hyperlink" Target="https://www.neliti.com/publications/257492/importance-of-emotional-intelligence-in-the-workplace" TargetMode="External"/><Relationship Id="rId17" Type="http://schemas.openxmlformats.org/officeDocument/2006/relationships/hyperlink" Target="https://doi.org/10.1016/j.jwb.2016.02.001" TargetMode="External"/><Relationship Id="rId25" Type="http://schemas.openxmlformats.org/officeDocument/2006/relationships/hyperlink" Target="https://doi.org/10.1007/978-3-031-08956-5_1124-1" TargetMode="External"/><Relationship Id="rId2" Type="http://schemas.openxmlformats.org/officeDocument/2006/relationships/numbering" Target="numbering.xml"/><Relationship Id="rId16" Type="http://schemas.openxmlformats.org/officeDocument/2006/relationships/hyperlink" Target="https://doi.org/10.1097/00124784-200701000-00013" TargetMode="External"/><Relationship Id="rId20" Type="http://schemas.openxmlformats.org/officeDocument/2006/relationships/hyperlink" Target="https://doi.org/10.1016/j.bushor.2018.03.007"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doi.org/10.2307/3069458" TargetMode="External"/><Relationship Id="rId5" Type="http://schemas.openxmlformats.org/officeDocument/2006/relationships/webSettings" Target="webSettings.xml"/><Relationship Id="rId15" Type="http://schemas.openxmlformats.org/officeDocument/2006/relationships/hyperlink" Target="https://doi.org/10.1080/10911359.2019.1687388" TargetMode="External"/><Relationship Id="rId23" Type="http://schemas.openxmlformats.org/officeDocument/2006/relationships/hyperlink" Target="https://doi.org/10.1037/10612-016" TargetMode="External"/><Relationship Id="rId10" Type="http://schemas.openxmlformats.org/officeDocument/2006/relationships/image" Target="media/image3.png"/><Relationship Id="rId19" Type="http://schemas.openxmlformats.org/officeDocument/2006/relationships/hyperlink" Target="https://doi.org/10.1108/jkm-04-2018-0265"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111/j.1754-9434.2010.01231.x" TargetMode="External"/><Relationship Id="rId22" Type="http://schemas.openxmlformats.org/officeDocument/2006/relationships/hyperlink" Target="https://doi.org/10.2190/DUGG-P24E-52WK-6CDG"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7CB1E40-67DA-431E-A54D-5D121E501D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18</Pages>
  <Words>4783</Words>
  <Characters>27265</Characters>
  <Application>Microsoft Office Word</Application>
  <DocSecurity>0</DocSecurity>
  <Lines>227</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31985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Administrator</dc:creator>
  <cp:keywords/>
  <dc:description/>
  <cp:lastModifiedBy>sana arif</cp:lastModifiedBy>
  <cp:revision>2</cp:revision>
  <dcterms:created xsi:type="dcterms:W3CDTF">2024-11-21T18:49:00Z</dcterms:created>
  <dcterms:modified xsi:type="dcterms:W3CDTF">2024-11-21T18:49:00Z</dcterms:modified>
</cp:coreProperties>
</file>