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38811BAD" w14:textId="77777777" w:rsidR="0015366C" w:rsidRDefault="0015366C" w:rsidP="00945CEC">
            <w:pPr>
              <w:rPr>
                <w:sz w:val="28"/>
                <w:szCs w:val="28"/>
              </w:rPr>
            </w:pPr>
          </w:p>
          <w:p w14:paraId="0BB500B6" w14:textId="77777777" w:rsidR="003C154B" w:rsidRPr="002E4553" w:rsidRDefault="0015366C" w:rsidP="00945CEC">
            <w:r w:rsidRPr="002E4553">
              <w:t>Natasha Wood (2004547)</w:t>
            </w:r>
          </w:p>
          <w:p w14:paraId="4407CD15" w14:textId="4C0F8D85" w:rsidR="0015366C" w:rsidRPr="00753CE4" w:rsidRDefault="0015366C" w:rsidP="00945CEC">
            <w:pPr>
              <w:rPr>
                <w:sz w:val="28"/>
                <w:szCs w:val="28"/>
              </w:rPr>
            </w:pP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9E4CE36" w14:textId="77777777" w:rsidR="0015366C" w:rsidRDefault="0015366C" w:rsidP="00945CEC">
            <w:pPr>
              <w:rPr>
                <w:iCs/>
                <w:sz w:val="28"/>
                <w:szCs w:val="40"/>
              </w:rPr>
            </w:pPr>
          </w:p>
          <w:p w14:paraId="7E54B364" w14:textId="15690B57" w:rsidR="009648D6" w:rsidRPr="002E4553" w:rsidRDefault="0015366C" w:rsidP="00945CEC">
            <w:pPr>
              <w:rPr>
                <w:iCs/>
                <w:szCs w:val="36"/>
              </w:rPr>
            </w:pPr>
            <w:r w:rsidRPr="002E4553">
              <w:rPr>
                <w:iCs/>
                <w:szCs w:val="36"/>
              </w:rPr>
              <w:t xml:space="preserve">Judith Marshall </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3BBE211D" w:rsidR="009648D6" w:rsidRDefault="00E24A0F" w:rsidP="00C15547">
            <w:pPr>
              <w:rPr>
                <w:rFonts w:ascii="Arial" w:hAnsi="Arial" w:cs="Arial"/>
                <w:sz w:val="20"/>
                <w:szCs w:val="20"/>
              </w:rPr>
            </w:pPr>
            <w:r>
              <w:rPr>
                <w:rFonts w:ascii="Arial" w:hAnsi="Arial" w:cs="Arial"/>
                <w:sz w:val="20"/>
                <w:szCs w:val="20"/>
              </w:rPr>
              <w:t xml:space="preserve">Health Psychology </w:t>
            </w:r>
            <w:r w:rsidR="00C47136">
              <w:rPr>
                <w:rFonts w:ascii="Wide Latin" w:hAnsi="Wide Latin" w:cs="Arial"/>
                <w:sz w:val="20"/>
                <w:szCs w:val="20"/>
              </w:rPr>
              <w:t>√</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78F3CAF5"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r w:rsidR="00C47136">
              <w:rPr>
                <w:rFonts w:ascii="Wide Latin" w:hAnsi="Wide Latin" w:cs="Arial"/>
                <w:sz w:val="20"/>
                <w:szCs w:val="20"/>
              </w:rPr>
              <w:t>√</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08091A66"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r w:rsidR="00C47136">
              <w:rPr>
                <w:rFonts w:ascii="Wide Latin" w:hAnsi="Wide Latin" w:cs="Arial"/>
                <w:sz w:val="20"/>
                <w:szCs w:val="20"/>
              </w:rPr>
              <w:t>√</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3DF80CC1" w:rsidR="0031057E" w:rsidRPr="00A05E89" w:rsidRDefault="00DA7F18" w:rsidP="00F73A03">
            <w:pPr>
              <w:rPr>
                <w:rFonts w:ascii="Arial" w:hAnsi="Arial" w:cs="Arial"/>
                <w:sz w:val="20"/>
                <w:szCs w:val="20"/>
              </w:rPr>
            </w:pPr>
            <w:r>
              <w:rPr>
                <w:rFonts w:ascii="Arial" w:hAnsi="Arial" w:cs="Arial"/>
                <w:sz w:val="20"/>
                <w:szCs w:val="20"/>
              </w:rPr>
              <w:t>Focus Groups</w:t>
            </w:r>
            <w:r w:rsidR="00C47136">
              <w:rPr>
                <w:rFonts w:ascii="Arial" w:hAnsi="Arial" w:cs="Arial"/>
                <w:sz w:val="20"/>
                <w:szCs w:val="20"/>
              </w:rPr>
              <w:t xml:space="preserve"> </w:t>
            </w:r>
            <w:r w:rsidR="00C47136">
              <w:rPr>
                <w:rFonts w:ascii="Wide Latin" w:hAnsi="Wide Latin" w:cs="Arial"/>
                <w:sz w:val="20"/>
                <w:szCs w:val="20"/>
              </w:rPr>
              <w:t>√</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5D761CE0" w:rsidR="0031057E" w:rsidRDefault="0031057E" w:rsidP="00F73A03">
      <w:pPr>
        <w:rPr>
          <w:sz w:val="32"/>
          <w:szCs w:val="12"/>
        </w:rPr>
      </w:pPr>
    </w:p>
    <w:p w14:paraId="173EAFB8" w14:textId="77777777" w:rsidR="002E4553" w:rsidRDefault="002E455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lastRenderedPageBreak/>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02690306" w14:textId="152E0668" w:rsidR="00A5268F" w:rsidRDefault="00A5268F" w:rsidP="00C15547"/>
          <w:p w14:paraId="21B87D1B" w14:textId="26F343A0" w:rsidR="002E4553" w:rsidRDefault="002E4553" w:rsidP="00C15547">
            <w:r>
              <w:t xml:space="preserve">Media reps of autism and people on the autism spectrum. Relatives v. ‘lay’ persons. </w:t>
            </w:r>
          </w:p>
          <w:p w14:paraId="11A59E4D" w14:textId="77777777" w:rsidR="00A5268F" w:rsidRDefault="00A5268F" w:rsidP="00C15547"/>
        </w:tc>
      </w:tr>
    </w:tbl>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434E2A69" w:rsidR="00992264" w:rsidRDefault="00992264" w:rsidP="00360E4B">
            <w:pPr>
              <w:rPr>
                <w:rFonts w:ascii="Arial" w:hAnsi="Arial" w:cs="Arial"/>
                <w:b/>
              </w:rPr>
            </w:pPr>
          </w:p>
          <w:p w14:paraId="14E8BDAC" w14:textId="77777777" w:rsidR="00C47136" w:rsidRDefault="00C47136" w:rsidP="00C47136">
            <w:r w:rsidRPr="00DE315A">
              <w:t>Autism spectrum disorder (ASD) is a term that refers to a group of early-onset social communication deficiencies and repetitive sensory–motor behaviours that can be caused by a significant genetic component as well as environmental factors.</w:t>
            </w:r>
            <w:r>
              <w:t xml:space="preserve"> Lord et al (2018) believes that m</w:t>
            </w:r>
            <w:r w:rsidRPr="00DE315A">
              <w:t xml:space="preserve">any </w:t>
            </w:r>
            <w:r>
              <w:t>individuals</w:t>
            </w:r>
            <w:r w:rsidRPr="00DE315A">
              <w:t xml:space="preserve"> with autism spectrum disorder have a better outlook now than they did 50 years ago; more people with the diagnosis can speak, read, and live in the community rather than in institutions, and some will be largely free of symptoms by maturity. However, most people will not work full-time or live alone.</w:t>
            </w:r>
          </w:p>
          <w:p w14:paraId="4FE2DD67" w14:textId="77777777" w:rsidR="00C47136" w:rsidRDefault="00C47136" w:rsidP="00C47136"/>
          <w:p w14:paraId="3FC1291B" w14:textId="10D4D458" w:rsidR="00C47136" w:rsidRDefault="00C47136" w:rsidP="00C47136">
            <w:r w:rsidRPr="00DE315A">
              <w:t>Previous stud</w:t>
            </w:r>
            <w:r>
              <w:t xml:space="preserve">ies </w:t>
            </w:r>
            <w:r w:rsidRPr="00DE315A">
              <w:t>ha</w:t>
            </w:r>
            <w:r>
              <w:t>ve</w:t>
            </w:r>
            <w:r w:rsidRPr="00DE315A">
              <w:t xml:space="preserve"> shown that children with autism spectrum disorder (ASD) have delays in their </w:t>
            </w:r>
            <w:r>
              <w:t>Theory of Mind (</w:t>
            </w:r>
            <w:r w:rsidRPr="00DE315A">
              <w:t>ToM</w:t>
            </w:r>
            <w:r>
              <w:t xml:space="preserve">) </w:t>
            </w:r>
            <w:r w:rsidRPr="00DE315A">
              <w:t xml:space="preserve">development, which could help to explain </w:t>
            </w:r>
            <w:r>
              <w:t>t</w:t>
            </w:r>
            <w:r w:rsidRPr="00DE315A">
              <w:t>he key symptoms</w:t>
            </w:r>
            <w:r>
              <w:t xml:space="preserve"> of the individual’s </w:t>
            </w:r>
            <w:r w:rsidRPr="00DE315A">
              <w:t>social interaction and communication difficulties (Tager-Flusberg 2007).</w:t>
            </w:r>
            <w:r>
              <w:t xml:space="preserve"> </w:t>
            </w:r>
            <w:r w:rsidRPr="002600A4">
              <w:t>ToM is defined as the ability to attribute intentions (a goal-oriented behaviour), desires (e.g., hopes, wishes, needs), and beliefs (e.g., ideas, expectations, convictions) to other individuals (Searle 1983).</w:t>
            </w:r>
          </w:p>
          <w:p w14:paraId="430E0208" w14:textId="77777777" w:rsidR="00C47136" w:rsidRDefault="00C47136" w:rsidP="00C47136"/>
          <w:p w14:paraId="7052BE6F" w14:textId="0C38F65A" w:rsidR="00C47136" w:rsidRPr="00C47136" w:rsidRDefault="00C47136" w:rsidP="00C47136">
            <w:r w:rsidRPr="002600A4">
              <w:t xml:space="preserve">Before the age of five, children with ASD were hardly ever diagnosed (Howlin </w:t>
            </w:r>
            <w:r>
              <w:t xml:space="preserve">&amp; </w:t>
            </w:r>
            <w:r w:rsidRPr="002600A4">
              <w:t xml:space="preserve">Moore 1997). </w:t>
            </w:r>
            <w:r>
              <w:t xml:space="preserve">More recently, the diagnosis of ASD can now be done when individuals are aged around two years of age </w:t>
            </w:r>
            <w:r w:rsidRPr="002600A4">
              <w:t>(Kleinman et al. 2008).</w:t>
            </w:r>
            <w:r>
              <w:t xml:space="preserve"> </w:t>
            </w:r>
            <w:bookmarkStart w:id="0" w:name="_Hlk106616927"/>
            <w:r w:rsidRPr="00C47136">
              <w:t xml:space="preserve">The rationale of this study is to determine individuals’ beliefs surround the area of autism spectrum disorder (ASD) from those who have experience and from those who do not. </w:t>
            </w:r>
            <w:bookmarkEnd w:id="0"/>
          </w:p>
          <w:p w14:paraId="28BDD031" w14:textId="29F0C92C" w:rsidR="00C47136" w:rsidRDefault="00C47136" w:rsidP="00360E4B">
            <w:pPr>
              <w:rPr>
                <w:rFonts w:ascii="Arial" w:hAnsi="Arial" w:cs="Arial"/>
                <w:b/>
              </w:rPr>
            </w:pPr>
          </w:p>
          <w:p w14:paraId="15626C90" w14:textId="44FB0BA4" w:rsidR="00C47136" w:rsidRDefault="00C47136" w:rsidP="00360E4B">
            <w:pPr>
              <w:rPr>
                <w:bCs/>
              </w:rPr>
            </w:pPr>
            <w:r w:rsidRPr="00C47136">
              <w:rPr>
                <w:bCs/>
              </w:rPr>
              <w:t>Reference List:</w:t>
            </w:r>
          </w:p>
          <w:p w14:paraId="3A5A9F56" w14:textId="4784A39E" w:rsidR="00C47136" w:rsidRDefault="00C47136" w:rsidP="00C47136">
            <w:pPr>
              <w:ind w:left="720" w:hanging="720"/>
              <w:rPr>
                <w:color w:val="333333"/>
                <w:shd w:val="clear" w:color="auto" w:fill="FCFCFC"/>
              </w:rPr>
            </w:pPr>
            <w:r w:rsidRPr="00C47136">
              <w:rPr>
                <w:color w:val="333333"/>
                <w:shd w:val="clear" w:color="auto" w:fill="FCFCFC"/>
              </w:rPr>
              <w:t>Howlin, P., &amp; Moore, A. (1997). Diagnosis of autism: A survey of over 1200 patients in the UK. </w:t>
            </w:r>
            <w:r w:rsidRPr="00C47136">
              <w:rPr>
                <w:i/>
                <w:iCs/>
                <w:color w:val="333333"/>
                <w:shd w:val="clear" w:color="auto" w:fill="FCFCFC"/>
              </w:rPr>
              <w:t>Autism International Journal of Research Practice,</w:t>
            </w:r>
            <w:r w:rsidRPr="00C47136">
              <w:rPr>
                <w:color w:val="333333"/>
                <w:shd w:val="clear" w:color="auto" w:fill="FCFCFC"/>
              </w:rPr>
              <w:t> </w:t>
            </w:r>
            <w:r w:rsidRPr="00C47136">
              <w:rPr>
                <w:i/>
                <w:iCs/>
                <w:color w:val="333333"/>
                <w:shd w:val="clear" w:color="auto" w:fill="FCFCFC"/>
              </w:rPr>
              <w:t>1</w:t>
            </w:r>
            <w:r w:rsidRPr="00C47136">
              <w:rPr>
                <w:color w:val="333333"/>
                <w:shd w:val="clear" w:color="auto" w:fill="FCFCFC"/>
              </w:rPr>
              <w:t>(2), 135–162. doi:</w:t>
            </w:r>
            <w:hyperlink r:id="rId12" w:history="1">
              <w:r w:rsidRPr="00C47136">
                <w:rPr>
                  <w:rStyle w:val="Hyperlink"/>
                  <w:color w:val="004B83"/>
                  <w:shd w:val="clear" w:color="auto" w:fill="FCFCFC"/>
                </w:rPr>
                <w:t>10.1177/1362361397012003</w:t>
              </w:r>
            </w:hyperlink>
            <w:r w:rsidRPr="00C47136">
              <w:rPr>
                <w:color w:val="333333"/>
                <w:shd w:val="clear" w:color="auto" w:fill="FCFCFC"/>
              </w:rPr>
              <w:t>.</w:t>
            </w:r>
          </w:p>
          <w:p w14:paraId="4685D025" w14:textId="77777777" w:rsidR="00C47136" w:rsidRPr="00C47136" w:rsidRDefault="00C47136" w:rsidP="00C47136">
            <w:pPr>
              <w:rPr>
                <w:color w:val="333333"/>
                <w:shd w:val="clear" w:color="auto" w:fill="FCFCFC"/>
              </w:rPr>
            </w:pPr>
          </w:p>
          <w:p w14:paraId="419F8B78" w14:textId="168EFCED" w:rsidR="00C47136" w:rsidRDefault="00C47136" w:rsidP="00C47136">
            <w:pPr>
              <w:ind w:left="720" w:hanging="720"/>
              <w:rPr>
                <w:color w:val="333333"/>
                <w:shd w:val="clear" w:color="auto" w:fill="FCFCFC"/>
              </w:rPr>
            </w:pPr>
            <w:r w:rsidRPr="00C47136">
              <w:rPr>
                <w:color w:val="333333"/>
                <w:shd w:val="clear" w:color="auto" w:fill="FCFCFC"/>
              </w:rPr>
              <w:t xml:space="preserve">Kleinman, J. M., </w:t>
            </w:r>
            <w:proofErr w:type="spellStart"/>
            <w:r w:rsidRPr="00C47136">
              <w:rPr>
                <w:color w:val="333333"/>
                <w:shd w:val="clear" w:color="auto" w:fill="FCFCFC"/>
              </w:rPr>
              <w:t>Ventola</w:t>
            </w:r>
            <w:proofErr w:type="spellEnd"/>
            <w:r w:rsidRPr="00C47136">
              <w:rPr>
                <w:color w:val="333333"/>
                <w:shd w:val="clear" w:color="auto" w:fill="FCFCFC"/>
              </w:rPr>
              <w:t xml:space="preserve">, P. E., Pandey, J., </w:t>
            </w:r>
            <w:proofErr w:type="spellStart"/>
            <w:r w:rsidRPr="00C47136">
              <w:rPr>
                <w:color w:val="333333"/>
                <w:shd w:val="clear" w:color="auto" w:fill="FCFCFC"/>
              </w:rPr>
              <w:t>Verbalis</w:t>
            </w:r>
            <w:proofErr w:type="spellEnd"/>
            <w:r w:rsidRPr="00C47136">
              <w:rPr>
                <w:color w:val="333333"/>
                <w:shd w:val="clear" w:color="auto" w:fill="FCFCFC"/>
              </w:rPr>
              <w:t>, A. D., Barton, M., Hodgson, S., et al. (2008). Diagnostic stability in very young children with autism spectrum disorders. </w:t>
            </w:r>
            <w:r w:rsidRPr="00C47136">
              <w:rPr>
                <w:i/>
                <w:iCs/>
                <w:color w:val="333333"/>
                <w:shd w:val="clear" w:color="auto" w:fill="FCFCFC"/>
              </w:rPr>
              <w:t>Journal of Autism and Developmental Disorders,</w:t>
            </w:r>
            <w:r w:rsidRPr="00C47136">
              <w:rPr>
                <w:color w:val="333333"/>
                <w:shd w:val="clear" w:color="auto" w:fill="FCFCFC"/>
              </w:rPr>
              <w:t> </w:t>
            </w:r>
            <w:r w:rsidRPr="00C47136">
              <w:rPr>
                <w:i/>
                <w:iCs/>
                <w:color w:val="333333"/>
                <w:shd w:val="clear" w:color="auto" w:fill="FCFCFC"/>
              </w:rPr>
              <w:t>38</w:t>
            </w:r>
            <w:r w:rsidRPr="00C47136">
              <w:rPr>
                <w:color w:val="333333"/>
                <w:shd w:val="clear" w:color="auto" w:fill="FCFCFC"/>
              </w:rPr>
              <w:t>(4), 606–615. doi:</w:t>
            </w:r>
            <w:hyperlink r:id="rId13" w:history="1">
              <w:r w:rsidRPr="00C47136">
                <w:rPr>
                  <w:rStyle w:val="Hyperlink"/>
                  <w:color w:val="004B83"/>
                  <w:shd w:val="clear" w:color="auto" w:fill="FCFCFC"/>
                </w:rPr>
                <w:t>10.1007/s10803-007-0427-8</w:t>
              </w:r>
            </w:hyperlink>
            <w:r w:rsidRPr="00C47136">
              <w:rPr>
                <w:color w:val="333333"/>
                <w:shd w:val="clear" w:color="auto" w:fill="FCFCFC"/>
              </w:rPr>
              <w:t>.</w:t>
            </w:r>
          </w:p>
          <w:p w14:paraId="0689CFA4" w14:textId="77777777" w:rsidR="00C47136" w:rsidRPr="00C47136" w:rsidRDefault="00C47136" w:rsidP="00C47136">
            <w:pPr>
              <w:ind w:left="720" w:hanging="720"/>
            </w:pPr>
          </w:p>
          <w:p w14:paraId="20B663A5" w14:textId="6FEF7B40" w:rsidR="00C47136" w:rsidRDefault="00C47136" w:rsidP="00C47136">
            <w:pPr>
              <w:ind w:left="720" w:hanging="720"/>
              <w:rPr>
                <w:color w:val="222222"/>
                <w:shd w:val="clear" w:color="auto" w:fill="FFFFFF"/>
              </w:rPr>
            </w:pPr>
            <w:r w:rsidRPr="00C47136">
              <w:rPr>
                <w:color w:val="222222"/>
                <w:shd w:val="clear" w:color="auto" w:fill="FFFFFF"/>
              </w:rPr>
              <w:t xml:space="preserve">Lord, C., </w:t>
            </w:r>
            <w:proofErr w:type="spellStart"/>
            <w:r w:rsidRPr="00C47136">
              <w:rPr>
                <w:color w:val="222222"/>
                <w:shd w:val="clear" w:color="auto" w:fill="FFFFFF"/>
              </w:rPr>
              <w:t>Elsabbagh</w:t>
            </w:r>
            <w:proofErr w:type="spellEnd"/>
            <w:r w:rsidRPr="00C47136">
              <w:rPr>
                <w:color w:val="222222"/>
                <w:shd w:val="clear" w:color="auto" w:fill="FFFFFF"/>
              </w:rPr>
              <w:t xml:space="preserve">, M., Baird, G., &amp; </w:t>
            </w:r>
            <w:proofErr w:type="spellStart"/>
            <w:r w:rsidRPr="00C47136">
              <w:rPr>
                <w:color w:val="222222"/>
                <w:shd w:val="clear" w:color="auto" w:fill="FFFFFF"/>
              </w:rPr>
              <w:t>Veenstra-Vanderweele</w:t>
            </w:r>
            <w:proofErr w:type="spellEnd"/>
            <w:r w:rsidRPr="00C47136">
              <w:rPr>
                <w:color w:val="222222"/>
                <w:shd w:val="clear" w:color="auto" w:fill="FFFFFF"/>
              </w:rPr>
              <w:t>, J. (2018). Autism spectrum disorder. </w:t>
            </w:r>
            <w:r w:rsidRPr="00C47136">
              <w:rPr>
                <w:i/>
                <w:iCs/>
                <w:color w:val="222222"/>
                <w:shd w:val="clear" w:color="auto" w:fill="FFFFFF"/>
              </w:rPr>
              <w:t>The lancet</w:t>
            </w:r>
            <w:r w:rsidRPr="00C47136">
              <w:rPr>
                <w:color w:val="222222"/>
                <w:shd w:val="clear" w:color="auto" w:fill="FFFFFF"/>
              </w:rPr>
              <w:t>, </w:t>
            </w:r>
            <w:r w:rsidRPr="00C47136">
              <w:rPr>
                <w:i/>
                <w:iCs/>
                <w:color w:val="222222"/>
                <w:shd w:val="clear" w:color="auto" w:fill="FFFFFF"/>
              </w:rPr>
              <w:t>392</w:t>
            </w:r>
            <w:r w:rsidRPr="00C47136">
              <w:rPr>
                <w:color w:val="222222"/>
                <w:shd w:val="clear" w:color="auto" w:fill="FFFFFF"/>
              </w:rPr>
              <w:t>(10146), 508-520.</w:t>
            </w:r>
          </w:p>
          <w:p w14:paraId="51583AB0" w14:textId="77777777" w:rsidR="00C47136" w:rsidRPr="00C47136" w:rsidRDefault="00C47136" w:rsidP="00C47136">
            <w:pPr>
              <w:ind w:left="720" w:hanging="720"/>
              <w:rPr>
                <w:color w:val="222222"/>
                <w:shd w:val="clear" w:color="auto" w:fill="FFFFFF"/>
              </w:rPr>
            </w:pPr>
          </w:p>
          <w:p w14:paraId="10197DBF" w14:textId="40D05644" w:rsidR="00C47136" w:rsidRDefault="00C47136" w:rsidP="00C47136">
            <w:pPr>
              <w:ind w:left="720" w:hanging="720"/>
              <w:rPr>
                <w:color w:val="333333"/>
                <w:shd w:val="clear" w:color="auto" w:fill="FCFCFC"/>
              </w:rPr>
            </w:pPr>
            <w:r w:rsidRPr="00C47136">
              <w:rPr>
                <w:color w:val="333333"/>
                <w:shd w:val="clear" w:color="auto" w:fill="FCFCFC"/>
              </w:rPr>
              <w:t>Searle, J. R. (1983). </w:t>
            </w:r>
            <w:r w:rsidRPr="00C47136">
              <w:rPr>
                <w:i/>
                <w:iCs/>
                <w:color w:val="333333"/>
                <w:shd w:val="clear" w:color="auto" w:fill="FCFCFC"/>
              </w:rPr>
              <w:t>Intentionality: An essay in the philosophy of mind</w:t>
            </w:r>
            <w:r w:rsidRPr="00C47136">
              <w:rPr>
                <w:color w:val="333333"/>
                <w:shd w:val="clear" w:color="auto" w:fill="FCFCFC"/>
              </w:rPr>
              <w:t>. Cambridge: Cambridge University Press.</w:t>
            </w:r>
          </w:p>
          <w:p w14:paraId="138A50DD" w14:textId="77777777" w:rsidR="00C47136" w:rsidRPr="00C47136" w:rsidRDefault="00C47136" w:rsidP="00C47136">
            <w:pPr>
              <w:ind w:left="720" w:hanging="720"/>
              <w:rPr>
                <w:color w:val="333333"/>
                <w:shd w:val="clear" w:color="auto" w:fill="FCFCFC"/>
              </w:rPr>
            </w:pPr>
          </w:p>
          <w:p w14:paraId="3CF9C2D5" w14:textId="77777777" w:rsidR="00C47136" w:rsidRPr="00C47136" w:rsidRDefault="00C47136" w:rsidP="00C47136">
            <w:pPr>
              <w:ind w:left="720" w:hanging="720"/>
              <w:rPr>
                <w:color w:val="333333"/>
                <w:shd w:val="clear" w:color="auto" w:fill="FCFCFC"/>
              </w:rPr>
            </w:pPr>
            <w:r w:rsidRPr="00C47136">
              <w:rPr>
                <w:color w:val="333333"/>
                <w:shd w:val="clear" w:color="auto" w:fill="FCFCFC"/>
              </w:rPr>
              <w:t>Tager-Flusberg, H. (2007). Evaluating the theory-of-mind hypothesis of autism. </w:t>
            </w:r>
            <w:r w:rsidRPr="00C47136">
              <w:rPr>
                <w:i/>
                <w:iCs/>
                <w:color w:val="333333"/>
                <w:shd w:val="clear" w:color="auto" w:fill="FCFCFC"/>
              </w:rPr>
              <w:t>Current Directions in Psychological Science,</w:t>
            </w:r>
            <w:r w:rsidRPr="00C47136">
              <w:rPr>
                <w:color w:val="333333"/>
                <w:shd w:val="clear" w:color="auto" w:fill="FCFCFC"/>
              </w:rPr>
              <w:t> </w:t>
            </w:r>
            <w:r w:rsidRPr="00C47136">
              <w:rPr>
                <w:i/>
                <w:iCs/>
                <w:color w:val="333333"/>
                <w:shd w:val="clear" w:color="auto" w:fill="FCFCFC"/>
              </w:rPr>
              <w:t>16</w:t>
            </w:r>
            <w:r w:rsidRPr="00C47136">
              <w:rPr>
                <w:color w:val="333333"/>
                <w:shd w:val="clear" w:color="auto" w:fill="FCFCFC"/>
              </w:rPr>
              <w:t>(6), 311–315. doi:</w:t>
            </w:r>
            <w:hyperlink r:id="rId14" w:history="1">
              <w:r w:rsidRPr="00C47136">
                <w:rPr>
                  <w:rStyle w:val="Hyperlink"/>
                  <w:color w:val="004B83"/>
                  <w:shd w:val="clear" w:color="auto" w:fill="FCFCFC"/>
                </w:rPr>
                <w:t>10.1111/j.1467-8721.</w:t>
              </w:r>
              <w:proofErr w:type="gramStart"/>
              <w:r w:rsidRPr="00C47136">
                <w:rPr>
                  <w:rStyle w:val="Hyperlink"/>
                  <w:color w:val="004B83"/>
                  <w:shd w:val="clear" w:color="auto" w:fill="FCFCFC"/>
                </w:rPr>
                <w:t>2007.00527.x</w:t>
              </w:r>
              <w:proofErr w:type="gramEnd"/>
            </w:hyperlink>
            <w:r w:rsidRPr="00C47136">
              <w:rPr>
                <w:color w:val="333333"/>
                <w:shd w:val="clear" w:color="auto" w:fill="FCFCFC"/>
              </w:rPr>
              <w:t>.</w:t>
            </w:r>
          </w:p>
          <w:p w14:paraId="6DFA6752" w14:textId="77777777" w:rsidR="00C47136" w:rsidRPr="00C47136" w:rsidRDefault="00C47136" w:rsidP="00C47136">
            <w:pPr>
              <w:ind w:left="720" w:hanging="720"/>
              <w:rPr>
                <w:bCs/>
              </w:rPr>
            </w:pPr>
          </w:p>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018244B1" w14:textId="77777777" w:rsidR="00B24417" w:rsidRDefault="00B24417" w:rsidP="00B24417">
            <w:pPr>
              <w:rPr>
                <w:rFonts w:ascii="Arial" w:hAnsi="Arial" w:cs="Arial"/>
                <w:b/>
                <w:sz w:val="20"/>
              </w:rPr>
            </w:pPr>
          </w:p>
          <w:p w14:paraId="7D91FB1C" w14:textId="6C410371" w:rsidR="00B24417" w:rsidRPr="00C47136" w:rsidRDefault="002E4553" w:rsidP="00B24417">
            <w:pPr>
              <w:rPr>
                <w:rFonts w:ascii="Arial" w:hAnsi="Arial" w:cs="Arial"/>
                <w:bCs/>
                <w:sz w:val="20"/>
              </w:rPr>
            </w:pPr>
            <w:r w:rsidRPr="00C47136">
              <w:rPr>
                <w:rFonts w:ascii="Arial" w:hAnsi="Arial" w:cs="Arial"/>
                <w:bCs/>
                <w:sz w:val="20"/>
              </w:rPr>
              <w:t>N/A</w:t>
            </w: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1E555062" w:rsidR="00B91B51" w:rsidRDefault="00B91B51" w:rsidP="00F73A03">
      <w:pPr>
        <w:rPr>
          <w:rFonts w:ascii="Arial" w:hAnsi="Arial" w:cs="Arial"/>
          <w:b/>
          <w:sz w:val="20"/>
        </w:rPr>
      </w:pPr>
    </w:p>
    <w:p w14:paraId="49F97493" w14:textId="01FA155B" w:rsidR="00C47136" w:rsidRDefault="00C47136" w:rsidP="00F73A03">
      <w:pPr>
        <w:rPr>
          <w:rFonts w:ascii="Arial" w:hAnsi="Arial" w:cs="Arial"/>
          <w:b/>
          <w:sz w:val="20"/>
        </w:rPr>
      </w:pPr>
    </w:p>
    <w:p w14:paraId="7211F163" w14:textId="35665F0D" w:rsidR="00C47136" w:rsidRDefault="00C47136" w:rsidP="00F73A03">
      <w:pPr>
        <w:rPr>
          <w:rFonts w:ascii="Arial" w:hAnsi="Arial" w:cs="Arial"/>
          <w:b/>
          <w:sz w:val="20"/>
        </w:rPr>
      </w:pPr>
    </w:p>
    <w:p w14:paraId="3359387C" w14:textId="00D8C0D2" w:rsidR="00C47136" w:rsidRDefault="00C47136" w:rsidP="00F73A03">
      <w:pPr>
        <w:rPr>
          <w:rFonts w:ascii="Arial" w:hAnsi="Arial" w:cs="Arial"/>
          <w:b/>
          <w:sz w:val="20"/>
        </w:rPr>
      </w:pPr>
    </w:p>
    <w:p w14:paraId="1669EE9D" w14:textId="77777777" w:rsidR="00C47136" w:rsidRDefault="00C47136"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w:t>
            </w:r>
            <w:proofErr w:type="gramStart"/>
            <w:r w:rsidR="007A30FE" w:rsidRPr="00B24417">
              <w:rPr>
                <w:rFonts w:ascii="Arial" w:hAnsi="Arial" w:cs="Arial"/>
                <w:bCs/>
                <w:i/>
                <w:iCs/>
                <w:sz w:val="20"/>
              </w:rPr>
              <w:t>tools</w:t>
            </w:r>
            <w:proofErr w:type="gramEnd"/>
            <w:r w:rsidR="007A30FE" w:rsidRPr="00B24417">
              <w:rPr>
                <w:rFonts w:ascii="Arial" w:hAnsi="Arial" w:cs="Arial"/>
                <w:bCs/>
                <w:i/>
                <w:iCs/>
                <w:sz w:val="20"/>
              </w:rPr>
              <w:t xml:space="preserve">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622B5684" w14:textId="77777777" w:rsidR="00396D87" w:rsidRPr="00396D87" w:rsidRDefault="00396D87" w:rsidP="00396D87">
            <w:pPr>
              <w:rPr>
                <w:b/>
                <w:bCs/>
              </w:rPr>
            </w:pPr>
            <w:r w:rsidRPr="00396D87">
              <w:rPr>
                <w:b/>
                <w:bCs/>
              </w:rPr>
              <w:t xml:space="preserve">Participants: </w:t>
            </w:r>
          </w:p>
          <w:p w14:paraId="33A2E7BC" w14:textId="1FC5C3BD" w:rsidR="00396D87" w:rsidRDefault="00396D87" w:rsidP="00396D87">
            <w:pPr>
              <w:rPr>
                <w:bCs/>
              </w:rPr>
            </w:pPr>
            <w:r w:rsidRPr="00396D87">
              <w:rPr>
                <w:bCs/>
              </w:rPr>
              <w:t xml:space="preserve">Undergraduate students studying a course related to UWTSD who will sign up using the departments Experimental Management System (EMS) in exchange for course credits. The study will target two participant groups, those who have relatives/close friends with autism spectrum disorder and those who do not. The participants must meet the criterion where they see or are in contact with these relatives/close friends often. The study will require around 16 participants, with eight participants in each group. </w:t>
            </w:r>
          </w:p>
          <w:p w14:paraId="00F2FD0F" w14:textId="77777777" w:rsidR="00396D87" w:rsidRPr="00396D87" w:rsidRDefault="00396D87" w:rsidP="00396D87">
            <w:pPr>
              <w:rPr>
                <w:bCs/>
              </w:rPr>
            </w:pPr>
          </w:p>
          <w:p w14:paraId="0BA0F2B7" w14:textId="77777777" w:rsidR="00396D87" w:rsidRPr="00396D87" w:rsidRDefault="00396D87" w:rsidP="00396D87">
            <w:pPr>
              <w:rPr>
                <w:b/>
                <w:bCs/>
              </w:rPr>
            </w:pPr>
            <w:r w:rsidRPr="00396D87">
              <w:rPr>
                <w:b/>
                <w:bCs/>
              </w:rPr>
              <w:t xml:space="preserve">Design: </w:t>
            </w:r>
          </w:p>
          <w:p w14:paraId="5BE1FE29" w14:textId="77777777" w:rsidR="00396D87" w:rsidRDefault="00396D87" w:rsidP="00396D87">
            <w:r w:rsidRPr="00396D87">
              <w:t>This study will use a qualitative design method for data collection. A thematic analysis (Braun &amp; Clarke, 2013) will be used to interpret the audio data that will be transcribed throughout the study.</w:t>
            </w:r>
          </w:p>
          <w:p w14:paraId="388BFAAC" w14:textId="24D35EA1" w:rsidR="00396D87" w:rsidRPr="00396D87" w:rsidRDefault="00396D87" w:rsidP="00396D87">
            <w:r w:rsidRPr="00396D87">
              <w:t xml:space="preserve"> </w:t>
            </w:r>
          </w:p>
          <w:p w14:paraId="0F1039C8" w14:textId="7C856728" w:rsidR="00396D87" w:rsidRPr="00396D87" w:rsidRDefault="00396D87" w:rsidP="00396D87">
            <w:pPr>
              <w:rPr>
                <w:b/>
                <w:bCs/>
              </w:rPr>
            </w:pPr>
            <w:r w:rsidRPr="00396D87">
              <w:rPr>
                <w:b/>
                <w:bCs/>
              </w:rPr>
              <w:t>Materials:</w:t>
            </w:r>
          </w:p>
          <w:p w14:paraId="75D0DD8A" w14:textId="0026A0C9" w:rsidR="00396D87" w:rsidRDefault="00396D87" w:rsidP="00396D87">
            <w:r w:rsidRPr="00396D87">
              <w:t xml:space="preserve">A series of questions will be used throughout the two focus groups, which will focus on the participants beliefs. For this an article written by John et al (2018) will be used as the use of the participants perception will be addressed which may be based on myths about autism. </w:t>
            </w:r>
          </w:p>
          <w:p w14:paraId="64F2DF03" w14:textId="77777777" w:rsidR="00396D87" w:rsidRPr="00396D87" w:rsidRDefault="00396D87" w:rsidP="00396D87"/>
          <w:p w14:paraId="68CFEC18" w14:textId="5462656F" w:rsidR="00396D87" w:rsidRDefault="00396D87" w:rsidP="00396D87">
            <w:pPr>
              <w:ind w:left="720" w:hanging="720"/>
              <w:rPr>
                <w:color w:val="222222"/>
                <w:shd w:val="clear" w:color="auto" w:fill="FFFFFF"/>
              </w:rPr>
            </w:pPr>
            <w:r w:rsidRPr="00396D87">
              <w:rPr>
                <w:color w:val="222222"/>
                <w:shd w:val="clear" w:color="auto" w:fill="FFFFFF"/>
              </w:rPr>
              <w:t>John, R. P., Knott, F. J., &amp; Harvey, K. N. (2018). Myths about autism: An exploratory study using focus groups. </w:t>
            </w:r>
            <w:r w:rsidRPr="00396D87">
              <w:rPr>
                <w:i/>
                <w:iCs/>
                <w:color w:val="222222"/>
              </w:rPr>
              <w:t>Autism</w:t>
            </w:r>
            <w:r w:rsidRPr="00396D87">
              <w:rPr>
                <w:color w:val="222222"/>
                <w:shd w:val="clear" w:color="auto" w:fill="FFFFFF"/>
              </w:rPr>
              <w:t>, </w:t>
            </w:r>
            <w:r w:rsidRPr="00396D87">
              <w:rPr>
                <w:i/>
                <w:iCs/>
                <w:color w:val="222222"/>
              </w:rPr>
              <w:t>22</w:t>
            </w:r>
            <w:r w:rsidRPr="00396D87">
              <w:rPr>
                <w:color w:val="222222"/>
                <w:shd w:val="clear" w:color="auto" w:fill="FFFFFF"/>
              </w:rPr>
              <w:t>(7), 845-854.</w:t>
            </w:r>
          </w:p>
          <w:p w14:paraId="5DDA3867" w14:textId="17B2A289" w:rsidR="00396D87" w:rsidRDefault="00396D87" w:rsidP="00396D87">
            <w:pPr>
              <w:ind w:left="720" w:hanging="720"/>
              <w:rPr>
                <w:color w:val="222222"/>
                <w:shd w:val="clear" w:color="auto" w:fill="FFFFFF"/>
              </w:rPr>
            </w:pPr>
          </w:p>
          <w:p w14:paraId="3008C0E9" w14:textId="1BD40D40" w:rsidR="00396D87" w:rsidRDefault="00396D87" w:rsidP="00396D87">
            <w:pPr>
              <w:ind w:left="720" w:hanging="720"/>
              <w:rPr>
                <w:color w:val="222222"/>
                <w:shd w:val="clear" w:color="auto" w:fill="FFFFFF"/>
              </w:rPr>
            </w:pPr>
            <w:bookmarkStart w:id="1" w:name="_Hlk106635593"/>
            <w:r>
              <w:rPr>
                <w:color w:val="222222"/>
                <w:shd w:val="clear" w:color="auto" w:fill="FFFFFF"/>
              </w:rPr>
              <w:t>A two-minute mediation video available on YouTube will be used at the end of each focus group to help</w:t>
            </w:r>
          </w:p>
          <w:p w14:paraId="4EDAF643" w14:textId="0DCCA7D7" w:rsidR="00396D87" w:rsidRDefault="00396D87" w:rsidP="00396D87">
            <w:pPr>
              <w:ind w:left="720" w:hanging="720"/>
              <w:rPr>
                <w:color w:val="222222"/>
                <w:shd w:val="clear" w:color="auto" w:fill="FFFFFF"/>
              </w:rPr>
            </w:pPr>
            <w:r>
              <w:rPr>
                <w:color w:val="222222"/>
                <w:shd w:val="clear" w:color="auto" w:fill="FFFFFF"/>
              </w:rPr>
              <w:t>relieve any stress or tension within the participants that may arise during the interview questions being</w:t>
            </w:r>
          </w:p>
          <w:p w14:paraId="3B121073" w14:textId="41263EBB" w:rsidR="00396D87" w:rsidRDefault="00396D87" w:rsidP="00396D87">
            <w:pPr>
              <w:ind w:left="720" w:hanging="720"/>
              <w:rPr>
                <w:color w:val="222222"/>
                <w:shd w:val="clear" w:color="auto" w:fill="FFFFFF"/>
              </w:rPr>
            </w:pPr>
            <w:r>
              <w:rPr>
                <w:color w:val="222222"/>
                <w:shd w:val="clear" w:color="auto" w:fill="FFFFFF"/>
              </w:rPr>
              <w:t xml:space="preserve">asked. </w:t>
            </w:r>
          </w:p>
          <w:p w14:paraId="73417654" w14:textId="77777777" w:rsidR="00396D87" w:rsidRDefault="00396D87" w:rsidP="00396D87">
            <w:pPr>
              <w:ind w:left="720" w:hanging="720"/>
              <w:rPr>
                <w:color w:val="222222"/>
                <w:shd w:val="clear" w:color="auto" w:fill="FFFFFF"/>
              </w:rPr>
            </w:pPr>
          </w:p>
          <w:p w14:paraId="320676D2" w14:textId="77777777" w:rsidR="00396D87" w:rsidRPr="00396D87" w:rsidRDefault="00396D87" w:rsidP="00396D87">
            <w:hyperlink r:id="rId15" w:history="1">
              <w:r w:rsidRPr="00396D87">
                <w:rPr>
                  <w:rStyle w:val="Hyperlink"/>
                </w:rPr>
                <w:t>2-Minute Guided Meditation to Release Stress - Bing video</w:t>
              </w:r>
            </w:hyperlink>
          </w:p>
          <w:bookmarkEnd w:id="1"/>
          <w:p w14:paraId="417D54AF" w14:textId="77777777" w:rsidR="00396D87" w:rsidRPr="00396D87" w:rsidRDefault="00396D87" w:rsidP="00396D87">
            <w:pPr>
              <w:rPr>
                <w:b/>
                <w:bCs/>
              </w:rPr>
            </w:pPr>
          </w:p>
          <w:p w14:paraId="0BA14364" w14:textId="77777777" w:rsidR="00396D87" w:rsidRPr="00396D87" w:rsidRDefault="00396D87" w:rsidP="00396D87">
            <w:pPr>
              <w:rPr>
                <w:b/>
                <w:bCs/>
              </w:rPr>
            </w:pPr>
            <w:r w:rsidRPr="00396D87">
              <w:rPr>
                <w:b/>
                <w:bCs/>
              </w:rPr>
              <w:t xml:space="preserve">Procedure: </w:t>
            </w:r>
          </w:p>
          <w:p w14:paraId="44A311AB" w14:textId="7F4F9215" w:rsidR="00396D87" w:rsidRDefault="00396D87" w:rsidP="00396D87">
            <w:r w:rsidRPr="00396D87">
              <w:t xml:space="preserve">With the study being put available on the online service called EMS, the participant would be able to sign up and chose a time slot to either come onto campus for the focus group or participate online (depending on the circumstances). They would be asked to read an information sheet containing a summary of what, why and how the study will take place. Following a consent form where they will need to read and sign before they are able to move on with the study. Both focus groups will then be asked several questions relating to their beliefs on autism following the Myths About Autism article (2018). </w:t>
            </w:r>
          </w:p>
          <w:p w14:paraId="2AA42B90" w14:textId="77777777" w:rsidR="00396D87" w:rsidRPr="00396D87" w:rsidRDefault="00396D87" w:rsidP="00396D87"/>
          <w:p w14:paraId="35B4EA3E" w14:textId="335E8692" w:rsidR="00BA756C" w:rsidRDefault="00396D87" w:rsidP="00360E4B">
            <w:r w:rsidRPr="00396D87">
              <w:t xml:space="preserve">The participants will then watch a two-minute meditation video at the end of each focus group to release stress and tension within the participants. After each focus group have been completed, the study will conclude, and the participants will be debriefed. </w:t>
            </w:r>
          </w:p>
          <w:p w14:paraId="4C5D50D3" w14:textId="77777777" w:rsidR="00F31D70" w:rsidRPr="00F31D70" w:rsidRDefault="00F31D70" w:rsidP="00360E4B">
            <w:pPr>
              <w:rPr>
                <w:color w:val="FF0000"/>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0C58148B" w14:textId="77777777" w:rsidR="00396D87" w:rsidRDefault="00396D87" w:rsidP="00595D29">
      <w:pPr>
        <w:rPr>
          <w:rFonts w:ascii="Arial" w:hAnsi="Arial" w:cs="Arial"/>
          <w:b/>
          <w:sz w:val="20"/>
          <w:szCs w:val="20"/>
          <w:u w:val="single"/>
        </w:rPr>
      </w:pPr>
    </w:p>
    <w:p w14:paraId="14CE9BB3" w14:textId="77777777" w:rsidR="00396D87" w:rsidRDefault="00396D87" w:rsidP="00595D29">
      <w:pPr>
        <w:rPr>
          <w:rFonts w:ascii="Arial" w:hAnsi="Arial" w:cs="Arial"/>
          <w:b/>
          <w:sz w:val="20"/>
          <w:szCs w:val="20"/>
          <w:u w:val="single"/>
        </w:rPr>
      </w:pPr>
    </w:p>
    <w:p w14:paraId="5CC3E7FA" w14:textId="77777777" w:rsidR="00396D87" w:rsidRDefault="00396D87" w:rsidP="00595D29">
      <w:pPr>
        <w:rPr>
          <w:rFonts w:ascii="Arial" w:hAnsi="Arial" w:cs="Arial"/>
          <w:b/>
          <w:sz w:val="20"/>
          <w:szCs w:val="20"/>
          <w:u w:val="single"/>
        </w:rPr>
      </w:pPr>
    </w:p>
    <w:p w14:paraId="7BDCB77B" w14:textId="5537E7C9" w:rsidR="00253DD0" w:rsidRDefault="00B22CEA" w:rsidP="00595D29">
      <w:pPr>
        <w:rPr>
          <w:rFonts w:ascii="Arial" w:hAnsi="Arial" w:cs="Arial"/>
          <w:b/>
          <w:sz w:val="20"/>
          <w:szCs w:val="20"/>
          <w:u w:val="single"/>
        </w:rPr>
      </w:pPr>
      <w:r>
        <w:rPr>
          <w:rFonts w:ascii="Arial" w:hAnsi="Arial" w:cs="Arial"/>
          <w:b/>
          <w:sz w:val="20"/>
          <w:szCs w:val="20"/>
          <w:u w:val="single"/>
        </w:rPr>
        <w:lastRenderedPageBreak/>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697A7FF0" w14:textId="371BB357" w:rsidR="00B24417" w:rsidRDefault="00396D87" w:rsidP="00E24E04">
            <w:pPr>
              <w:rPr>
                <w:rFonts w:ascii="Arial" w:hAnsi="Arial" w:cs="Arial"/>
                <w:b/>
              </w:rPr>
            </w:pPr>
            <w:r>
              <w:t xml:space="preserve">The questions used in both focus groups will require participants to share their beliefs/understandings of autism spectrum disorder (ASD) which may cause potential distress due to different opinions being shared. Participants will be informed of this prior to consenting to the study and will be ensured that their data is held strictly confidential and anonymously. Contact details of the universities support and guidance team will be available for those to contact if needed and there will </w:t>
            </w:r>
            <w:r w:rsidRPr="00AD52FB">
              <w:t xml:space="preserve">be a two-minute video shown at </w:t>
            </w:r>
            <w:r>
              <w:t xml:space="preserve">the end to help calm and reduce any negativity that may arise during the study. Participants will be reminded that they can withdraw at </w:t>
            </w:r>
            <w:r>
              <w:t>any time</w:t>
            </w:r>
            <w:r>
              <w:t xml:space="preserve"> without penalty if they become uncomfortable</w:t>
            </w:r>
            <w:r>
              <w:t>.</w:t>
            </w:r>
          </w:p>
          <w:p w14:paraId="405E2F93" w14:textId="7853FA75" w:rsidR="00B24417" w:rsidRDefault="00B24417"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6"/>
      <w:footerReference w:type="default" r:id="rId17"/>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0ED22" w14:textId="77777777" w:rsidR="00410411" w:rsidRDefault="00410411">
      <w:r>
        <w:separator/>
      </w:r>
    </w:p>
  </w:endnote>
  <w:endnote w:type="continuationSeparator" w:id="0">
    <w:p w14:paraId="32063B49" w14:textId="77777777" w:rsidR="00410411" w:rsidRDefault="00410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de Latin">
    <w:panose1 w:val="020A0A07050505020404"/>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76996" w14:textId="77777777" w:rsidR="00410411" w:rsidRDefault="00410411">
      <w:r>
        <w:separator/>
      </w:r>
    </w:p>
  </w:footnote>
  <w:footnote w:type="continuationSeparator" w:id="0">
    <w:p w14:paraId="23AC6570" w14:textId="77777777" w:rsidR="00410411" w:rsidRDefault="00410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560250"/>
    <w:multiLevelType w:val="hybridMultilevel"/>
    <w:tmpl w:val="06C6393A"/>
    <w:lvl w:ilvl="0" w:tplc="888261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90956904">
    <w:abstractNumId w:val="0"/>
  </w:num>
  <w:num w:numId="2" w16cid:durableId="1152217687">
    <w:abstractNumId w:val="3"/>
  </w:num>
  <w:num w:numId="3" w16cid:durableId="1190217436">
    <w:abstractNumId w:val="1"/>
  </w:num>
  <w:num w:numId="4" w16cid:durableId="417364432">
    <w:abstractNumId w:val="4"/>
  </w:num>
  <w:num w:numId="5" w16cid:durableId="17078684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C1972"/>
    <w:rsid w:val="000C45C6"/>
    <w:rsid w:val="000C7356"/>
    <w:rsid w:val="000E4E3F"/>
    <w:rsid w:val="000F514D"/>
    <w:rsid w:val="00107694"/>
    <w:rsid w:val="00137D0F"/>
    <w:rsid w:val="001466E6"/>
    <w:rsid w:val="0015366C"/>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455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96D87"/>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108BE"/>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D78C4"/>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567E"/>
    <w:rsid w:val="00B76769"/>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36"/>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66C4"/>
    <w:rsid w:val="00CF5F56"/>
    <w:rsid w:val="00D01C1B"/>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77E1"/>
    <w:rsid w:val="00DE121A"/>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F25ED"/>
    <w:rsid w:val="00EF4440"/>
    <w:rsid w:val="00EF6B3C"/>
    <w:rsid w:val="00F06B1D"/>
    <w:rsid w:val="00F15CBA"/>
    <w:rsid w:val="00F17B14"/>
    <w:rsid w:val="00F200A1"/>
    <w:rsid w:val="00F31D70"/>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Hyperlink">
    <w:name w:val="Hyperlink"/>
    <w:basedOn w:val="DefaultParagraphFont"/>
    <w:uiPriority w:val="99"/>
    <w:unhideWhenUsed/>
    <w:rsid w:val="00C471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7/s10803-007-0427-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177/136236139701200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bing.com/videos/search?q=2+minute+relaxation+video&amp;view=detail&amp;mid=318E659B0548D2EEC17E318E659B0548D2EEC17E&amp;FORM=VIR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11/j.1467-8721.2007.00527.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1a8bb0e435f5224675bcf1e94626a8d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73c887e501422bad1769c031ee7c8c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customXml/itemProps2.xml><?xml version="1.0" encoding="utf-8"?>
<ds:datastoreItem xmlns:ds="http://schemas.openxmlformats.org/officeDocument/2006/customXml" ds:itemID="{E09EF488-0631-4E25-9637-90DF6D5E46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5F78B9-8628-424F-B592-9C03CE22FE9E}">
  <ds:schemaRefs>
    <ds:schemaRef ds:uri="http://schemas.microsoft.com/sharepoint/v3/contenttype/forms"/>
  </ds:schemaRefs>
</ds:datastoreItem>
</file>

<file path=customXml/itemProps4.xml><?xml version="1.0" encoding="utf-8"?>
<ds:datastoreItem xmlns:ds="http://schemas.openxmlformats.org/officeDocument/2006/customXml" ds:itemID="{A1F925A7-5896-43D3-B38B-2274FEF33C03}">
  <ds:schemaRefs>
    <ds:schemaRef ds:uri="f54e4810-f1f5-4bce-aa8e-e4722dc561be"/>
    <ds:schemaRef ds:uri="http://schemas.microsoft.com/office/infopath/2007/PartnerControls"/>
    <ds:schemaRef ds:uri="7b23fa32-4003-4364-bee1-595462966394"/>
    <ds:schemaRef ds:uri="http://schemas.microsoft.com/office/2006/documentManagement/types"/>
    <ds:schemaRef ds:uri="http://purl.org/dc/dcmitype/"/>
    <ds:schemaRef ds:uri="http://purl.org/dc/elements/1.1/"/>
    <ds:schemaRef ds:uri="http://purl.org/dc/terms/"/>
    <ds:schemaRef ds:uri="http://schemas.microsoft.com/office/2006/metadata/properties"/>
    <ds:schemaRef ds:uri="http://www.w3.org/XML/1998/namespac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smu portrait</Template>
  <TotalTime>3</TotalTime>
  <Pages>4</Pages>
  <Words>1354</Words>
  <Characters>7986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Natasha Wood (2004547)</cp:lastModifiedBy>
  <cp:revision>2</cp:revision>
  <cp:lastPrinted>2008-04-14T13:39:00Z</cp:lastPrinted>
  <dcterms:created xsi:type="dcterms:W3CDTF">2022-06-20T15:43:00Z</dcterms:created>
  <dcterms:modified xsi:type="dcterms:W3CDTF">2022-06-20T15:43:00Z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