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20D313" w14:textId="7684D761" w:rsidR="008609BB" w:rsidRPr="008609BB" w:rsidRDefault="00290507" w:rsidP="00290507">
      <w:pPr>
        <w:jc w:val="center"/>
        <w:rPr>
          <w:sz w:val="40"/>
          <w:szCs w:val="40"/>
        </w:rPr>
      </w:pPr>
      <w:r>
        <w:rPr>
          <w:noProof/>
        </w:rPr>
        <w:drawing>
          <wp:inline distT="0" distB="0" distL="0" distR="0" wp14:anchorId="01CDB84C" wp14:editId="4C23E053">
            <wp:extent cx="2854325" cy="1144905"/>
            <wp:effectExtent l="0" t="0" r="0" b="0"/>
            <wp:docPr id="398614461" name="Picture 3" descr="University of Wales Trinity Saint David Clearing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Clearing 202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4325" cy="1144905"/>
                    </a:xfrm>
                    <a:prstGeom prst="rect">
                      <a:avLst/>
                    </a:prstGeom>
                    <a:noFill/>
                    <a:ln>
                      <a:noFill/>
                    </a:ln>
                  </pic:spPr>
                </pic:pic>
              </a:graphicData>
            </a:graphic>
          </wp:inline>
        </w:drawing>
      </w:r>
    </w:p>
    <w:p w14:paraId="44812A28" w14:textId="77777777" w:rsidR="00447F82" w:rsidRPr="008609BB" w:rsidRDefault="00447F82" w:rsidP="00F732A6">
      <w:pPr>
        <w:jc w:val="center"/>
        <w:rPr>
          <w:b/>
          <w:bCs/>
          <w:sz w:val="40"/>
          <w:szCs w:val="40"/>
        </w:rPr>
      </w:pPr>
      <w:r w:rsidRPr="008609BB">
        <w:rPr>
          <w:b/>
          <w:bCs/>
          <w:sz w:val="40"/>
          <w:szCs w:val="40"/>
        </w:rPr>
        <w:t>Programme: Master of Business Administration</w:t>
      </w:r>
    </w:p>
    <w:p w14:paraId="62D4907B" w14:textId="5F086F3D" w:rsidR="00447F82" w:rsidRPr="008609BB" w:rsidRDefault="00447F82" w:rsidP="00F732A6">
      <w:pPr>
        <w:jc w:val="center"/>
        <w:rPr>
          <w:b/>
          <w:bCs/>
          <w:sz w:val="40"/>
          <w:szCs w:val="40"/>
        </w:rPr>
      </w:pPr>
      <w:r w:rsidRPr="008609BB">
        <w:rPr>
          <w:b/>
          <w:bCs/>
          <w:sz w:val="40"/>
          <w:szCs w:val="40"/>
        </w:rPr>
        <w:t>Module</w:t>
      </w:r>
      <w:r w:rsidR="008609BB" w:rsidRPr="008609BB">
        <w:rPr>
          <w:b/>
          <w:bCs/>
          <w:sz w:val="40"/>
          <w:szCs w:val="40"/>
        </w:rPr>
        <w:t xml:space="preserve"> Title</w:t>
      </w:r>
      <w:r w:rsidRPr="008609BB">
        <w:rPr>
          <w:b/>
          <w:bCs/>
          <w:sz w:val="40"/>
          <w:szCs w:val="40"/>
        </w:rPr>
        <w:t>: International Business Concepts</w:t>
      </w:r>
    </w:p>
    <w:p w14:paraId="49825AB3" w14:textId="05B52E70" w:rsidR="00447F82" w:rsidRDefault="00447F82" w:rsidP="00F732A6">
      <w:pPr>
        <w:jc w:val="center"/>
        <w:rPr>
          <w:b/>
          <w:bCs/>
          <w:sz w:val="40"/>
          <w:szCs w:val="40"/>
        </w:rPr>
      </w:pPr>
      <w:r w:rsidRPr="008609BB">
        <w:rPr>
          <w:b/>
          <w:bCs/>
          <w:sz w:val="40"/>
          <w:szCs w:val="40"/>
        </w:rPr>
        <w:t xml:space="preserve">Module </w:t>
      </w:r>
      <w:r w:rsidR="008609BB" w:rsidRPr="008609BB">
        <w:rPr>
          <w:b/>
          <w:bCs/>
          <w:sz w:val="40"/>
          <w:szCs w:val="40"/>
        </w:rPr>
        <w:t>C</w:t>
      </w:r>
      <w:r w:rsidRPr="008609BB">
        <w:rPr>
          <w:b/>
          <w:bCs/>
          <w:sz w:val="40"/>
          <w:szCs w:val="40"/>
        </w:rPr>
        <w:t>ode: LCMB7034</w:t>
      </w:r>
    </w:p>
    <w:p w14:paraId="3EE11B62" w14:textId="77777777" w:rsidR="004E5854" w:rsidRDefault="004E5854" w:rsidP="00F732A6">
      <w:pPr>
        <w:jc w:val="center"/>
        <w:rPr>
          <w:b/>
          <w:bCs/>
          <w:sz w:val="40"/>
          <w:szCs w:val="40"/>
        </w:rPr>
      </w:pPr>
    </w:p>
    <w:p w14:paraId="3CA6754E" w14:textId="0D2D1CE8" w:rsidR="004E5854" w:rsidRDefault="004E5854" w:rsidP="00F732A6">
      <w:pPr>
        <w:jc w:val="center"/>
        <w:rPr>
          <w:b/>
          <w:bCs/>
          <w:sz w:val="40"/>
          <w:szCs w:val="40"/>
        </w:rPr>
      </w:pPr>
      <w:r>
        <w:rPr>
          <w:b/>
          <w:bCs/>
          <w:sz w:val="40"/>
          <w:szCs w:val="40"/>
        </w:rPr>
        <w:t xml:space="preserve">Student </w:t>
      </w:r>
      <w:proofErr w:type="gramStart"/>
      <w:r>
        <w:rPr>
          <w:b/>
          <w:bCs/>
          <w:sz w:val="40"/>
          <w:szCs w:val="40"/>
        </w:rPr>
        <w:t>Name :</w:t>
      </w:r>
      <w:proofErr w:type="gramEnd"/>
      <w:r>
        <w:rPr>
          <w:b/>
          <w:bCs/>
          <w:sz w:val="40"/>
          <w:szCs w:val="40"/>
        </w:rPr>
        <w:t xml:space="preserve"> Divyesh Desai</w:t>
      </w:r>
    </w:p>
    <w:p w14:paraId="03E4D8A2" w14:textId="3182C4FB" w:rsidR="004E5854" w:rsidRDefault="004E5854" w:rsidP="00F732A6">
      <w:pPr>
        <w:jc w:val="center"/>
        <w:rPr>
          <w:b/>
          <w:bCs/>
          <w:sz w:val="40"/>
          <w:szCs w:val="40"/>
        </w:rPr>
      </w:pPr>
      <w:r>
        <w:rPr>
          <w:b/>
          <w:bCs/>
          <w:sz w:val="40"/>
          <w:szCs w:val="40"/>
        </w:rPr>
        <w:t xml:space="preserve">Student </w:t>
      </w:r>
      <w:proofErr w:type="gramStart"/>
      <w:r>
        <w:rPr>
          <w:b/>
          <w:bCs/>
          <w:sz w:val="40"/>
          <w:szCs w:val="40"/>
        </w:rPr>
        <w:t>ID :</w:t>
      </w:r>
      <w:proofErr w:type="gramEnd"/>
      <w:r>
        <w:rPr>
          <w:b/>
          <w:bCs/>
          <w:sz w:val="40"/>
          <w:szCs w:val="40"/>
        </w:rPr>
        <w:t xml:space="preserve"> 2510655</w:t>
      </w:r>
    </w:p>
    <w:p w14:paraId="1C900358" w14:textId="6C449930" w:rsidR="004E5854" w:rsidRPr="008609BB" w:rsidRDefault="004E5854" w:rsidP="00F732A6">
      <w:pPr>
        <w:jc w:val="center"/>
        <w:rPr>
          <w:b/>
          <w:bCs/>
          <w:sz w:val="40"/>
          <w:szCs w:val="40"/>
        </w:rPr>
      </w:pPr>
      <w:r>
        <w:rPr>
          <w:b/>
          <w:bCs/>
          <w:sz w:val="40"/>
          <w:szCs w:val="40"/>
        </w:rPr>
        <w:t>Term 2</w:t>
      </w:r>
    </w:p>
    <w:p w14:paraId="27298EFE" w14:textId="77777777" w:rsidR="007714AD" w:rsidRDefault="007714AD" w:rsidP="007714AD">
      <w:pPr>
        <w:rPr>
          <w:b/>
          <w:bCs/>
          <w:sz w:val="40"/>
          <w:szCs w:val="40"/>
        </w:rPr>
      </w:pPr>
    </w:p>
    <w:p w14:paraId="77D8BAF5" w14:textId="77777777" w:rsidR="004E5854" w:rsidRDefault="004E5854" w:rsidP="007714AD"/>
    <w:p w14:paraId="4557E177" w14:textId="77777777" w:rsidR="007714AD" w:rsidRDefault="007714AD" w:rsidP="007714AD"/>
    <w:p w14:paraId="352678E5" w14:textId="77777777" w:rsidR="007714AD" w:rsidRDefault="007714AD" w:rsidP="007714AD"/>
    <w:p w14:paraId="263951C0" w14:textId="77777777" w:rsidR="007714AD" w:rsidRDefault="007714AD" w:rsidP="007714AD"/>
    <w:p w14:paraId="560A3E60" w14:textId="77777777" w:rsidR="00431DF9" w:rsidRDefault="00431DF9" w:rsidP="007714AD">
      <w:pPr>
        <w:rPr>
          <w:b/>
          <w:bCs/>
        </w:rPr>
      </w:pPr>
    </w:p>
    <w:p w14:paraId="4C926F87" w14:textId="77777777" w:rsidR="004E5854" w:rsidRDefault="004E5854">
      <w:pPr>
        <w:pStyle w:val="TOCHeading"/>
        <w:rPr>
          <w:rFonts w:eastAsiaTheme="minorHAnsi" w:cstheme="minorBidi"/>
          <w:b w:val="0"/>
          <w:i w:val="0"/>
          <w:color w:val="auto"/>
          <w:szCs w:val="22"/>
          <w:lang w:val="en-GB"/>
        </w:rPr>
      </w:pPr>
    </w:p>
    <w:p w14:paraId="6D9DDDAC" w14:textId="77777777" w:rsidR="004E5854" w:rsidRDefault="004E5854">
      <w:pPr>
        <w:pStyle w:val="TOCHeading"/>
        <w:rPr>
          <w:rFonts w:eastAsiaTheme="minorHAnsi" w:cstheme="minorBidi"/>
          <w:b w:val="0"/>
          <w:i w:val="0"/>
          <w:color w:val="auto"/>
          <w:szCs w:val="22"/>
          <w:lang w:val="en-GB"/>
        </w:rPr>
      </w:pPr>
    </w:p>
    <w:p w14:paraId="38B150CA" w14:textId="77777777" w:rsidR="004E5854" w:rsidRDefault="004E5854">
      <w:pPr>
        <w:pStyle w:val="TOCHeading"/>
        <w:rPr>
          <w:rFonts w:eastAsiaTheme="minorHAnsi" w:cstheme="minorBidi"/>
          <w:b w:val="0"/>
          <w:i w:val="0"/>
          <w:color w:val="auto"/>
          <w:szCs w:val="22"/>
          <w:lang w:val="en-GB"/>
        </w:rPr>
      </w:pPr>
    </w:p>
    <w:sdt>
      <w:sdtPr>
        <w:rPr>
          <w:rFonts w:eastAsiaTheme="minorHAnsi" w:cstheme="minorBidi"/>
          <w:b w:val="0"/>
          <w:i w:val="0"/>
          <w:color w:val="auto"/>
          <w:szCs w:val="22"/>
          <w:lang w:val="en-GB"/>
        </w:rPr>
        <w:id w:val="-1515998224"/>
        <w:docPartObj>
          <w:docPartGallery w:val="Table of Contents"/>
          <w:docPartUnique/>
        </w:docPartObj>
      </w:sdtPr>
      <w:sdtEndPr>
        <w:rPr>
          <w:bCs/>
          <w:noProof/>
        </w:rPr>
      </w:sdtEndPr>
      <w:sdtContent>
        <w:p w14:paraId="1D2F7550" w14:textId="5C4E08B8" w:rsidR="006027F4" w:rsidRDefault="006027F4">
          <w:pPr>
            <w:pStyle w:val="TOCHeading"/>
          </w:pPr>
          <w:r>
            <w:t>Table of Contents</w:t>
          </w:r>
        </w:p>
        <w:p w14:paraId="324F7926" w14:textId="0A67C6BF" w:rsidR="00290507" w:rsidRDefault="006027F4">
          <w:pPr>
            <w:pStyle w:val="TOC1"/>
            <w:tabs>
              <w:tab w:val="right" w:leader="dot" w:pos="9016"/>
            </w:tabs>
            <w:rPr>
              <w:rFonts w:asciiTheme="minorHAnsi" w:eastAsiaTheme="minorEastAsia" w:hAnsiTheme="minorHAnsi"/>
              <w:noProof/>
              <w:kern w:val="2"/>
              <w:szCs w:val="24"/>
              <w:lang w:eastAsia="en-GB"/>
            </w:rPr>
          </w:pPr>
          <w:r>
            <w:fldChar w:fldCharType="begin"/>
          </w:r>
          <w:r>
            <w:instrText xml:space="preserve"> TOC \o "1-3" \h \z \u </w:instrText>
          </w:r>
          <w:r>
            <w:fldChar w:fldCharType="separate"/>
          </w:r>
          <w:hyperlink w:anchor="_Toc224823291" w:history="1">
            <w:r w:rsidR="00290507" w:rsidRPr="00AC72EE">
              <w:rPr>
                <w:rStyle w:val="Hyperlink"/>
                <w:noProof/>
              </w:rPr>
              <w:t>Section 1: Industry Analysis Report</w:t>
            </w:r>
            <w:r w:rsidR="00290507">
              <w:rPr>
                <w:noProof/>
                <w:webHidden/>
              </w:rPr>
              <w:tab/>
            </w:r>
            <w:r w:rsidR="00290507">
              <w:rPr>
                <w:noProof/>
                <w:webHidden/>
              </w:rPr>
              <w:fldChar w:fldCharType="begin"/>
            </w:r>
            <w:r w:rsidR="00290507">
              <w:rPr>
                <w:noProof/>
                <w:webHidden/>
              </w:rPr>
              <w:instrText xml:space="preserve"> PAGEREF _Toc224823291 \h </w:instrText>
            </w:r>
            <w:r w:rsidR="00290507">
              <w:rPr>
                <w:noProof/>
                <w:webHidden/>
              </w:rPr>
            </w:r>
            <w:r w:rsidR="00290507">
              <w:rPr>
                <w:noProof/>
                <w:webHidden/>
              </w:rPr>
              <w:fldChar w:fldCharType="separate"/>
            </w:r>
            <w:r w:rsidR="00290507">
              <w:rPr>
                <w:noProof/>
                <w:webHidden/>
              </w:rPr>
              <w:t>3</w:t>
            </w:r>
            <w:r w:rsidR="00290507">
              <w:rPr>
                <w:noProof/>
                <w:webHidden/>
              </w:rPr>
              <w:fldChar w:fldCharType="end"/>
            </w:r>
          </w:hyperlink>
        </w:p>
        <w:p w14:paraId="2DE76585" w14:textId="1DAC13F8" w:rsidR="00290507" w:rsidRDefault="00290507">
          <w:pPr>
            <w:pStyle w:val="TOC2"/>
            <w:tabs>
              <w:tab w:val="right" w:leader="dot" w:pos="9016"/>
            </w:tabs>
            <w:rPr>
              <w:rFonts w:asciiTheme="minorHAnsi" w:eastAsiaTheme="minorEastAsia" w:hAnsiTheme="minorHAnsi"/>
              <w:noProof/>
              <w:kern w:val="2"/>
              <w:szCs w:val="24"/>
              <w:lang w:eastAsia="en-GB"/>
            </w:rPr>
          </w:pPr>
          <w:hyperlink w:anchor="_Toc224823292" w:history="1">
            <w:r w:rsidRPr="00AC72EE">
              <w:rPr>
                <w:rStyle w:val="Hyperlink"/>
                <w:noProof/>
              </w:rPr>
              <w:t>1. Introduction</w:t>
            </w:r>
            <w:r>
              <w:rPr>
                <w:noProof/>
                <w:webHidden/>
              </w:rPr>
              <w:tab/>
            </w:r>
            <w:r>
              <w:rPr>
                <w:noProof/>
                <w:webHidden/>
              </w:rPr>
              <w:fldChar w:fldCharType="begin"/>
            </w:r>
            <w:r>
              <w:rPr>
                <w:noProof/>
                <w:webHidden/>
              </w:rPr>
              <w:instrText xml:space="preserve"> PAGEREF _Toc224823292 \h </w:instrText>
            </w:r>
            <w:r>
              <w:rPr>
                <w:noProof/>
                <w:webHidden/>
              </w:rPr>
            </w:r>
            <w:r>
              <w:rPr>
                <w:noProof/>
                <w:webHidden/>
              </w:rPr>
              <w:fldChar w:fldCharType="separate"/>
            </w:r>
            <w:r>
              <w:rPr>
                <w:noProof/>
                <w:webHidden/>
              </w:rPr>
              <w:t>3</w:t>
            </w:r>
            <w:r>
              <w:rPr>
                <w:noProof/>
                <w:webHidden/>
              </w:rPr>
              <w:fldChar w:fldCharType="end"/>
            </w:r>
          </w:hyperlink>
        </w:p>
        <w:p w14:paraId="212E7A6E" w14:textId="680471A1" w:rsidR="00290507" w:rsidRDefault="00290507">
          <w:pPr>
            <w:pStyle w:val="TOC2"/>
            <w:tabs>
              <w:tab w:val="right" w:leader="dot" w:pos="9016"/>
            </w:tabs>
            <w:rPr>
              <w:rFonts w:asciiTheme="minorHAnsi" w:eastAsiaTheme="minorEastAsia" w:hAnsiTheme="minorHAnsi"/>
              <w:noProof/>
              <w:kern w:val="2"/>
              <w:szCs w:val="24"/>
              <w:lang w:eastAsia="en-GB"/>
            </w:rPr>
          </w:pPr>
          <w:hyperlink w:anchor="_Toc224823293" w:history="1">
            <w:r w:rsidRPr="00AC72EE">
              <w:rPr>
                <w:rStyle w:val="Hyperlink"/>
                <w:noProof/>
              </w:rPr>
              <w:t>2. Industry and Country Overview</w:t>
            </w:r>
            <w:r>
              <w:rPr>
                <w:noProof/>
                <w:webHidden/>
              </w:rPr>
              <w:tab/>
            </w:r>
            <w:r>
              <w:rPr>
                <w:noProof/>
                <w:webHidden/>
              </w:rPr>
              <w:fldChar w:fldCharType="begin"/>
            </w:r>
            <w:r>
              <w:rPr>
                <w:noProof/>
                <w:webHidden/>
              </w:rPr>
              <w:instrText xml:space="preserve"> PAGEREF _Toc224823293 \h </w:instrText>
            </w:r>
            <w:r>
              <w:rPr>
                <w:noProof/>
                <w:webHidden/>
              </w:rPr>
            </w:r>
            <w:r>
              <w:rPr>
                <w:noProof/>
                <w:webHidden/>
              </w:rPr>
              <w:fldChar w:fldCharType="separate"/>
            </w:r>
            <w:r>
              <w:rPr>
                <w:noProof/>
                <w:webHidden/>
              </w:rPr>
              <w:t>4</w:t>
            </w:r>
            <w:r>
              <w:rPr>
                <w:noProof/>
                <w:webHidden/>
              </w:rPr>
              <w:fldChar w:fldCharType="end"/>
            </w:r>
          </w:hyperlink>
        </w:p>
        <w:p w14:paraId="0F1BA302" w14:textId="39511360" w:rsidR="00290507" w:rsidRDefault="00290507">
          <w:pPr>
            <w:pStyle w:val="TOC3"/>
            <w:tabs>
              <w:tab w:val="right" w:leader="dot" w:pos="9016"/>
            </w:tabs>
            <w:rPr>
              <w:rFonts w:asciiTheme="minorHAnsi" w:eastAsiaTheme="minorEastAsia" w:hAnsiTheme="minorHAnsi"/>
              <w:noProof/>
              <w:kern w:val="2"/>
              <w:szCs w:val="24"/>
              <w:lang w:eastAsia="en-GB"/>
            </w:rPr>
          </w:pPr>
          <w:hyperlink w:anchor="_Toc224823294" w:history="1">
            <w:r w:rsidRPr="00AC72EE">
              <w:rPr>
                <w:rStyle w:val="Hyperlink"/>
                <w:noProof/>
              </w:rPr>
              <w:t>a) Introduction to the Chocolate Industry in Switzerland</w:t>
            </w:r>
            <w:r>
              <w:rPr>
                <w:noProof/>
                <w:webHidden/>
              </w:rPr>
              <w:tab/>
            </w:r>
            <w:r>
              <w:rPr>
                <w:noProof/>
                <w:webHidden/>
              </w:rPr>
              <w:fldChar w:fldCharType="begin"/>
            </w:r>
            <w:r>
              <w:rPr>
                <w:noProof/>
                <w:webHidden/>
              </w:rPr>
              <w:instrText xml:space="preserve"> PAGEREF _Toc224823294 \h </w:instrText>
            </w:r>
            <w:r>
              <w:rPr>
                <w:noProof/>
                <w:webHidden/>
              </w:rPr>
            </w:r>
            <w:r>
              <w:rPr>
                <w:noProof/>
                <w:webHidden/>
              </w:rPr>
              <w:fldChar w:fldCharType="separate"/>
            </w:r>
            <w:r>
              <w:rPr>
                <w:noProof/>
                <w:webHidden/>
              </w:rPr>
              <w:t>4</w:t>
            </w:r>
            <w:r>
              <w:rPr>
                <w:noProof/>
                <w:webHidden/>
              </w:rPr>
              <w:fldChar w:fldCharType="end"/>
            </w:r>
          </w:hyperlink>
        </w:p>
        <w:p w14:paraId="32493D6C" w14:textId="05201220" w:rsidR="00290507" w:rsidRDefault="00290507">
          <w:pPr>
            <w:pStyle w:val="TOC3"/>
            <w:tabs>
              <w:tab w:val="right" w:leader="dot" w:pos="9016"/>
            </w:tabs>
            <w:rPr>
              <w:rFonts w:asciiTheme="minorHAnsi" w:eastAsiaTheme="minorEastAsia" w:hAnsiTheme="minorHAnsi"/>
              <w:noProof/>
              <w:kern w:val="2"/>
              <w:szCs w:val="24"/>
              <w:lang w:eastAsia="en-GB"/>
            </w:rPr>
          </w:pPr>
          <w:hyperlink w:anchor="_Toc224823295" w:history="1">
            <w:r w:rsidRPr="00AC72EE">
              <w:rPr>
                <w:rStyle w:val="Hyperlink"/>
                <w:noProof/>
              </w:rPr>
              <w:t>b) Size, Scope, and Economic Importance</w:t>
            </w:r>
            <w:r>
              <w:rPr>
                <w:noProof/>
                <w:webHidden/>
              </w:rPr>
              <w:tab/>
            </w:r>
            <w:r>
              <w:rPr>
                <w:noProof/>
                <w:webHidden/>
              </w:rPr>
              <w:fldChar w:fldCharType="begin"/>
            </w:r>
            <w:r>
              <w:rPr>
                <w:noProof/>
                <w:webHidden/>
              </w:rPr>
              <w:instrText xml:space="preserve"> PAGEREF _Toc224823295 \h </w:instrText>
            </w:r>
            <w:r>
              <w:rPr>
                <w:noProof/>
                <w:webHidden/>
              </w:rPr>
            </w:r>
            <w:r>
              <w:rPr>
                <w:noProof/>
                <w:webHidden/>
              </w:rPr>
              <w:fldChar w:fldCharType="separate"/>
            </w:r>
            <w:r>
              <w:rPr>
                <w:noProof/>
                <w:webHidden/>
              </w:rPr>
              <w:t>5</w:t>
            </w:r>
            <w:r>
              <w:rPr>
                <w:noProof/>
                <w:webHidden/>
              </w:rPr>
              <w:fldChar w:fldCharType="end"/>
            </w:r>
          </w:hyperlink>
        </w:p>
        <w:p w14:paraId="3EC62CD4" w14:textId="2B0E787F" w:rsidR="00290507" w:rsidRDefault="00290507">
          <w:pPr>
            <w:pStyle w:val="TOC3"/>
            <w:tabs>
              <w:tab w:val="right" w:leader="dot" w:pos="9016"/>
            </w:tabs>
            <w:rPr>
              <w:rFonts w:asciiTheme="minorHAnsi" w:eastAsiaTheme="minorEastAsia" w:hAnsiTheme="minorHAnsi"/>
              <w:noProof/>
              <w:kern w:val="2"/>
              <w:szCs w:val="24"/>
              <w:lang w:eastAsia="en-GB"/>
            </w:rPr>
          </w:pPr>
          <w:hyperlink w:anchor="_Toc224823296" w:history="1">
            <w:r w:rsidRPr="00AC72EE">
              <w:rPr>
                <w:rStyle w:val="Hyperlink"/>
                <w:noProof/>
              </w:rPr>
              <w:t>c) Key Firms and Competitive Positioning</w:t>
            </w:r>
            <w:r>
              <w:rPr>
                <w:noProof/>
                <w:webHidden/>
              </w:rPr>
              <w:tab/>
            </w:r>
            <w:r>
              <w:rPr>
                <w:noProof/>
                <w:webHidden/>
              </w:rPr>
              <w:fldChar w:fldCharType="begin"/>
            </w:r>
            <w:r>
              <w:rPr>
                <w:noProof/>
                <w:webHidden/>
              </w:rPr>
              <w:instrText xml:space="preserve"> PAGEREF _Toc224823296 \h </w:instrText>
            </w:r>
            <w:r>
              <w:rPr>
                <w:noProof/>
                <w:webHidden/>
              </w:rPr>
            </w:r>
            <w:r>
              <w:rPr>
                <w:noProof/>
                <w:webHidden/>
              </w:rPr>
              <w:fldChar w:fldCharType="separate"/>
            </w:r>
            <w:r>
              <w:rPr>
                <w:noProof/>
                <w:webHidden/>
              </w:rPr>
              <w:t>6</w:t>
            </w:r>
            <w:r>
              <w:rPr>
                <w:noProof/>
                <w:webHidden/>
              </w:rPr>
              <w:fldChar w:fldCharType="end"/>
            </w:r>
          </w:hyperlink>
        </w:p>
        <w:p w14:paraId="53B29DA0" w14:textId="36047EC9" w:rsidR="00290507" w:rsidRDefault="00290507">
          <w:pPr>
            <w:pStyle w:val="TOC2"/>
            <w:tabs>
              <w:tab w:val="right" w:leader="dot" w:pos="9016"/>
            </w:tabs>
            <w:rPr>
              <w:rFonts w:asciiTheme="minorHAnsi" w:eastAsiaTheme="minorEastAsia" w:hAnsiTheme="minorHAnsi"/>
              <w:noProof/>
              <w:kern w:val="2"/>
              <w:szCs w:val="24"/>
              <w:lang w:eastAsia="en-GB"/>
            </w:rPr>
          </w:pPr>
          <w:hyperlink w:anchor="_Toc224823297" w:history="1">
            <w:r w:rsidRPr="00AC72EE">
              <w:rPr>
                <w:rStyle w:val="Hyperlink"/>
                <w:noProof/>
              </w:rPr>
              <w:t>3. Application of Porter’s Diamond Model to the Swiss Chocolate Industry</w:t>
            </w:r>
            <w:r>
              <w:rPr>
                <w:noProof/>
                <w:webHidden/>
              </w:rPr>
              <w:tab/>
            </w:r>
            <w:r>
              <w:rPr>
                <w:noProof/>
                <w:webHidden/>
              </w:rPr>
              <w:fldChar w:fldCharType="begin"/>
            </w:r>
            <w:r>
              <w:rPr>
                <w:noProof/>
                <w:webHidden/>
              </w:rPr>
              <w:instrText xml:space="preserve"> PAGEREF _Toc224823297 \h </w:instrText>
            </w:r>
            <w:r>
              <w:rPr>
                <w:noProof/>
                <w:webHidden/>
              </w:rPr>
            </w:r>
            <w:r>
              <w:rPr>
                <w:noProof/>
                <w:webHidden/>
              </w:rPr>
              <w:fldChar w:fldCharType="separate"/>
            </w:r>
            <w:r>
              <w:rPr>
                <w:noProof/>
                <w:webHidden/>
              </w:rPr>
              <w:t>8</w:t>
            </w:r>
            <w:r>
              <w:rPr>
                <w:noProof/>
                <w:webHidden/>
              </w:rPr>
              <w:fldChar w:fldCharType="end"/>
            </w:r>
          </w:hyperlink>
        </w:p>
        <w:p w14:paraId="0655F073" w14:textId="1782CB75" w:rsidR="00290507" w:rsidRDefault="00290507">
          <w:pPr>
            <w:pStyle w:val="TOC2"/>
            <w:tabs>
              <w:tab w:val="right" w:leader="dot" w:pos="9016"/>
            </w:tabs>
            <w:rPr>
              <w:rFonts w:asciiTheme="minorHAnsi" w:eastAsiaTheme="minorEastAsia" w:hAnsiTheme="minorHAnsi"/>
              <w:noProof/>
              <w:kern w:val="2"/>
              <w:szCs w:val="24"/>
              <w:lang w:eastAsia="en-GB"/>
            </w:rPr>
          </w:pPr>
          <w:hyperlink w:anchor="_Toc224823298" w:history="1">
            <w:r w:rsidRPr="00AC72EE">
              <w:rPr>
                <w:rStyle w:val="Hyperlink"/>
                <w:noProof/>
              </w:rPr>
              <w:t>4. Critical Evaluation of Factors Affecting Ferrero’s Success in Switzerland</w:t>
            </w:r>
            <w:r>
              <w:rPr>
                <w:noProof/>
                <w:webHidden/>
              </w:rPr>
              <w:tab/>
            </w:r>
            <w:r>
              <w:rPr>
                <w:noProof/>
                <w:webHidden/>
              </w:rPr>
              <w:fldChar w:fldCharType="begin"/>
            </w:r>
            <w:r>
              <w:rPr>
                <w:noProof/>
                <w:webHidden/>
              </w:rPr>
              <w:instrText xml:space="preserve"> PAGEREF _Toc224823298 \h </w:instrText>
            </w:r>
            <w:r>
              <w:rPr>
                <w:noProof/>
                <w:webHidden/>
              </w:rPr>
            </w:r>
            <w:r>
              <w:rPr>
                <w:noProof/>
                <w:webHidden/>
              </w:rPr>
              <w:fldChar w:fldCharType="separate"/>
            </w:r>
            <w:r>
              <w:rPr>
                <w:noProof/>
                <w:webHidden/>
              </w:rPr>
              <w:t>11</w:t>
            </w:r>
            <w:r>
              <w:rPr>
                <w:noProof/>
                <w:webHidden/>
              </w:rPr>
              <w:fldChar w:fldCharType="end"/>
            </w:r>
          </w:hyperlink>
        </w:p>
        <w:p w14:paraId="29F61FC7" w14:textId="6FAADC62" w:rsidR="00290507" w:rsidRDefault="00290507">
          <w:pPr>
            <w:pStyle w:val="TOC2"/>
            <w:tabs>
              <w:tab w:val="right" w:leader="dot" w:pos="9016"/>
            </w:tabs>
            <w:rPr>
              <w:rFonts w:asciiTheme="minorHAnsi" w:eastAsiaTheme="minorEastAsia" w:hAnsiTheme="minorHAnsi"/>
              <w:noProof/>
              <w:kern w:val="2"/>
              <w:szCs w:val="24"/>
              <w:lang w:eastAsia="en-GB"/>
            </w:rPr>
          </w:pPr>
          <w:hyperlink w:anchor="_Toc224823299" w:history="1">
            <w:r w:rsidRPr="00AC72EE">
              <w:rPr>
                <w:rStyle w:val="Hyperlink"/>
                <w:noProof/>
              </w:rPr>
              <w:t>5. Conclusion</w:t>
            </w:r>
            <w:r>
              <w:rPr>
                <w:noProof/>
                <w:webHidden/>
              </w:rPr>
              <w:tab/>
            </w:r>
            <w:r>
              <w:rPr>
                <w:noProof/>
                <w:webHidden/>
              </w:rPr>
              <w:fldChar w:fldCharType="begin"/>
            </w:r>
            <w:r>
              <w:rPr>
                <w:noProof/>
                <w:webHidden/>
              </w:rPr>
              <w:instrText xml:space="preserve"> PAGEREF _Toc224823299 \h </w:instrText>
            </w:r>
            <w:r>
              <w:rPr>
                <w:noProof/>
                <w:webHidden/>
              </w:rPr>
            </w:r>
            <w:r>
              <w:rPr>
                <w:noProof/>
                <w:webHidden/>
              </w:rPr>
              <w:fldChar w:fldCharType="separate"/>
            </w:r>
            <w:r>
              <w:rPr>
                <w:noProof/>
                <w:webHidden/>
              </w:rPr>
              <w:t>21</w:t>
            </w:r>
            <w:r>
              <w:rPr>
                <w:noProof/>
                <w:webHidden/>
              </w:rPr>
              <w:fldChar w:fldCharType="end"/>
            </w:r>
          </w:hyperlink>
        </w:p>
        <w:p w14:paraId="622DF161" w14:textId="040693C3" w:rsidR="00290507" w:rsidRDefault="00290507">
          <w:pPr>
            <w:pStyle w:val="TOC1"/>
            <w:tabs>
              <w:tab w:val="right" w:leader="dot" w:pos="9016"/>
            </w:tabs>
            <w:rPr>
              <w:rFonts w:asciiTheme="minorHAnsi" w:eastAsiaTheme="minorEastAsia" w:hAnsiTheme="minorHAnsi"/>
              <w:noProof/>
              <w:kern w:val="2"/>
              <w:szCs w:val="24"/>
              <w:lang w:eastAsia="en-GB"/>
            </w:rPr>
          </w:pPr>
          <w:hyperlink w:anchor="_Toc224823300" w:history="1">
            <w:r w:rsidRPr="00AC72EE">
              <w:rPr>
                <w:rStyle w:val="Hyperlink"/>
                <w:noProof/>
              </w:rPr>
              <w:t>Section 2: Reflective Report</w:t>
            </w:r>
            <w:r>
              <w:rPr>
                <w:noProof/>
                <w:webHidden/>
              </w:rPr>
              <w:tab/>
            </w:r>
            <w:r>
              <w:rPr>
                <w:noProof/>
                <w:webHidden/>
              </w:rPr>
              <w:fldChar w:fldCharType="begin"/>
            </w:r>
            <w:r>
              <w:rPr>
                <w:noProof/>
                <w:webHidden/>
              </w:rPr>
              <w:instrText xml:space="preserve"> PAGEREF _Toc224823300 \h </w:instrText>
            </w:r>
            <w:r>
              <w:rPr>
                <w:noProof/>
                <w:webHidden/>
              </w:rPr>
            </w:r>
            <w:r>
              <w:rPr>
                <w:noProof/>
                <w:webHidden/>
              </w:rPr>
              <w:fldChar w:fldCharType="separate"/>
            </w:r>
            <w:r>
              <w:rPr>
                <w:noProof/>
                <w:webHidden/>
              </w:rPr>
              <w:t>22</w:t>
            </w:r>
            <w:r>
              <w:rPr>
                <w:noProof/>
                <w:webHidden/>
              </w:rPr>
              <w:fldChar w:fldCharType="end"/>
            </w:r>
          </w:hyperlink>
        </w:p>
        <w:p w14:paraId="1791F925" w14:textId="62A1C0E2" w:rsidR="00290507" w:rsidRDefault="00290507">
          <w:pPr>
            <w:pStyle w:val="TOC1"/>
            <w:tabs>
              <w:tab w:val="right" w:leader="dot" w:pos="9016"/>
            </w:tabs>
            <w:rPr>
              <w:rFonts w:asciiTheme="minorHAnsi" w:eastAsiaTheme="minorEastAsia" w:hAnsiTheme="minorHAnsi"/>
              <w:noProof/>
              <w:kern w:val="2"/>
              <w:szCs w:val="24"/>
              <w:lang w:eastAsia="en-GB"/>
            </w:rPr>
          </w:pPr>
          <w:hyperlink w:anchor="_Toc224823301" w:history="1">
            <w:r w:rsidRPr="00AC72EE">
              <w:rPr>
                <w:rStyle w:val="Hyperlink"/>
                <w:noProof/>
              </w:rPr>
              <w:t>References</w:t>
            </w:r>
            <w:r>
              <w:rPr>
                <w:noProof/>
                <w:webHidden/>
              </w:rPr>
              <w:tab/>
            </w:r>
            <w:r>
              <w:rPr>
                <w:noProof/>
                <w:webHidden/>
              </w:rPr>
              <w:fldChar w:fldCharType="begin"/>
            </w:r>
            <w:r>
              <w:rPr>
                <w:noProof/>
                <w:webHidden/>
              </w:rPr>
              <w:instrText xml:space="preserve"> PAGEREF _Toc224823301 \h </w:instrText>
            </w:r>
            <w:r>
              <w:rPr>
                <w:noProof/>
                <w:webHidden/>
              </w:rPr>
            </w:r>
            <w:r>
              <w:rPr>
                <w:noProof/>
                <w:webHidden/>
              </w:rPr>
              <w:fldChar w:fldCharType="separate"/>
            </w:r>
            <w:r>
              <w:rPr>
                <w:noProof/>
                <w:webHidden/>
              </w:rPr>
              <w:t>26</w:t>
            </w:r>
            <w:r>
              <w:rPr>
                <w:noProof/>
                <w:webHidden/>
              </w:rPr>
              <w:fldChar w:fldCharType="end"/>
            </w:r>
          </w:hyperlink>
        </w:p>
        <w:p w14:paraId="40B43ECD" w14:textId="560FD14A" w:rsidR="006027F4" w:rsidRDefault="006027F4">
          <w:r>
            <w:rPr>
              <w:b/>
              <w:bCs/>
              <w:noProof/>
            </w:rPr>
            <w:fldChar w:fldCharType="end"/>
          </w:r>
        </w:p>
      </w:sdtContent>
    </w:sdt>
    <w:p w14:paraId="40065872" w14:textId="77777777" w:rsidR="008B42B9" w:rsidRDefault="008B42B9">
      <w:pPr>
        <w:rPr>
          <w:rFonts w:eastAsiaTheme="majorEastAsia" w:cstheme="majorBidi"/>
          <w:b/>
          <w:i/>
          <w:color w:val="000000" w:themeColor="text1"/>
          <w:szCs w:val="32"/>
        </w:rPr>
      </w:pPr>
      <w:r>
        <w:br w:type="page"/>
      </w:r>
    </w:p>
    <w:p w14:paraId="6EB5F37F" w14:textId="6928A25C" w:rsidR="004250EC" w:rsidRDefault="004250EC" w:rsidP="008B42B9">
      <w:pPr>
        <w:pStyle w:val="Heading1"/>
      </w:pPr>
      <w:bookmarkStart w:id="0" w:name="_Toc224823291"/>
      <w:r>
        <w:lastRenderedPageBreak/>
        <w:t>Section 1:</w:t>
      </w:r>
      <w:r w:rsidR="00671C17">
        <w:t xml:space="preserve"> Industry Analysis</w:t>
      </w:r>
      <w:r w:rsidR="002947C6">
        <w:t xml:space="preserve"> Report</w:t>
      </w:r>
      <w:bookmarkEnd w:id="0"/>
    </w:p>
    <w:p w14:paraId="4A5E5DF9" w14:textId="10462995" w:rsidR="007714AD" w:rsidRDefault="00A94CE5" w:rsidP="004250EC">
      <w:pPr>
        <w:pStyle w:val="Heading2"/>
      </w:pPr>
      <w:bookmarkStart w:id="1" w:name="_Toc224823292"/>
      <w:r>
        <w:t>1. Introduction</w:t>
      </w:r>
      <w:bookmarkEnd w:id="1"/>
      <w:r>
        <w:t xml:space="preserve"> </w:t>
      </w:r>
    </w:p>
    <w:p w14:paraId="4F67316B" w14:textId="15839313" w:rsidR="00006C79" w:rsidRDefault="00006C79" w:rsidP="00006C79">
      <w:r>
        <w:t xml:space="preserve">The report focuses on the chocolate industry in </w:t>
      </w:r>
      <w:r w:rsidRPr="00847D64">
        <w:rPr>
          <w:b/>
          <w:bCs/>
        </w:rPr>
        <w:t>Switzerland</w:t>
      </w:r>
      <w:r>
        <w:t xml:space="preserve">, which is a country that is known worldwide in terms of the quality </w:t>
      </w:r>
      <w:r w:rsidR="00C90CAA">
        <w:t xml:space="preserve">of its </w:t>
      </w:r>
      <w:r>
        <w:t xml:space="preserve">chocolate production and </w:t>
      </w:r>
      <w:r w:rsidR="00C90CAA">
        <w:t xml:space="preserve">a </w:t>
      </w:r>
      <w:r>
        <w:t>strong international brand. The Swiss chocolate industry has a remarkable place in the domestic economy and is characterised by strong competition between regional high-premium brands and foreign companies</w:t>
      </w:r>
      <w:r w:rsidR="00C90CAA">
        <w:t>,</w:t>
      </w:r>
      <w:r w:rsidR="00D02566">
        <w:t xml:space="preserve"> and the country is also one of the world’s biggest chocolate producers (About Switzerland, 2026). </w:t>
      </w:r>
    </w:p>
    <w:p w14:paraId="2F1A7C2F" w14:textId="1E360C26" w:rsidR="006C6185" w:rsidRDefault="00006C79" w:rsidP="00006C79">
      <w:r>
        <w:t xml:space="preserve">This report </w:t>
      </w:r>
      <w:r w:rsidR="00C90CAA">
        <w:t>aim</w:t>
      </w:r>
      <w:r>
        <w:t xml:space="preserve">s to examine </w:t>
      </w:r>
      <w:r w:rsidR="00C90CAA">
        <w:t xml:space="preserve">the </w:t>
      </w:r>
      <w:r>
        <w:t xml:space="preserve">competitiveness of the Swiss chocolate industry in reference to the applicable international business models, especially </w:t>
      </w:r>
      <w:r w:rsidR="00C90CAA">
        <w:t>Porter'</w:t>
      </w:r>
      <w:r>
        <w:t xml:space="preserve">s Diamond Model. In addition, the report assesses the market appeal of Switzerland to a foreign multinational, with reference to the operation of </w:t>
      </w:r>
      <w:r w:rsidRPr="00E959FD">
        <w:rPr>
          <w:b/>
          <w:bCs/>
        </w:rPr>
        <w:t>Ferrero</w:t>
      </w:r>
      <w:r>
        <w:t xml:space="preserve"> and the main factors that contributed to its success in the Swiss market. </w:t>
      </w:r>
      <w:r w:rsidR="00E70434" w:rsidRPr="00E70434">
        <w:t>The report uses industry analysis together with strategic positioning assessment to examine competitive behaviour between domestic and international companies in the Swiss market. The report demonstrates how international trade and changing consumer preferences drive industry changes while showing both market threats and business prospects.</w:t>
      </w:r>
    </w:p>
    <w:p w14:paraId="0FDD69E0" w14:textId="78242131" w:rsidR="006C6185" w:rsidRDefault="006C6185" w:rsidP="006C6185">
      <w:pPr>
        <w:keepNext/>
      </w:pPr>
    </w:p>
    <w:p w14:paraId="0412A6E4" w14:textId="3CBE5867" w:rsidR="008B42B9" w:rsidRDefault="008B42B9" w:rsidP="00006C79">
      <w:pPr>
        <w:rPr>
          <w:rFonts w:eastAsiaTheme="majorEastAsia" w:cstheme="majorBidi"/>
          <w:b/>
          <w:i/>
          <w:color w:val="000000" w:themeColor="text1"/>
          <w:szCs w:val="32"/>
        </w:rPr>
      </w:pPr>
      <w:r>
        <w:br w:type="page"/>
      </w:r>
    </w:p>
    <w:p w14:paraId="7B7A64E8" w14:textId="4E7BF27E" w:rsidR="00A94CE5" w:rsidRDefault="00A94CE5" w:rsidP="004250EC">
      <w:pPr>
        <w:pStyle w:val="Heading2"/>
      </w:pPr>
      <w:bookmarkStart w:id="2" w:name="_Toc224823293"/>
      <w:r>
        <w:lastRenderedPageBreak/>
        <w:t>2. Industry and Country Overview</w:t>
      </w:r>
      <w:bookmarkEnd w:id="2"/>
      <w:r>
        <w:t xml:space="preserve"> </w:t>
      </w:r>
    </w:p>
    <w:p w14:paraId="4FAA439B" w14:textId="2E083853" w:rsidR="003303BB" w:rsidRDefault="003303BB" w:rsidP="004250EC">
      <w:pPr>
        <w:pStyle w:val="Heading3"/>
      </w:pPr>
      <w:bookmarkStart w:id="3" w:name="_Toc224823294"/>
      <w:r>
        <w:t xml:space="preserve">a) </w:t>
      </w:r>
      <w:r w:rsidR="008E519F">
        <w:t>Introduction to the Chocolate Industry in Switzerland</w:t>
      </w:r>
      <w:bookmarkEnd w:id="3"/>
      <w:r w:rsidR="008E519F">
        <w:t xml:space="preserve"> </w:t>
      </w:r>
    </w:p>
    <w:p w14:paraId="03136CF2" w14:textId="5F7F4755" w:rsidR="00B35380" w:rsidRDefault="00C90CAA" w:rsidP="00531C36">
      <w:r>
        <w:t>The c</w:t>
      </w:r>
      <w:r w:rsidR="00531C36">
        <w:t xml:space="preserve">hocolate business is one of the most noticeable businesses in the food production environment in Switzerland, and it has a reputation </w:t>
      </w:r>
      <w:r>
        <w:t>for</w:t>
      </w:r>
      <w:r w:rsidR="00531C36">
        <w:t xml:space="preserve"> making quality and high-end chocolate products that have been appreciated internationally over time. </w:t>
      </w:r>
      <w:r w:rsidR="005D3409" w:rsidRPr="005D3409">
        <w:t>In 2024, Switzerland exported $1.23B in Chocolate, making it the ninth-largest exporter of Chocolate (out of 195) in the world</w:t>
      </w:r>
      <w:r w:rsidR="006A0A2B">
        <w:t xml:space="preserve"> (The Observatory of Economic Complexity, 2026). </w:t>
      </w:r>
      <w:r w:rsidR="00531C36">
        <w:t xml:space="preserve">Switzerland has been a well-known pioneer in the world chocolate market due to its background, improved production and focus on quality and innovation. </w:t>
      </w:r>
    </w:p>
    <w:p w14:paraId="5453A6F8" w14:textId="7613FEBE" w:rsidR="008E519F" w:rsidRDefault="00531C36" w:rsidP="00531C36">
      <w:r>
        <w:t>The sector has evolved over the decades</w:t>
      </w:r>
      <w:r w:rsidR="00C90CAA">
        <w:t>,</w:t>
      </w:r>
      <w:r>
        <w:t xml:space="preserve"> and it takes advantage of skilled labour, </w:t>
      </w:r>
      <w:r w:rsidR="00C90CAA">
        <w:t xml:space="preserve">an </w:t>
      </w:r>
      <w:r>
        <w:t>established supply chain and good branding activities involving luxury and craftsmanship</w:t>
      </w:r>
      <w:r w:rsidR="00235E51">
        <w:t xml:space="preserve"> (CBI- Transforming Trade Together, 2026)</w:t>
      </w:r>
      <w:r>
        <w:t>.</w:t>
      </w:r>
      <w:r w:rsidR="00B35380">
        <w:t xml:space="preserve"> </w:t>
      </w:r>
      <w:r>
        <w:t>The major domestic companies like Lindt</w:t>
      </w:r>
      <w:r w:rsidR="00C90CAA">
        <w:t>,</w:t>
      </w:r>
      <w:r>
        <w:t xml:space="preserve"> </w:t>
      </w:r>
      <w:proofErr w:type="spellStart"/>
      <w:r>
        <w:t>Sprungli</w:t>
      </w:r>
      <w:proofErr w:type="spellEnd"/>
      <w:r w:rsidR="00C90CAA">
        <w:t>,</w:t>
      </w:r>
      <w:r>
        <w:t xml:space="preserve"> and Nestle have been at the centre stage to carve out the image of Switzerland in the world as a fine chocolate manufacturer. Simultaneously, there are a number of multinational competitors in the market that have made the market very competitive and internationally integrated.</w:t>
      </w:r>
    </w:p>
    <w:p w14:paraId="159240AB" w14:textId="0248DBBA" w:rsidR="00C46C4D" w:rsidRDefault="00C46C4D" w:rsidP="00C46C4D">
      <w:pPr>
        <w:jc w:val="center"/>
      </w:pPr>
      <w:r w:rsidRPr="006C6185">
        <w:rPr>
          <w:noProof/>
        </w:rPr>
        <w:drawing>
          <wp:inline distT="0" distB="0" distL="0" distR="0" wp14:anchorId="40223048" wp14:editId="059BB692">
            <wp:extent cx="5731510" cy="2156460"/>
            <wp:effectExtent l="0" t="0" r="0" b="0"/>
            <wp:docPr id="793951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951013" name=""/>
                    <pic:cNvPicPr/>
                  </pic:nvPicPr>
                  <pic:blipFill>
                    <a:blip r:embed="rId9"/>
                    <a:stretch>
                      <a:fillRect/>
                    </a:stretch>
                  </pic:blipFill>
                  <pic:spPr>
                    <a:xfrm>
                      <a:off x="0" y="0"/>
                      <a:ext cx="5731510" cy="2156460"/>
                    </a:xfrm>
                    <a:prstGeom prst="rect">
                      <a:avLst/>
                    </a:prstGeom>
                  </pic:spPr>
                </pic:pic>
              </a:graphicData>
            </a:graphic>
          </wp:inline>
        </w:drawing>
      </w:r>
    </w:p>
    <w:p w14:paraId="3C8174A8" w14:textId="78AC5B23" w:rsidR="00C46C4D" w:rsidRPr="00C46C4D" w:rsidRDefault="00C46C4D" w:rsidP="00C46C4D">
      <w:pPr>
        <w:jc w:val="center"/>
        <w:rPr>
          <w:b/>
          <w:bCs/>
          <w:i/>
          <w:iCs/>
        </w:rPr>
      </w:pPr>
      <w:r w:rsidRPr="00C46C4D">
        <w:rPr>
          <w:b/>
          <w:bCs/>
          <w:i/>
          <w:iCs/>
        </w:rPr>
        <w:t xml:space="preserve">Figure </w:t>
      </w:r>
      <w:r w:rsidRPr="00C46C4D">
        <w:rPr>
          <w:b/>
          <w:bCs/>
          <w:i/>
          <w:iCs/>
        </w:rPr>
        <w:fldChar w:fldCharType="begin"/>
      </w:r>
      <w:r w:rsidRPr="00C46C4D">
        <w:rPr>
          <w:b/>
          <w:bCs/>
          <w:i/>
          <w:iCs/>
        </w:rPr>
        <w:instrText xml:space="preserve"> SEQ Figure \* ARABIC </w:instrText>
      </w:r>
      <w:r w:rsidRPr="00C46C4D">
        <w:rPr>
          <w:b/>
          <w:bCs/>
          <w:i/>
          <w:iCs/>
        </w:rPr>
        <w:fldChar w:fldCharType="separate"/>
      </w:r>
      <w:r w:rsidR="003A0618">
        <w:rPr>
          <w:b/>
          <w:bCs/>
          <w:i/>
          <w:iCs/>
          <w:noProof/>
        </w:rPr>
        <w:t>1</w:t>
      </w:r>
      <w:r w:rsidRPr="00C46C4D">
        <w:rPr>
          <w:b/>
          <w:bCs/>
          <w:i/>
          <w:iCs/>
        </w:rPr>
        <w:fldChar w:fldCharType="end"/>
      </w:r>
      <w:r w:rsidRPr="00C46C4D">
        <w:rPr>
          <w:b/>
          <w:bCs/>
          <w:i/>
          <w:iCs/>
        </w:rPr>
        <w:t xml:space="preserve">: About </w:t>
      </w:r>
      <w:proofErr w:type="spellStart"/>
      <w:r w:rsidRPr="00C46C4D">
        <w:rPr>
          <w:b/>
          <w:bCs/>
          <w:i/>
          <w:iCs/>
        </w:rPr>
        <w:t>Choclate</w:t>
      </w:r>
      <w:proofErr w:type="spellEnd"/>
      <w:r w:rsidRPr="00C46C4D">
        <w:rPr>
          <w:b/>
          <w:bCs/>
          <w:i/>
          <w:iCs/>
        </w:rPr>
        <w:t xml:space="preserve"> Industry of Switzerland</w:t>
      </w:r>
    </w:p>
    <w:p w14:paraId="06E93ACD" w14:textId="385B1161" w:rsidR="00C46C4D" w:rsidRPr="00C46C4D" w:rsidRDefault="00C46C4D" w:rsidP="00C46C4D">
      <w:pPr>
        <w:jc w:val="center"/>
        <w:rPr>
          <w:b/>
          <w:bCs/>
          <w:i/>
          <w:iCs/>
        </w:rPr>
      </w:pPr>
      <w:r w:rsidRPr="00C46C4D">
        <w:rPr>
          <w:b/>
          <w:bCs/>
          <w:i/>
          <w:iCs/>
        </w:rPr>
        <w:t>(Source: The Observatory of Economic Complexity, 2026)</w:t>
      </w:r>
    </w:p>
    <w:p w14:paraId="76CB1D41" w14:textId="2C0321F1" w:rsidR="008B42B9" w:rsidRDefault="008B42B9" w:rsidP="004250EC">
      <w:pPr>
        <w:pStyle w:val="Heading3"/>
      </w:pPr>
      <w:bookmarkStart w:id="4" w:name="_Toc224823295"/>
      <w:r>
        <w:lastRenderedPageBreak/>
        <w:t xml:space="preserve">b) </w:t>
      </w:r>
      <w:r w:rsidR="003B22FE">
        <w:t>Size, Scope, and Economic Importance</w:t>
      </w:r>
      <w:bookmarkEnd w:id="4"/>
      <w:r w:rsidR="003B22FE">
        <w:t xml:space="preserve"> </w:t>
      </w:r>
    </w:p>
    <w:p w14:paraId="0E910332" w14:textId="437D6A80" w:rsidR="006805D1" w:rsidRPr="00D15FCE" w:rsidRDefault="006805D1" w:rsidP="006805D1">
      <w:r>
        <w:t xml:space="preserve">The Swiss chocolate business in the economy is economically relevant not only in domestic terms but also </w:t>
      </w:r>
      <w:r w:rsidR="00C90CAA">
        <w:t>in</w:t>
      </w:r>
      <w:r>
        <w:t xml:space="preserve"> international trade. Switzerland has always been one of the largest chocolate exporters in the world, and a significant percentage of its production is oriented </w:t>
      </w:r>
      <w:r w:rsidR="00C90CAA">
        <w:t>towards</w:t>
      </w:r>
      <w:r>
        <w:t xml:space="preserve"> foreign markets. The industry also earns billions of </w:t>
      </w:r>
      <w:r w:rsidR="00C90CAA">
        <w:t>dollars</w:t>
      </w:r>
      <w:r>
        <w:t xml:space="preserve"> every year and creates a broad range of employment in the manufacturing, distribution, and retail sectors.</w:t>
      </w:r>
      <w:r w:rsidR="0020173D" w:rsidRPr="0020173D">
        <w:t xml:space="preserve"> The Swi</w:t>
      </w:r>
      <w:r w:rsidR="00C90CAA">
        <w:t>ss</w:t>
      </w:r>
      <w:r w:rsidR="0020173D" w:rsidRPr="0020173D">
        <w:t xml:space="preserve"> chocolate market generated a revenue of USD 2,279.50 million around 2025 and can reach USD 2,887,400,000 in 2033</w:t>
      </w:r>
      <w:r w:rsidR="00D15FCE">
        <w:t>, as shown in the graph below (</w:t>
      </w:r>
      <w:r w:rsidR="00D15FCE" w:rsidRPr="00D15FCE">
        <w:t>Grand View Research, 2026</w:t>
      </w:r>
      <w:r w:rsidR="00D15FCE">
        <w:t xml:space="preserve">). </w:t>
      </w:r>
    </w:p>
    <w:p w14:paraId="2B3CEBF1" w14:textId="77777777" w:rsidR="00442ADD" w:rsidRDefault="00DF57E6" w:rsidP="00442ADD">
      <w:pPr>
        <w:keepNext/>
        <w:jc w:val="center"/>
      </w:pPr>
      <w:r w:rsidRPr="00DF57E6">
        <w:rPr>
          <w:noProof/>
        </w:rPr>
        <w:drawing>
          <wp:inline distT="0" distB="0" distL="0" distR="0" wp14:anchorId="07600B9D" wp14:editId="2D60978F">
            <wp:extent cx="5731510" cy="2514600"/>
            <wp:effectExtent l="0" t="0" r="0" b="0"/>
            <wp:docPr id="1434561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561380" name=""/>
                    <pic:cNvPicPr/>
                  </pic:nvPicPr>
                  <pic:blipFill>
                    <a:blip r:embed="rId10"/>
                    <a:stretch>
                      <a:fillRect/>
                    </a:stretch>
                  </pic:blipFill>
                  <pic:spPr>
                    <a:xfrm>
                      <a:off x="0" y="0"/>
                      <a:ext cx="5731510" cy="2514600"/>
                    </a:xfrm>
                    <a:prstGeom prst="rect">
                      <a:avLst/>
                    </a:prstGeom>
                  </pic:spPr>
                </pic:pic>
              </a:graphicData>
            </a:graphic>
          </wp:inline>
        </w:drawing>
      </w:r>
    </w:p>
    <w:p w14:paraId="3C42489E" w14:textId="1F9C6883" w:rsidR="00DF57E6" w:rsidRPr="00442ADD" w:rsidRDefault="00442ADD" w:rsidP="00442ADD">
      <w:pPr>
        <w:jc w:val="center"/>
        <w:rPr>
          <w:b/>
          <w:bCs/>
          <w:i/>
          <w:iCs/>
        </w:rPr>
      </w:pPr>
      <w:r w:rsidRPr="00442ADD">
        <w:rPr>
          <w:b/>
          <w:bCs/>
          <w:i/>
          <w:iCs/>
        </w:rPr>
        <w:t xml:space="preserve">Figure </w:t>
      </w:r>
      <w:r w:rsidRPr="00442ADD">
        <w:rPr>
          <w:b/>
          <w:bCs/>
          <w:i/>
          <w:iCs/>
        </w:rPr>
        <w:fldChar w:fldCharType="begin"/>
      </w:r>
      <w:r w:rsidRPr="00442ADD">
        <w:rPr>
          <w:b/>
          <w:bCs/>
          <w:i/>
          <w:iCs/>
        </w:rPr>
        <w:instrText xml:space="preserve"> SEQ Figure \* ARABIC </w:instrText>
      </w:r>
      <w:r w:rsidRPr="00442ADD">
        <w:rPr>
          <w:b/>
          <w:bCs/>
          <w:i/>
          <w:iCs/>
        </w:rPr>
        <w:fldChar w:fldCharType="separate"/>
      </w:r>
      <w:r w:rsidR="003A0618">
        <w:rPr>
          <w:b/>
          <w:bCs/>
          <w:i/>
          <w:iCs/>
          <w:noProof/>
        </w:rPr>
        <w:t>2</w:t>
      </w:r>
      <w:r w:rsidRPr="00442ADD">
        <w:rPr>
          <w:b/>
          <w:bCs/>
          <w:i/>
          <w:iCs/>
        </w:rPr>
        <w:fldChar w:fldCharType="end"/>
      </w:r>
      <w:r w:rsidRPr="00442ADD">
        <w:rPr>
          <w:b/>
          <w:bCs/>
          <w:i/>
          <w:iCs/>
        </w:rPr>
        <w:t>: Size of Switzerland Chocolate Market</w:t>
      </w:r>
    </w:p>
    <w:p w14:paraId="72E6B3C5" w14:textId="1B692BA8" w:rsidR="00442ADD" w:rsidRPr="00442ADD" w:rsidRDefault="00442ADD" w:rsidP="00442ADD">
      <w:pPr>
        <w:jc w:val="center"/>
        <w:rPr>
          <w:b/>
          <w:bCs/>
          <w:i/>
          <w:iCs/>
        </w:rPr>
      </w:pPr>
      <w:r w:rsidRPr="00442ADD">
        <w:rPr>
          <w:b/>
          <w:bCs/>
          <w:i/>
          <w:iCs/>
        </w:rPr>
        <w:t>(Source: Grand View Research, 2026)</w:t>
      </w:r>
    </w:p>
    <w:p w14:paraId="2EADD7EA" w14:textId="5DF20EDC" w:rsidR="006805D1" w:rsidRDefault="006805D1" w:rsidP="006805D1">
      <w:r>
        <w:t>The industry of Swiss chocolate is highly export-oriented</w:t>
      </w:r>
      <w:r w:rsidR="00C90CAA">
        <w:t>,</w:t>
      </w:r>
      <w:r>
        <w:t xml:space="preserve"> and most of the overall production is usually exported to foreign countries.</w:t>
      </w:r>
      <w:r w:rsidR="00D743D7">
        <w:t xml:space="preserve"> </w:t>
      </w:r>
      <w:r w:rsidR="00710680" w:rsidRPr="00710680">
        <w:t>Switzerland exports over 70</w:t>
      </w:r>
      <w:r w:rsidR="008C6E9C">
        <w:t>%</w:t>
      </w:r>
      <w:r w:rsidR="00710680" w:rsidRPr="00710680">
        <w:t xml:space="preserve"> of all its chocolate production</w:t>
      </w:r>
      <w:r w:rsidR="008C6E9C">
        <w:t xml:space="preserve"> (About Switzerland, 2026)</w:t>
      </w:r>
      <w:r w:rsidR="00710680" w:rsidRPr="00710680">
        <w:t>.</w:t>
      </w:r>
      <w:r>
        <w:t xml:space="preserve"> This underscores how the industry has become integrated in global value chains and reliant on international demand. Moreover, the location of Switzerland in the high-end niche enables companies to sell at a higher price</w:t>
      </w:r>
      <w:r w:rsidR="00C90CAA">
        <w:t>,</w:t>
      </w:r>
      <w:r>
        <w:t xml:space="preserve"> thus increasing the value creation, even though the volume of production is relatively lower than that of the mass-market manufacturers.</w:t>
      </w:r>
    </w:p>
    <w:p w14:paraId="3A183B74" w14:textId="34AD4DAE" w:rsidR="003E0C3C" w:rsidRPr="003E0C3C" w:rsidRDefault="006805D1" w:rsidP="006805D1">
      <w:r>
        <w:lastRenderedPageBreak/>
        <w:t>Another implication of the industry on the national economy is the indirect contribution</w:t>
      </w:r>
      <w:r w:rsidR="00C90CAA">
        <w:t>,</w:t>
      </w:r>
      <w:r>
        <w:t xml:space="preserve"> as the industry supports the tourist sector in the country</w:t>
      </w:r>
      <w:r w:rsidR="00C90CAA">
        <w:t>,</w:t>
      </w:r>
      <w:r>
        <w:t xml:space="preserve"> since the Swiss chocolate is directly associated with the national culture and global brand image. Altogether, the industry is one of the most important factors of economic performance in Switzerland, which is backed by the stable demand, the good reputation in the international arena, and consistent innovation</w:t>
      </w:r>
      <w:r w:rsidR="008A37CF">
        <w:t xml:space="preserve"> (About Switzerland, 2025). </w:t>
      </w:r>
    </w:p>
    <w:p w14:paraId="14CA51FA" w14:textId="5A2C0A1B" w:rsidR="009361AD" w:rsidRDefault="008B42B9" w:rsidP="004250EC">
      <w:pPr>
        <w:pStyle w:val="Heading3"/>
      </w:pPr>
      <w:bookmarkStart w:id="5" w:name="_Toc224823296"/>
      <w:r>
        <w:t xml:space="preserve">c) </w:t>
      </w:r>
      <w:r w:rsidR="00874611">
        <w:t>Key Firms and Competitive Positioning</w:t>
      </w:r>
      <w:bookmarkEnd w:id="5"/>
      <w:r w:rsidR="00874611">
        <w:t xml:space="preserve"> </w:t>
      </w:r>
    </w:p>
    <w:p w14:paraId="3CAF09C4" w14:textId="103E6C06" w:rsidR="00874611" w:rsidRDefault="00C90CAA" w:rsidP="00760205">
      <w:r>
        <w:t>The e</w:t>
      </w:r>
      <w:r w:rsidR="00760205">
        <w:t xml:space="preserve">xistence of both strong local companies and strong multinationals defines the Swiss chocolate market, in which the environment is dynamic and very competitive. There is a major difference </w:t>
      </w:r>
      <w:r>
        <w:t xml:space="preserve">in </w:t>
      </w:r>
      <w:r w:rsidR="00760205">
        <w:t>strategy in domestic organi</w:t>
      </w:r>
      <w:r>
        <w:t>s</w:t>
      </w:r>
      <w:r w:rsidR="00760205">
        <w:t xml:space="preserve">ations, including Lindt and </w:t>
      </w:r>
      <w:proofErr w:type="spellStart"/>
      <w:r w:rsidR="00760205">
        <w:t>Sprungli</w:t>
      </w:r>
      <w:proofErr w:type="spellEnd"/>
      <w:r w:rsidR="00760205">
        <w:t>, and Nestle</w:t>
      </w:r>
      <w:r>
        <w:t>,</w:t>
      </w:r>
      <w:r w:rsidR="00760205">
        <w:t xml:space="preserve"> that focus on high-quality, good brand history, and innovation, which is mainly a differentiation strategy</w:t>
      </w:r>
      <w:r w:rsidR="0009710F">
        <w:t xml:space="preserve"> (CB Insights, 2026)</w:t>
      </w:r>
      <w:r w:rsidR="00760205">
        <w:t xml:space="preserve">. These companies are focusing on </w:t>
      </w:r>
      <w:r>
        <w:t xml:space="preserve">the </w:t>
      </w:r>
      <w:r w:rsidR="00760205">
        <w:t>luxury gift market and high-income consumers, and they are aiming to be the market leaders in the high-end chocolate market around the globe.</w:t>
      </w:r>
      <w:r w:rsidR="00C752A9">
        <w:t xml:space="preserve"> </w:t>
      </w:r>
      <w:r w:rsidR="0089163A">
        <w:t>In contrast</w:t>
      </w:r>
      <w:r w:rsidR="00760205">
        <w:t>, other companies like Ferrero with multinational status can be found to be working under a hybrid approach</w:t>
      </w:r>
      <w:r>
        <w:t>,</w:t>
      </w:r>
      <w:r w:rsidR="00760205">
        <w:t xml:space="preserve"> which is a blend of both high-value branding and wide accessibility. Ferrero places its products, including Ferrero Rocher, as high-quality but mass-oriented to make it compete with Swiss brands as well as reach a broader spectrum of consumers</w:t>
      </w:r>
      <w:r w:rsidR="00B60C98">
        <w:t xml:space="preserve"> (Ferrero, 2024)</w:t>
      </w:r>
      <w:r w:rsidR="008A74DC">
        <w:t xml:space="preserve">. </w:t>
      </w:r>
    </w:p>
    <w:p w14:paraId="588A376F" w14:textId="77777777" w:rsidR="00E26FE5" w:rsidRDefault="00AE6295" w:rsidP="00E26FE5">
      <w:pPr>
        <w:keepNext/>
        <w:jc w:val="center"/>
      </w:pPr>
      <w:r w:rsidRPr="00AE6295">
        <w:rPr>
          <w:noProof/>
        </w:rPr>
        <w:drawing>
          <wp:inline distT="0" distB="0" distL="0" distR="0" wp14:anchorId="56206919" wp14:editId="62E0DD61">
            <wp:extent cx="5731510" cy="1981200"/>
            <wp:effectExtent l="0" t="0" r="0" b="0"/>
            <wp:docPr id="287072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072160" name=""/>
                    <pic:cNvPicPr/>
                  </pic:nvPicPr>
                  <pic:blipFill>
                    <a:blip r:embed="rId11"/>
                    <a:stretch>
                      <a:fillRect/>
                    </a:stretch>
                  </pic:blipFill>
                  <pic:spPr>
                    <a:xfrm>
                      <a:off x="0" y="0"/>
                      <a:ext cx="5731510" cy="1981200"/>
                    </a:xfrm>
                    <a:prstGeom prst="rect">
                      <a:avLst/>
                    </a:prstGeom>
                  </pic:spPr>
                </pic:pic>
              </a:graphicData>
            </a:graphic>
          </wp:inline>
        </w:drawing>
      </w:r>
    </w:p>
    <w:p w14:paraId="7469E941" w14:textId="37FE9C37" w:rsidR="00AE6295" w:rsidRPr="00E26FE5" w:rsidRDefault="00E26FE5" w:rsidP="00E26FE5">
      <w:pPr>
        <w:jc w:val="center"/>
        <w:rPr>
          <w:b/>
          <w:bCs/>
          <w:i/>
          <w:iCs/>
        </w:rPr>
      </w:pPr>
      <w:r w:rsidRPr="00E26FE5">
        <w:rPr>
          <w:b/>
          <w:bCs/>
          <w:i/>
          <w:iCs/>
        </w:rPr>
        <w:t xml:space="preserve">Figure </w:t>
      </w:r>
      <w:r w:rsidRPr="00E26FE5">
        <w:rPr>
          <w:b/>
          <w:bCs/>
          <w:i/>
          <w:iCs/>
        </w:rPr>
        <w:fldChar w:fldCharType="begin"/>
      </w:r>
      <w:r w:rsidRPr="00E26FE5">
        <w:rPr>
          <w:b/>
          <w:bCs/>
          <w:i/>
          <w:iCs/>
        </w:rPr>
        <w:instrText xml:space="preserve"> SEQ Figure \* ARABIC </w:instrText>
      </w:r>
      <w:r w:rsidRPr="00E26FE5">
        <w:rPr>
          <w:b/>
          <w:bCs/>
          <w:i/>
          <w:iCs/>
        </w:rPr>
        <w:fldChar w:fldCharType="separate"/>
      </w:r>
      <w:r w:rsidR="003A0618">
        <w:rPr>
          <w:b/>
          <w:bCs/>
          <w:i/>
          <w:iCs/>
          <w:noProof/>
        </w:rPr>
        <w:t>3</w:t>
      </w:r>
      <w:r w:rsidRPr="00E26FE5">
        <w:rPr>
          <w:b/>
          <w:bCs/>
          <w:i/>
          <w:iCs/>
        </w:rPr>
        <w:fldChar w:fldCharType="end"/>
      </w:r>
      <w:r w:rsidRPr="00E26FE5">
        <w:rPr>
          <w:b/>
          <w:bCs/>
          <w:i/>
          <w:iCs/>
        </w:rPr>
        <w:t>: Commitment of Ferrero to Quality</w:t>
      </w:r>
    </w:p>
    <w:p w14:paraId="7D056E45" w14:textId="2F044015" w:rsidR="00E26FE5" w:rsidRPr="00E26FE5" w:rsidRDefault="00E26FE5" w:rsidP="00E26FE5">
      <w:pPr>
        <w:jc w:val="center"/>
        <w:rPr>
          <w:b/>
          <w:bCs/>
          <w:i/>
          <w:iCs/>
        </w:rPr>
      </w:pPr>
      <w:r w:rsidRPr="00E26FE5">
        <w:rPr>
          <w:b/>
          <w:bCs/>
          <w:i/>
          <w:iCs/>
        </w:rPr>
        <w:t>(Source: Ferrero, 2024)</w:t>
      </w:r>
    </w:p>
    <w:p w14:paraId="2B9E33A3" w14:textId="2EA61312" w:rsidR="00372C04" w:rsidRDefault="00372C04" w:rsidP="00760205">
      <w:r>
        <w:lastRenderedPageBreak/>
        <w:t xml:space="preserve">Moreover, </w:t>
      </w:r>
      <w:r w:rsidR="005F39AF">
        <w:t>companies such</w:t>
      </w:r>
      <w:r>
        <w:t xml:space="preserve"> as Mars Incorporated use the cost leadership strategy, which is focused on the mass-market chocolate products with competitive prices</w:t>
      </w:r>
      <w:r w:rsidR="00051FC3">
        <w:t xml:space="preserve"> and large volume sales</w:t>
      </w:r>
      <w:r w:rsidR="00C90CAA">
        <w:t xml:space="preserve"> (Xue, 2023)</w:t>
      </w:r>
      <w:r w:rsidR="00051FC3">
        <w:t xml:space="preserve">. </w:t>
      </w:r>
      <w:r w:rsidR="00202235">
        <w:t>This will enable them to win another market segment</w:t>
      </w:r>
      <w:r w:rsidR="005F39AF">
        <w:t>,</w:t>
      </w:r>
      <w:r w:rsidR="00202235">
        <w:t xml:space="preserve"> especially the price</w:t>
      </w:r>
      <w:r w:rsidR="005F39AF">
        <w:t>-</w:t>
      </w:r>
      <w:r w:rsidR="00202235">
        <w:t xml:space="preserve">sensitive customers. The industry has strategies segmentation as demonstrated in the competitive environment. </w:t>
      </w:r>
      <w:r w:rsidR="00E31F92">
        <w:t>Swiss companies control the high-end market with a good brand equity and perceived quality</w:t>
      </w:r>
      <w:r w:rsidR="005F39AF">
        <w:t>,</w:t>
      </w:r>
      <w:r w:rsidR="00E31F92">
        <w:t xml:space="preserve"> whereas the foreign rivals, such as Ferrero, threaten this market with efficient branding in</w:t>
      </w:r>
      <w:r w:rsidR="001D083F">
        <w:t xml:space="preserve"> the chocolate industry of Switzerland</w:t>
      </w:r>
      <w:r w:rsidR="005F39AF">
        <w:t>,</w:t>
      </w:r>
      <w:r w:rsidR="001D083F">
        <w:t xml:space="preserve"> a difficult place to conduct business. </w:t>
      </w:r>
    </w:p>
    <w:tbl>
      <w:tblPr>
        <w:tblStyle w:val="TableGrid"/>
        <w:tblW w:w="0" w:type="auto"/>
        <w:tblLook w:val="04A0" w:firstRow="1" w:lastRow="0" w:firstColumn="1" w:lastColumn="0" w:noHBand="0" w:noVBand="1"/>
      </w:tblPr>
      <w:tblGrid>
        <w:gridCol w:w="2239"/>
        <w:gridCol w:w="2421"/>
        <w:gridCol w:w="2379"/>
        <w:gridCol w:w="1977"/>
      </w:tblGrid>
      <w:tr w:rsidR="00664E1E" w14:paraId="34E17E53" w14:textId="77777777" w:rsidTr="00272132">
        <w:tc>
          <w:tcPr>
            <w:tcW w:w="2310" w:type="dxa"/>
            <w:shd w:val="clear" w:color="auto" w:fill="F4B083" w:themeFill="accent2" w:themeFillTint="99"/>
          </w:tcPr>
          <w:p w14:paraId="49F7BDA0" w14:textId="5B87E6E1" w:rsidR="00664E1E" w:rsidRPr="00264739" w:rsidRDefault="00664E1E" w:rsidP="00F51F9C">
            <w:pPr>
              <w:spacing w:before="240" w:after="240" w:line="360" w:lineRule="auto"/>
              <w:jc w:val="center"/>
              <w:rPr>
                <w:b/>
                <w:bCs/>
                <w:i/>
                <w:iCs/>
              </w:rPr>
            </w:pPr>
            <w:r w:rsidRPr="00264739">
              <w:rPr>
                <w:b/>
                <w:bCs/>
                <w:i/>
                <w:iCs/>
              </w:rPr>
              <w:t>Company</w:t>
            </w:r>
          </w:p>
        </w:tc>
        <w:tc>
          <w:tcPr>
            <w:tcW w:w="2476" w:type="dxa"/>
            <w:shd w:val="clear" w:color="auto" w:fill="F4B083" w:themeFill="accent2" w:themeFillTint="99"/>
          </w:tcPr>
          <w:p w14:paraId="403274CC" w14:textId="0B86F9E4" w:rsidR="00AA6FD6" w:rsidRPr="00264739" w:rsidRDefault="00AA6FD6" w:rsidP="00F51F9C">
            <w:pPr>
              <w:spacing w:before="240" w:after="240" w:line="360" w:lineRule="auto"/>
              <w:jc w:val="center"/>
              <w:rPr>
                <w:b/>
                <w:bCs/>
                <w:i/>
                <w:iCs/>
              </w:rPr>
            </w:pPr>
            <w:r w:rsidRPr="00264739">
              <w:rPr>
                <w:b/>
                <w:bCs/>
                <w:i/>
                <w:iCs/>
              </w:rPr>
              <w:t>Strategy Type</w:t>
            </w:r>
          </w:p>
        </w:tc>
        <w:tc>
          <w:tcPr>
            <w:tcW w:w="2410" w:type="dxa"/>
            <w:shd w:val="clear" w:color="auto" w:fill="F4B083" w:themeFill="accent2" w:themeFillTint="99"/>
          </w:tcPr>
          <w:p w14:paraId="6AB78F7F" w14:textId="07B126ED" w:rsidR="00664E1E" w:rsidRPr="00264739" w:rsidRDefault="00B96BD7" w:rsidP="00F51F9C">
            <w:pPr>
              <w:spacing w:before="240" w:after="240" w:line="360" w:lineRule="auto"/>
              <w:jc w:val="center"/>
              <w:rPr>
                <w:b/>
                <w:bCs/>
                <w:i/>
                <w:iCs/>
              </w:rPr>
            </w:pPr>
            <w:r w:rsidRPr="00264739">
              <w:rPr>
                <w:b/>
                <w:bCs/>
                <w:i/>
                <w:iCs/>
              </w:rPr>
              <w:t>Market Segment</w:t>
            </w:r>
          </w:p>
        </w:tc>
        <w:tc>
          <w:tcPr>
            <w:tcW w:w="2046" w:type="dxa"/>
            <w:shd w:val="clear" w:color="auto" w:fill="F4B083" w:themeFill="accent2" w:themeFillTint="99"/>
          </w:tcPr>
          <w:p w14:paraId="1F08EFBA" w14:textId="322EF5C4" w:rsidR="00664E1E" w:rsidRPr="00264739" w:rsidRDefault="00F51F9C" w:rsidP="00F51F9C">
            <w:pPr>
              <w:spacing w:before="240" w:after="240" w:line="360" w:lineRule="auto"/>
              <w:jc w:val="center"/>
              <w:rPr>
                <w:b/>
                <w:bCs/>
                <w:i/>
                <w:iCs/>
              </w:rPr>
            </w:pPr>
            <w:r w:rsidRPr="00264739">
              <w:rPr>
                <w:b/>
                <w:bCs/>
                <w:i/>
                <w:iCs/>
              </w:rPr>
              <w:t>Pricing</w:t>
            </w:r>
          </w:p>
        </w:tc>
      </w:tr>
      <w:tr w:rsidR="00664E1E" w14:paraId="628CEBCD" w14:textId="77777777" w:rsidTr="00272132">
        <w:tc>
          <w:tcPr>
            <w:tcW w:w="2310" w:type="dxa"/>
            <w:shd w:val="clear" w:color="auto" w:fill="F7CAAC" w:themeFill="accent2" w:themeFillTint="66"/>
          </w:tcPr>
          <w:p w14:paraId="49B80221" w14:textId="2BACB6FF" w:rsidR="00664E1E" w:rsidRPr="00264739" w:rsidRDefault="00AA6FD6" w:rsidP="00264739">
            <w:pPr>
              <w:spacing w:before="240" w:after="240" w:line="360" w:lineRule="auto"/>
              <w:jc w:val="center"/>
              <w:rPr>
                <w:b/>
                <w:bCs/>
              </w:rPr>
            </w:pPr>
            <w:r w:rsidRPr="00264739">
              <w:rPr>
                <w:b/>
                <w:bCs/>
              </w:rPr>
              <w:t xml:space="preserve">Lindt &amp; </w:t>
            </w:r>
            <w:proofErr w:type="spellStart"/>
            <w:r w:rsidRPr="00264739">
              <w:rPr>
                <w:b/>
                <w:bCs/>
              </w:rPr>
              <w:t>Sprüngli</w:t>
            </w:r>
            <w:proofErr w:type="spellEnd"/>
          </w:p>
        </w:tc>
        <w:tc>
          <w:tcPr>
            <w:tcW w:w="2476" w:type="dxa"/>
            <w:shd w:val="clear" w:color="auto" w:fill="FBE4D5" w:themeFill="accent2" w:themeFillTint="33"/>
          </w:tcPr>
          <w:p w14:paraId="33368CDF" w14:textId="1BF52AF5" w:rsidR="00664E1E" w:rsidRDefault="00AA6FD6" w:rsidP="00264739">
            <w:pPr>
              <w:spacing w:before="240" w:after="240" w:line="360" w:lineRule="auto"/>
              <w:jc w:val="center"/>
            </w:pPr>
            <w:r>
              <w:t>Differentiation</w:t>
            </w:r>
          </w:p>
        </w:tc>
        <w:tc>
          <w:tcPr>
            <w:tcW w:w="2410" w:type="dxa"/>
            <w:shd w:val="clear" w:color="auto" w:fill="FBE4D5" w:themeFill="accent2" w:themeFillTint="33"/>
          </w:tcPr>
          <w:p w14:paraId="4EC71B88" w14:textId="277DB613" w:rsidR="00664E1E" w:rsidRDefault="00B96BD7" w:rsidP="00264739">
            <w:pPr>
              <w:spacing w:before="240" w:after="240" w:line="360" w:lineRule="auto"/>
              <w:jc w:val="center"/>
            </w:pPr>
            <w:r>
              <w:t>Premium/Luxury</w:t>
            </w:r>
          </w:p>
        </w:tc>
        <w:tc>
          <w:tcPr>
            <w:tcW w:w="2046" w:type="dxa"/>
            <w:shd w:val="clear" w:color="auto" w:fill="FBE4D5" w:themeFill="accent2" w:themeFillTint="33"/>
          </w:tcPr>
          <w:p w14:paraId="4778060D" w14:textId="1CBEABCE" w:rsidR="00664E1E" w:rsidRDefault="00F51F9C" w:rsidP="00264739">
            <w:pPr>
              <w:spacing w:before="240" w:after="240" w:line="360" w:lineRule="auto"/>
              <w:jc w:val="center"/>
            </w:pPr>
            <w:r>
              <w:t>High</w:t>
            </w:r>
          </w:p>
        </w:tc>
      </w:tr>
      <w:tr w:rsidR="00664E1E" w14:paraId="49102FC0" w14:textId="77777777" w:rsidTr="00272132">
        <w:tc>
          <w:tcPr>
            <w:tcW w:w="2310" w:type="dxa"/>
            <w:shd w:val="clear" w:color="auto" w:fill="F7CAAC" w:themeFill="accent2" w:themeFillTint="66"/>
          </w:tcPr>
          <w:p w14:paraId="533EF176" w14:textId="59D1BA74" w:rsidR="00664E1E" w:rsidRPr="00264739" w:rsidRDefault="00AA6FD6" w:rsidP="00264739">
            <w:pPr>
              <w:spacing w:before="240" w:after="240" w:line="360" w:lineRule="auto"/>
              <w:jc w:val="center"/>
              <w:rPr>
                <w:b/>
                <w:bCs/>
              </w:rPr>
            </w:pPr>
            <w:r w:rsidRPr="00264739">
              <w:rPr>
                <w:b/>
                <w:bCs/>
              </w:rPr>
              <w:t>Nestle</w:t>
            </w:r>
          </w:p>
        </w:tc>
        <w:tc>
          <w:tcPr>
            <w:tcW w:w="2476" w:type="dxa"/>
            <w:shd w:val="clear" w:color="auto" w:fill="FBE4D5" w:themeFill="accent2" w:themeFillTint="33"/>
          </w:tcPr>
          <w:p w14:paraId="30C21B7A" w14:textId="5DEACBF5" w:rsidR="00664E1E" w:rsidRDefault="00AA6FD6" w:rsidP="00264739">
            <w:pPr>
              <w:spacing w:before="240" w:after="240" w:line="360" w:lineRule="auto"/>
              <w:jc w:val="center"/>
            </w:pPr>
            <w:r>
              <w:t>Differentiation with diversification</w:t>
            </w:r>
          </w:p>
        </w:tc>
        <w:tc>
          <w:tcPr>
            <w:tcW w:w="2410" w:type="dxa"/>
            <w:shd w:val="clear" w:color="auto" w:fill="FBE4D5" w:themeFill="accent2" w:themeFillTint="33"/>
          </w:tcPr>
          <w:p w14:paraId="21A4E878" w14:textId="139F4B5A" w:rsidR="00664E1E" w:rsidRDefault="00B96BD7" w:rsidP="00264739">
            <w:pPr>
              <w:spacing w:before="240" w:after="240" w:line="360" w:lineRule="auto"/>
              <w:jc w:val="center"/>
            </w:pPr>
            <w:r>
              <w:t>Mid to Premium</w:t>
            </w:r>
          </w:p>
        </w:tc>
        <w:tc>
          <w:tcPr>
            <w:tcW w:w="2046" w:type="dxa"/>
            <w:shd w:val="clear" w:color="auto" w:fill="FBE4D5" w:themeFill="accent2" w:themeFillTint="33"/>
          </w:tcPr>
          <w:p w14:paraId="4E771291" w14:textId="611A6AE6" w:rsidR="00664E1E" w:rsidRDefault="00F51F9C" w:rsidP="00264739">
            <w:pPr>
              <w:spacing w:before="240" w:after="240" w:line="360" w:lineRule="auto"/>
              <w:jc w:val="center"/>
            </w:pPr>
            <w:r>
              <w:t>Medium to High</w:t>
            </w:r>
          </w:p>
        </w:tc>
      </w:tr>
      <w:tr w:rsidR="00664E1E" w14:paraId="254941B1" w14:textId="77777777" w:rsidTr="00272132">
        <w:tc>
          <w:tcPr>
            <w:tcW w:w="2310" w:type="dxa"/>
            <w:shd w:val="clear" w:color="auto" w:fill="F7CAAC" w:themeFill="accent2" w:themeFillTint="66"/>
          </w:tcPr>
          <w:p w14:paraId="0D04A1E2" w14:textId="4D83E407" w:rsidR="00664E1E" w:rsidRPr="00264739" w:rsidRDefault="00AA6FD6" w:rsidP="00264739">
            <w:pPr>
              <w:spacing w:before="240" w:after="240" w:line="360" w:lineRule="auto"/>
              <w:jc w:val="center"/>
              <w:rPr>
                <w:b/>
                <w:bCs/>
              </w:rPr>
            </w:pPr>
            <w:r w:rsidRPr="00264739">
              <w:rPr>
                <w:b/>
                <w:bCs/>
              </w:rPr>
              <w:t>Ferrero</w:t>
            </w:r>
          </w:p>
        </w:tc>
        <w:tc>
          <w:tcPr>
            <w:tcW w:w="2476" w:type="dxa"/>
            <w:shd w:val="clear" w:color="auto" w:fill="FBE4D5" w:themeFill="accent2" w:themeFillTint="33"/>
          </w:tcPr>
          <w:p w14:paraId="05C3195F" w14:textId="57CFBEA7" w:rsidR="00664E1E" w:rsidRDefault="00AA6FD6" w:rsidP="00264739">
            <w:pPr>
              <w:spacing w:before="240" w:after="240" w:line="360" w:lineRule="auto"/>
              <w:jc w:val="center"/>
            </w:pPr>
            <w:r>
              <w:t>Hybrid</w:t>
            </w:r>
          </w:p>
        </w:tc>
        <w:tc>
          <w:tcPr>
            <w:tcW w:w="2410" w:type="dxa"/>
            <w:shd w:val="clear" w:color="auto" w:fill="FBE4D5" w:themeFill="accent2" w:themeFillTint="33"/>
          </w:tcPr>
          <w:p w14:paraId="28B102D1" w14:textId="57D1EBE7" w:rsidR="00664E1E" w:rsidRDefault="00B96BD7" w:rsidP="00264739">
            <w:pPr>
              <w:spacing w:before="240" w:after="240" w:line="360" w:lineRule="auto"/>
              <w:jc w:val="center"/>
            </w:pPr>
            <w:r>
              <w:t>Mid to Premium</w:t>
            </w:r>
          </w:p>
        </w:tc>
        <w:tc>
          <w:tcPr>
            <w:tcW w:w="2046" w:type="dxa"/>
            <w:shd w:val="clear" w:color="auto" w:fill="FBE4D5" w:themeFill="accent2" w:themeFillTint="33"/>
          </w:tcPr>
          <w:p w14:paraId="29C5D356" w14:textId="1D530983" w:rsidR="00664E1E" w:rsidRDefault="00F51F9C" w:rsidP="00264739">
            <w:pPr>
              <w:spacing w:before="240" w:after="240" w:line="360" w:lineRule="auto"/>
              <w:jc w:val="center"/>
            </w:pPr>
            <w:r>
              <w:t>Medium to High</w:t>
            </w:r>
          </w:p>
        </w:tc>
      </w:tr>
      <w:tr w:rsidR="00664E1E" w14:paraId="53B91264" w14:textId="77777777" w:rsidTr="00272132">
        <w:tc>
          <w:tcPr>
            <w:tcW w:w="2310" w:type="dxa"/>
            <w:shd w:val="clear" w:color="auto" w:fill="F7CAAC" w:themeFill="accent2" w:themeFillTint="66"/>
          </w:tcPr>
          <w:p w14:paraId="0669E6AA" w14:textId="2F6B6765" w:rsidR="00664E1E" w:rsidRPr="00264739" w:rsidRDefault="00AA6FD6" w:rsidP="00264739">
            <w:pPr>
              <w:spacing w:before="240" w:after="240" w:line="360" w:lineRule="auto"/>
              <w:jc w:val="center"/>
              <w:rPr>
                <w:b/>
                <w:bCs/>
              </w:rPr>
            </w:pPr>
            <w:r w:rsidRPr="00264739">
              <w:rPr>
                <w:b/>
                <w:bCs/>
              </w:rPr>
              <w:t>Mars</w:t>
            </w:r>
          </w:p>
        </w:tc>
        <w:tc>
          <w:tcPr>
            <w:tcW w:w="2476" w:type="dxa"/>
            <w:shd w:val="clear" w:color="auto" w:fill="FBE4D5" w:themeFill="accent2" w:themeFillTint="33"/>
          </w:tcPr>
          <w:p w14:paraId="27C2C68D" w14:textId="2B53D197" w:rsidR="00664E1E" w:rsidRDefault="00B96BD7" w:rsidP="00264739">
            <w:pPr>
              <w:spacing w:before="240" w:after="240" w:line="360" w:lineRule="auto"/>
              <w:jc w:val="center"/>
            </w:pPr>
            <w:r>
              <w:t>Cost Leadership</w:t>
            </w:r>
          </w:p>
        </w:tc>
        <w:tc>
          <w:tcPr>
            <w:tcW w:w="2410" w:type="dxa"/>
            <w:shd w:val="clear" w:color="auto" w:fill="FBE4D5" w:themeFill="accent2" w:themeFillTint="33"/>
          </w:tcPr>
          <w:p w14:paraId="7647CAF0" w14:textId="499C4B12" w:rsidR="00664E1E" w:rsidRDefault="00B96BD7" w:rsidP="00264739">
            <w:pPr>
              <w:spacing w:before="240" w:after="240" w:line="360" w:lineRule="auto"/>
              <w:jc w:val="center"/>
            </w:pPr>
            <w:r>
              <w:t>Mass Market</w:t>
            </w:r>
          </w:p>
        </w:tc>
        <w:tc>
          <w:tcPr>
            <w:tcW w:w="2046" w:type="dxa"/>
            <w:shd w:val="clear" w:color="auto" w:fill="FBE4D5" w:themeFill="accent2" w:themeFillTint="33"/>
          </w:tcPr>
          <w:p w14:paraId="3B415079" w14:textId="739AA3DB" w:rsidR="00664E1E" w:rsidRDefault="00F51F9C" w:rsidP="00264739">
            <w:pPr>
              <w:spacing w:before="240" w:after="240" w:line="360" w:lineRule="auto"/>
              <w:jc w:val="center"/>
            </w:pPr>
            <w:r>
              <w:t>Low to Medium</w:t>
            </w:r>
          </w:p>
        </w:tc>
      </w:tr>
    </w:tbl>
    <w:p w14:paraId="620B66EF" w14:textId="4D3C35BA" w:rsidR="00664E1E" w:rsidRDefault="00B47D42" w:rsidP="00E12458">
      <w:pPr>
        <w:jc w:val="center"/>
      </w:pPr>
      <w:r>
        <w:rPr>
          <w:noProof/>
        </w:rPr>
        <w:drawing>
          <wp:inline distT="0" distB="0" distL="0" distR="0" wp14:anchorId="19E5EBE0" wp14:editId="69DE9FA9">
            <wp:extent cx="5030470" cy="2377440"/>
            <wp:effectExtent l="0" t="0" r="0" b="0"/>
            <wp:docPr id="19271367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136719"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030470" cy="2377440"/>
                    </a:xfrm>
                    <a:prstGeom prst="rect">
                      <a:avLst/>
                    </a:prstGeom>
                  </pic:spPr>
                </pic:pic>
              </a:graphicData>
            </a:graphic>
          </wp:inline>
        </w:drawing>
      </w:r>
    </w:p>
    <w:p w14:paraId="2198F017" w14:textId="34D2C31C" w:rsidR="0010316F" w:rsidRPr="00D24650" w:rsidRDefault="0010316F" w:rsidP="00B47D42">
      <w:pPr>
        <w:jc w:val="center"/>
        <w:rPr>
          <w:b/>
          <w:bCs/>
          <w:i/>
          <w:iCs/>
        </w:rPr>
      </w:pPr>
      <w:r w:rsidRPr="00D24650">
        <w:rPr>
          <w:b/>
          <w:bCs/>
          <w:i/>
          <w:iCs/>
        </w:rPr>
        <w:t xml:space="preserve">Figure </w:t>
      </w:r>
      <w:r w:rsidRPr="00D24650">
        <w:rPr>
          <w:b/>
          <w:bCs/>
          <w:i/>
          <w:iCs/>
        </w:rPr>
        <w:fldChar w:fldCharType="begin"/>
      </w:r>
      <w:r w:rsidRPr="00D24650">
        <w:rPr>
          <w:b/>
          <w:bCs/>
          <w:i/>
          <w:iCs/>
        </w:rPr>
        <w:instrText xml:space="preserve"> SEQ Figure \* ARABIC </w:instrText>
      </w:r>
      <w:r w:rsidRPr="00D24650">
        <w:rPr>
          <w:b/>
          <w:bCs/>
          <w:i/>
          <w:iCs/>
        </w:rPr>
        <w:fldChar w:fldCharType="separate"/>
      </w:r>
      <w:r w:rsidR="003A0618">
        <w:rPr>
          <w:b/>
          <w:bCs/>
          <w:i/>
          <w:iCs/>
          <w:noProof/>
        </w:rPr>
        <w:t>4</w:t>
      </w:r>
      <w:r w:rsidRPr="00D24650">
        <w:rPr>
          <w:b/>
          <w:bCs/>
          <w:i/>
          <w:iCs/>
        </w:rPr>
        <w:fldChar w:fldCharType="end"/>
      </w:r>
      <w:r w:rsidRPr="00D24650">
        <w:rPr>
          <w:b/>
          <w:bCs/>
          <w:i/>
          <w:iCs/>
        </w:rPr>
        <w:t>: Positioning Map</w:t>
      </w:r>
      <w:r w:rsidR="00D24650" w:rsidRPr="00D24650">
        <w:rPr>
          <w:b/>
          <w:bCs/>
          <w:i/>
          <w:iCs/>
        </w:rPr>
        <w:t xml:space="preserve"> of Key Companies in </w:t>
      </w:r>
      <w:r w:rsidR="0021048B">
        <w:rPr>
          <w:b/>
          <w:bCs/>
          <w:i/>
          <w:iCs/>
        </w:rPr>
        <w:t xml:space="preserve">the </w:t>
      </w:r>
      <w:r w:rsidR="00D24650" w:rsidRPr="00D24650">
        <w:rPr>
          <w:b/>
          <w:bCs/>
          <w:i/>
          <w:iCs/>
        </w:rPr>
        <w:t>Swiss Chocolate Industry</w:t>
      </w:r>
    </w:p>
    <w:p w14:paraId="0C3AA07D" w14:textId="639D888F" w:rsidR="00D24650" w:rsidRPr="00D24650" w:rsidRDefault="00D24650" w:rsidP="00D24650">
      <w:pPr>
        <w:jc w:val="center"/>
        <w:rPr>
          <w:b/>
          <w:bCs/>
          <w:i/>
          <w:iCs/>
        </w:rPr>
      </w:pPr>
      <w:r w:rsidRPr="00D24650">
        <w:rPr>
          <w:b/>
          <w:bCs/>
          <w:i/>
          <w:iCs/>
        </w:rPr>
        <w:t>(Source: By Author)</w:t>
      </w:r>
    </w:p>
    <w:p w14:paraId="6DF2A241" w14:textId="77777777" w:rsidR="007E318D" w:rsidRDefault="00E21AF7" w:rsidP="004250EC">
      <w:pPr>
        <w:pStyle w:val="Heading2"/>
      </w:pPr>
      <w:bookmarkStart w:id="6" w:name="_Toc224823297"/>
      <w:r>
        <w:lastRenderedPageBreak/>
        <w:t xml:space="preserve">3. </w:t>
      </w:r>
      <w:r w:rsidR="006027F4">
        <w:t>Application of Porter’s Diamond Model to the Swiss Chocolate Industry</w:t>
      </w:r>
      <w:bookmarkEnd w:id="6"/>
    </w:p>
    <w:p w14:paraId="14AE9A0A" w14:textId="2215E00F" w:rsidR="007C32CC" w:rsidRDefault="007C32CC" w:rsidP="00F6206F">
      <w:r>
        <w:t>Porter Diamond Model of National Advantage can be used to critically analyse the global competitiveness of the Swiss chocolate industry</w:t>
      </w:r>
      <w:r w:rsidR="00D0279C">
        <w:t>,</w:t>
      </w:r>
      <w:r>
        <w:t xml:space="preserve"> explaining that certain national conditions make a certain industry internationally successful</w:t>
      </w:r>
      <w:r w:rsidR="00F6206F">
        <w:t xml:space="preserve"> (Medium, 2021)</w:t>
      </w:r>
      <w:r>
        <w:t xml:space="preserve">. The </w:t>
      </w:r>
      <w:r w:rsidR="007F735A">
        <w:t>strong position</w:t>
      </w:r>
      <w:r>
        <w:t xml:space="preserve"> of Switzerland in the world chocolate market is not incidental, but rather a product of the favourable factor conditions, </w:t>
      </w:r>
      <w:r w:rsidR="00D0279C">
        <w:t xml:space="preserve">a </w:t>
      </w:r>
      <w:r>
        <w:t>highly developed domestic market, good supporting industries, and stiff inter-firm rivalry.</w:t>
      </w:r>
    </w:p>
    <w:p w14:paraId="48EACE02" w14:textId="77777777" w:rsidR="00954058" w:rsidRDefault="00954058" w:rsidP="00954058">
      <w:pPr>
        <w:keepNext/>
        <w:jc w:val="center"/>
      </w:pPr>
      <w:r>
        <w:rPr>
          <w:noProof/>
        </w:rPr>
        <w:drawing>
          <wp:inline distT="0" distB="0" distL="0" distR="0" wp14:anchorId="26D56DFA" wp14:editId="40B8AC9E">
            <wp:extent cx="5730979" cy="2957581"/>
            <wp:effectExtent l="0" t="0" r="0" b="0"/>
            <wp:docPr id="112674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t="8542" b="13966"/>
                    <a:stretch>
                      <a:fillRect/>
                    </a:stretch>
                  </pic:blipFill>
                  <pic:spPr bwMode="auto">
                    <a:xfrm>
                      <a:off x="0" y="0"/>
                      <a:ext cx="5731510" cy="2957855"/>
                    </a:xfrm>
                    <a:prstGeom prst="rect">
                      <a:avLst/>
                    </a:prstGeom>
                    <a:noFill/>
                    <a:ln>
                      <a:noFill/>
                    </a:ln>
                    <a:extLst>
                      <a:ext uri="{53640926-AAD7-44D8-BBD7-CCE9431645EC}">
                        <a14:shadowObscured xmlns:a14="http://schemas.microsoft.com/office/drawing/2010/main"/>
                      </a:ext>
                    </a:extLst>
                  </pic:spPr>
                </pic:pic>
              </a:graphicData>
            </a:graphic>
          </wp:inline>
        </w:drawing>
      </w:r>
    </w:p>
    <w:p w14:paraId="49EEEE03" w14:textId="5C9AD12A" w:rsidR="00954058" w:rsidRPr="00CE1D66" w:rsidRDefault="00954058" w:rsidP="00CE1D66">
      <w:pPr>
        <w:jc w:val="center"/>
        <w:rPr>
          <w:b/>
          <w:bCs/>
          <w:i/>
          <w:iCs/>
        </w:rPr>
      </w:pPr>
      <w:r w:rsidRPr="00CE1D66">
        <w:rPr>
          <w:b/>
          <w:bCs/>
          <w:i/>
          <w:iCs/>
        </w:rPr>
        <w:t xml:space="preserve">Figure </w:t>
      </w:r>
      <w:r w:rsidRPr="00CE1D66">
        <w:rPr>
          <w:b/>
          <w:bCs/>
          <w:i/>
          <w:iCs/>
        </w:rPr>
        <w:fldChar w:fldCharType="begin"/>
      </w:r>
      <w:r w:rsidRPr="00CE1D66">
        <w:rPr>
          <w:b/>
          <w:bCs/>
          <w:i/>
          <w:iCs/>
        </w:rPr>
        <w:instrText xml:space="preserve"> SEQ Figure \* ARABIC </w:instrText>
      </w:r>
      <w:r w:rsidRPr="00CE1D66">
        <w:rPr>
          <w:b/>
          <w:bCs/>
          <w:i/>
          <w:iCs/>
        </w:rPr>
        <w:fldChar w:fldCharType="separate"/>
      </w:r>
      <w:r w:rsidR="003A0618">
        <w:rPr>
          <w:b/>
          <w:bCs/>
          <w:i/>
          <w:iCs/>
          <w:noProof/>
        </w:rPr>
        <w:t>5</w:t>
      </w:r>
      <w:r w:rsidRPr="00CE1D66">
        <w:rPr>
          <w:b/>
          <w:bCs/>
          <w:i/>
          <w:iCs/>
        </w:rPr>
        <w:fldChar w:fldCharType="end"/>
      </w:r>
      <w:r w:rsidRPr="00CE1D66">
        <w:rPr>
          <w:b/>
          <w:bCs/>
          <w:i/>
          <w:iCs/>
        </w:rPr>
        <w:t>: Porter’s Diamond Model</w:t>
      </w:r>
    </w:p>
    <w:p w14:paraId="1CFE3E9A" w14:textId="4EA6B148" w:rsidR="00954058" w:rsidRPr="00CE1D66" w:rsidRDefault="00954058" w:rsidP="00CE1D66">
      <w:pPr>
        <w:jc w:val="center"/>
        <w:rPr>
          <w:b/>
          <w:bCs/>
          <w:i/>
          <w:iCs/>
        </w:rPr>
      </w:pPr>
      <w:r w:rsidRPr="00CE1D66">
        <w:rPr>
          <w:b/>
          <w:bCs/>
          <w:i/>
          <w:iCs/>
        </w:rPr>
        <w:t>(</w:t>
      </w:r>
      <w:r w:rsidR="00CC6811" w:rsidRPr="00CE1D66">
        <w:rPr>
          <w:b/>
          <w:bCs/>
          <w:i/>
          <w:iCs/>
        </w:rPr>
        <w:t>Source:</w:t>
      </w:r>
      <w:r w:rsidR="00CE1D66" w:rsidRPr="00CE1D66">
        <w:rPr>
          <w:b/>
          <w:bCs/>
          <w:i/>
          <w:iCs/>
        </w:rPr>
        <w:t xml:space="preserve"> Medium, 2021)</w:t>
      </w:r>
    </w:p>
    <w:p w14:paraId="33D7FE6F" w14:textId="2C805A34" w:rsidR="0096289E" w:rsidRDefault="007C32CC" w:rsidP="0096289E">
      <w:r w:rsidRPr="000B787C">
        <w:rPr>
          <w:b/>
          <w:bCs/>
          <w:u w:val="single"/>
        </w:rPr>
        <w:t>Factor Conditions</w:t>
      </w:r>
      <w:r>
        <w:t>- Switzerland also enjoys high factor conditions, more specifically</w:t>
      </w:r>
      <w:r w:rsidR="00D0279C">
        <w:t>,</w:t>
      </w:r>
      <w:r>
        <w:t xml:space="preserve"> skilled labour, technological skills and infrastructure.</w:t>
      </w:r>
      <w:r w:rsidR="00DD0C06" w:rsidRPr="00DD0C06">
        <w:t xml:space="preserve"> </w:t>
      </w:r>
      <w:r w:rsidR="00DD0C06">
        <w:t>The country has a long tradition of chocolate production</w:t>
      </w:r>
      <w:r>
        <w:t xml:space="preserve">, </w:t>
      </w:r>
      <w:r w:rsidR="00D0279C">
        <w:t xml:space="preserve">and </w:t>
      </w:r>
      <w:r>
        <w:t xml:space="preserve">has created a highly specialised labour force that has </w:t>
      </w:r>
      <w:r w:rsidR="00D0279C">
        <w:t>acquired high-level</w:t>
      </w:r>
      <w:r>
        <w:t xml:space="preserve"> knowledge in the manufacturing of confection</w:t>
      </w:r>
      <w:r w:rsidR="00D0279C">
        <w:t>ery</w:t>
      </w:r>
      <w:r w:rsidR="00DE64EC">
        <w:t xml:space="preserve"> (</w:t>
      </w:r>
      <w:proofErr w:type="spellStart"/>
      <w:r w:rsidR="00DE64EC">
        <w:t>Huszno</w:t>
      </w:r>
      <w:proofErr w:type="spellEnd"/>
      <w:r w:rsidR="00DE64EC">
        <w:t>, 2023)</w:t>
      </w:r>
      <w:r>
        <w:t>. This experience improves the quality and innovation of the products</w:t>
      </w:r>
      <w:r w:rsidR="00D0279C">
        <w:t>,</w:t>
      </w:r>
      <w:r>
        <w:t xml:space="preserve"> and this allows the Swiss companies to have a good competitive edge in the </w:t>
      </w:r>
      <w:r w:rsidR="00DD0C06">
        <w:t>high-end</w:t>
      </w:r>
      <w:r>
        <w:t xml:space="preserve"> segment.</w:t>
      </w:r>
      <w:r w:rsidR="00DD0C06">
        <w:t xml:space="preserve"> </w:t>
      </w:r>
      <w:r w:rsidR="0096289E">
        <w:t>Moreover, the efficient transport and logistics infrastructure that has been established in Switzerland facilitates local manufacturing as well as international distribution</w:t>
      </w:r>
      <w:r w:rsidR="00D0279C">
        <w:t>,</w:t>
      </w:r>
      <w:r w:rsidR="0096289E">
        <w:t xml:space="preserve"> which is indispensable considering the high dependence of the industry on exports. One of the possible setbacks, however, is the increased cost of labour </w:t>
      </w:r>
      <w:r w:rsidR="0096289E">
        <w:lastRenderedPageBreak/>
        <w:t xml:space="preserve">and production, thus raising the costs of operations of firms. It is against this that </w:t>
      </w:r>
      <w:r w:rsidR="003305BC">
        <w:t>According to Gourmet</w:t>
      </w:r>
      <w:r w:rsidR="00831495">
        <w:t xml:space="preserve"> Economist</w:t>
      </w:r>
      <w:r w:rsidR="00D0279C">
        <w:t>,</w:t>
      </w:r>
      <w:r w:rsidR="00831495">
        <w:t xml:space="preserve"> (2025), </w:t>
      </w:r>
      <w:r w:rsidR="0096289E">
        <w:t>Swiss companies compensate these expenses by means of premium pricing policies</w:t>
      </w:r>
      <w:r w:rsidR="00D0279C">
        <w:t>,</w:t>
      </w:r>
      <w:r w:rsidR="0096289E">
        <w:t xml:space="preserve"> indicating that advanced factor conditions have a positive effect on competitiveness, but with the complication of costs</w:t>
      </w:r>
      <w:r w:rsidR="003305BC">
        <w:t xml:space="preserve">. </w:t>
      </w:r>
    </w:p>
    <w:p w14:paraId="0988463A" w14:textId="1949471D" w:rsidR="005E12A8" w:rsidRDefault="0096289E" w:rsidP="0096289E">
      <w:r w:rsidRPr="00D82817">
        <w:rPr>
          <w:b/>
          <w:bCs/>
          <w:u w:val="single"/>
        </w:rPr>
        <w:t>Demand Conditions</w:t>
      </w:r>
      <w:r w:rsidR="005E12A8">
        <w:t xml:space="preserve">- </w:t>
      </w:r>
      <w:r>
        <w:t xml:space="preserve">The situation in the domestic demand in Switzerland is extremely sophisticated and serves as the key to forming the competitiveness on </w:t>
      </w:r>
      <w:r w:rsidR="00D0279C">
        <w:t>a</w:t>
      </w:r>
      <w:r>
        <w:t xml:space="preserve"> global scale of the industry. The level of expectations of consumers in Switzerland in terms of quality, taste and product innovation is also high</w:t>
      </w:r>
      <w:r w:rsidR="00D0279C">
        <w:t>,</w:t>
      </w:r>
      <w:r>
        <w:t xml:space="preserve"> hence forcing firms to constantly enhance their products</w:t>
      </w:r>
      <w:r w:rsidR="00404ABF">
        <w:t xml:space="preserve"> (CBI- Transforming Trade Together, 2026</w:t>
      </w:r>
      <w:r w:rsidR="00F560CB">
        <w:t xml:space="preserve">; </w:t>
      </w:r>
      <w:proofErr w:type="spellStart"/>
      <w:r w:rsidR="00F560CB">
        <w:rPr>
          <w:shd w:val="clear" w:color="auto" w:fill="FFFFFF"/>
        </w:rPr>
        <w:t>Meyerding</w:t>
      </w:r>
      <w:proofErr w:type="spellEnd"/>
      <w:r w:rsidR="00F560CB">
        <w:rPr>
          <w:shd w:val="clear" w:color="auto" w:fill="FFFFFF"/>
        </w:rPr>
        <w:t xml:space="preserve"> and Trinh, 2025</w:t>
      </w:r>
      <w:r w:rsidR="00404ABF">
        <w:t>)</w:t>
      </w:r>
      <w:r>
        <w:t>. This challenging local market is an incentive to innovations and quality improvement</w:t>
      </w:r>
      <w:r w:rsidR="00D0279C">
        <w:t>,</w:t>
      </w:r>
      <w:r>
        <w:t xml:space="preserve"> producing products of international quality.</w:t>
      </w:r>
    </w:p>
    <w:p w14:paraId="182EEA4C" w14:textId="3F8FF090" w:rsidR="005E12A8" w:rsidRDefault="005E12A8" w:rsidP="005E12A8">
      <w:r>
        <w:t xml:space="preserve">Moreover, the consumer demand </w:t>
      </w:r>
      <w:r w:rsidR="00D0279C">
        <w:t>for</w:t>
      </w:r>
      <w:r>
        <w:t xml:space="preserve"> chocolate in the domestic market is high and contributes to </w:t>
      </w:r>
      <w:r w:rsidR="00D0279C">
        <w:t xml:space="preserve">the </w:t>
      </w:r>
      <w:r>
        <w:t>stability of the industry and a good foundation to build on. The size of the domestic market is</w:t>
      </w:r>
      <w:r w:rsidR="00D0279C">
        <w:t>,</w:t>
      </w:r>
      <w:r>
        <w:t xml:space="preserve"> however</w:t>
      </w:r>
      <w:r w:rsidR="00D0279C">
        <w:t>,</w:t>
      </w:r>
      <w:r>
        <w:t xml:space="preserve"> relatively small, which restricts the overall demand</w:t>
      </w:r>
      <w:r w:rsidR="00D0279C">
        <w:t>,</w:t>
      </w:r>
      <w:r>
        <w:t xml:space="preserve"> thus making firms very reliant on exports. This export orientation</w:t>
      </w:r>
      <w:r w:rsidR="00D0279C">
        <w:t>,</w:t>
      </w:r>
      <w:r>
        <w:t xml:space="preserve"> though advantageous in terms of international coverage</w:t>
      </w:r>
      <w:r w:rsidR="00D0279C">
        <w:t>,</w:t>
      </w:r>
      <w:r>
        <w:t xml:space="preserve"> puts the firms at the risk of international market volatility</w:t>
      </w:r>
      <w:r w:rsidR="00462AE3">
        <w:t xml:space="preserve"> in exchange rate</w:t>
      </w:r>
      <w:r w:rsidR="00D0279C">
        <w:t>s</w:t>
      </w:r>
      <w:r w:rsidR="00462AE3">
        <w:t xml:space="preserve"> and others</w:t>
      </w:r>
      <w:r w:rsidR="00FC506E">
        <w:t xml:space="preserve"> (</w:t>
      </w:r>
      <w:r w:rsidR="00FC506E" w:rsidRPr="00FC506E">
        <w:rPr>
          <w:lang w:eastAsia="en-GB"/>
        </w:rPr>
        <w:t>Huda,</w:t>
      </w:r>
      <w:r w:rsidR="00FC506E">
        <w:rPr>
          <w:lang w:eastAsia="en-GB"/>
        </w:rPr>
        <w:t xml:space="preserve"> et al., 2024)</w:t>
      </w:r>
      <w:r>
        <w:t>. In sum, the insistence on domestic consumers is a major strength of the industry in facing the competition across the world.</w:t>
      </w:r>
    </w:p>
    <w:p w14:paraId="20B26C64" w14:textId="13B92D27" w:rsidR="009E1245" w:rsidRDefault="005E12A8" w:rsidP="005E12A8">
      <w:r w:rsidRPr="00FC506E">
        <w:rPr>
          <w:b/>
          <w:bCs/>
          <w:u w:val="single"/>
        </w:rPr>
        <w:t>Related and Supporting Industries</w:t>
      </w:r>
      <w:r>
        <w:t>- The availability of powerful related and supportive industries also contributes more to the competitiveness of the Swiss chocolate industry. The industries which have been well maintained in Switzerland</w:t>
      </w:r>
      <w:r w:rsidR="00D0279C">
        <w:t>,</w:t>
      </w:r>
      <w:r>
        <w:t xml:space="preserve"> like the dairy production, packaging and logistics</w:t>
      </w:r>
      <w:r w:rsidR="00D0279C">
        <w:t>,</w:t>
      </w:r>
      <w:r>
        <w:t xml:space="preserve"> are all related towards efficient and high</w:t>
      </w:r>
      <w:r w:rsidR="00907C5B">
        <w:t>-</w:t>
      </w:r>
      <w:r>
        <w:t>quality production of chocolates. As an example, the availability of quality milk is one of the most obvious aspects that can be used to create high</w:t>
      </w:r>
      <w:r w:rsidR="00D0279C">
        <w:t>-</w:t>
      </w:r>
      <w:r>
        <w:t>quality chocolate products, which reinforces the image of Switzerland as the best.</w:t>
      </w:r>
      <w:r w:rsidR="004F3526">
        <w:t xml:space="preserve"> </w:t>
      </w:r>
      <w:r w:rsidR="00EC5F9B" w:rsidRPr="00EC5F9B">
        <w:t>About 550,000 milk cows are used in Switzerland for the dairy sector, with an annual production of approximately 3,500 tons of milk</w:t>
      </w:r>
      <w:r w:rsidR="00901BD4">
        <w:t xml:space="preserve"> (</w:t>
      </w:r>
      <w:proofErr w:type="spellStart"/>
      <w:r w:rsidR="00901BD4">
        <w:t>DairyNews</w:t>
      </w:r>
      <w:proofErr w:type="spellEnd"/>
      <w:r w:rsidR="00901BD4">
        <w:t xml:space="preserve">: Dairy Market News Every Day, 2026). </w:t>
      </w:r>
    </w:p>
    <w:p w14:paraId="7DEC1B4D" w14:textId="79FE5EA2" w:rsidR="00F976FE" w:rsidRDefault="00F976FE" w:rsidP="00F976FE">
      <w:r>
        <w:t>Moreover, the well-developed systems of financial services and technologic</w:t>
      </w:r>
      <w:r w:rsidR="00D0279C">
        <w:t>al</w:t>
      </w:r>
      <w:r>
        <w:t xml:space="preserve"> innovations in the country contribute to the investment and technological progress of </w:t>
      </w:r>
      <w:r>
        <w:lastRenderedPageBreak/>
        <w:t xml:space="preserve">the industry. The interdependence of these industries forms a strong ecosystem that helps in efficiency, innovation and quality control. </w:t>
      </w:r>
      <w:r w:rsidR="002D09E1">
        <w:t>However</w:t>
      </w:r>
      <w:r>
        <w:t>, they have some exposure to global supply chain shocks due to their dependence on imported raw materials like cocoa</w:t>
      </w:r>
      <w:r w:rsidR="00C26545">
        <w:t xml:space="preserve"> (Confectionery Production, 2025)</w:t>
      </w:r>
      <w:r>
        <w:t>. Even then, the s</w:t>
      </w:r>
      <w:r w:rsidR="00D0279C">
        <w:t>trength of the supporting industries</w:t>
      </w:r>
      <w:r>
        <w:t xml:space="preserve"> is still a great competitive advantage.</w:t>
      </w:r>
    </w:p>
    <w:p w14:paraId="07CDCC24" w14:textId="33EE7E87" w:rsidR="00F976FE" w:rsidRDefault="00F976FE" w:rsidP="00F976FE">
      <w:r w:rsidRPr="00275E22">
        <w:rPr>
          <w:b/>
          <w:bCs/>
          <w:u w:val="single"/>
        </w:rPr>
        <w:t>Strong Strategy, Structure, and Competition</w:t>
      </w:r>
      <w:r>
        <w:t xml:space="preserve">- The intensity of domestic rivalry and the firm strategies are the characteristics of the Swiss chocolate industry that </w:t>
      </w:r>
      <w:r w:rsidR="00D0279C">
        <w:t>are</w:t>
      </w:r>
      <w:r>
        <w:t xml:space="preserve"> highly important in the process of improving global competitiveness. The major companies like Lindt &amp; </w:t>
      </w:r>
      <w:proofErr w:type="spellStart"/>
      <w:r>
        <w:t>Sprüngli</w:t>
      </w:r>
      <w:proofErr w:type="spellEnd"/>
      <w:r>
        <w:t xml:space="preserve"> and Nestle embrace differentiation based on high-quality and innovativeness as well as great branding</w:t>
      </w:r>
      <w:r w:rsidR="00AD22E9">
        <w:t xml:space="preserve"> (</w:t>
      </w:r>
      <w:r w:rsidR="00AD22E9">
        <w:rPr>
          <w:shd w:val="clear" w:color="auto" w:fill="FFFFFF"/>
        </w:rPr>
        <w:t>Ramli, 2017)</w:t>
      </w:r>
      <w:r>
        <w:t>. This is because of the strategic focus that helps them to retain a leading position in the international premium chocolate market.</w:t>
      </w:r>
    </w:p>
    <w:p w14:paraId="58C5B487" w14:textId="77777777" w:rsidR="00AA761B" w:rsidRDefault="00F976FE" w:rsidP="00F976FE">
      <w:r>
        <w:t>The presence of healthy competition between local companies stimulates innovation and the constant rise of efficiency</w:t>
      </w:r>
      <w:r w:rsidR="004D39AE">
        <w:t xml:space="preserve"> (</w:t>
      </w:r>
      <w:r w:rsidR="004D39AE" w:rsidRPr="004D39AE">
        <w:rPr>
          <w:lang w:eastAsia="en-GB"/>
        </w:rPr>
        <w:t>Leogrande, 2024)</w:t>
      </w:r>
      <w:r w:rsidR="004D39AE">
        <w:rPr>
          <w:lang w:eastAsia="en-GB"/>
        </w:rPr>
        <w:t>.</w:t>
      </w:r>
      <w:r>
        <w:t xml:space="preserve"> Simultaneously, the existence of other international competitors like Ferrero only makes the situation worse in terms of competition in the Swiss market. It is due to this competitive pressure that firms are motivated </w:t>
      </w:r>
      <w:r w:rsidR="00E427C4">
        <w:t>to refine</w:t>
      </w:r>
      <w:r>
        <w:t xml:space="preserve"> their strategies as well as ensur</w:t>
      </w:r>
      <w:r w:rsidR="00E427C4">
        <w:t>e</w:t>
      </w:r>
      <w:r>
        <w:t xml:space="preserve"> high standards</w:t>
      </w:r>
      <w:r w:rsidR="00E427C4">
        <w:t>,</w:t>
      </w:r>
      <w:r>
        <w:t xml:space="preserve"> which in the long run </w:t>
      </w:r>
      <w:r w:rsidR="00E427C4">
        <w:t>puts</w:t>
      </w:r>
      <w:r>
        <w:t xml:space="preserve"> the industry in a better position globally. </w:t>
      </w:r>
      <w:r w:rsidR="00AB278D">
        <w:t>However</w:t>
      </w:r>
      <w:r>
        <w:t xml:space="preserve">, the heightened competition can also </w:t>
      </w:r>
      <w:r w:rsidR="009015BD">
        <w:t>compress</w:t>
      </w:r>
      <w:r>
        <w:t xml:space="preserve"> the margins and force the companies to innovate constantly.</w:t>
      </w:r>
    </w:p>
    <w:p w14:paraId="5360723F" w14:textId="77777777" w:rsidR="00AA761B" w:rsidRDefault="00AA761B">
      <w:r>
        <w:br w:type="page"/>
      </w:r>
    </w:p>
    <w:p w14:paraId="083F4931" w14:textId="77777777" w:rsidR="00CA7AFD" w:rsidRDefault="00AA761B" w:rsidP="004250EC">
      <w:pPr>
        <w:pStyle w:val="Heading2"/>
      </w:pPr>
      <w:bookmarkStart w:id="7" w:name="_Toc224823298"/>
      <w:r>
        <w:lastRenderedPageBreak/>
        <w:t>4. Critical Evaluation of Factors Affecting Ferrero’s Success in Switzerland</w:t>
      </w:r>
      <w:bookmarkEnd w:id="7"/>
      <w:r>
        <w:t xml:space="preserve"> </w:t>
      </w:r>
    </w:p>
    <w:p w14:paraId="704B36D1" w14:textId="49D36047" w:rsidR="00755D81" w:rsidRDefault="00755D81" w:rsidP="00755D81">
      <w:r>
        <w:t>Ferrero is one of the main multinational confection</w:t>
      </w:r>
      <w:r w:rsidR="00A37AA3">
        <w:t>e</w:t>
      </w:r>
      <w:r>
        <w:t>ry firms with headquarters in Italy</w:t>
      </w:r>
      <w:r w:rsidR="00A37AA3">
        <w:t>,</w:t>
      </w:r>
      <w:r>
        <w:t xml:space="preserve"> and it is well known </w:t>
      </w:r>
      <w:r w:rsidR="00A37AA3">
        <w:t>for</w:t>
      </w:r>
      <w:r>
        <w:t xml:space="preserve"> its luxury chocolate products like Ferrero Rocher and Kinder</w:t>
      </w:r>
      <w:r w:rsidR="005B759C">
        <w:t xml:space="preserve"> (Ferrero, 2026)</w:t>
      </w:r>
      <w:r>
        <w:t>. The company deals with a wide range of international markets, and it has a strategy of combining highly branded and easily available premium positioning. Expanding into the Swiss chocolate business has its opportunities and threats</w:t>
      </w:r>
      <w:r w:rsidR="00A37AA3">
        <w:t>,</w:t>
      </w:r>
      <w:r>
        <w:t xml:space="preserve"> as the country has a robust local market and consumer demands.</w:t>
      </w:r>
    </w:p>
    <w:p w14:paraId="434A6DA2" w14:textId="2C7026CD" w:rsidR="00EB4D0F" w:rsidRDefault="00755D81" w:rsidP="00755D81">
      <w:r>
        <w:t>The PESTEL framework can be used to assess the issues affecting the success of Ferrero in Switzerland, which are political, economic, legal, and cultural in nature. This model provides an opportunity to conduct an in-depth study of the external environment and its role in the functioning of the company and its performance in the market</w:t>
      </w:r>
      <w:r w:rsidR="002619BE">
        <w:t xml:space="preserve"> (</w:t>
      </w:r>
      <w:proofErr w:type="spellStart"/>
      <w:r w:rsidR="002619BE">
        <w:t>Peterdy</w:t>
      </w:r>
      <w:proofErr w:type="spellEnd"/>
      <w:r w:rsidR="002619BE">
        <w:t xml:space="preserve">, 2022). </w:t>
      </w:r>
    </w:p>
    <w:p w14:paraId="7BB2FEAA" w14:textId="77777777" w:rsidR="00B90259" w:rsidRDefault="00B90259" w:rsidP="00B90259">
      <w:pPr>
        <w:keepNext/>
        <w:jc w:val="center"/>
      </w:pPr>
      <w:r>
        <w:rPr>
          <w:noProof/>
        </w:rPr>
        <w:drawing>
          <wp:inline distT="0" distB="0" distL="0" distR="0" wp14:anchorId="2B250C12" wp14:editId="0C176FDF">
            <wp:extent cx="5731510" cy="3050540"/>
            <wp:effectExtent l="0" t="0" r="0" b="0"/>
            <wp:docPr id="117207639" name="Picture 2" descr="Diagram of PESTEL Analysi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of PESTEL Analysis Framewor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050540"/>
                    </a:xfrm>
                    <a:prstGeom prst="rect">
                      <a:avLst/>
                    </a:prstGeom>
                    <a:noFill/>
                    <a:ln>
                      <a:noFill/>
                    </a:ln>
                  </pic:spPr>
                </pic:pic>
              </a:graphicData>
            </a:graphic>
          </wp:inline>
        </w:drawing>
      </w:r>
    </w:p>
    <w:p w14:paraId="16CA9381" w14:textId="7824DBB0" w:rsidR="00B90259" w:rsidRPr="00B90259" w:rsidRDefault="00B90259" w:rsidP="00B90259">
      <w:pPr>
        <w:jc w:val="center"/>
        <w:rPr>
          <w:b/>
          <w:bCs/>
          <w:i/>
          <w:iCs/>
        </w:rPr>
      </w:pPr>
      <w:r w:rsidRPr="00B90259">
        <w:rPr>
          <w:b/>
          <w:bCs/>
          <w:i/>
          <w:iCs/>
        </w:rPr>
        <w:t xml:space="preserve">Figure </w:t>
      </w:r>
      <w:r w:rsidRPr="00B90259">
        <w:rPr>
          <w:b/>
          <w:bCs/>
          <w:i/>
          <w:iCs/>
        </w:rPr>
        <w:fldChar w:fldCharType="begin"/>
      </w:r>
      <w:r w:rsidRPr="00B90259">
        <w:rPr>
          <w:b/>
          <w:bCs/>
          <w:i/>
          <w:iCs/>
        </w:rPr>
        <w:instrText xml:space="preserve"> SEQ Figure \* ARABIC </w:instrText>
      </w:r>
      <w:r w:rsidRPr="00B90259">
        <w:rPr>
          <w:b/>
          <w:bCs/>
          <w:i/>
          <w:iCs/>
        </w:rPr>
        <w:fldChar w:fldCharType="separate"/>
      </w:r>
      <w:r w:rsidR="003A0618">
        <w:rPr>
          <w:b/>
          <w:bCs/>
          <w:i/>
          <w:iCs/>
          <w:noProof/>
        </w:rPr>
        <w:t>6</w:t>
      </w:r>
      <w:r w:rsidRPr="00B90259">
        <w:rPr>
          <w:b/>
          <w:bCs/>
          <w:i/>
          <w:iCs/>
        </w:rPr>
        <w:fldChar w:fldCharType="end"/>
      </w:r>
      <w:r w:rsidRPr="00B90259">
        <w:rPr>
          <w:b/>
          <w:bCs/>
          <w:i/>
          <w:iCs/>
        </w:rPr>
        <w:t>: Factors of PESTEL Analysis</w:t>
      </w:r>
    </w:p>
    <w:p w14:paraId="7797CF2D" w14:textId="73FBF835" w:rsidR="00B90259" w:rsidRPr="00B90259" w:rsidRDefault="00B90259" w:rsidP="00B90259">
      <w:pPr>
        <w:jc w:val="center"/>
        <w:rPr>
          <w:b/>
          <w:bCs/>
          <w:i/>
          <w:iCs/>
        </w:rPr>
      </w:pPr>
      <w:r w:rsidRPr="00B90259">
        <w:rPr>
          <w:b/>
          <w:bCs/>
          <w:i/>
          <w:iCs/>
        </w:rPr>
        <w:t xml:space="preserve">(Source: </w:t>
      </w:r>
      <w:proofErr w:type="spellStart"/>
      <w:r w:rsidRPr="00B90259">
        <w:rPr>
          <w:b/>
          <w:bCs/>
          <w:i/>
          <w:iCs/>
        </w:rPr>
        <w:t>Peterdy</w:t>
      </w:r>
      <w:proofErr w:type="spellEnd"/>
      <w:r w:rsidRPr="00B90259">
        <w:rPr>
          <w:b/>
          <w:bCs/>
          <w:i/>
          <w:iCs/>
        </w:rPr>
        <w:t>, 2022)</w:t>
      </w:r>
    </w:p>
    <w:p w14:paraId="060925C5" w14:textId="77777777" w:rsidR="000458D9" w:rsidRPr="00DF7850" w:rsidRDefault="002452D5" w:rsidP="008C3358">
      <w:pPr>
        <w:rPr>
          <w:b/>
          <w:bCs/>
          <w:u w:val="single"/>
        </w:rPr>
      </w:pPr>
      <w:r w:rsidRPr="00DF7850">
        <w:rPr>
          <w:b/>
          <w:bCs/>
          <w:u w:val="single"/>
        </w:rPr>
        <w:t xml:space="preserve">Political Factors </w:t>
      </w:r>
    </w:p>
    <w:p w14:paraId="24A47B91" w14:textId="2B19C50E" w:rsidR="007B145B" w:rsidRDefault="007B145B" w:rsidP="007B145B">
      <w:r>
        <w:t>The political environment in Switzerland is extremely stable and predictable</w:t>
      </w:r>
      <w:r w:rsidR="00A37AA3">
        <w:t>,</w:t>
      </w:r>
      <w:r>
        <w:t xml:space="preserve"> and this greatly helps the multi-national companies like Ferrero to operate. The state is </w:t>
      </w:r>
      <w:r>
        <w:lastRenderedPageBreak/>
        <w:t>marked by good governance, minimal corruption</w:t>
      </w:r>
      <w:r w:rsidR="00A37AA3">
        <w:t>,</w:t>
      </w:r>
      <w:r>
        <w:t xml:space="preserve"> a</w:t>
      </w:r>
      <w:r w:rsidR="00A37AA3">
        <w:t>nd</w:t>
      </w:r>
      <w:r>
        <w:t xml:space="preserve"> open policy-making, which minimises unpredictability among foreign investors. This stability will allow long</w:t>
      </w:r>
      <w:r w:rsidR="00A37AA3">
        <w:t>-</w:t>
      </w:r>
      <w:r>
        <w:t>term strategic planning and reduce operational risk.</w:t>
      </w:r>
      <w:r w:rsidR="004B403C">
        <w:t xml:space="preserve"> </w:t>
      </w:r>
      <w:r w:rsidR="004B403C" w:rsidRPr="004B403C">
        <w:t>According to the Corruption Perception Index in 2024, </w:t>
      </w:r>
      <w:r w:rsidR="004B403C">
        <w:t>Switzerla</w:t>
      </w:r>
      <w:r w:rsidR="00592922">
        <w:t>nd has a score of 81</w:t>
      </w:r>
      <w:r w:rsidR="00A37AA3">
        <w:t>, which</w:t>
      </w:r>
      <w:r w:rsidR="00592922">
        <w:t xml:space="preserve"> is one of the least corrupt count</w:t>
      </w:r>
      <w:r w:rsidR="00F11A49">
        <w:t>ries</w:t>
      </w:r>
      <w:r w:rsidR="00592922">
        <w:t xml:space="preserve"> in the world, as shown in the graph below (Galan, 2025). </w:t>
      </w:r>
    </w:p>
    <w:p w14:paraId="763D37A3" w14:textId="77777777" w:rsidR="008F3F46" w:rsidRDefault="00F11A49" w:rsidP="008F3F46">
      <w:pPr>
        <w:keepNext/>
        <w:jc w:val="center"/>
      </w:pPr>
      <w:r w:rsidRPr="00F11A49">
        <w:rPr>
          <w:noProof/>
        </w:rPr>
        <w:drawing>
          <wp:inline distT="0" distB="0" distL="0" distR="0" wp14:anchorId="1CC5C24E" wp14:editId="19EF502C">
            <wp:extent cx="4625340" cy="4500438"/>
            <wp:effectExtent l="0" t="0" r="0" b="0"/>
            <wp:docPr id="119105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05081" name=""/>
                    <pic:cNvPicPr/>
                  </pic:nvPicPr>
                  <pic:blipFill>
                    <a:blip r:embed="rId16"/>
                    <a:stretch>
                      <a:fillRect/>
                    </a:stretch>
                  </pic:blipFill>
                  <pic:spPr>
                    <a:xfrm>
                      <a:off x="0" y="0"/>
                      <a:ext cx="4628027" cy="4503052"/>
                    </a:xfrm>
                    <a:prstGeom prst="rect">
                      <a:avLst/>
                    </a:prstGeom>
                  </pic:spPr>
                </pic:pic>
              </a:graphicData>
            </a:graphic>
          </wp:inline>
        </w:drawing>
      </w:r>
    </w:p>
    <w:p w14:paraId="288D9448" w14:textId="4C61691F" w:rsidR="00F11A49" w:rsidRPr="008F3F46" w:rsidRDefault="008F3F46" w:rsidP="008F3F46">
      <w:pPr>
        <w:jc w:val="center"/>
        <w:rPr>
          <w:b/>
          <w:bCs/>
          <w:i/>
          <w:iCs/>
        </w:rPr>
      </w:pPr>
      <w:r w:rsidRPr="008F3F46">
        <w:rPr>
          <w:b/>
          <w:bCs/>
          <w:i/>
          <w:iCs/>
        </w:rPr>
        <w:t xml:space="preserve">Figure </w:t>
      </w:r>
      <w:r w:rsidRPr="008F3F46">
        <w:rPr>
          <w:b/>
          <w:bCs/>
          <w:i/>
          <w:iCs/>
        </w:rPr>
        <w:fldChar w:fldCharType="begin"/>
      </w:r>
      <w:r w:rsidRPr="008F3F46">
        <w:rPr>
          <w:b/>
          <w:bCs/>
          <w:i/>
          <w:iCs/>
        </w:rPr>
        <w:instrText xml:space="preserve"> SEQ Figure \* ARABIC </w:instrText>
      </w:r>
      <w:r w:rsidRPr="008F3F46">
        <w:rPr>
          <w:b/>
          <w:bCs/>
          <w:i/>
          <w:iCs/>
        </w:rPr>
        <w:fldChar w:fldCharType="separate"/>
      </w:r>
      <w:r w:rsidR="003A0618">
        <w:rPr>
          <w:b/>
          <w:bCs/>
          <w:i/>
          <w:iCs/>
          <w:noProof/>
        </w:rPr>
        <w:t>7</w:t>
      </w:r>
      <w:r w:rsidRPr="008F3F46">
        <w:rPr>
          <w:b/>
          <w:bCs/>
          <w:i/>
          <w:iCs/>
        </w:rPr>
        <w:fldChar w:fldCharType="end"/>
      </w:r>
      <w:r w:rsidRPr="008F3F46">
        <w:rPr>
          <w:b/>
          <w:bCs/>
          <w:i/>
          <w:iCs/>
        </w:rPr>
        <w:t>: Least corrupt countries worldwide 2024</w:t>
      </w:r>
    </w:p>
    <w:p w14:paraId="1A0C99C6" w14:textId="4D16C58B" w:rsidR="008F3F46" w:rsidRPr="008F3F46" w:rsidRDefault="008F3F46" w:rsidP="008F3F46">
      <w:pPr>
        <w:jc w:val="center"/>
        <w:rPr>
          <w:b/>
          <w:bCs/>
          <w:i/>
          <w:iCs/>
        </w:rPr>
      </w:pPr>
      <w:r w:rsidRPr="008F3F46">
        <w:rPr>
          <w:b/>
          <w:bCs/>
          <w:i/>
          <w:iCs/>
        </w:rPr>
        <w:t>(Source: Galan, 2025)</w:t>
      </w:r>
    </w:p>
    <w:p w14:paraId="2F180B52" w14:textId="4822D318" w:rsidR="00C8796E" w:rsidRDefault="007B145B" w:rsidP="007B145B">
      <w:r>
        <w:t>It is also enabled by the open trade policies and the high number of international agreements that Switzerland has with many countries to allow the flow of goods and raw materials</w:t>
      </w:r>
      <w:r w:rsidR="00237F76">
        <w:t xml:space="preserve"> (The Food &amp; Drink Federation, </w:t>
      </w:r>
      <w:r w:rsidR="00175C72">
        <w:t>2026)</w:t>
      </w:r>
      <w:r>
        <w:t>. In the case of Ferrero that depends on global supply chains of cocoa and hazelnuts, this transparency is important to the success of effective production and distribution.</w:t>
      </w:r>
      <w:r w:rsidR="008F3F46">
        <w:t xml:space="preserve"> </w:t>
      </w:r>
      <w:r>
        <w:t xml:space="preserve">Yet, the fact that Switzerland is not a part of the European Union adds some regulatory and trade complications. Firms might also encounter extra administrative processes or </w:t>
      </w:r>
      <w:r>
        <w:lastRenderedPageBreak/>
        <w:t>compliance costs when they engage with each other across borders than in the EU member states. This may add to the cost of operation and decrease efficiency.</w:t>
      </w:r>
      <w:r w:rsidR="008F3F46">
        <w:t xml:space="preserve"> </w:t>
      </w:r>
      <w:r>
        <w:t>Political stability is a very favourable characteristic to market attractiveness, whereas non-EU status poses moderately in Switzerland to operational flexibility.</w:t>
      </w:r>
    </w:p>
    <w:p w14:paraId="643D6B81" w14:textId="77777777" w:rsidR="00C8796E" w:rsidRPr="00175C72" w:rsidRDefault="00C8796E" w:rsidP="007B145B">
      <w:pPr>
        <w:rPr>
          <w:b/>
          <w:bCs/>
          <w:u w:val="single"/>
        </w:rPr>
      </w:pPr>
      <w:r w:rsidRPr="00175C72">
        <w:rPr>
          <w:b/>
          <w:bCs/>
          <w:u w:val="single"/>
        </w:rPr>
        <w:t xml:space="preserve">Economic Factors </w:t>
      </w:r>
    </w:p>
    <w:p w14:paraId="4C2A61BB" w14:textId="31B79E0E" w:rsidR="005A7D44" w:rsidRDefault="005A7D44" w:rsidP="005A7D44">
      <w:r>
        <w:t>The economic climate of Switzerland is very favourable to manufactur</w:t>
      </w:r>
      <w:r w:rsidR="00A37AA3">
        <w:t>ing</w:t>
      </w:r>
      <w:r>
        <w:t xml:space="preserve"> premium products. The purchasing power of the consumers is high as the country has one of the highest levels of GDP per capita in the world. </w:t>
      </w:r>
      <w:r w:rsidR="00CC7AEB" w:rsidRPr="00CC7AEB">
        <w:t>Switzerland's GDP per capita was $104,680 million in 2024</w:t>
      </w:r>
      <w:r w:rsidR="00CC7AEB">
        <w:t>, as shown in the figure</w:t>
      </w:r>
      <w:r w:rsidR="00AA38CE">
        <w:t xml:space="preserve"> 8</w:t>
      </w:r>
      <w:r w:rsidR="00CC7AEB">
        <w:t xml:space="preserve"> below (</w:t>
      </w:r>
      <w:r w:rsidR="000F71CB">
        <w:t xml:space="preserve">Statista, 2026). </w:t>
      </w:r>
      <w:r>
        <w:t xml:space="preserve">This goes hand in hand with the Ferrero premium product strategy, where consumers are ready to pay more </w:t>
      </w:r>
      <w:r w:rsidR="00A37AA3">
        <w:t>for</w:t>
      </w:r>
      <w:r>
        <w:t xml:space="preserve"> quality and branded products.</w:t>
      </w:r>
      <w:r w:rsidR="000F71CB">
        <w:t xml:space="preserve"> </w:t>
      </w:r>
      <w:r>
        <w:t>The Swiss economy is also stable</w:t>
      </w:r>
      <w:r w:rsidR="00A37AA3">
        <w:t>,</w:t>
      </w:r>
      <w:r>
        <w:t xml:space="preserve"> with </w:t>
      </w:r>
      <w:r w:rsidR="00A37AA3">
        <w:t xml:space="preserve">a </w:t>
      </w:r>
      <w:r>
        <w:t xml:space="preserve">low inflation rate and </w:t>
      </w:r>
      <w:r w:rsidR="00A37AA3">
        <w:t xml:space="preserve">a </w:t>
      </w:r>
      <w:r>
        <w:t xml:space="preserve">strong currency that gives </w:t>
      </w:r>
      <w:r w:rsidR="00A37AA3">
        <w:t xml:space="preserve">a </w:t>
      </w:r>
      <w:r>
        <w:t>predictable business environment.</w:t>
      </w:r>
      <w:r w:rsidR="00AA38CE">
        <w:t xml:space="preserve"> </w:t>
      </w:r>
      <w:r w:rsidR="00AA38CE" w:rsidRPr="00AA38CE">
        <w:t>The average annual inflation rate of Switzerland in 2024 was 1.06</w:t>
      </w:r>
      <w:r w:rsidR="00A37AA3">
        <w:t>%</w:t>
      </w:r>
      <w:r w:rsidR="00A64EE1">
        <w:t>, refer to figure 9</w:t>
      </w:r>
      <w:r w:rsidR="00AA38CE">
        <w:t xml:space="preserve"> (Statista, 2026).  </w:t>
      </w:r>
      <w:r>
        <w:t>As well, there is a highly established retail network that promotes effective distribution of products and their accessibility.</w:t>
      </w:r>
    </w:p>
    <w:p w14:paraId="75E96542" w14:textId="77777777" w:rsidR="0001400C" w:rsidRDefault="000F71CB" w:rsidP="0001400C">
      <w:pPr>
        <w:keepNext/>
        <w:jc w:val="center"/>
      </w:pPr>
      <w:r w:rsidRPr="000F71CB">
        <w:rPr>
          <w:noProof/>
        </w:rPr>
        <w:drawing>
          <wp:inline distT="0" distB="0" distL="0" distR="0" wp14:anchorId="7F0818A9" wp14:editId="74A6FB69">
            <wp:extent cx="4130398" cy="2956816"/>
            <wp:effectExtent l="0" t="0" r="3810" b="0"/>
            <wp:docPr id="604603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603236" name=""/>
                    <pic:cNvPicPr/>
                  </pic:nvPicPr>
                  <pic:blipFill>
                    <a:blip r:embed="rId17"/>
                    <a:stretch>
                      <a:fillRect/>
                    </a:stretch>
                  </pic:blipFill>
                  <pic:spPr>
                    <a:xfrm>
                      <a:off x="0" y="0"/>
                      <a:ext cx="4130398" cy="2956816"/>
                    </a:xfrm>
                    <a:prstGeom prst="rect">
                      <a:avLst/>
                    </a:prstGeom>
                  </pic:spPr>
                </pic:pic>
              </a:graphicData>
            </a:graphic>
          </wp:inline>
        </w:drawing>
      </w:r>
    </w:p>
    <w:p w14:paraId="4941F185" w14:textId="701A5C70" w:rsidR="000F71CB" w:rsidRPr="0001400C" w:rsidRDefault="0001400C" w:rsidP="0001400C">
      <w:pPr>
        <w:jc w:val="center"/>
        <w:rPr>
          <w:b/>
          <w:bCs/>
          <w:i/>
          <w:iCs/>
        </w:rPr>
      </w:pPr>
      <w:r w:rsidRPr="0001400C">
        <w:rPr>
          <w:b/>
          <w:bCs/>
          <w:i/>
          <w:iCs/>
        </w:rPr>
        <w:t xml:space="preserve">Figure </w:t>
      </w:r>
      <w:r w:rsidRPr="0001400C">
        <w:rPr>
          <w:b/>
          <w:bCs/>
          <w:i/>
          <w:iCs/>
        </w:rPr>
        <w:fldChar w:fldCharType="begin"/>
      </w:r>
      <w:r w:rsidRPr="0001400C">
        <w:rPr>
          <w:b/>
          <w:bCs/>
          <w:i/>
          <w:iCs/>
        </w:rPr>
        <w:instrText xml:space="preserve"> SEQ Figure \* ARABIC </w:instrText>
      </w:r>
      <w:r w:rsidRPr="0001400C">
        <w:rPr>
          <w:b/>
          <w:bCs/>
          <w:i/>
          <w:iCs/>
        </w:rPr>
        <w:fldChar w:fldCharType="separate"/>
      </w:r>
      <w:r w:rsidR="003A0618">
        <w:rPr>
          <w:b/>
          <w:bCs/>
          <w:i/>
          <w:iCs/>
          <w:noProof/>
        </w:rPr>
        <w:t>8</w:t>
      </w:r>
      <w:r w:rsidRPr="0001400C">
        <w:rPr>
          <w:b/>
          <w:bCs/>
          <w:i/>
          <w:iCs/>
        </w:rPr>
        <w:fldChar w:fldCharType="end"/>
      </w:r>
      <w:r w:rsidRPr="0001400C">
        <w:rPr>
          <w:b/>
          <w:bCs/>
          <w:i/>
          <w:iCs/>
        </w:rPr>
        <w:t>: GDP per capita in Switzerland from 1980 to 2030</w:t>
      </w:r>
    </w:p>
    <w:p w14:paraId="30902E66" w14:textId="118900C8" w:rsidR="0001400C" w:rsidRDefault="0001400C" w:rsidP="0001400C">
      <w:pPr>
        <w:jc w:val="center"/>
        <w:rPr>
          <w:b/>
          <w:bCs/>
          <w:i/>
          <w:iCs/>
        </w:rPr>
      </w:pPr>
      <w:r w:rsidRPr="0001400C">
        <w:rPr>
          <w:b/>
          <w:bCs/>
          <w:i/>
          <w:iCs/>
        </w:rPr>
        <w:t>(Source: Statista, 2026)</w:t>
      </w:r>
    </w:p>
    <w:p w14:paraId="2A0F4C92" w14:textId="77777777" w:rsidR="00A64EE1" w:rsidRDefault="00A64EE1" w:rsidP="00A64EE1">
      <w:pPr>
        <w:keepNext/>
        <w:jc w:val="center"/>
      </w:pPr>
      <w:r w:rsidRPr="00A64EE1">
        <w:rPr>
          <w:b/>
          <w:bCs/>
          <w:i/>
          <w:iCs/>
          <w:noProof/>
        </w:rPr>
        <w:lastRenderedPageBreak/>
        <w:drawing>
          <wp:inline distT="0" distB="0" distL="0" distR="0" wp14:anchorId="625B5451" wp14:editId="64BE7F77">
            <wp:extent cx="4130398" cy="2872989"/>
            <wp:effectExtent l="0" t="0" r="3810" b="3810"/>
            <wp:docPr id="33308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08931" name=""/>
                    <pic:cNvPicPr/>
                  </pic:nvPicPr>
                  <pic:blipFill>
                    <a:blip r:embed="rId18"/>
                    <a:stretch>
                      <a:fillRect/>
                    </a:stretch>
                  </pic:blipFill>
                  <pic:spPr>
                    <a:xfrm>
                      <a:off x="0" y="0"/>
                      <a:ext cx="4130398" cy="2872989"/>
                    </a:xfrm>
                    <a:prstGeom prst="rect">
                      <a:avLst/>
                    </a:prstGeom>
                  </pic:spPr>
                </pic:pic>
              </a:graphicData>
            </a:graphic>
          </wp:inline>
        </w:drawing>
      </w:r>
    </w:p>
    <w:p w14:paraId="136CF4C9" w14:textId="560FF7EE" w:rsidR="00A64EE1" w:rsidRPr="00A64EE1" w:rsidRDefault="00A64EE1" w:rsidP="00A64EE1">
      <w:pPr>
        <w:jc w:val="center"/>
        <w:rPr>
          <w:b/>
          <w:bCs/>
          <w:i/>
          <w:iCs/>
        </w:rPr>
      </w:pPr>
      <w:r w:rsidRPr="00A64EE1">
        <w:rPr>
          <w:b/>
          <w:bCs/>
          <w:i/>
          <w:iCs/>
        </w:rPr>
        <w:t xml:space="preserve">Figure </w:t>
      </w:r>
      <w:r w:rsidRPr="00A64EE1">
        <w:rPr>
          <w:b/>
          <w:bCs/>
          <w:i/>
          <w:iCs/>
        </w:rPr>
        <w:fldChar w:fldCharType="begin"/>
      </w:r>
      <w:r w:rsidRPr="00A64EE1">
        <w:rPr>
          <w:b/>
          <w:bCs/>
          <w:i/>
          <w:iCs/>
        </w:rPr>
        <w:instrText xml:space="preserve"> SEQ Figure \* ARABIC </w:instrText>
      </w:r>
      <w:r w:rsidRPr="00A64EE1">
        <w:rPr>
          <w:b/>
          <w:bCs/>
          <w:i/>
          <w:iCs/>
        </w:rPr>
        <w:fldChar w:fldCharType="separate"/>
      </w:r>
      <w:r w:rsidR="003A0618">
        <w:rPr>
          <w:b/>
          <w:bCs/>
          <w:i/>
          <w:iCs/>
          <w:noProof/>
        </w:rPr>
        <w:t>9</w:t>
      </w:r>
      <w:r w:rsidRPr="00A64EE1">
        <w:rPr>
          <w:b/>
          <w:bCs/>
          <w:i/>
          <w:iCs/>
        </w:rPr>
        <w:fldChar w:fldCharType="end"/>
      </w:r>
      <w:r w:rsidRPr="00A64EE1">
        <w:rPr>
          <w:b/>
          <w:bCs/>
          <w:i/>
          <w:iCs/>
        </w:rPr>
        <w:t>: Average inflation rate in Switzerland from 1980 to 2030</w:t>
      </w:r>
    </w:p>
    <w:p w14:paraId="54FA4B5E" w14:textId="072A04B0" w:rsidR="00A64EE1" w:rsidRPr="00A64EE1" w:rsidRDefault="00A64EE1" w:rsidP="00A64EE1">
      <w:pPr>
        <w:jc w:val="center"/>
        <w:rPr>
          <w:b/>
          <w:bCs/>
          <w:i/>
          <w:iCs/>
        </w:rPr>
      </w:pPr>
      <w:r w:rsidRPr="00A64EE1">
        <w:rPr>
          <w:b/>
          <w:bCs/>
          <w:i/>
          <w:iCs/>
        </w:rPr>
        <w:t>(Source: Statista, 2026)</w:t>
      </w:r>
    </w:p>
    <w:p w14:paraId="63C1D4AC" w14:textId="52B9A309" w:rsidR="00BD6BB7" w:rsidRDefault="005A7D44" w:rsidP="005A7D44">
      <w:r>
        <w:t>Although this has its benefits, the expensive cost structure of Switzerland is a significant challenge</w:t>
      </w:r>
      <w:r w:rsidR="002B09FB">
        <w:t xml:space="preserve"> (Deloitte, 2024)</w:t>
      </w:r>
      <w:r>
        <w:t>. The labour costs, operational costs and the overall business costs are very high as compared to most other markets</w:t>
      </w:r>
      <w:r w:rsidR="00A37AA3">
        <w:t>,</w:t>
      </w:r>
      <w:r>
        <w:t xml:space="preserve"> and profits may suffer due to this.</w:t>
      </w:r>
      <w:r w:rsidR="00B94789">
        <w:t xml:space="preserve"> </w:t>
      </w:r>
      <w:r>
        <w:t>In addition, the population is not very large, hence constraining growth opportunities as opposed to large markets. This limits the growth of volumes and enhances dependence on the niche positioning and differentiation strategies.</w:t>
      </w:r>
      <w:r w:rsidR="00B94789">
        <w:t xml:space="preserve"> </w:t>
      </w:r>
      <w:r w:rsidR="00FB407A">
        <w:t>As shown in the figure below, t</w:t>
      </w:r>
      <w:r w:rsidR="00D5347C" w:rsidRPr="00D5347C">
        <w:t>he population of Switzerland</w:t>
      </w:r>
      <w:r w:rsidR="004E10C1">
        <w:t>,</w:t>
      </w:r>
      <w:r w:rsidR="00D5347C" w:rsidRPr="00D5347C">
        <w:t xml:space="preserve"> which numbers 9007800 people</w:t>
      </w:r>
      <w:r w:rsidR="004E10C1">
        <w:t>,</w:t>
      </w:r>
      <w:r w:rsidR="00D5347C" w:rsidRPr="00D5347C">
        <w:t xml:space="preserve"> limits the market size and volume expansion of Ferrero</w:t>
      </w:r>
      <w:r w:rsidR="00FB407A">
        <w:t xml:space="preserve"> </w:t>
      </w:r>
      <w:r w:rsidR="00D5347C">
        <w:t>(</w:t>
      </w:r>
      <w:r w:rsidR="00D5347C" w:rsidRPr="00D5347C">
        <w:rPr>
          <w:lang w:val="en-IN"/>
        </w:rPr>
        <w:t>World Population Review, 2026)</w:t>
      </w:r>
      <w:r w:rsidR="00D5347C" w:rsidRPr="00D5347C">
        <w:t>.</w:t>
      </w:r>
      <w:r w:rsidR="00D5347C">
        <w:t xml:space="preserve"> </w:t>
      </w:r>
      <w:r w:rsidR="00D5347C" w:rsidRPr="00D5347C">
        <w:t>The company needs to depend on premium pricing together with high consumer purchasing power because its business operations face limits on expansion through mass-market sales.</w:t>
      </w:r>
      <w:r w:rsidR="00D5347C">
        <w:t xml:space="preserve"> </w:t>
      </w:r>
      <w:r>
        <w:t>The high purchasing power</w:t>
      </w:r>
      <w:r w:rsidR="00B94789">
        <w:t xml:space="preserve"> favours</w:t>
      </w:r>
      <w:r>
        <w:t xml:space="preserve"> high demand, whereas the high costs and the small size of the market do not allow them to expand and achieve profitability.</w:t>
      </w:r>
    </w:p>
    <w:p w14:paraId="3C5AD512" w14:textId="77777777" w:rsidR="003A0618" w:rsidRDefault="003A0618" w:rsidP="003A0618">
      <w:pPr>
        <w:keepNext/>
        <w:jc w:val="center"/>
      </w:pPr>
      <w:r w:rsidRPr="003A0618">
        <w:rPr>
          <w:noProof/>
        </w:rPr>
        <w:lastRenderedPageBreak/>
        <w:drawing>
          <wp:inline distT="0" distB="0" distL="0" distR="0" wp14:anchorId="53EA6FD8" wp14:editId="3DB3C421">
            <wp:extent cx="5731510" cy="1448435"/>
            <wp:effectExtent l="0" t="0" r="0" b="0"/>
            <wp:docPr id="1654009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009500" name=""/>
                    <pic:cNvPicPr/>
                  </pic:nvPicPr>
                  <pic:blipFill>
                    <a:blip r:embed="rId19"/>
                    <a:stretch>
                      <a:fillRect/>
                    </a:stretch>
                  </pic:blipFill>
                  <pic:spPr>
                    <a:xfrm>
                      <a:off x="0" y="0"/>
                      <a:ext cx="5731510" cy="1448435"/>
                    </a:xfrm>
                    <a:prstGeom prst="rect">
                      <a:avLst/>
                    </a:prstGeom>
                  </pic:spPr>
                </pic:pic>
              </a:graphicData>
            </a:graphic>
          </wp:inline>
        </w:drawing>
      </w:r>
    </w:p>
    <w:p w14:paraId="0F7D50E5" w14:textId="7DC84894" w:rsidR="003A0618" w:rsidRPr="00B20621" w:rsidRDefault="003A0618" w:rsidP="00B20621">
      <w:pPr>
        <w:jc w:val="center"/>
        <w:rPr>
          <w:b/>
          <w:bCs/>
          <w:i/>
          <w:iCs/>
          <w:lang w:val="en-IN"/>
        </w:rPr>
      </w:pPr>
      <w:r w:rsidRPr="00B20621">
        <w:rPr>
          <w:b/>
          <w:bCs/>
          <w:i/>
          <w:iCs/>
        </w:rPr>
        <w:t xml:space="preserve">Figure </w:t>
      </w:r>
      <w:r w:rsidRPr="00B20621">
        <w:rPr>
          <w:b/>
          <w:bCs/>
          <w:i/>
          <w:iCs/>
        </w:rPr>
        <w:fldChar w:fldCharType="begin"/>
      </w:r>
      <w:r w:rsidRPr="00B20621">
        <w:rPr>
          <w:b/>
          <w:bCs/>
          <w:i/>
          <w:iCs/>
        </w:rPr>
        <w:instrText xml:space="preserve"> SEQ Figure \* ARABIC </w:instrText>
      </w:r>
      <w:r w:rsidRPr="00B20621">
        <w:rPr>
          <w:b/>
          <w:bCs/>
          <w:i/>
          <w:iCs/>
        </w:rPr>
        <w:fldChar w:fldCharType="separate"/>
      </w:r>
      <w:r w:rsidRPr="00B20621">
        <w:rPr>
          <w:b/>
          <w:bCs/>
          <w:i/>
          <w:iCs/>
          <w:noProof/>
        </w:rPr>
        <w:t>10</w:t>
      </w:r>
      <w:r w:rsidRPr="00B20621">
        <w:rPr>
          <w:b/>
          <w:bCs/>
          <w:i/>
          <w:iCs/>
        </w:rPr>
        <w:fldChar w:fldCharType="end"/>
      </w:r>
      <w:r w:rsidRPr="00B20621">
        <w:rPr>
          <w:b/>
          <w:bCs/>
          <w:i/>
          <w:iCs/>
          <w:lang w:val="en-IN"/>
        </w:rPr>
        <w:t>: Switzerland's Ranking in Global Population</w:t>
      </w:r>
    </w:p>
    <w:p w14:paraId="4213AD9A" w14:textId="1A6A59BF" w:rsidR="003A0618" w:rsidRPr="00B20621" w:rsidRDefault="003A0618" w:rsidP="00B20621">
      <w:pPr>
        <w:jc w:val="center"/>
        <w:rPr>
          <w:b/>
          <w:bCs/>
          <w:i/>
          <w:iCs/>
          <w:lang w:val="en-IN"/>
        </w:rPr>
      </w:pPr>
      <w:r w:rsidRPr="00B20621">
        <w:rPr>
          <w:b/>
          <w:bCs/>
          <w:i/>
          <w:iCs/>
          <w:lang w:val="en-IN"/>
        </w:rPr>
        <w:t xml:space="preserve">(Source: </w:t>
      </w:r>
      <w:r w:rsidR="00B20621" w:rsidRPr="00B20621">
        <w:rPr>
          <w:b/>
          <w:bCs/>
          <w:i/>
          <w:iCs/>
          <w:lang w:val="en-IN"/>
        </w:rPr>
        <w:t>World Population Review, 2026)</w:t>
      </w:r>
    </w:p>
    <w:p w14:paraId="55FAA844" w14:textId="0A2398BB" w:rsidR="00FF5FE8" w:rsidRPr="008975B9" w:rsidRDefault="00C363DF" w:rsidP="00BD6BB7">
      <w:pPr>
        <w:rPr>
          <w:b/>
          <w:bCs/>
          <w:u w:val="single"/>
        </w:rPr>
      </w:pPr>
      <w:r>
        <w:rPr>
          <w:b/>
          <w:bCs/>
          <w:u w:val="single"/>
        </w:rPr>
        <w:t>Social/</w:t>
      </w:r>
      <w:r w:rsidR="00B93180" w:rsidRPr="008975B9">
        <w:rPr>
          <w:b/>
          <w:bCs/>
          <w:u w:val="single"/>
        </w:rPr>
        <w:t xml:space="preserve">Cultural Factors </w:t>
      </w:r>
    </w:p>
    <w:p w14:paraId="303663F3" w14:textId="64692331" w:rsidR="00FF5FE8" w:rsidRDefault="00FF5FE8" w:rsidP="00FF5FE8">
      <w:r>
        <w:t>The aspect of culture is imperative in consumer behaviour in Switzerland. The country is also well linked with quality and artistry</w:t>
      </w:r>
      <w:r w:rsidR="00A37AA3">
        <w:t>,</w:t>
      </w:r>
      <w:r>
        <w:t xml:space="preserve"> especially in the chocolate business. This places high demands on the quality of products and brand name in the eyes of the consumer.</w:t>
      </w:r>
      <w:r w:rsidR="008975B9">
        <w:t xml:space="preserve"> </w:t>
      </w:r>
      <w:r>
        <w:t xml:space="preserve">The Swiss population tends to be very loyal to national brands, including Lindt and </w:t>
      </w:r>
      <w:proofErr w:type="spellStart"/>
      <w:r>
        <w:t>Sprüngli</w:t>
      </w:r>
      <w:proofErr w:type="spellEnd"/>
      <w:r>
        <w:t>, the advantages of which include the heritage and national identity</w:t>
      </w:r>
      <w:r w:rsidR="00AA4CC7">
        <w:t xml:space="preserve"> (</w:t>
      </w:r>
      <w:proofErr w:type="spellStart"/>
      <w:r w:rsidR="00AA4CC7">
        <w:t>Huszno</w:t>
      </w:r>
      <w:proofErr w:type="spellEnd"/>
      <w:r w:rsidR="00AA4CC7">
        <w:t>,</w:t>
      </w:r>
      <w:r w:rsidR="00E919E2">
        <w:t xml:space="preserve"> </w:t>
      </w:r>
      <w:r w:rsidR="00AA4CC7">
        <w:t>2023)</w:t>
      </w:r>
      <w:r>
        <w:t xml:space="preserve">. This is a challenge to foreign companies which are trying to compete in </w:t>
      </w:r>
      <w:r w:rsidR="00A37AA3">
        <w:t xml:space="preserve">the </w:t>
      </w:r>
      <w:r>
        <w:t>premium segment.</w:t>
      </w:r>
    </w:p>
    <w:p w14:paraId="12B38586" w14:textId="19CB447B" w:rsidR="00CC56EF" w:rsidRDefault="00CC56EF" w:rsidP="00FF5FE8">
      <w:r w:rsidRPr="00CC56EF">
        <w:t>Switzerland demonstrates cultural traits which create an environment of strong individualism and dedication to delivering products of exceptional quality and dependable performance</w:t>
      </w:r>
      <w:r w:rsidR="00692C8B">
        <w:t>, as shown in the chart below (</w:t>
      </w:r>
      <w:r w:rsidR="00692C8B" w:rsidRPr="003833E0">
        <w:t>The Culture Factor Group</w:t>
      </w:r>
      <w:r w:rsidRPr="00CC56EF">
        <w:t>. Consumers tend to make informed purchasing decisions and value well-established brands with strong reputations. Ferrero's premium branding matches these customer preferences, which enables the company to establish its market position.</w:t>
      </w:r>
      <w:r>
        <w:t xml:space="preserve"> </w:t>
      </w:r>
    </w:p>
    <w:p w14:paraId="12C1DEEB" w14:textId="77777777" w:rsidR="006820CD" w:rsidRDefault="006820CD" w:rsidP="006820CD">
      <w:pPr>
        <w:keepNext/>
        <w:jc w:val="center"/>
      </w:pPr>
      <w:r w:rsidRPr="006820CD">
        <w:rPr>
          <w:noProof/>
        </w:rPr>
        <w:lastRenderedPageBreak/>
        <w:drawing>
          <wp:inline distT="0" distB="0" distL="0" distR="0" wp14:anchorId="4B2CEC85" wp14:editId="2A859741">
            <wp:extent cx="5731510" cy="2999740"/>
            <wp:effectExtent l="0" t="0" r="0" b="0"/>
            <wp:docPr id="1865856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856416" name=""/>
                    <pic:cNvPicPr/>
                  </pic:nvPicPr>
                  <pic:blipFill>
                    <a:blip r:embed="rId20"/>
                    <a:stretch>
                      <a:fillRect/>
                    </a:stretch>
                  </pic:blipFill>
                  <pic:spPr>
                    <a:xfrm>
                      <a:off x="0" y="0"/>
                      <a:ext cx="5731510" cy="2999740"/>
                    </a:xfrm>
                    <a:prstGeom prst="rect">
                      <a:avLst/>
                    </a:prstGeom>
                  </pic:spPr>
                </pic:pic>
              </a:graphicData>
            </a:graphic>
          </wp:inline>
        </w:drawing>
      </w:r>
    </w:p>
    <w:p w14:paraId="096639A5" w14:textId="6BDD3088" w:rsidR="006820CD" w:rsidRPr="006820CD" w:rsidRDefault="006820CD" w:rsidP="006820CD">
      <w:pPr>
        <w:jc w:val="center"/>
        <w:rPr>
          <w:b/>
          <w:bCs/>
          <w:i/>
          <w:iCs/>
        </w:rPr>
      </w:pPr>
      <w:r w:rsidRPr="006820CD">
        <w:rPr>
          <w:b/>
          <w:bCs/>
          <w:i/>
          <w:iCs/>
        </w:rPr>
        <w:t xml:space="preserve">Figure </w:t>
      </w:r>
      <w:r w:rsidRPr="006820CD">
        <w:rPr>
          <w:b/>
          <w:bCs/>
          <w:i/>
          <w:iCs/>
        </w:rPr>
        <w:fldChar w:fldCharType="begin"/>
      </w:r>
      <w:r w:rsidRPr="006820CD">
        <w:rPr>
          <w:b/>
          <w:bCs/>
          <w:i/>
          <w:iCs/>
        </w:rPr>
        <w:instrText xml:space="preserve"> SEQ Figure \* ARABIC </w:instrText>
      </w:r>
      <w:r w:rsidRPr="006820CD">
        <w:rPr>
          <w:b/>
          <w:bCs/>
          <w:i/>
          <w:iCs/>
        </w:rPr>
        <w:fldChar w:fldCharType="separate"/>
      </w:r>
      <w:r w:rsidR="003A0618">
        <w:rPr>
          <w:b/>
          <w:bCs/>
          <w:i/>
          <w:iCs/>
          <w:noProof/>
        </w:rPr>
        <w:t>11</w:t>
      </w:r>
      <w:r w:rsidRPr="006820CD">
        <w:rPr>
          <w:b/>
          <w:bCs/>
          <w:i/>
          <w:iCs/>
        </w:rPr>
        <w:fldChar w:fldCharType="end"/>
      </w:r>
      <w:r w:rsidRPr="006820CD">
        <w:rPr>
          <w:b/>
          <w:bCs/>
          <w:i/>
          <w:iCs/>
        </w:rPr>
        <w:t>: Hofstede Dimensions of Switzerland</w:t>
      </w:r>
    </w:p>
    <w:p w14:paraId="2AD23010" w14:textId="2C92F32F" w:rsidR="006820CD" w:rsidRPr="006820CD" w:rsidRDefault="006820CD" w:rsidP="006820CD">
      <w:pPr>
        <w:jc w:val="center"/>
        <w:rPr>
          <w:b/>
          <w:bCs/>
          <w:i/>
          <w:iCs/>
        </w:rPr>
      </w:pPr>
      <w:r w:rsidRPr="006820CD">
        <w:rPr>
          <w:b/>
          <w:bCs/>
          <w:i/>
          <w:iCs/>
        </w:rPr>
        <w:t>(Source: The Culture Factor Group, 2026)</w:t>
      </w:r>
    </w:p>
    <w:p w14:paraId="189CB28A" w14:textId="77777777" w:rsidR="00C54D8C" w:rsidRDefault="00613C58" w:rsidP="00FF5FE8">
      <w:r>
        <w:t>However</w:t>
      </w:r>
      <w:r w:rsidR="00FF5FE8">
        <w:t>, the high level of global branding and the high-end image give Ferrero a chance to secure a competitive presence</w:t>
      </w:r>
      <w:r w:rsidR="00A37AA3">
        <w:t>,</w:t>
      </w:r>
      <w:r w:rsidR="00FF5FE8">
        <w:t xml:space="preserve"> considering that Swiss people tend to be more conservative in their consumption. Simultaneously, the growth of health awareness among the population can negatively affect the demand </w:t>
      </w:r>
      <w:r w:rsidR="00A37AA3">
        <w:t>for</w:t>
      </w:r>
      <w:r w:rsidR="00FF5FE8">
        <w:t xml:space="preserve"> classic confectionery items, and the company will have to adjust the products</w:t>
      </w:r>
      <w:r w:rsidR="00023F3B">
        <w:t xml:space="preserve"> (</w:t>
      </w:r>
      <w:proofErr w:type="spellStart"/>
      <w:r w:rsidR="00023F3B">
        <w:rPr>
          <w:shd w:val="clear" w:color="auto" w:fill="FFFFFF"/>
        </w:rPr>
        <w:t>Mehlhose</w:t>
      </w:r>
      <w:proofErr w:type="spellEnd"/>
      <w:r w:rsidR="00023F3B">
        <w:rPr>
          <w:shd w:val="clear" w:color="auto" w:fill="FFFFFF"/>
        </w:rPr>
        <w:t xml:space="preserve"> and Risius, 2023)</w:t>
      </w:r>
      <w:r w:rsidR="00FF5FE8">
        <w:t>.</w:t>
      </w:r>
      <w:r w:rsidR="008975B9">
        <w:t xml:space="preserve"> </w:t>
      </w:r>
      <w:r w:rsidR="00FF5FE8">
        <w:t>Ferrero is positioned with the help of cultural alignment, yet brand loyalty in the country and health trends are a continuing challenge.</w:t>
      </w:r>
    </w:p>
    <w:p w14:paraId="45CE5533" w14:textId="1D58AF72" w:rsidR="00D733FF" w:rsidRDefault="00D733FF" w:rsidP="00FF5FE8">
      <w:pPr>
        <w:rPr>
          <w:b/>
          <w:bCs/>
          <w:u w:val="single"/>
        </w:rPr>
      </w:pPr>
      <w:r w:rsidRPr="00A0170B">
        <w:rPr>
          <w:b/>
          <w:bCs/>
          <w:u w:val="single"/>
        </w:rPr>
        <w:t>Technological Factors</w:t>
      </w:r>
    </w:p>
    <w:p w14:paraId="4E26F2EC" w14:textId="71EE1BCA" w:rsidR="008967A2" w:rsidRDefault="008967A2" w:rsidP="008967A2">
      <w:r>
        <w:t>The technological advancement has a supportive role to play in the competitiveness of a firm like Ferrero in the Swiss chocolate market. Switzerland enjoys very advanced manufacturing technologies, which are used to achieve accuracy, efficiency,</w:t>
      </w:r>
      <w:r w:rsidR="00B4646F">
        <w:t xml:space="preserve"> innovation</w:t>
      </w:r>
      <w:r>
        <w:t xml:space="preserve"> and quality of its products</w:t>
      </w:r>
      <w:r w:rsidR="00DF2D2B">
        <w:t xml:space="preserve"> (Deloitte, 2021)</w:t>
      </w:r>
      <w:r>
        <w:t>. This is in line with the focus of Ferrero on high standards of production and product design, as well as product packaging.</w:t>
      </w:r>
      <w:r w:rsidR="00D20DFA">
        <w:t xml:space="preserve"> </w:t>
      </w:r>
      <w:r>
        <w:t>Moreover, the improvements of automation and quality control systems contribute to the minimi</w:t>
      </w:r>
      <w:r w:rsidR="00DA1655">
        <w:t>s</w:t>
      </w:r>
      <w:r>
        <w:t>ation of production errors and efficiency</w:t>
      </w:r>
      <w:r w:rsidR="00DA1655">
        <w:t>, which</w:t>
      </w:r>
      <w:r>
        <w:t xml:space="preserve"> is especially significant in a high-cost economy such as Switzerland. Marketing and </w:t>
      </w:r>
      <w:r>
        <w:lastRenderedPageBreak/>
        <w:t>distribution are also supported by digital technologies</w:t>
      </w:r>
      <w:r w:rsidR="00DA1655">
        <w:t>,</w:t>
      </w:r>
      <w:r>
        <w:t xml:space="preserve"> and thus</w:t>
      </w:r>
      <w:r w:rsidR="00DA1655">
        <w:t>,</w:t>
      </w:r>
      <w:r>
        <w:t xml:space="preserve"> Ferrero can reach consumers via targeted advertisements and e-commerce platforms.</w:t>
      </w:r>
    </w:p>
    <w:p w14:paraId="19AC383B" w14:textId="57A4A257" w:rsidR="00A0170B" w:rsidRPr="00A0170B" w:rsidRDefault="00020C34" w:rsidP="008967A2">
      <w:r>
        <w:t>However</w:t>
      </w:r>
      <w:r w:rsidR="008967A2">
        <w:t>, to be technologically competitive, an investment has to be conducted constantly, potentially raising the cost of operations. Moreover, the competitors in Switzerland</w:t>
      </w:r>
      <w:r w:rsidR="00DA1655">
        <w:t>,</w:t>
      </w:r>
      <w:r w:rsidR="008967A2">
        <w:t xml:space="preserve"> like Lindt and </w:t>
      </w:r>
      <w:proofErr w:type="spellStart"/>
      <w:r w:rsidR="008967A2">
        <w:t>Sprungli</w:t>
      </w:r>
      <w:proofErr w:type="spellEnd"/>
      <w:r w:rsidR="00DA1655">
        <w:t>,</w:t>
      </w:r>
      <w:r w:rsidR="008967A2">
        <w:t xml:space="preserve"> already work with sophisticated technologies, which increase</w:t>
      </w:r>
      <w:r w:rsidR="00DA1655">
        <w:t>s</w:t>
      </w:r>
      <w:r w:rsidR="008967A2">
        <w:t xml:space="preserve"> the competition pressure.</w:t>
      </w:r>
      <w:r>
        <w:t xml:space="preserve"> </w:t>
      </w:r>
      <w:r w:rsidR="008967A2">
        <w:t>Technology improves efficiency</w:t>
      </w:r>
      <w:r w:rsidR="00DA1655">
        <w:t xml:space="preserve"> and</w:t>
      </w:r>
      <w:r w:rsidR="008967A2">
        <w:t xml:space="preserve"> quality of products</w:t>
      </w:r>
      <w:r w:rsidR="00DA1655">
        <w:t>,</w:t>
      </w:r>
      <w:r w:rsidR="008967A2">
        <w:t xml:space="preserve"> though at the cost of continued investment</w:t>
      </w:r>
      <w:r w:rsidR="00DA1655">
        <w:t>,</w:t>
      </w:r>
      <w:r w:rsidR="008967A2">
        <w:t xml:space="preserve"> and is not necessarily a source of competitive advantage in a highly developed market</w:t>
      </w:r>
      <w:r w:rsidR="006E4320">
        <w:t xml:space="preserve"> (</w:t>
      </w:r>
      <w:r w:rsidR="006E4320">
        <w:rPr>
          <w:shd w:val="clear" w:color="auto" w:fill="FFFFFF"/>
        </w:rPr>
        <w:t>Wang and Shao, 2024).</w:t>
      </w:r>
    </w:p>
    <w:p w14:paraId="7750F6CE" w14:textId="6E1C670F" w:rsidR="00D733FF" w:rsidRPr="00ED2274" w:rsidRDefault="00ED2274" w:rsidP="00FF5FE8">
      <w:pPr>
        <w:rPr>
          <w:b/>
          <w:bCs/>
          <w:u w:val="single"/>
        </w:rPr>
      </w:pPr>
      <w:r w:rsidRPr="00ED2274">
        <w:rPr>
          <w:b/>
          <w:bCs/>
          <w:u w:val="single"/>
        </w:rPr>
        <w:t xml:space="preserve">Environmental Factors </w:t>
      </w:r>
    </w:p>
    <w:p w14:paraId="13C97F3A" w14:textId="039FDB5A" w:rsidR="00D20DFA" w:rsidRDefault="00D20DFA" w:rsidP="00D20DFA">
      <w:r>
        <w:t>The operations and strategic choice</w:t>
      </w:r>
      <w:r w:rsidR="00DA1655">
        <w:t>s</w:t>
      </w:r>
      <w:r>
        <w:t xml:space="preserve"> of companies like Ferrero are increasingly becoming environmental</w:t>
      </w:r>
      <w:r w:rsidR="00DA1655">
        <w:t>ly</w:t>
      </w:r>
      <w:r>
        <w:t xml:space="preserve"> sensitive. </w:t>
      </w:r>
      <w:r w:rsidR="00DA1655">
        <w:t>The c</w:t>
      </w:r>
      <w:r>
        <w:t>hocolate industry relies heavily on agricultural raw materials</w:t>
      </w:r>
      <w:r w:rsidR="00DA1655">
        <w:t>,</w:t>
      </w:r>
      <w:r>
        <w:t xml:space="preserve"> especially cocoa</w:t>
      </w:r>
      <w:r w:rsidR="00DA1655">
        <w:t>,</w:t>
      </w:r>
      <w:r>
        <w:t xml:space="preserve"> and is therefore prone to adverse environmental factors, climate change and disruptions of </w:t>
      </w:r>
      <w:r w:rsidR="00DA1655">
        <w:t xml:space="preserve">the </w:t>
      </w:r>
      <w:r>
        <w:t>supply chain</w:t>
      </w:r>
      <w:r w:rsidR="009C1993">
        <w:t xml:space="preserve"> (</w:t>
      </w:r>
      <w:r w:rsidR="009C1993">
        <w:rPr>
          <w:shd w:val="clear" w:color="auto" w:fill="FFFFFF"/>
        </w:rPr>
        <w:t>Bello-Bravo, et al., 2022)</w:t>
      </w:r>
      <w:r>
        <w:t>. These may influence the production costs, supply of inputs and the sustainability in the long run.</w:t>
      </w:r>
    </w:p>
    <w:p w14:paraId="7481E71B" w14:textId="6987D2E5" w:rsidR="00ED2274" w:rsidRDefault="00D20DFA" w:rsidP="00D20DFA">
      <w:r>
        <w:t xml:space="preserve">The consumer awareness in Switzerland is also high concerning environmental and ethical concerns, such as sustainable sourcing and fair trade. This makes companies pressure to embrace responsible sourcing practices and open supply chains. This is an opportunity and a challenge </w:t>
      </w:r>
      <w:r w:rsidR="00DA1655">
        <w:t>for</w:t>
      </w:r>
      <w:r>
        <w:t xml:space="preserve"> Ferrero. Although a company might face the expenses related to the implementation of sustainable practices, it improves brand recognition and meets the demands of consumers.</w:t>
      </w:r>
      <w:r w:rsidR="00456096">
        <w:t xml:space="preserve"> </w:t>
      </w:r>
      <w:r>
        <w:t>The Swiss environmental regulations and sustainability guidelines might also force companies to consider using environmentally friendly packaging and manufacturing techniques</w:t>
      </w:r>
      <w:r w:rsidR="00DA1655">
        <w:t xml:space="preserve"> (PwC, 2026)</w:t>
      </w:r>
      <w:r>
        <w:t xml:space="preserve">. </w:t>
      </w:r>
      <w:r w:rsidR="00DA1655">
        <w:t>As</w:t>
      </w:r>
      <w:r>
        <w:t xml:space="preserve"> environmental pressures, costs and complexity rise, there are also differentiation opportunities based on sustainable practices.</w:t>
      </w:r>
    </w:p>
    <w:p w14:paraId="63F63E87" w14:textId="77777777" w:rsidR="00C363DF" w:rsidRPr="008B3E94" w:rsidRDefault="00C363DF" w:rsidP="00C363DF">
      <w:pPr>
        <w:rPr>
          <w:b/>
          <w:bCs/>
          <w:u w:val="single"/>
        </w:rPr>
      </w:pPr>
      <w:r w:rsidRPr="008B3E94">
        <w:rPr>
          <w:b/>
          <w:bCs/>
          <w:u w:val="single"/>
        </w:rPr>
        <w:t xml:space="preserve">Legal Factors </w:t>
      </w:r>
    </w:p>
    <w:p w14:paraId="1AD4776D" w14:textId="35BBDE3B" w:rsidR="00C363DF" w:rsidRDefault="00C363DF" w:rsidP="00FF5FE8">
      <w:r>
        <w:t xml:space="preserve">The legal environment in Switzerland is a well-developed one that favours business activities. A high level of protection of intellectual property guarantees that companies like Ferrero can protect their brand image and product innovations that </w:t>
      </w:r>
      <w:r>
        <w:lastRenderedPageBreak/>
        <w:t>are important in developing a competitive advantage. Strict regulations on food safety guarantee the high quality of the products and consumer security. Although this fits the premium positioning strategy of Ferrero, these standards lead to more complexities and costs in operations. Moreover, labelling and consumer protection laws are very strict, which demands clarity in terms of ingredients and nutritional details (World Trade Organisation, 2026). This can affect marketing strategies, especially after people become very much aware of the issues that affect their health. The legal system improves credibility and brand protection, but requires a high compliance cost that makes the operations more expensive.</w:t>
      </w:r>
    </w:p>
    <w:p w14:paraId="61579C45" w14:textId="77777777" w:rsidR="00107AFF" w:rsidRDefault="00C54D8C" w:rsidP="00ED4AB5">
      <w:pPr>
        <w:rPr>
          <w:b/>
          <w:bCs/>
          <w:u w:val="single"/>
        </w:rPr>
      </w:pPr>
      <w:r w:rsidRPr="00107AFF">
        <w:rPr>
          <w:b/>
          <w:bCs/>
          <w:u w:val="single"/>
        </w:rPr>
        <w:t xml:space="preserve">Competitive Environment and Strategic Positioning </w:t>
      </w:r>
    </w:p>
    <w:p w14:paraId="77F112FA" w14:textId="4C3A2638" w:rsidR="00AB56DB" w:rsidRDefault="00AB56DB" w:rsidP="00AB56DB">
      <w:r>
        <w:t>Competition in the Swiss chocolate sector is very stiff</w:t>
      </w:r>
      <w:r w:rsidR="00490D03">
        <w:t>,</w:t>
      </w:r>
      <w:r>
        <w:t xml:space="preserve"> with major domestic forces including Lindt</w:t>
      </w:r>
      <w:r w:rsidR="00A43150">
        <w:t>,</w:t>
      </w:r>
      <w:r>
        <w:t xml:space="preserve"> </w:t>
      </w:r>
      <w:proofErr w:type="spellStart"/>
      <w:r>
        <w:t>Sprüngli</w:t>
      </w:r>
      <w:proofErr w:type="spellEnd"/>
      <w:r w:rsidR="00A43150">
        <w:t>,</w:t>
      </w:r>
      <w:r>
        <w:t xml:space="preserve"> and Nestle taking the top market positions</w:t>
      </w:r>
      <w:r w:rsidR="00990D31">
        <w:t xml:space="preserve"> (Intel Market Research, 2025)</w:t>
      </w:r>
      <w:r>
        <w:t>. These companies enjoy a strong brand equity, reputation, and customer trust.</w:t>
      </w:r>
      <w:r w:rsidR="004158B5">
        <w:t xml:space="preserve"> </w:t>
      </w:r>
      <w:r>
        <w:t>Ferrero uses a hybrid approach that entails a high-end branding and comparatively low prices. This enables it to go directly to compete with Swiss fine brand</w:t>
      </w:r>
      <w:r w:rsidR="00A43150">
        <w:t>s</w:t>
      </w:r>
      <w:r>
        <w:t xml:space="preserve"> in addition to attracting a wider consumer market. Its competitive positioning is further promoted by its good marketing strategies</w:t>
      </w:r>
      <w:r w:rsidR="00490D03">
        <w:t>,</w:t>
      </w:r>
      <w:r>
        <w:t xml:space="preserve"> especially in the festive periods.</w:t>
      </w:r>
    </w:p>
    <w:p w14:paraId="583856D4" w14:textId="7E3CFA94" w:rsidR="00196901" w:rsidRDefault="004158B5" w:rsidP="00AB56DB">
      <w:r>
        <w:t>However, t</w:t>
      </w:r>
      <w:r w:rsidR="00AB56DB">
        <w:t>here is als</w:t>
      </w:r>
      <w:r>
        <w:t>o</w:t>
      </w:r>
      <w:r w:rsidR="00AB56DB">
        <w:t xml:space="preserve"> fierce competition</w:t>
      </w:r>
      <w:r w:rsidR="00490D03">
        <w:t>,</w:t>
      </w:r>
      <w:r w:rsidR="00AB56DB">
        <w:t xml:space="preserve"> which demands constant innovation and differentiation</w:t>
      </w:r>
      <w:r w:rsidR="00586595">
        <w:t xml:space="preserve"> (</w:t>
      </w:r>
      <w:proofErr w:type="spellStart"/>
      <w:r w:rsidR="00586595">
        <w:rPr>
          <w:shd w:val="clear" w:color="auto" w:fill="FFFFFF"/>
        </w:rPr>
        <w:t>Jerab</w:t>
      </w:r>
      <w:proofErr w:type="spellEnd"/>
      <w:r w:rsidR="00586595">
        <w:rPr>
          <w:shd w:val="clear" w:color="auto" w:fill="FFFFFF"/>
        </w:rPr>
        <w:t xml:space="preserve"> and Mabrouk, 2023)</w:t>
      </w:r>
      <w:r w:rsidR="00AB56DB">
        <w:t>. The availability of companies like Mars Incorporated in the mass-market segment compounds additional competitive stress through the targeting of price-sensitive consumers.</w:t>
      </w:r>
      <w:r w:rsidR="002D65F6">
        <w:t xml:space="preserve"> </w:t>
      </w:r>
      <w:r w:rsidR="00AB56DB">
        <w:t>The business climate is very high</w:t>
      </w:r>
      <w:r w:rsidR="00490D03">
        <w:t>,</w:t>
      </w:r>
      <w:r w:rsidR="00AB56DB">
        <w:t xml:space="preserve"> and Ferrero must be creative and work towards strengthening its brand image.</w:t>
      </w:r>
    </w:p>
    <w:p w14:paraId="0163C5D4" w14:textId="77777777" w:rsidR="00196901" w:rsidRPr="00500638" w:rsidRDefault="00196901" w:rsidP="00AB56DB">
      <w:pPr>
        <w:rPr>
          <w:b/>
          <w:bCs/>
          <w:u w:val="single"/>
        </w:rPr>
      </w:pPr>
      <w:r w:rsidRPr="00500638">
        <w:rPr>
          <w:b/>
          <w:bCs/>
          <w:u w:val="single"/>
        </w:rPr>
        <w:t xml:space="preserve">Overall Market Attractiveness </w:t>
      </w:r>
    </w:p>
    <w:p w14:paraId="20CAB771" w14:textId="1975D895" w:rsidR="00F67294" w:rsidRDefault="00F67294" w:rsidP="00F67294">
      <w:r>
        <w:t xml:space="preserve">Switzerland is a very appealing but difficult market </w:t>
      </w:r>
      <w:r w:rsidR="00490D03">
        <w:t>for</w:t>
      </w:r>
      <w:r>
        <w:t xml:space="preserve"> Ferrero. The good political stability, </w:t>
      </w:r>
      <w:r w:rsidR="00996548">
        <w:t xml:space="preserve">low corruption, </w:t>
      </w:r>
      <w:r>
        <w:t>open governance and properly instituted legal system in the country make the business environment secure and predictable and minimi</w:t>
      </w:r>
      <w:r w:rsidR="00490D03">
        <w:t>se</w:t>
      </w:r>
      <w:r>
        <w:t xml:space="preserve"> the risk of operations to multinational companies</w:t>
      </w:r>
      <w:r w:rsidR="00996548">
        <w:t xml:space="preserve"> (Galan, 2025)</w:t>
      </w:r>
      <w:r>
        <w:t xml:space="preserve">. In the economic context, there is a high disposable income and high purchasing power, which </w:t>
      </w:r>
      <w:r w:rsidR="00DF72A3">
        <w:t>favours</w:t>
      </w:r>
      <w:r>
        <w:t xml:space="preserve"> demand </w:t>
      </w:r>
      <w:r w:rsidR="00490D03">
        <w:t>for</w:t>
      </w:r>
      <w:r>
        <w:t xml:space="preserve"> high-end confectionery products</w:t>
      </w:r>
      <w:r w:rsidR="00490D03">
        <w:t>,</w:t>
      </w:r>
      <w:r>
        <w:t xml:space="preserve"> and this would fit the brand positioning of Ferrero. Nevertheless, there are a number of restrictions to the overall market appeal. The expensive structure of costs in Switzerland, such as labour and </w:t>
      </w:r>
      <w:r>
        <w:lastRenderedPageBreak/>
        <w:t>operating costs, may minimise profit margins and constrain the prospects of large-scale growth. The domestic market is also relatively small</w:t>
      </w:r>
      <w:r w:rsidR="00490D03">
        <w:t>,</w:t>
      </w:r>
      <w:r>
        <w:t xml:space="preserve"> limiting the potential of expansion, and the firms should stay in the niche positioning as opposed to volume-based strategies.</w:t>
      </w:r>
    </w:p>
    <w:p w14:paraId="5B7C86EE" w14:textId="77777777" w:rsidR="00FA323A" w:rsidRDefault="00F67294" w:rsidP="00F67294">
      <w:r>
        <w:t xml:space="preserve">There are also cultural issues that make it difficult to enter and expand the market. Good brand loyalty of domestic chocolate brands like Lindt and </w:t>
      </w:r>
      <w:proofErr w:type="spellStart"/>
      <w:r>
        <w:t>Sprungli</w:t>
      </w:r>
      <w:proofErr w:type="spellEnd"/>
      <w:r>
        <w:t xml:space="preserve"> to foreign competition and the growing health awareness may lead to a low demand </w:t>
      </w:r>
      <w:r w:rsidR="00490D03">
        <w:t>for</w:t>
      </w:r>
      <w:r>
        <w:t xml:space="preserve"> conventional chocolate products. In general, although Switzerland is a country with good macro-environmental conditions, its competitiveness and structural constraints demand that Ferrero implement highly differentiated and adaptive strategies to become successful in the long-term.</w:t>
      </w:r>
    </w:p>
    <w:p w14:paraId="187DFAAE" w14:textId="77777777" w:rsidR="00FA323A" w:rsidRPr="007A40B8" w:rsidRDefault="00FA323A" w:rsidP="00F67294">
      <w:pPr>
        <w:rPr>
          <w:b/>
          <w:bCs/>
          <w:u w:val="single"/>
        </w:rPr>
      </w:pPr>
      <w:r w:rsidRPr="007A40B8">
        <w:rPr>
          <w:b/>
          <w:bCs/>
          <w:u w:val="single"/>
        </w:rPr>
        <w:t xml:space="preserve">Overall Critical Analysis </w:t>
      </w:r>
    </w:p>
    <w:p w14:paraId="71BA0B84" w14:textId="19939793" w:rsidR="00822B7A" w:rsidRDefault="00822B7A" w:rsidP="00822B7A">
      <w:r>
        <w:t xml:space="preserve">Ferrero in Switzerland is a success that is determined by a complex interplay between favourable and limiting external factors. A stable political environment, legal protection, and high consumer purchasing power are all factors that make the market attractive and would give the business a safe and predictable environment </w:t>
      </w:r>
      <w:r w:rsidR="001245CC">
        <w:t xml:space="preserve">in which </w:t>
      </w:r>
      <w:r>
        <w:t xml:space="preserve">to conduct business. These circumstances are </w:t>
      </w:r>
      <w:r w:rsidR="00E651FA">
        <w:t>favourable</w:t>
      </w:r>
      <w:r>
        <w:t xml:space="preserve"> to the premium positioning of Ferrero and allow </w:t>
      </w:r>
      <w:r w:rsidR="001245CC">
        <w:t>for</w:t>
      </w:r>
      <w:r>
        <w:t xml:space="preserve"> long-term strategic planning.</w:t>
      </w:r>
      <w:r w:rsidR="00E651FA">
        <w:t xml:space="preserve"> </w:t>
      </w:r>
      <w:r>
        <w:t>These benefits are</w:t>
      </w:r>
      <w:r w:rsidR="001245CC">
        <w:t>,</w:t>
      </w:r>
      <w:r>
        <w:t xml:space="preserve"> however</w:t>
      </w:r>
      <w:r w:rsidR="001245CC">
        <w:t>,</w:t>
      </w:r>
      <w:r>
        <w:t xml:space="preserve"> offset by structural challenges. The profitability is directly affected by high costs of operation, which are caused by high labour costs and a strong currency, and scalability is restricted. Meanwhile, the high competition among the well-established domestic companies</w:t>
      </w:r>
      <w:r w:rsidR="001245CC">
        <w:t>,</w:t>
      </w:r>
      <w:r>
        <w:t xml:space="preserve"> </w:t>
      </w:r>
      <w:r w:rsidR="00E651FA">
        <w:t xml:space="preserve">such as </w:t>
      </w:r>
      <w:r>
        <w:t xml:space="preserve">Lindt and </w:t>
      </w:r>
      <w:proofErr w:type="spellStart"/>
      <w:r>
        <w:t>Sprungli</w:t>
      </w:r>
      <w:proofErr w:type="spellEnd"/>
      <w:r>
        <w:t>, diminishes the possibilities of market penetration and requires the constant differentiation</w:t>
      </w:r>
      <w:r w:rsidR="006769F0">
        <w:t xml:space="preserve"> (About Switzerland, 2024). </w:t>
      </w:r>
    </w:p>
    <w:p w14:paraId="1CEC1CD0" w14:textId="77777777" w:rsidR="004250EC" w:rsidRDefault="00822B7A" w:rsidP="00822B7A">
      <w:r>
        <w:t xml:space="preserve">These difficulties are also </w:t>
      </w:r>
      <w:r w:rsidR="00117465">
        <w:t>in</w:t>
      </w:r>
      <w:r w:rsidR="002E6760">
        <w:t>tensified</w:t>
      </w:r>
      <w:r>
        <w:t xml:space="preserve"> by the cultural influences since the presence of a high consumer loyalty to Swiss brands acts as a barrier to entry by foreign companies, and a lack of demand on confectionary products due to an increase in health awareness</w:t>
      </w:r>
      <w:r w:rsidR="002E49FE">
        <w:t xml:space="preserve"> (</w:t>
      </w:r>
      <w:r w:rsidR="002E49FE">
        <w:rPr>
          <w:shd w:val="clear" w:color="auto" w:fill="FFFFFF"/>
        </w:rPr>
        <w:t>Hahn Menacho, et al., 2025)</w:t>
      </w:r>
      <w:r>
        <w:t>. There are also continuous environmental and technological pressures that demand future investment</w:t>
      </w:r>
      <w:r w:rsidR="002E6760">
        <w:t>,</w:t>
      </w:r>
      <w:r>
        <w:t xml:space="preserve"> which adds complexity to operations.</w:t>
      </w:r>
      <w:r w:rsidR="00675750">
        <w:t xml:space="preserve"> </w:t>
      </w:r>
      <w:r>
        <w:t xml:space="preserve">On the whole, Switzerland is a stable and high-value </w:t>
      </w:r>
      <w:r>
        <w:lastRenderedPageBreak/>
        <w:t>market, the success of Ferrero is determined by the capacity to reduce the costs, competition, and changes in consumer expectations in a balanced way.</w:t>
      </w:r>
      <w:r w:rsidRPr="00107AFF">
        <w:t xml:space="preserve"> </w:t>
      </w:r>
    </w:p>
    <w:p w14:paraId="6BD7DA3E" w14:textId="77777777" w:rsidR="004250EC" w:rsidRDefault="004250EC">
      <w:r>
        <w:br w:type="page"/>
      </w:r>
    </w:p>
    <w:p w14:paraId="7C802C77" w14:textId="77777777" w:rsidR="004250EC" w:rsidRDefault="004250EC" w:rsidP="007A40B8">
      <w:pPr>
        <w:pStyle w:val="Heading2"/>
      </w:pPr>
      <w:bookmarkStart w:id="8" w:name="_Toc224823299"/>
      <w:r>
        <w:lastRenderedPageBreak/>
        <w:t>5. Conclusion</w:t>
      </w:r>
      <w:bookmarkEnd w:id="8"/>
      <w:r>
        <w:t xml:space="preserve"> </w:t>
      </w:r>
    </w:p>
    <w:p w14:paraId="1FFFA2DB" w14:textId="792DE639" w:rsidR="00D93E20" w:rsidRDefault="00D93E20" w:rsidP="00D93E20">
      <w:r>
        <w:t>The report has evaluated the Swiss chocolate business and its competitiveness in the world market</w:t>
      </w:r>
      <w:r w:rsidR="00BC5AEA">
        <w:t>,</w:t>
      </w:r>
      <w:r>
        <w:t xml:space="preserve"> and the determinants that affect the success of Ferrero in this market. Switzerland has also shown great national strengths</w:t>
      </w:r>
      <w:r w:rsidR="00BC5AEA">
        <w:t>,</w:t>
      </w:r>
      <w:r>
        <w:t xml:space="preserve"> such as being at the edge of the factors, well</w:t>
      </w:r>
      <w:r w:rsidR="00BC5AEA">
        <w:t>-</w:t>
      </w:r>
      <w:r>
        <w:t>developed domestic needs and the supporting industries, which collectively have strengthened its stance as a leader of world production of premium chocolate. The use of Porter</w:t>
      </w:r>
      <w:r w:rsidR="00BC5AEA">
        <w:t>'</w:t>
      </w:r>
      <w:r>
        <w:t>s Diamond Model reveals that the high competition in the country and the culture of quality and innovation play a major role in increasing the international competitiveness of the industry. The same factors</w:t>
      </w:r>
      <w:r w:rsidR="00BC5AEA">
        <w:t>,</w:t>
      </w:r>
      <w:r>
        <w:t xml:space="preserve"> however</w:t>
      </w:r>
      <w:r w:rsidR="00BC5AEA">
        <w:t>,</w:t>
      </w:r>
      <w:r>
        <w:t xml:space="preserve"> present a </w:t>
      </w:r>
      <w:r w:rsidR="003C5D08">
        <w:t>challenging</w:t>
      </w:r>
      <w:r>
        <w:t xml:space="preserve"> environment to foreign firms that are trying to make an impact.</w:t>
      </w:r>
    </w:p>
    <w:p w14:paraId="2D7C7E2E" w14:textId="54103C93" w:rsidR="007A40B8" w:rsidRPr="007A40B8" w:rsidRDefault="00D93E20" w:rsidP="00D93E20">
      <w:r>
        <w:t xml:space="preserve">Ferrero is in a mature and competitive market, and political stability, economic resilience and </w:t>
      </w:r>
      <w:r w:rsidR="00BC5AEA">
        <w:t xml:space="preserve">a </w:t>
      </w:r>
      <w:r>
        <w:t xml:space="preserve">strong legal environment present a good business environment. Meanwhile, there are challenges of high operational </w:t>
      </w:r>
      <w:r w:rsidR="00BC5AEA">
        <w:t>costs</w:t>
      </w:r>
      <w:r w:rsidR="00887364">
        <w:t>,</w:t>
      </w:r>
      <w:r>
        <w:t xml:space="preserve"> domestic brand loyalty, and changing consumer preferences. In general, even though the market in Switzerland regarding premium chocolate products is attractive, the long-term success of Ferrero lies in its capability to keep innovating, adjust to market forces, and preserve </w:t>
      </w:r>
      <w:r w:rsidR="00BC5AEA">
        <w:t xml:space="preserve">a </w:t>
      </w:r>
      <w:r>
        <w:t>further differentiated brand image in a growing competitive environment.</w:t>
      </w:r>
    </w:p>
    <w:p w14:paraId="76D23263" w14:textId="2F3AC40E" w:rsidR="009361AD" w:rsidRPr="00107AFF" w:rsidRDefault="009361AD" w:rsidP="00822B7A">
      <w:r w:rsidRPr="00107AFF">
        <w:br w:type="page"/>
      </w:r>
    </w:p>
    <w:p w14:paraId="26FFE13B" w14:textId="77777777" w:rsidR="00A765A6" w:rsidRDefault="007A40B8" w:rsidP="002947C6">
      <w:pPr>
        <w:pStyle w:val="Heading1"/>
      </w:pPr>
      <w:bookmarkStart w:id="9" w:name="_Toc224823300"/>
      <w:r>
        <w:lastRenderedPageBreak/>
        <w:t xml:space="preserve">Section 2: </w:t>
      </w:r>
      <w:r w:rsidR="002947C6">
        <w:t>Reflective Report</w:t>
      </w:r>
      <w:bookmarkEnd w:id="9"/>
    </w:p>
    <w:p w14:paraId="3AA05D15" w14:textId="55C7F832" w:rsidR="00215944" w:rsidRDefault="005F441E" w:rsidP="005F441E">
      <w:r w:rsidRPr="005F441E">
        <w:t xml:space="preserve">The reflective account uses Kolb's Learning Cycle as its framework to </w:t>
      </w:r>
      <w:r w:rsidR="00783803" w:rsidRPr="005F441E">
        <w:t>analyse</w:t>
      </w:r>
      <w:r w:rsidRPr="005F441E">
        <w:t xml:space="preserve"> learning which occurs through experiential learning. The evaluation process uses the framework to assess the research analysis and industry report preparation process while allowing the evaluator to reflect on their skill development</w:t>
      </w:r>
      <w:r w:rsidR="00300E5E">
        <w:t>,</w:t>
      </w:r>
      <w:r w:rsidRPr="005F441E">
        <w:t xml:space="preserve"> theoretical model application</w:t>
      </w:r>
      <w:r w:rsidR="00300E5E">
        <w:t>,</w:t>
      </w:r>
      <w:r w:rsidRPr="005F441E">
        <w:t xml:space="preserve"> and their future development needs.</w:t>
      </w:r>
      <w:r w:rsidR="00D437DC">
        <w:t xml:space="preserve"> </w:t>
      </w:r>
      <w:r w:rsidR="005318A0" w:rsidRPr="005318A0">
        <w:t>The theory of Kolb`s learning styles categori</w:t>
      </w:r>
      <w:r w:rsidR="00300E5E">
        <w:t>s</w:t>
      </w:r>
      <w:r w:rsidR="005318A0" w:rsidRPr="005318A0">
        <w:t>es learners into four groups</w:t>
      </w:r>
      <w:r w:rsidR="00300E5E">
        <w:t>,</w:t>
      </w:r>
      <w:r w:rsidR="005318A0">
        <w:t xml:space="preserve"> including</w:t>
      </w:r>
      <w:r w:rsidR="005318A0" w:rsidRPr="005318A0">
        <w:t xml:space="preserve"> converging, diverging, assimilating, and accommodating</w:t>
      </w:r>
      <w:r w:rsidR="005318A0">
        <w:t xml:space="preserve"> (McLeod, 2025). </w:t>
      </w:r>
    </w:p>
    <w:p w14:paraId="197B7330" w14:textId="77777777" w:rsidR="00215944" w:rsidRDefault="00215944" w:rsidP="00215944">
      <w:pPr>
        <w:keepNext/>
        <w:jc w:val="center"/>
      </w:pPr>
      <w:r>
        <w:rPr>
          <w:noProof/>
        </w:rPr>
        <w:drawing>
          <wp:inline distT="0" distB="0" distL="0" distR="0" wp14:anchorId="2FCEE400" wp14:editId="3CFA288E">
            <wp:extent cx="4801583" cy="3745065"/>
            <wp:effectExtent l="0" t="0" r="0" b="0"/>
            <wp:docPr id="210627113" name="Picture 1" descr="learning cycle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ing cycle kolb"/>
                    <pic:cNvPicPr>
                      <a:picLocks noChangeAspect="1" noChangeArrowheads="1"/>
                    </pic:cNvPicPr>
                  </pic:nvPicPr>
                  <pic:blipFill rotWithShape="1">
                    <a:blip r:embed="rId21">
                      <a:extLst>
                        <a:ext uri="{28A0092B-C50C-407E-A947-70E740481C1C}">
                          <a14:useLocalDpi xmlns:a14="http://schemas.microsoft.com/office/drawing/2010/main" val="0"/>
                        </a:ext>
                      </a:extLst>
                    </a:blip>
                    <a:srcRect l="8324" t="8603" r="7867" b="8577"/>
                    <a:stretch>
                      <a:fillRect/>
                    </a:stretch>
                  </pic:blipFill>
                  <pic:spPr bwMode="auto">
                    <a:xfrm>
                      <a:off x="0" y="0"/>
                      <a:ext cx="4810427" cy="3751963"/>
                    </a:xfrm>
                    <a:prstGeom prst="rect">
                      <a:avLst/>
                    </a:prstGeom>
                    <a:noFill/>
                    <a:ln>
                      <a:noFill/>
                    </a:ln>
                    <a:extLst>
                      <a:ext uri="{53640926-AAD7-44D8-BBD7-CCE9431645EC}">
                        <a14:shadowObscured xmlns:a14="http://schemas.microsoft.com/office/drawing/2010/main"/>
                      </a:ext>
                    </a:extLst>
                  </pic:spPr>
                </pic:pic>
              </a:graphicData>
            </a:graphic>
          </wp:inline>
        </w:drawing>
      </w:r>
    </w:p>
    <w:p w14:paraId="2FFEAF5C" w14:textId="769DC7D4" w:rsidR="00215944" w:rsidRPr="00C77367" w:rsidRDefault="00215944" w:rsidP="00C77367">
      <w:pPr>
        <w:jc w:val="center"/>
        <w:rPr>
          <w:b/>
          <w:bCs/>
          <w:i/>
          <w:iCs/>
        </w:rPr>
      </w:pPr>
      <w:r w:rsidRPr="00C77367">
        <w:rPr>
          <w:b/>
          <w:bCs/>
          <w:i/>
          <w:iCs/>
        </w:rPr>
        <w:t xml:space="preserve">Figure </w:t>
      </w:r>
      <w:r w:rsidRPr="00C77367">
        <w:rPr>
          <w:b/>
          <w:bCs/>
          <w:i/>
          <w:iCs/>
        </w:rPr>
        <w:fldChar w:fldCharType="begin"/>
      </w:r>
      <w:r w:rsidRPr="00C77367">
        <w:rPr>
          <w:b/>
          <w:bCs/>
          <w:i/>
          <w:iCs/>
        </w:rPr>
        <w:instrText xml:space="preserve"> SEQ Figure \* ARABIC </w:instrText>
      </w:r>
      <w:r w:rsidRPr="00C77367">
        <w:rPr>
          <w:b/>
          <w:bCs/>
          <w:i/>
          <w:iCs/>
        </w:rPr>
        <w:fldChar w:fldCharType="separate"/>
      </w:r>
      <w:r w:rsidR="003A0618">
        <w:rPr>
          <w:b/>
          <w:bCs/>
          <w:i/>
          <w:iCs/>
          <w:noProof/>
        </w:rPr>
        <w:t>12</w:t>
      </w:r>
      <w:r w:rsidRPr="00C77367">
        <w:rPr>
          <w:b/>
          <w:bCs/>
          <w:i/>
          <w:iCs/>
        </w:rPr>
        <w:fldChar w:fldCharType="end"/>
      </w:r>
      <w:r w:rsidRPr="00C77367">
        <w:rPr>
          <w:b/>
          <w:bCs/>
          <w:i/>
          <w:iCs/>
        </w:rPr>
        <w:t>: The Experiential Learning Cycle of Kolb’s</w:t>
      </w:r>
    </w:p>
    <w:p w14:paraId="4CE2D67D" w14:textId="33A22DFB" w:rsidR="00215944" w:rsidRDefault="00215944" w:rsidP="00C77367">
      <w:pPr>
        <w:jc w:val="center"/>
        <w:rPr>
          <w:b/>
          <w:bCs/>
          <w:i/>
          <w:iCs/>
        </w:rPr>
      </w:pPr>
      <w:r w:rsidRPr="00C77367">
        <w:rPr>
          <w:b/>
          <w:bCs/>
          <w:i/>
          <w:iCs/>
        </w:rPr>
        <w:t xml:space="preserve">(Source: </w:t>
      </w:r>
      <w:r w:rsidR="00D8689D" w:rsidRPr="00C77367">
        <w:rPr>
          <w:b/>
          <w:bCs/>
          <w:i/>
          <w:iCs/>
        </w:rPr>
        <w:t>McLeod, 2025)</w:t>
      </w:r>
    </w:p>
    <w:p w14:paraId="674D0CCA" w14:textId="1B5ADAA0" w:rsidR="002E3814" w:rsidRDefault="00B441BA" w:rsidP="002E3814">
      <w:r>
        <w:t xml:space="preserve">1. </w:t>
      </w:r>
      <w:r w:rsidR="002B6E76" w:rsidRPr="00E6744E">
        <w:rPr>
          <w:b/>
          <w:bCs/>
          <w:u w:val="single"/>
        </w:rPr>
        <w:t>Concrete Experience</w:t>
      </w:r>
      <w:r w:rsidR="002B6E76">
        <w:t xml:space="preserve">- </w:t>
      </w:r>
      <w:r w:rsidR="002E3814">
        <w:t xml:space="preserve">Doing the industry analysis report on the Swiss chocolate market and analysis on the competitive position of the Ferrero company was a holistic learning experience. First, I was involved in choosing the right country, industry, and multinational corporation, which was in line with the assignment requirements. After the finalisation of the topic, I started </w:t>
      </w:r>
      <w:r w:rsidR="00C50A4F">
        <w:t>collecting</w:t>
      </w:r>
      <w:r w:rsidR="002E3814">
        <w:t xml:space="preserve"> </w:t>
      </w:r>
      <w:r w:rsidR="00C50A4F">
        <w:t>relevan</w:t>
      </w:r>
      <w:r w:rsidR="002E3814">
        <w:t>t academic materials, reports by industries and companies to create a robust base to analyse.</w:t>
      </w:r>
    </w:p>
    <w:p w14:paraId="0EA121B8" w14:textId="1F9AB817" w:rsidR="00F16F4B" w:rsidRDefault="002E3814" w:rsidP="002E3814">
      <w:r>
        <w:lastRenderedPageBreak/>
        <w:t>During the process, I used the main theoretical models</w:t>
      </w:r>
      <w:r w:rsidR="00300E5E">
        <w:t>,</w:t>
      </w:r>
      <w:r>
        <w:t xml:space="preserve"> including Porter</w:t>
      </w:r>
      <w:r w:rsidR="00300E5E">
        <w:t>'</w:t>
      </w:r>
      <w:r>
        <w:t>s Diamond Model and PESTLE model</w:t>
      </w:r>
      <w:r w:rsidR="00300E5E">
        <w:t>,</w:t>
      </w:r>
      <w:r>
        <w:t xml:space="preserve"> to </w:t>
      </w:r>
      <w:r w:rsidR="00D76E24">
        <w:t>analyse</w:t>
      </w:r>
      <w:r>
        <w:t xml:space="preserve"> the competitiveness of the Swiss chocolate industry and the external environmental factors that affect the operation of Ferrero. </w:t>
      </w:r>
      <w:r w:rsidR="00A25270">
        <w:t xml:space="preserve">External factors are things outside a business which impact its success </w:t>
      </w:r>
      <w:r w:rsidR="00CF31F2">
        <w:t xml:space="preserve">(BBC, 2026). </w:t>
      </w:r>
      <w:r>
        <w:t>This not only entailed knowledge of the theories but also a field of application in a real</w:t>
      </w:r>
      <w:r w:rsidR="00EE5AA6">
        <w:t>-</w:t>
      </w:r>
      <w:r>
        <w:t xml:space="preserve">world scenario. The practice included the critical reading, the combination of the information </w:t>
      </w:r>
      <w:r w:rsidR="00300E5E">
        <w:t>from</w:t>
      </w:r>
      <w:r>
        <w:t xml:space="preserve"> various sources and the way the report was organised in a coherent and scholarly way. Time management was also a factor since the task had the element of having to balance between research, analysis and writing within a given time.</w:t>
      </w:r>
    </w:p>
    <w:p w14:paraId="407604AA" w14:textId="6150E8A2" w:rsidR="002719CD" w:rsidRDefault="003B1A96" w:rsidP="002719CD">
      <w:r>
        <w:t xml:space="preserve">2. </w:t>
      </w:r>
      <w:r w:rsidRPr="003B1A96">
        <w:rPr>
          <w:b/>
          <w:bCs/>
          <w:u w:val="single"/>
        </w:rPr>
        <w:t>Reflective Observation</w:t>
      </w:r>
      <w:r>
        <w:t xml:space="preserve">- </w:t>
      </w:r>
      <w:r w:rsidR="000465B3">
        <w:t>Reflecting on this process</w:t>
      </w:r>
      <w:r w:rsidR="002719CD">
        <w:t xml:space="preserve">, I discovered that the preliminary phases of the research were quite </w:t>
      </w:r>
      <w:r w:rsidR="006B6C24">
        <w:t>challenging</w:t>
      </w:r>
      <w:r w:rsidR="002719CD">
        <w:t>. Among the challenges that I faced was the challenge of determining the relevant and credible sources</w:t>
      </w:r>
      <w:r w:rsidR="00300E5E">
        <w:t>,</w:t>
      </w:r>
      <w:r w:rsidR="002719CD">
        <w:t xml:space="preserve"> especially in the process of seeking to get certain data concerning the Swiss chocolate industry. </w:t>
      </w:r>
      <w:r w:rsidR="00AB2C6D">
        <w:t>However</w:t>
      </w:r>
      <w:r w:rsidR="002719CD">
        <w:t xml:space="preserve">, with further development, I </w:t>
      </w:r>
      <w:r w:rsidR="00300E5E">
        <w:t>became</w:t>
      </w:r>
      <w:r w:rsidR="002719CD">
        <w:t xml:space="preserve"> more efficient in utili</w:t>
      </w:r>
      <w:r w:rsidR="00300E5E">
        <w:t>s</w:t>
      </w:r>
      <w:r w:rsidR="002719CD">
        <w:t xml:space="preserve">ing academic databases and filtering the information properly. The other main observation was that it was hard to transition to critical writing after doing descriptive writing. At first, I used </w:t>
      </w:r>
      <w:r w:rsidR="00300E5E">
        <w:t xml:space="preserve">a </w:t>
      </w:r>
      <w:r w:rsidR="002719CD">
        <w:t xml:space="preserve">more descriptive strategy in the industry and the company. </w:t>
      </w:r>
      <w:r w:rsidR="002C3077">
        <w:t>Descriptive strategy includes detailing behaviour, situations, events and outcomes</w:t>
      </w:r>
      <w:r w:rsidR="002E1609">
        <w:t xml:space="preserve"> (</w:t>
      </w:r>
      <w:r w:rsidR="002E1609">
        <w:rPr>
          <w:shd w:val="clear" w:color="auto" w:fill="FFFFFF"/>
        </w:rPr>
        <w:t>DECKERT and WILSON, 2022).</w:t>
      </w:r>
      <w:r w:rsidR="002E1609">
        <w:t xml:space="preserve"> </w:t>
      </w:r>
      <w:r w:rsidR="00210EDC">
        <w:t>However</w:t>
      </w:r>
      <w:r w:rsidR="002719CD">
        <w:t>, by rewriting my work, I realised that I need to weigh the factors, compare various points of view and relate theory and practice. This change enhanced my analysis to a great extent.</w:t>
      </w:r>
    </w:p>
    <w:p w14:paraId="3D686DD8" w14:textId="7EDBC2F0" w:rsidR="003B1A96" w:rsidRDefault="002719CD" w:rsidP="002719CD">
      <w:r>
        <w:t>Another observation that I have also made was the structure of the report, which was vital in preserving clarity and coherence. The division of the assignment into parts assisted me in becoming more organised in my ideas and made sure that every part covered the requirements of the brief. In general, the experience improved my research strengths and identified the areas where the development of my analytical abilities should be done.</w:t>
      </w:r>
      <w:r w:rsidR="00572C9E">
        <w:t xml:space="preserve"> </w:t>
      </w:r>
      <w:r w:rsidR="00572C9E" w:rsidRPr="00572C9E">
        <w:t xml:space="preserve">Analytical </w:t>
      </w:r>
      <w:r w:rsidR="00572C9E">
        <w:t>ability</w:t>
      </w:r>
      <w:r w:rsidR="00572C9E" w:rsidRPr="00572C9E">
        <w:t xml:space="preserve"> represent</w:t>
      </w:r>
      <w:r w:rsidR="00300E5E">
        <w:t>s</w:t>
      </w:r>
      <w:r w:rsidR="00572C9E" w:rsidRPr="00572C9E">
        <w:t xml:space="preserve"> the capacity of an individual to recogni</w:t>
      </w:r>
      <w:r w:rsidR="00300E5E">
        <w:t>s</w:t>
      </w:r>
      <w:r w:rsidR="00572C9E" w:rsidRPr="00572C9E">
        <w:t>e an issue, research to garner meaningful information, and solve it with logic</w:t>
      </w:r>
      <w:r w:rsidR="00300E5E">
        <w:t xml:space="preserve"> (CFI, 2020). </w:t>
      </w:r>
    </w:p>
    <w:p w14:paraId="0505BF5C" w14:textId="77777777" w:rsidR="00300E5E" w:rsidRDefault="00300E5E" w:rsidP="00300E5E">
      <w:pPr>
        <w:keepNext/>
        <w:jc w:val="center"/>
      </w:pPr>
      <w:r>
        <w:rPr>
          <w:noProof/>
        </w:rPr>
        <w:lastRenderedPageBreak/>
        <w:drawing>
          <wp:inline distT="0" distB="0" distL="0" distR="0" wp14:anchorId="3E0B0A79" wp14:editId="2782A165">
            <wp:extent cx="4341412" cy="3721036"/>
            <wp:effectExtent l="0" t="0" r="0" b="0"/>
            <wp:docPr id="281719897" name="Picture 2" descr="Analytical Skills - Ty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alytical Skills - Type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49541" cy="3728003"/>
                    </a:xfrm>
                    <a:prstGeom prst="rect">
                      <a:avLst/>
                    </a:prstGeom>
                    <a:noFill/>
                    <a:ln>
                      <a:noFill/>
                    </a:ln>
                  </pic:spPr>
                </pic:pic>
              </a:graphicData>
            </a:graphic>
          </wp:inline>
        </w:drawing>
      </w:r>
    </w:p>
    <w:p w14:paraId="25BDABE9" w14:textId="52573EE3" w:rsidR="00300E5E" w:rsidRPr="00300E5E" w:rsidRDefault="00300E5E" w:rsidP="00300E5E">
      <w:pPr>
        <w:jc w:val="center"/>
        <w:rPr>
          <w:b/>
          <w:bCs/>
          <w:i/>
          <w:iCs/>
        </w:rPr>
      </w:pPr>
      <w:r w:rsidRPr="00300E5E">
        <w:rPr>
          <w:b/>
          <w:bCs/>
          <w:i/>
          <w:iCs/>
        </w:rPr>
        <w:t xml:space="preserve">Figure </w:t>
      </w:r>
      <w:r w:rsidRPr="00300E5E">
        <w:rPr>
          <w:b/>
          <w:bCs/>
          <w:i/>
          <w:iCs/>
        </w:rPr>
        <w:fldChar w:fldCharType="begin"/>
      </w:r>
      <w:r w:rsidRPr="00300E5E">
        <w:rPr>
          <w:b/>
          <w:bCs/>
          <w:i/>
          <w:iCs/>
        </w:rPr>
        <w:instrText xml:space="preserve"> SEQ Figure \* ARABIC </w:instrText>
      </w:r>
      <w:r w:rsidRPr="00300E5E">
        <w:rPr>
          <w:b/>
          <w:bCs/>
          <w:i/>
          <w:iCs/>
        </w:rPr>
        <w:fldChar w:fldCharType="separate"/>
      </w:r>
      <w:r w:rsidR="003A0618">
        <w:rPr>
          <w:b/>
          <w:bCs/>
          <w:i/>
          <w:iCs/>
          <w:noProof/>
        </w:rPr>
        <w:t>13</w:t>
      </w:r>
      <w:r w:rsidRPr="00300E5E">
        <w:rPr>
          <w:b/>
          <w:bCs/>
          <w:i/>
          <w:iCs/>
        </w:rPr>
        <w:fldChar w:fldCharType="end"/>
      </w:r>
      <w:r w:rsidRPr="00300E5E">
        <w:rPr>
          <w:b/>
          <w:bCs/>
          <w:i/>
          <w:iCs/>
        </w:rPr>
        <w:t>: Types of Analytical Skills</w:t>
      </w:r>
    </w:p>
    <w:p w14:paraId="38AAF66D" w14:textId="0D7CA8BB" w:rsidR="00300E5E" w:rsidRPr="00300E5E" w:rsidRDefault="00300E5E" w:rsidP="00300E5E">
      <w:pPr>
        <w:jc w:val="center"/>
        <w:rPr>
          <w:b/>
          <w:bCs/>
          <w:i/>
          <w:iCs/>
        </w:rPr>
      </w:pPr>
      <w:r w:rsidRPr="00300E5E">
        <w:rPr>
          <w:b/>
          <w:bCs/>
          <w:i/>
          <w:iCs/>
        </w:rPr>
        <w:t>(Source: CFI, 2020)</w:t>
      </w:r>
    </w:p>
    <w:p w14:paraId="48DF0BE0" w14:textId="361B7D41" w:rsidR="0011293A" w:rsidRDefault="00B335C0" w:rsidP="0011293A">
      <w:r>
        <w:t xml:space="preserve">3. </w:t>
      </w:r>
      <w:r w:rsidRPr="00722951">
        <w:rPr>
          <w:b/>
          <w:bCs/>
          <w:u w:val="single"/>
        </w:rPr>
        <w:t>Abstract Conceptualisation</w:t>
      </w:r>
      <w:r>
        <w:t xml:space="preserve">- </w:t>
      </w:r>
      <w:r w:rsidR="0011293A">
        <w:t xml:space="preserve">This experience improved my knowledge regarding the application of theoretical frameworks in practical business situations. As a case in point, applying the Diamond Model by Porter, I was able to critically </w:t>
      </w:r>
      <w:r w:rsidR="00E21B98">
        <w:t>analyse</w:t>
      </w:r>
      <w:r w:rsidR="0011293A">
        <w:t xml:space="preserve"> the reasons why Switzerland may have a competitive </w:t>
      </w:r>
      <w:r w:rsidR="005A454B">
        <w:t>advantage</w:t>
      </w:r>
      <w:r w:rsidR="0011293A">
        <w:t xml:space="preserve"> in the chocolate business, whereas PESTLE analysis would have given me a framework to analyse the external environment that would influence Ferrero. </w:t>
      </w:r>
      <w:r w:rsidR="003D44D0" w:rsidRPr="003D44D0">
        <w:t>Competitive Advantage refers to the manner of doing things or techniques related to a product or service through a process superior t</w:t>
      </w:r>
      <w:r w:rsidR="00300E5E">
        <w:t>o</w:t>
      </w:r>
      <w:r w:rsidR="003D44D0" w:rsidRPr="003D44D0">
        <w:t xml:space="preserve"> those </w:t>
      </w:r>
      <w:r w:rsidR="00300E5E">
        <w:t>of</w:t>
      </w:r>
      <w:r w:rsidR="003D44D0" w:rsidRPr="003D44D0">
        <w:t xml:space="preserve"> competing firms</w:t>
      </w:r>
      <w:r w:rsidR="003D44D0">
        <w:t xml:space="preserve"> (</w:t>
      </w:r>
      <w:proofErr w:type="spellStart"/>
      <w:r w:rsidR="003D44D0">
        <w:t>Peterdy</w:t>
      </w:r>
      <w:proofErr w:type="spellEnd"/>
      <w:r w:rsidR="003D44D0">
        <w:t xml:space="preserve">, 2020). </w:t>
      </w:r>
      <w:r w:rsidR="0011293A">
        <w:t>I also got to know that one cannot be a good analyst with just theories and must be able to interpret and apply them critically to achieve effective analysis. The assignment has also helped underline the significance of examining various factors at the same time, including economic conditions, culture, and competition dynamics, instead of considering them separately.</w:t>
      </w:r>
      <w:r w:rsidR="00B308E7">
        <w:t xml:space="preserve"> </w:t>
      </w:r>
      <w:r w:rsidR="006B38B9">
        <w:t xml:space="preserve"> </w:t>
      </w:r>
    </w:p>
    <w:p w14:paraId="1AAC893F" w14:textId="474FE048" w:rsidR="00B335C0" w:rsidRDefault="0011293A" w:rsidP="0011293A">
      <w:r>
        <w:t xml:space="preserve">In addition, I gained a greater understanding of the </w:t>
      </w:r>
      <w:r w:rsidR="003A0C6F">
        <w:t>complexity</w:t>
      </w:r>
      <w:r>
        <w:t xml:space="preserve"> of international business processes. </w:t>
      </w:r>
      <w:r w:rsidR="00AA0E71" w:rsidRPr="00AA0E71">
        <w:t xml:space="preserve">Businesses need to modify their international business methods </w:t>
      </w:r>
      <w:r w:rsidR="00AA0E71" w:rsidRPr="00AA0E71">
        <w:lastRenderedPageBreak/>
        <w:t>because different markets require different cultural</w:t>
      </w:r>
      <w:r w:rsidR="00300E5E">
        <w:t>,</w:t>
      </w:r>
      <w:r w:rsidR="00AA0E71" w:rsidRPr="00AA0E71">
        <w:t xml:space="preserve"> legal</w:t>
      </w:r>
      <w:r w:rsidR="00300E5E">
        <w:t>,</w:t>
      </w:r>
      <w:r w:rsidR="00AA0E71" w:rsidRPr="00AA0E71">
        <w:t xml:space="preserve"> and economic practices for their operations</w:t>
      </w:r>
      <w:r w:rsidR="00934E43">
        <w:t xml:space="preserve"> (</w:t>
      </w:r>
      <w:proofErr w:type="spellStart"/>
      <w:r w:rsidR="00934E43">
        <w:rPr>
          <w:shd w:val="clear" w:color="auto" w:fill="FFFFFF"/>
        </w:rPr>
        <w:t>Kormakova</w:t>
      </w:r>
      <w:proofErr w:type="spellEnd"/>
      <w:r w:rsidR="00934E43">
        <w:rPr>
          <w:shd w:val="clear" w:color="auto" w:fill="FFFFFF"/>
        </w:rPr>
        <w:t xml:space="preserve">, et al., 2023). </w:t>
      </w:r>
      <w:r>
        <w:t>The Ferrero case showed how MNCs need to adjust their strategies to the new conditions of the market, such as its consumers and competition. This level of reflection allowed me to relate my practical experience to the academic concepts and show the topicality of theoretical knowledge in interpreting the world of business in different parts of the world.</w:t>
      </w:r>
      <w:r w:rsidR="00510308">
        <w:t xml:space="preserve"> </w:t>
      </w:r>
    </w:p>
    <w:p w14:paraId="60DA1BBD" w14:textId="00C0093B" w:rsidR="00F564CB" w:rsidRDefault="0021187D" w:rsidP="00F564CB">
      <w:r>
        <w:t xml:space="preserve">4. </w:t>
      </w:r>
      <w:r w:rsidRPr="0021187D">
        <w:rPr>
          <w:b/>
          <w:bCs/>
          <w:u w:val="single"/>
        </w:rPr>
        <w:t>Active Experimentation</w:t>
      </w:r>
      <w:r>
        <w:t xml:space="preserve">- </w:t>
      </w:r>
      <w:r w:rsidR="00F564CB">
        <w:t>Considering this experience, I intend to make my approach to further academic tasks more critical, starting to pay more attention to it in the initial phases of the research. I will not focus on gathering massive amounts of descriptive data</w:t>
      </w:r>
      <w:r w:rsidR="00300E5E">
        <w:t>,</w:t>
      </w:r>
      <w:r w:rsidR="00F564CB">
        <w:t xml:space="preserve"> but I will focus on extracting major arguments and analysing their applicability to the research question. I will also develop my utili</w:t>
      </w:r>
      <w:r w:rsidR="00300E5E">
        <w:t>s</w:t>
      </w:r>
      <w:r w:rsidR="00F564CB">
        <w:t xml:space="preserve">ation of the academic sources in a more critical manner, reading more about alternative opinions, and using the evidence more successfully in my arguments. This will assist in enhancing the </w:t>
      </w:r>
      <w:r w:rsidR="00D44506">
        <w:t>depth</w:t>
      </w:r>
      <w:r w:rsidR="00F564CB">
        <w:t xml:space="preserve"> and validity of my analysis.</w:t>
      </w:r>
    </w:p>
    <w:p w14:paraId="7BC0B012" w14:textId="2F818122" w:rsidR="0097693C" w:rsidRPr="00C77367" w:rsidRDefault="00F564CB" w:rsidP="00F564CB">
      <w:r>
        <w:t xml:space="preserve">Moreover, I have realised the significance of planning and time management. </w:t>
      </w:r>
      <w:r w:rsidR="00FE009B" w:rsidRPr="00FE009B">
        <w:t>Time management is a way that puts down the plan about how a specific act is to be performed within a certain time as a way to improve performance, productivity, and focus</w:t>
      </w:r>
      <w:r w:rsidR="003C44D4">
        <w:t xml:space="preserve"> (EBSCO, 2026). </w:t>
      </w:r>
      <w:r>
        <w:t>I will also spend more time writing and rewriting my papers in future tasks and make sure that the arguments are clear, well-organi</w:t>
      </w:r>
      <w:r w:rsidR="00300E5E">
        <w:t>s</w:t>
      </w:r>
      <w:r>
        <w:t>ed, and correspond to the requirements of the assessment. Lastly, I will continue to deepen my knowledge of the international business structures and their implementation. The practice of applying the models like Porter</w:t>
      </w:r>
      <w:r w:rsidR="00300E5E">
        <w:t>'</w:t>
      </w:r>
      <w:r>
        <w:t>s Diamond and PEST</w:t>
      </w:r>
      <w:r w:rsidR="00FE009B">
        <w:t>LE</w:t>
      </w:r>
      <w:r>
        <w:t xml:space="preserve"> to various scenarios will enable me to better understand the analysis of a complex business environment and will result in the improvement of the quality of my work as an academic.</w:t>
      </w:r>
    </w:p>
    <w:p w14:paraId="6F2E4A13" w14:textId="12F699EA" w:rsidR="007A40B8" w:rsidRDefault="007A40B8" w:rsidP="00215944">
      <w:pPr>
        <w:jc w:val="center"/>
      </w:pPr>
      <w:r>
        <w:br w:type="page"/>
      </w:r>
    </w:p>
    <w:p w14:paraId="320C0EF5" w14:textId="5FAF9D31" w:rsidR="008B42B9" w:rsidRDefault="009361AD" w:rsidP="009361AD">
      <w:pPr>
        <w:pStyle w:val="Heading1"/>
      </w:pPr>
      <w:bookmarkStart w:id="10" w:name="_Toc224823301"/>
      <w:r>
        <w:lastRenderedPageBreak/>
        <w:t>References</w:t>
      </w:r>
      <w:bookmarkEnd w:id="10"/>
      <w:r>
        <w:t xml:space="preserve"> </w:t>
      </w:r>
    </w:p>
    <w:p w14:paraId="1B9C4E98" w14:textId="77777777" w:rsidR="00300E5E" w:rsidRDefault="00300E5E" w:rsidP="00300E5E">
      <w:r>
        <w:t>About Switzerland. (2024) Political system. [Online]. Available at:</w:t>
      </w:r>
      <w:r w:rsidRPr="00171386">
        <w:t xml:space="preserve"> </w:t>
      </w:r>
      <w:hyperlink r:id="rId23" w:history="1">
        <w:r w:rsidRPr="00706E34">
          <w:rPr>
            <w:rStyle w:val="Hyperlink"/>
          </w:rPr>
          <w:t>https://www.aboutswitzerland.eda.admin.ch/en/political-system</w:t>
        </w:r>
      </w:hyperlink>
      <w:r>
        <w:t xml:space="preserve">  [Accessed on: 18-03-2026]. </w:t>
      </w:r>
    </w:p>
    <w:p w14:paraId="567FDAF5" w14:textId="77777777" w:rsidR="00300E5E" w:rsidRDefault="00300E5E" w:rsidP="00300E5E">
      <w:r>
        <w:t>About Switzerland. (2025) Six reasons why Swiss chocolate is such a success. [Online]. Available at:</w:t>
      </w:r>
      <w:r w:rsidRPr="00241DF2">
        <w:t xml:space="preserve"> </w:t>
      </w:r>
      <w:hyperlink r:id="rId24" w:history="1">
        <w:r w:rsidRPr="00ED5F82">
          <w:rPr>
            <w:rStyle w:val="Hyperlink"/>
          </w:rPr>
          <w:t>https://www.aboutswitzerland.eda.admin.ch/en/six-reasons-why-swiss-chocolate-is-such-a-success</w:t>
        </w:r>
      </w:hyperlink>
      <w:r>
        <w:t xml:space="preserve">  [Accessed on: 18-03-2026]. </w:t>
      </w:r>
    </w:p>
    <w:p w14:paraId="01FFDC9F" w14:textId="77777777" w:rsidR="00300E5E" w:rsidRDefault="00300E5E" w:rsidP="00300E5E">
      <w:r>
        <w:t>About Switzerland. (2026) Chocolate. [Online]. Available at:</w:t>
      </w:r>
      <w:r w:rsidRPr="009361AD">
        <w:t xml:space="preserve"> </w:t>
      </w:r>
      <w:hyperlink r:id="rId25" w:history="1">
        <w:r w:rsidRPr="00ED5F82">
          <w:rPr>
            <w:rStyle w:val="Hyperlink"/>
          </w:rPr>
          <w:t>https://www.aboutswitzerland.eda.admin.ch/en/chocolate</w:t>
        </w:r>
      </w:hyperlink>
      <w:r>
        <w:t xml:space="preserve"> [Accessed on: 18-03-2026]. </w:t>
      </w:r>
    </w:p>
    <w:p w14:paraId="4FBF7DA7" w14:textId="77777777" w:rsidR="00300E5E" w:rsidRPr="00431DF9" w:rsidRDefault="00300E5E" w:rsidP="00300E5E">
      <w:r>
        <w:t>BBC. (2026) External factors. [Online]. Available at:</w:t>
      </w:r>
      <w:r w:rsidRPr="00CF31F2">
        <w:t xml:space="preserve"> </w:t>
      </w:r>
      <w:hyperlink r:id="rId26" w:history="1">
        <w:r w:rsidRPr="00F4366F">
          <w:rPr>
            <w:rStyle w:val="Hyperlink"/>
          </w:rPr>
          <w:t>https://www.bbc.co.uk/bitesize/guides/zgfrpbk/revision/1</w:t>
        </w:r>
      </w:hyperlink>
      <w:r>
        <w:t xml:space="preserve">  [Accessed on: 18-03-2026]. </w:t>
      </w:r>
    </w:p>
    <w:p w14:paraId="00444ADD" w14:textId="77777777" w:rsidR="00300E5E" w:rsidRDefault="00300E5E" w:rsidP="00300E5E">
      <w:r w:rsidRPr="00300E5E">
        <w:rPr>
          <w:shd w:val="clear" w:color="auto" w:fill="FFFFFF"/>
        </w:rPr>
        <w:t xml:space="preserve">Bello-Bravo, J., </w:t>
      </w:r>
      <w:proofErr w:type="spellStart"/>
      <w:r w:rsidRPr="00300E5E">
        <w:rPr>
          <w:shd w:val="clear" w:color="auto" w:fill="FFFFFF"/>
        </w:rPr>
        <w:t>Lutomia</w:t>
      </w:r>
      <w:proofErr w:type="spellEnd"/>
      <w:r w:rsidRPr="00300E5E">
        <w:rPr>
          <w:shd w:val="clear" w:color="auto" w:fill="FFFFFF"/>
        </w:rPr>
        <w:t>, A.N., Medendorp, J.W. and Pittendrigh, B.R. (2022) Chocolate industry sustainable sourcing practices. </w:t>
      </w:r>
      <w:r w:rsidRPr="00300E5E">
        <w:rPr>
          <w:i/>
          <w:iCs/>
          <w:shd w:val="clear" w:color="auto" w:fill="FFFFFF"/>
        </w:rPr>
        <w:t>Trends in sustainable chocolate production</w:t>
      </w:r>
      <w:r w:rsidRPr="00300E5E">
        <w:rPr>
          <w:shd w:val="clear" w:color="auto" w:fill="FFFFFF"/>
        </w:rPr>
        <w:t xml:space="preserve">, pp.259-290. </w:t>
      </w:r>
    </w:p>
    <w:p w14:paraId="56F8A693" w14:textId="77777777" w:rsidR="00300E5E" w:rsidRDefault="00300E5E" w:rsidP="00300E5E">
      <w:r>
        <w:t>CB Insights. (2026) What makes Lind chocolate so excitingly different? [Online]. Available at:</w:t>
      </w:r>
      <w:r w:rsidRPr="00F31881">
        <w:t xml:space="preserve"> </w:t>
      </w:r>
      <w:hyperlink r:id="rId27" w:history="1">
        <w:r w:rsidRPr="00ED5F82">
          <w:rPr>
            <w:rStyle w:val="Hyperlink"/>
          </w:rPr>
          <w:t>https://www.lindt-spruengli.com/about-us/brands/lindt</w:t>
        </w:r>
      </w:hyperlink>
      <w:r>
        <w:t xml:space="preserve"> [Accessed on: 18-03-2026]. </w:t>
      </w:r>
    </w:p>
    <w:p w14:paraId="1C1B2847" w14:textId="77777777" w:rsidR="00300E5E" w:rsidRPr="00431DF9" w:rsidRDefault="00300E5E" w:rsidP="00300E5E">
      <w:r>
        <w:t>CBI- Transforming Trade Together. (2026) Entering the Swiss market for cocoa. [Online]. Available at:</w:t>
      </w:r>
      <w:r w:rsidRPr="00235E51">
        <w:t xml:space="preserve"> </w:t>
      </w:r>
      <w:hyperlink r:id="rId28" w:history="1">
        <w:r w:rsidRPr="00ED5F82">
          <w:rPr>
            <w:rStyle w:val="Hyperlink"/>
          </w:rPr>
          <w:t>https://www.cbi.eu/market-information/cocoa-cocoa-products/switzerland/market-entry</w:t>
        </w:r>
      </w:hyperlink>
      <w:r>
        <w:t xml:space="preserve">  [Accessed on: 18-03-2026]. </w:t>
      </w:r>
    </w:p>
    <w:p w14:paraId="58E4E99C" w14:textId="77777777" w:rsidR="00300E5E" w:rsidRPr="00431DF9" w:rsidRDefault="00300E5E" w:rsidP="00300E5E">
      <w:r>
        <w:t>CFI. (2020) Analytical skills. [Online]. Available at:</w:t>
      </w:r>
      <w:r w:rsidRPr="00300E5E">
        <w:t xml:space="preserve"> </w:t>
      </w:r>
      <w:hyperlink r:id="rId29" w:history="1">
        <w:r w:rsidRPr="00F4366F">
          <w:rPr>
            <w:rStyle w:val="Hyperlink"/>
          </w:rPr>
          <w:t>https://corporatefinanceinstitute.com/resources/management/analytical-skills/</w:t>
        </w:r>
      </w:hyperlink>
      <w:r>
        <w:t xml:space="preserve">  [Accessed on: 18-03-2026]. </w:t>
      </w:r>
    </w:p>
    <w:p w14:paraId="60E2D9E4" w14:textId="77777777" w:rsidR="00300E5E" w:rsidRPr="00431DF9" w:rsidRDefault="00300E5E" w:rsidP="00300E5E">
      <w:r>
        <w:t>Confectionery Production. (2025) Exclusive: Swiss confectionery market stability shaken by cocoa clouds. [Online]. Available at:</w:t>
      </w:r>
      <w:r w:rsidRPr="00264790">
        <w:t xml:space="preserve"> </w:t>
      </w:r>
      <w:hyperlink r:id="rId30" w:history="1">
        <w:r w:rsidRPr="00D637A0">
          <w:rPr>
            <w:rStyle w:val="Hyperlink"/>
          </w:rPr>
          <w:t>https://www.confectioneryproduction.com/feature/53059/exclusive-swiss-confectionery-market-stability-shaken-by-cocoa-clouds/</w:t>
        </w:r>
      </w:hyperlink>
      <w:r>
        <w:t xml:space="preserve">  [Accessed on: 18-03-2026]. </w:t>
      </w:r>
    </w:p>
    <w:p w14:paraId="79CDDFF5" w14:textId="77777777" w:rsidR="00300E5E" w:rsidRPr="00431DF9" w:rsidRDefault="00300E5E" w:rsidP="00300E5E">
      <w:proofErr w:type="spellStart"/>
      <w:r>
        <w:lastRenderedPageBreak/>
        <w:t>DairyNews</w:t>
      </w:r>
      <w:proofErr w:type="spellEnd"/>
      <w:r>
        <w:t>: Dairy Market News Every Day. (2026) Switzerland’s Dairy Industry. [Online]. Available at:</w:t>
      </w:r>
      <w:r w:rsidRPr="00901BD4">
        <w:t xml:space="preserve"> </w:t>
      </w:r>
      <w:hyperlink r:id="rId31" w:history="1">
        <w:r w:rsidRPr="00D637A0">
          <w:rPr>
            <w:rStyle w:val="Hyperlink"/>
          </w:rPr>
          <w:t>https://dairynews.today/milkypedia/country/ch/</w:t>
        </w:r>
      </w:hyperlink>
      <w:r>
        <w:t xml:space="preserve">  [Accessed on: 18-03-2026]. </w:t>
      </w:r>
    </w:p>
    <w:p w14:paraId="6A15BBED" w14:textId="77777777" w:rsidR="00300E5E" w:rsidRPr="00300E5E" w:rsidRDefault="00300E5E" w:rsidP="00300E5E">
      <w:pPr>
        <w:rPr>
          <w:sz w:val="48"/>
        </w:rPr>
      </w:pPr>
      <w:r w:rsidRPr="00300E5E">
        <w:rPr>
          <w:shd w:val="clear" w:color="auto" w:fill="FFFFFF"/>
        </w:rPr>
        <w:t>DECKERT, J. and WILSON, M. (2022) Descriptive Research Methods. </w:t>
      </w:r>
      <w:r w:rsidRPr="00300E5E">
        <w:rPr>
          <w:i/>
          <w:iCs/>
          <w:shd w:val="clear" w:color="auto" w:fill="FFFFFF"/>
        </w:rPr>
        <w:t xml:space="preserve">Research Methods in the Dance Sciences. </w:t>
      </w:r>
    </w:p>
    <w:p w14:paraId="5ED77219" w14:textId="77777777" w:rsidR="00300E5E" w:rsidRPr="00431DF9" w:rsidRDefault="00300E5E" w:rsidP="00300E5E">
      <w:r>
        <w:t>Deloitte. (2021) How Switzerland’s innovation culture is powering advanced manufacturing? [Online]. Available at:</w:t>
      </w:r>
      <w:r w:rsidRPr="00084D83">
        <w:t xml:space="preserve"> </w:t>
      </w:r>
      <w:hyperlink r:id="rId32" w:history="1">
        <w:r w:rsidRPr="006842DF">
          <w:rPr>
            <w:rStyle w:val="Hyperlink"/>
          </w:rPr>
          <w:t>https://www.deloitte.com/ch/en/Industries/technology/perspectives/advanced-manufacturing.html</w:t>
        </w:r>
      </w:hyperlink>
      <w:r>
        <w:t xml:space="preserve">  [Accessed on: 18-03-2026]. </w:t>
      </w:r>
    </w:p>
    <w:p w14:paraId="0A4124B8" w14:textId="77777777" w:rsidR="00300E5E" w:rsidRPr="00300E5E" w:rsidRDefault="00300E5E" w:rsidP="00300E5E">
      <w:pPr>
        <w:rPr>
          <w:sz w:val="48"/>
        </w:rPr>
      </w:pPr>
      <w:r>
        <w:t>Deloitte. (2024) The cost of living in Switzerland is getting even higher: How do we deal with it?</w:t>
      </w:r>
      <w:r w:rsidRPr="00300E5E">
        <w:rPr>
          <w:sz w:val="48"/>
        </w:rPr>
        <w:t xml:space="preserve"> </w:t>
      </w:r>
      <w:r>
        <w:t>[Online]. Available at:</w:t>
      </w:r>
      <w:r w:rsidRPr="00983128">
        <w:t xml:space="preserve"> </w:t>
      </w:r>
      <w:hyperlink r:id="rId33" w:history="1">
        <w:r w:rsidRPr="00D637A0">
          <w:rPr>
            <w:rStyle w:val="Hyperlink"/>
          </w:rPr>
          <w:t>https://www.deloitte.com/ch/en/services/consulting-financial/perspectives/das-leben-in-der-schweiz-wird-noch-teurer-wie-gehen-wir-damit-um.html</w:t>
        </w:r>
      </w:hyperlink>
      <w:r>
        <w:t xml:space="preserve">  [Accessed on: 18-03-2026]. </w:t>
      </w:r>
    </w:p>
    <w:p w14:paraId="002A4F16" w14:textId="77777777" w:rsidR="00300E5E" w:rsidRPr="00431DF9" w:rsidRDefault="00300E5E" w:rsidP="00300E5E">
      <w:r>
        <w:t>EBSCO. (2026) Time management. [Online]. Available at:</w:t>
      </w:r>
      <w:r w:rsidRPr="003C44D4">
        <w:t xml:space="preserve"> </w:t>
      </w:r>
      <w:hyperlink r:id="rId34" w:history="1">
        <w:r w:rsidRPr="00F4366F">
          <w:rPr>
            <w:rStyle w:val="Hyperlink"/>
          </w:rPr>
          <w:t>https://www.ebsco.com/research-starters/social-sciences-and-humanities/time-management</w:t>
        </w:r>
      </w:hyperlink>
      <w:r>
        <w:t xml:space="preserve">  [Accessed on: 18-03-2026]. </w:t>
      </w:r>
    </w:p>
    <w:p w14:paraId="7228A0DB" w14:textId="77777777" w:rsidR="00300E5E" w:rsidRPr="00300E5E" w:rsidRDefault="00300E5E" w:rsidP="00300E5E">
      <w:pPr>
        <w:rPr>
          <w:b/>
        </w:rPr>
      </w:pPr>
      <w:r>
        <w:t>Ferrero. (2024) H</w:t>
      </w:r>
      <w:r w:rsidRPr="00C752A9">
        <w:t>ow quality is at the heart of everything we do</w:t>
      </w:r>
      <w:r>
        <w:t>? [Online]. Available at:</w:t>
      </w:r>
      <w:r w:rsidRPr="00C752A9">
        <w:t xml:space="preserve"> </w:t>
      </w:r>
      <w:hyperlink r:id="rId35" w:history="1">
        <w:r w:rsidRPr="00ED5F82">
          <w:rPr>
            <w:rStyle w:val="Hyperlink"/>
          </w:rPr>
          <w:t>https://www.ferrero.com/int/en/news-stories/stories/how-quality-heart-of-everything-we-do</w:t>
        </w:r>
      </w:hyperlink>
      <w:r>
        <w:t xml:space="preserve">  [Accessed on: 18-03-2026]. </w:t>
      </w:r>
    </w:p>
    <w:p w14:paraId="1BAFF5A9" w14:textId="77777777" w:rsidR="00300E5E" w:rsidRPr="00431DF9" w:rsidRDefault="00300E5E" w:rsidP="00300E5E">
      <w:r>
        <w:t>Ferrero. (2026) Ferrero Group Official Website. [Online]. Available at:</w:t>
      </w:r>
      <w:r w:rsidRPr="009F7CEF">
        <w:t xml:space="preserve"> </w:t>
      </w:r>
      <w:hyperlink r:id="rId36" w:history="1">
        <w:r w:rsidRPr="00D637A0">
          <w:rPr>
            <w:rStyle w:val="Hyperlink"/>
          </w:rPr>
          <w:t>https://www.ferrero.com/int/en/</w:t>
        </w:r>
      </w:hyperlink>
      <w:r>
        <w:t xml:space="preserve">  [Accessed on: 18-03-2026]. </w:t>
      </w:r>
    </w:p>
    <w:p w14:paraId="48701F3F" w14:textId="77777777" w:rsidR="00300E5E" w:rsidRDefault="00300E5E" w:rsidP="00300E5E">
      <w:r>
        <w:t>Galan, S. (2025) Corruption Perception Index-least corrupt countries 2024. [Online]. Available at:</w:t>
      </w:r>
      <w:r w:rsidRPr="00592922">
        <w:t xml:space="preserve"> </w:t>
      </w:r>
      <w:hyperlink r:id="rId37" w:history="1">
        <w:r w:rsidRPr="00D637A0">
          <w:rPr>
            <w:rStyle w:val="Hyperlink"/>
          </w:rPr>
          <w:t>https://www.statista.com/statistics/235841/least-corrupt-countries/?srsltid=AfmBOoqNdCPnG509H__KS4i-ToUwpoX2z3ztn61PT0mPeYummWy3vqjX</w:t>
        </w:r>
      </w:hyperlink>
      <w:r>
        <w:t xml:space="preserve">  [Accessed on: 18-03-2026]. </w:t>
      </w:r>
    </w:p>
    <w:p w14:paraId="106B9F56" w14:textId="77777777" w:rsidR="00300E5E" w:rsidRPr="00431DF9" w:rsidRDefault="00300E5E" w:rsidP="00300E5E">
      <w:r>
        <w:t>Gourmet Economist. (2025) The Swiss Chocolate Paradox: How Premium Positioning Survives Commodity Crises. [Online]. Available at:</w:t>
      </w:r>
      <w:r w:rsidRPr="00831495">
        <w:t xml:space="preserve"> </w:t>
      </w:r>
      <w:hyperlink r:id="rId38" w:history="1">
        <w:r w:rsidRPr="00D637A0">
          <w:rPr>
            <w:rStyle w:val="Hyperlink"/>
          </w:rPr>
          <w:t>https://www.gourmeteconomist.com/the-swiss-chocolate-paradox-how-premium-positioning-survives-commodity-crises/</w:t>
        </w:r>
      </w:hyperlink>
      <w:r>
        <w:t xml:space="preserve">  [Accessed on: 18-03-2026]. </w:t>
      </w:r>
    </w:p>
    <w:p w14:paraId="0BCC6BDB" w14:textId="77777777" w:rsidR="00300E5E" w:rsidRDefault="00300E5E" w:rsidP="00300E5E">
      <w:r w:rsidRPr="00300E5E">
        <w:rPr>
          <w:shd w:val="clear" w:color="auto" w:fill="FFFFFF"/>
        </w:rPr>
        <w:t xml:space="preserve">Hahn Menacho, A.J., Sacchi, R., Bauer, C., Moretti, C., Panos, E., McKenna, R. and </w:t>
      </w:r>
      <w:proofErr w:type="spellStart"/>
      <w:r w:rsidRPr="00300E5E">
        <w:rPr>
          <w:shd w:val="clear" w:color="auto" w:fill="FFFFFF"/>
        </w:rPr>
        <w:t>Burgherr</w:t>
      </w:r>
      <w:proofErr w:type="spellEnd"/>
      <w:r w:rsidRPr="00300E5E">
        <w:rPr>
          <w:shd w:val="clear" w:color="auto" w:fill="FFFFFF"/>
        </w:rPr>
        <w:t>, P. (2025) The global environmental footprint of Switzerland’s net-zero energy system uncovers impacts abroad. </w:t>
      </w:r>
      <w:r w:rsidRPr="00300E5E">
        <w:rPr>
          <w:i/>
          <w:iCs/>
          <w:shd w:val="clear" w:color="auto" w:fill="FFFFFF"/>
        </w:rPr>
        <w:t>Communications Earth &amp; Environment</w:t>
      </w:r>
      <w:r w:rsidRPr="00300E5E">
        <w:rPr>
          <w:shd w:val="clear" w:color="auto" w:fill="FFFFFF"/>
        </w:rPr>
        <w:t>, </w:t>
      </w:r>
      <w:r w:rsidRPr="00300E5E">
        <w:rPr>
          <w:i/>
          <w:iCs/>
          <w:shd w:val="clear" w:color="auto" w:fill="FFFFFF"/>
        </w:rPr>
        <w:t>6</w:t>
      </w:r>
      <w:r w:rsidRPr="00300E5E">
        <w:rPr>
          <w:shd w:val="clear" w:color="auto" w:fill="FFFFFF"/>
        </w:rPr>
        <w:t xml:space="preserve">(1), p.266. </w:t>
      </w:r>
    </w:p>
    <w:p w14:paraId="3C525A38" w14:textId="77777777" w:rsidR="00300E5E" w:rsidRDefault="00300E5E" w:rsidP="00300E5E">
      <w:pPr>
        <w:rPr>
          <w:lang w:eastAsia="en-GB"/>
        </w:rPr>
      </w:pPr>
      <w:r w:rsidRPr="00FC506E">
        <w:rPr>
          <w:lang w:eastAsia="en-GB"/>
        </w:rPr>
        <w:t xml:space="preserve">Huda, N., Yeoh, M., </w:t>
      </w:r>
      <w:r>
        <w:rPr>
          <w:lang w:eastAsia="en-GB"/>
        </w:rPr>
        <w:t>and</w:t>
      </w:r>
      <w:r w:rsidRPr="00FC506E">
        <w:rPr>
          <w:lang w:eastAsia="en-GB"/>
        </w:rPr>
        <w:t xml:space="preserve"> Kumar, R. (2024) The Effect of exchange rate volatility on export performance: A Sectoral analysis. </w:t>
      </w:r>
      <w:r w:rsidRPr="00300E5E">
        <w:rPr>
          <w:i/>
          <w:iCs/>
          <w:lang w:eastAsia="en-GB"/>
        </w:rPr>
        <w:t>Proceeding of the International Conference on Economics and Business</w:t>
      </w:r>
      <w:r w:rsidRPr="00FC506E">
        <w:rPr>
          <w:lang w:eastAsia="en-GB"/>
        </w:rPr>
        <w:t xml:space="preserve">, </w:t>
      </w:r>
      <w:r w:rsidRPr="00300E5E">
        <w:rPr>
          <w:i/>
          <w:iCs/>
          <w:lang w:eastAsia="en-GB"/>
        </w:rPr>
        <w:t>3</w:t>
      </w:r>
      <w:r w:rsidRPr="00FC506E">
        <w:rPr>
          <w:lang w:eastAsia="en-GB"/>
        </w:rPr>
        <w:t xml:space="preserve">(2), 130–134. </w:t>
      </w:r>
    </w:p>
    <w:p w14:paraId="3E5BEFE2" w14:textId="77777777" w:rsidR="00300E5E" w:rsidRDefault="00300E5E" w:rsidP="00300E5E">
      <w:proofErr w:type="spellStart"/>
      <w:r>
        <w:t>Huszno</w:t>
      </w:r>
      <w:proofErr w:type="spellEnd"/>
      <w:r>
        <w:t>, L. (2023) Chocolate and Switzerland: a story that goes way back. [Online]. Available at:</w:t>
      </w:r>
      <w:r w:rsidRPr="00E55DDE">
        <w:t xml:space="preserve"> </w:t>
      </w:r>
      <w:hyperlink r:id="rId39" w:history="1">
        <w:r w:rsidRPr="00D637A0">
          <w:rPr>
            <w:rStyle w:val="Hyperlink"/>
          </w:rPr>
          <w:t>https://houseofswitzerland.org/swissstories/history/chocolate-and-switzerland-story-goes-way-back</w:t>
        </w:r>
      </w:hyperlink>
      <w:r>
        <w:t xml:space="preserve">  [Accessed on: 18-03-2026]. </w:t>
      </w:r>
    </w:p>
    <w:p w14:paraId="680E8D43" w14:textId="77777777" w:rsidR="00300E5E" w:rsidRPr="00431DF9" w:rsidRDefault="00300E5E" w:rsidP="00300E5E">
      <w:r>
        <w:t>Intel Market Research. (2025) Confectionery Market Outlook 2025-2032. [Online]. Available at:</w:t>
      </w:r>
      <w:r w:rsidRPr="001855DB">
        <w:t xml:space="preserve"> </w:t>
      </w:r>
      <w:hyperlink r:id="rId40" w:history="1">
        <w:r w:rsidRPr="00D637A0">
          <w:rPr>
            <w:rStyle w:val="Hyperlink"/>
          </w:rPr>
          <w:t>https://www.intelmarketresearch.com/confectionery-market-market-16544</w:t>
        </w:r>
      </w:hyperlink>
      <w:r>
        <w:t xml:space="preserve">  [Accessed on: 18-03-2026]. </w:t>
      </w:r>
    </w:p>
    <w:p w14:paraId="114E2D37" w14:textId="77777777" w:rsidR="00300E5E" w:rsidRDefault="00300E5E" w:rsidP="00300E5E">
      <w:proofErr w:type="spellStart"/>
      <w:r w:rsidRPr="00300E5E">
        <w:rPr>
          <w:shd w:val="clear" w:color="auto" w:fill="FFFFFF"/>
        </w:rPr>
        <w:t>Jerab</w:t>
      </w:r>
      <w:proofErr w:type="spellEnd"/>
      <w:r w:rsidRPr="00300E5E">
        <w:rPr>
          <w:shd w:val="clear" w:color="auto" w:fill="FFFFFF"/>
        </w:rPr>
        <w:t>, D. and Mabrouk, T. (2023) Strategic excellence: Achieving competitive advantage through differentiation strategies. </w:t>
      </w:r>
      <w:r w:rsidRPr="00300E5E">
        <w:rPr>
          <w:i/>
          <w:iCs/>
          <w:shd w:val="clear" w:color="auto" w:fill="FFFFFF"/>
        </w:rPr>
        <w:t>Available at SSRN 4575042</w:t>
      </w:r>
      <w:r w:rsidRPr="00300E5E">
        <w:rPr>
          <w:shd w:val="clear" w:color="auto" w:fill="FFFFFF"/>
        </w:rPr>
        <w:t xml:space="preserve">. </w:t>
      </w:r>
    </w:p>
    <w:p w14:paraId="7F2963B4" w14:textId="77777777" w:rsidR="00300E5E" w:rsidRPr="00431DF9" w:rsidRDefault="00300E5E" w:rsidP="00300E5E">
      <w:proofErr w:type="spellStart"/>
      <w:r w:rsidRPr="00300E5E">
        <w:rPr>
          <w:shd w:val="clear" w:color="auto" w:fill="FFFFFF"/>
        </w:rPr>
        <w:t>Kormakova</w:t>
      </w:r>
      <w:proofErr w:type="spellEnd"/>
      <w:r w:rsidRPr="00300E5E">
        <w:rPr>
          <w:shd w:val="clear" w:color="auto" w:fill="FFFFFF"/>
        </w:rPr>
        <w:t xml:space="preserve">, I., </w:t>
      </w:r>
      <w:proofErr w:type="spellStart"/>
      <w:r w:rsidRPr="00300E5E">
        <w:rPr>
          <w:shd w:val="clear" w:color="auto" w:fill="FFFFFF"/>
        </w:rPr>
        <w:t>Kruhlyanko</w:t>
      </w:r>
      <w:proofErr w:type="spellEnd"/>
      <w:r w:rsidRPr="00300E5E">
        <w:rPr>
          <w:shd w:val="clear" w:color="auto" w:fill="FFFFFF"/>
        </w:rPr>
        <w:t xml:space="preserve">, A., Peniuk, V., Ursakii, Y. and </w:t>
      </w:r>
      <w:proofErr w:type="spellStart"/>
      <w:r w:rsidRPr="00300E5E">
        <w:rPr>
          <w:shd w:val="clear" w:color="auto" w:fill="FFFFFF"/>
        </w:rPr>
        <w:t>Verstiak</w:t>
      </w:r>
      <w:proofErr w:type="spellEnd"/>
      <w:r w:rsidRPr="00300E5E">
        <w:rPr>
          <w:shd w:val="clear" w:color="auto" w:fill="FFFFFF"/>
        </w:rPr>
        <w:t>, O. (2023) Actual strategies for businesses penetrating foreign markets in the modern economy: Globalisation aspect. </w:t>
      </w:r>
      <w:r w:rsidRPr="00300E5E">
        <w:rPr>
          <w:i/>
          <w:iCs/>
          <w:shd w:val="clear" w:color="auto" w:fill="FFFFFF"/>
        </w:rPr>
        <w:t>International Journal of Professional Business Review: Int. J. Prof. Bus. Rev.</w:t>
      </w:r>
      <w:r w:rsidRPr="00300E5E">
        <w:rPr>
          <w:shd w:val="clear" w:color="auto" w:fill="FFFFFF"/>
        </w:rPr>
        <w:t>, </w:t>
      </w:r>
      <w:r w:rsidRPr="00300E5E">
        <w:rPr>
          <w:i/>
          <w:iCs/>
          <w:shd w:val="clear" w:color="auto" w:fill="FFFFFF"/>
        </w:rPr>
        <w:t>8</w:t>
      </w:r>
      <w:r w:rsidRPr="00300E5E">
        <w:rPr>
          <w:shd w:val="clear" w:color="auto" w:fill="FFFFFF"/>
        </w:rPr>
        <w:t xml:space="preserve">(5), p.117. </w:t>
      </w:r>
    </w:p>
    <w:p w14:paraId="71E2F097" w14:textId="77777777" w:rsidR="00300E5E" w:rsidRPr="004D39AE" w:rsidRDefault="00300E5E" w:rsidP="00300E5E">
      <w:pPr>
        <w:rPr>
          <w:lang w:eastAsia="en-GB"/>
        </w:rPr>
      </w:pPr>
      <w:r w:rsidRPr="004D39AE">
        <w:rPr>
          <w:lang w:eastAsia="en-GB"/>
        </w:rPr>
        <w:t xml:space="preserve">Leogrande, A. (2024) The intensity of local competition on a global level. </w:t>
      </w:r>
      <w:proofErr w:type="spellStart"/>
      <w:r w:rsidRPr="00300E5E">
        <w:rPr>
          <w:i/>
          <w:iCs/>
          <w:lang w:eastAsia="en-GB"/>
        </w:rPr>
        <w:t>Zenodo</w:t>
      </w:r>
      <w:proofErr w:type="spellEnd"/>
      <w:r w:rsidRPr="00300E5E">
        <w:rPr>
          <w:i/>
          <w:iCs/>
          <w:lang w:eastAsia="en-GB"/>
        </w:rPr>
        <w:t xml:space="preserve"> (CERN European Organization for Nuclear Research)</w:t>
      </w:r>
      <w:r w:rsidRPr="004D39AE">
        <w:rPr>
          <w:lang w:eastAsia="en-GB"/>
        </w:rPr>
        <w:t xml:space="preserve">. </w:t>
      </w:r>
    </w:p>
    <w:p w14:paraId="2A34C8F8" w14:textId="77777777" w:rsidR="00300E5E" w:rsidRPr="00431DF9" w:rsidRDefault="00300E5E" w:rsidP="00300E5E">
      <w:r>
        <w:t xml:space="preserve">McLeod, S. (2025) Kolb’s Learning Styles and Experiential Learning Cycle. [Online]. Available at: </w:t>
      </w:r>
      <w:hyperlink r:id="rId41" w:history="1">
        <w:r w:rsidRPr="00582EE8">
          <w:rPr>
            <w:rStyle w:val="Hyperlink"/>
          </w:rPr>
          <w:t>https://www.simplypsychology.org/learning-kolb.html</w:t>
        </w:r>
      </w:hyperlink>
      <w:r>
        <w:t xml:space="preserve"> [Accessed on: 18-03-2026]. </w:t>
      </w:r>
    </w:p>
    <w:p w14:paraId="460E8C2A" w14:textId="77777777" w:rsidR="00300E5E" w:rsidRDefault="00300E5E" w:rsidP="00300E5E">
      <w:pPr>
        <w:rPr>
          <w:lang w:eastAsia="en-GB"/>
        </w:rPr>
      </w:pPr>
      <w:proofErr w:type="spellStart"/>
      <w:r w:rsidRPr="00300E5E">
        <w:rPr>
          <w:shd w:val="clear" w:color="auto" w:fill="FFFFFF"/>
        </w:rPr>
        <w:lastRenderedPageBreak/>
        <w:t>Mehlhose</w:t>
      </w:r>
      <w:proofErr w:type="spellEnd"/>
      <w:r w:rsidRPr="00300E5E">
        <w:rPr>
          <w:shd w:val="clear" w:color="auto" w:fill="FFFFFF"/>
        </w:rPr>
        <w:t>, C. and Risius, A. (2023) Effects of immediate and distant health consequences: different types of health warning messages on sweets affect the purchase probability. </w:t>
      </w:r>
      <w:r w:rsidRPr="00300E5E">
        <w:rPr>
          <w:i/>
          <w:iCs/>
          <w:shd w:val="clear" w:color="auto" w:fill="FFFFFF"/>
        </w:rPr>
        <w:t>BMC Public Health</w:t>
      </w:r>
      <w:r w:rsidRPr="00300E5E">
        <w:rPr>
          <w:shd w:val="clear" w:color="auto" w:fill="FFFFFF"/>
        </w:rPr>
        <w:t>, </w:t>
      </w:r>
      <w:r w:rsidRPr="00300E5E">
        <w:rPr>
          <w:i/>
          <w:iCs/>
          <w:shd w:val="clear" w:color="auto" w:fill="FFFFFF"/>
        </w:rPr>
        <w:t>23</w:t>
      </w:r>
      <w:r w:rsidRPr="00300E5E">
        <w:rPr>
          <w:shd w:val="clear" w:color="auto" w:fill="FFFFFF"/>
        </w:rPr>
        <w:t xml:space="preserve">(1), p.1892. </w:t>
      </w:r>
    </w:p>
    <w:p w14:paraId="3723F855" w14:textId="77777777" w:rsidR="00300E5E" w:rsidRPr="00431DF9" w:rsidRDefault="00300E5E" w:rsidP="00300E5E">
      <w:proofErr w:type="spellStart"/>
      <w:r w:rsidRPr="00300E5E">
        <w:rPr>
          <w:shd w:val="clear" w:color="auto" w:fill="FFFFFF"/>
        </w:rPr>
        <w:t>Meyerding</w:t>
      </w:r>
      <w:proofErr w:type="spellEnd"/>
      <w:r w:rsidRPr="00300E5E">
        <w:rPr>
          <w:shd w:val="clear" w:color="auto" w:fill="FFFFFF"/>
        </w:rPr>
        <w:t>, S.G. and Trinh, B.H. (2025) A cross-cultural study: How product attributes and cultural values influence chocolate preferences. </w:t>
      </w:r>
      <w:r w:rsidRPr="00300E5E">
        <w:rPr>
          <w:i/>
          <w:iCs/>
          <w:shd w:val="clear" w:color="auto" w:fill="FFFFFF"/>
        </w:rPr>
        <w:t>Journal of Agriculture and Food Research</w:t>
      </w:r>
      <w:r w:rsidRPr="00300E5E">
        <w:rPr>
          <w:shd w:val="clear" w:color="auto" w:fill="FFFFFF"/>
        </w:rPr>
        <w:t>, </w:t>
      </w:r>
      <w:r w:rsidRPr="00300E5E">
        <w:rPr>
          <w:i/>
          <w:iCs/>
          <w:shd w:val="clear" w:color="auto" w:fill="FFFFFF"/>
        </w:rPr>
        <w:t>19</w:t>
      </w:r>
      <w:r w:rsidRPr="00300E5E">
        <w:rPr>
          <w:shd w:val="clear" w:color="auto" w:fill="FFFFFF"/>
        </w:rPr>
        <w:t xml:space="preserve">, p.101579. </w:t>
      </w:r>
    </w:p>
    <w:p w14:paraId="79FA9CE2" w14:textId="77777777" w:rsidR="00300E5E" w:rsidRDefault="00300E5E" w:rsidP="00300E5E">
      <w:proofErr w:type="spellStart"/>
      <w:r>
        <w:t>Peterdy</w:t>
      </w:r>
      <w:proofErr w:type="spellEnd"/>
      <w:r>
        <w:t>, K. (2020) Competitive advantage. [Online]. Available at:</w:t>
      </w:r>
      <w:r w:rsidRPr="00DC115B">
        <w:t xml:space="preserve"> </w:t>
      </w:r>
      <w:hyperlink r:id="rId42" w:history="1">
        <w:r w:rsidRPr="00F4366F">
          <w:rPr>
            <w:rStyle w:val="Hyperlink"/>
          </w:rPr>
          <w:t>https://corporatefinanceinstitute.com/resources/management/competitive-advantage/</w:t>
        </w:r>
      </w:hyperlink>
      <w:r>
        <w:t xml:space="preserve">  [Accessed on: 18-03-2026]. </w:t>
      </w:r>
    </w:p>
    <w:p w14:paraId="1E61794C" w14:textId="77777777" w:rsidR="00300E5E" w:rsidRPr="00431DF9" w:rsidRDefault="00300E5E" w:rsidP="00300E5E">
      <w:proofErr w:type="spellStart"/>
      <w:r>
        <w:t>Peterdy</w:t>
      </w:r>
      <w:proofErr w:type="spellEnd"/>
      <w:r>
        <w:t>, K. (2022) PESTEL Analysis. [Online]. Available at:</w:t>
      </w:r>
      <w:r w:rsidRPr="00B90259">
        <w:t xml:space="preserve"> </w:t>
      </w:r>
      <w:hyperlink r:id="rId43" w:history="1">
        <w:r w:rsidRPr="00D637A0">
          <w:rPr>
            <w:rStyle w:val="Hyperlink"/>
          </w:rPr>
          <w:t>https://corporatefinanceinstitute.com/resources/management/pestel-analysis/</w:t>
        </w:r>
      </w:hyperlink>
      <w:r>
        <w:t xml:space="preserve">  [Accessed on: 18-03-2026]. </w:t>
      </w:r>
    </w:p>
    <w:p w14:paraId="1C77215E" w14:textId="77777777" w:rsidR="00300E5E" w:rsidRDefault="00300E5E" w:rsidP="00300E5E">
      <w:r>
        <w:t>PwC. (2026) Swiss sustainability reporting requirements. [Online]. Available at:</w:t>
      </w:r>
      <w:r w:rsidRPr="00DA1655">
        <w:t xml:space="preserve"> </w:t>
      </w:r>
      <w:hyperlink r:id="rId44" w:history="1">
        <w:r w:rsidRPr="006842DF">
          <w:rPr>
            <w:rStyle w:val="Hyperlink"/>
          </w:rPr>
          <w:t>https://www.pwc.ch/en/insights/sustainability/swiss-sustainability-reporting-requirements.html</w:t>
        </w:r>
      </w:hyperlink>
      <w:r>
        <w:t xml:space="preserve">  [Accessed on: 18-03-2026]. </w:t>
      </w:r>
    </w:p>
    <w:p w14:paraId="2147D4F0" w14:textId="77777777" w:rsidR="00300E5E" w:rsidRDefault="00300E5E" w:rsidP="00300E5E">
      <w:pPr>
        <w:rPr>
          <w:lang w:eastAsia="en-GB"/>
        </w:rPr>
      </w:pPr>
      <w:r w:rsidRPr="00300E5E">
        <w:rPr>
          <w:shd w:val="clear" w:color="auto" w:fill="FFFFFF"/>
        </w:rPr>
        <w:t>Ramli, N.S. (2017) A review of marketing strategies from the European chocolate industry. </w:t>
      </w:r>
      <w:r w:rsidRPr="00300E5E">
        <w:rPr>
          <w:i/>
          <w:iCs/>
          <w:shd w:val="clear" w:color="auto" w:fill="FFFFFF"/>
        </w:rPr>
        <w:t>Journal of Global Entrepreneurship Research</w:t>
      </w:r>
      <w:r w:rsidRPr="00300E5E">
        <w:rPr>
          <w:shd w:val="clear" w:color="auto" w:fill="FFFFFF"/>
        </w:rPr>
        <w:t>, </w:t>
      </w:r>
      <w:r w:rsidRPr="00300E5E">
        <w:rPr>
          <w:i/>
          <w:iCs/>
          <w:shd w:val="clear" w:color="auto" w:fill="FFFFFF"/>
        </w:rPr>
        <w:t>7</w:t>
      </w:r>
      <w:r w:rsidRPr="00300E5E">
        <w:rPr>
          <w:shd w:val="clear" w:color="auto" w:fill="FFFFFF"/>
        </w:rPr>
        <w:t xml:space="preserve">(1), p.10. </w:t>
      </w:r>
    </w:p>
    <w:p w14:paraId="5BC0C118" w14:textId="77777777" w:rsidR="00300E5E" w:rsidRPr="00300E5E" w:rsidRDefault="00300E5E" w:rsidP="00300E5E">
      <w:pPr>
        <w:rPr>
          <w:sz w:val="48"/>
        </w:rPr>
      </w:pPr>
      <w:r>
        <w:t>Statista. (2026) Average inflation rate in Switzerland 1980-2030.</w:t>
      </w:r>
      <w:r w:rsidRPr="00300E5E">
        <w:rPr>
          <w:sz w:val="48"/>
        </w:rPr>
        <w:t xml:space="preserve"> </w:t>
      </w:r>
      <w:r>
        <w:t xml:space="preserve"> [Online]. Available at:</w:t>
      </w:r>
      <w:r w:rsidRPr="00AA38CE">
        <w:t xml:space="preserve"> </w:t>
      </w:r>
      <w:hyperlink r:id="rId45" w:history="1">
        <w:r w:rsidRPr="00D637A0">
          <w:rPr>
            <w:rStyle w:val="Hyperlink"/>
          </w:rPr>
          <w:t>https://www.statista.com/statistics/261381/inflation-rate-of-switzerland/?srsltid=AfmBOopS6wnNgitZlYT6FkGMvQvHWI61vJv0DWsXqk6w_o1Aw0lYnJPJ</w:t>
        </w:r>
      </w:hyperlink>
      <w:r>
        <w:t xml:space="preserve">  [Accessed on: 18-03-2026]. </w:t>
      </w:r>
    </w:p>
    <w:p w14:paraId="0CBCA19E" w14:textId="77777777" w:rsidR="00300E5E" w:rsidRPr="00300E5E" w:rsidRDefault="00300E5E" w:rsidP="00300E5E">
      <w:pPr>
        <w:rPr>
          <w:sz w:val="48"/>
        </w:rPr>
      </w:pPr>
      <w:r>
        <w:t>Statista. (2026) Gross domestic product (GDP) per capita in Switzerland 1980-2030.</w:t>
      </w:r>
      <w:r w:rsidRPr="00300E5E">
        <w:rPr>
          <w:sz w:val="48"/>
        </w:rPr>
        <w:t xml:space="preserve"> </w:t>
      </w:r>
      <w:r>
        <w:t>[Online]. Available at:</w:t>
      </w:r>
      <w:r w:rsidRPr="0001400C">
        <w:t xml:space="preserve"> </w:t>
      </w:r>
      <w:hyperlink r:id="rId46" w:history="1">
        <w:r w:rsidRPr="00D637A0">
          <w:rPr>
            <w:rStyle w:val="Hyperlink"/>
          </w:rPr>
          <w:t>https://www.statista.com/statistics/261356/gross-domestic-product-gdp-per-capita-in-switzerland/?srsltid=AfmBOor8mFsjhe2s2yVf0d1LA84oWD5vWbVsY2Ai-NkMbkPfqgPkbZx4</w:t>
        </w:r>
      </w:hyperlink>
      <w:r>
        <w:t xml:space="preserve">  [Accessed on: 18-03-2026]. </w:t>
      </w:r>
    </w:p>
    <w:p w14:paraId="3B90F374" w14:textId="77777777" w:rsidR="00300E5E" w:rsidRPr="00431DF9" w:rsidRDefault="00300E5E" w:rsidP="00300E5E">
      <w:r w:rsidRPr="006820CD">
        <w:t>The Culture Factor Group</w:t>
      </w:r>
      <w:r>
        <w:t>. (2026) Country comparison tool. [Online]. Available at:</w:t>
      </w:r>
      <w:r w:rsidRPr="00692C8B">
        <w:t xml:space="preserve"> </w:t>
      </w:r>
      <w:hyperlink r:id="rId47" w:history="1">
        <w:r w:rsidRPr="00706E34">
          <w:rPr>
            <w:rStyle w:val="Hyperlink"/>
          </w:rPr>
          <w:t>https://www.theculturefactor.com/country-comparison-tool?countries=switzerland</w:t>
        </w:r>
      </w:hyperlink>
      <w:r>
        <w:t xml:space="preserve">  [Accessed on: 18-03-2026]. </w:t>
      </w:r>
    </w:p>
    <w:p w14:paraId="42D886CD" w14:textId="77777777" w:rsidR="00300E5E" w:rsidRPr="00431DF9" w:rsidRDefault="00300E5E" w:rsidP="00300E5E">
      <w:r>
        <w:lastRenderedPageBreak/>
        <w:t>The Food &amp; Drink Federation. (2026) Switzerland Trade Priorities. [Online]. Available at:</w:t>
      </w:r>
      <w:r w:rsidRPr="00175C72">
        <w:t xml:space="preserve"> </w:t>
      </w:r>
      <w:hyperlink r:id="rId48" w:history="1">
        <w:r w:rsidRPr="00D637A0">
          <w:rPr>
            <w:rStyle w:val="Hyperlink"/>
          </w:rPr>
          <w:t>https://www.fdf.org.uk/globalassets/our-focus/trade/trade-negotiations/switzerland-trade-priorities.pdf</w:t>
        </w:r>
      </w:hyperlink>
      <w:r>
        <w:t xml:space="preserve">  [Accessed on: 18-03-2026]. </w:t>
      </w:r>
    </w:p>
    <w:p w14:paraId="07B84243" w14:textId="77777777" w:rsidR="00300E5E" w:rsidRPr="00431DF9" w:rsidRDefault="00300E5E" w:rsidP="00300E5E">
      <w:r>
        <w:t>The Observatory of Economic Complexity. (2026) Chocolate in Switzerland Trade. [Online]. Available at:</w:t>
      </w:r>
      <w:r w:rsidRPr="00412279">
        <w:t xml:space="preserve"> </w:t>
      </w:r>
      <w:hyperlink r:id="rId49" w:history="1">
        <w:r w:rsidRPr="00ED5F82">
          <w:rPr>
            <w:rStyle w:val="Hyperlink"/>
          </w:rPr>
          <w:t>https://oec.world/en/profile/bilateral-product/chocolate/reporter/che</w:t>
        </w:r>
      </w:hyperlink>
      <w:r>
        <w:t xml:space="preserve">  [Accessed on: 18-03-2026]. </w:t>
      </w:r>
    </w:p>
    <w:p w14:paraId="42D2CB5F" w14:textId="77777777" w:rsidR="00300E5E" w:rsidRDefault="00300E5E" w:rsidP="00300E5E">
      <w:pPr>
        <w:rPr>
          <w:shd w:val="clear" w:color="auto" w:fill="FFFFFF"/>
        </w:rPr>
      </w:pPr>
      <w:r w:rsidRPr="00300E5E">
        <w:rPr>
          <w:shd w:val="clear" w:color="auto" w:fill="FFFFFF"/>
        </w:rPr>
        <w:t>Wang, D. and Shao, X. (2024) Research on the impact of digital transformation on the production efficiency of manufacturing enterprises: Institution-based analysis of the threshold effect. </w:t>
      </w:r>
      <w:r w:rsidRPr="00300E5E">
        <w:rPr>
          <w:i/>
          <w:iCs/>
          <w:shd w:val="clear" w:color="auto" w:fill="FFFFFF"/>
        </w:rPr>
        <w:t>International Review of Economics &amp; Finance</w:t>
      </w:r>
      <w:r w:rsidRPr="00300E5E">
        <w:rPr>
          <w:shd w:val="clear" w:color="auto" w:fill="FFFFFF"/>
        </w:rPr>
        <w:t>, </w:t>
      </w:r>
      <w:r w:rsidRPr="00300E5E">
        <w:rPr>
          <w:i/>
          <w:iCs/>
          <w:shd w:val="clear" w:color="auto" w:fill="FFFFFF"/>
        </w:rPr>
        <w:t>91</w:t>
      </w:r>
      <w:r w:rsidRPr="00300E5E">
        <w:rPr>
          <w:shd w:val="clear" w:color="auto" w:fill="FFFFFF"/>
        </w:rPr>
        <w:t xml:space="preserve">, pp.883-897. </w:t>
      </w:r>
    </w:p>
    <w:p w14:paraId="0BFF2723" w14:textId="71FAE3C8" w:rsidR="00B20621" w:rsidRDefault="00B20621" w:rsidP="00B20621">
      <w:r w:rsidRPr="00B20621">
        <w:rPr>
          <w:lang w:val="en-IN"/>
        </w:rPr>
        <w:t>World Population Review</w:t>
      </w:r>
      <w:r>
        <w:rPr>
          <w:lang w:val="en-IN"/>
        </w:rPr>
        <w:t>. (2026)</w:t>
      </w:r>
      <w:r w:rsidR="002D06CE" w:rsidRPr="002D06CE">
        <w:t xml:space="preserve"> </w:t>
      </w:r>
      <w:r w:rsidR="002D06CE">
        <w:t>Explore the World Population Through Data</w:t>
      </w:r>
      <w:r>
        <w:rPr>
          <w:lang w:val="en-IN"/>
        </w:rPr>
        <w:t xml:space="preserve">. </w:t>
      </w:r>
      <w:r w:rsidR="002D06CE">
        <w:rPr>
          <w:lang w:val="en-IN"/>
        </w:rPr>
        <w:t>[</w:t>
      </w:r>
      <w:r>
        <w:t>Online]. Available at:</w:t>
      </w:r>
      <w:r w:rsidRPr="00B20621">
        <w:t xml:space="preserve"> </w:t>
      </w:r>
      <w:hyperlink r:id="rId50" w:history="1">
        <w:r w:rsidRPr="00F4366F">
          <w:rPr>
            <w:rStyle w:val="Hyperlink"/>
          </w:rPr>
          <w:t>https://worldpopulationreview.com/</w:t>
        </w:r>
      </w:hyperlink>
      <w:r>
        <w:t xml:space="preserve"> </w:t>
      </w:r>
      <w:r w:rsidRPr="00034A8D">
        <w:t xml:space="preserve"> </w:t>
      </w:r>
      <w:r>
        <w:t xml:space="preserve">[Accessed on: 18-03-2026]. </w:t>
      </w:r>
    </w:p>
    <w:p w14:paraId="2BD0DCD8" w14:textId="77777777" w:rsidR="00300E5E" w:rsidRPr="00431DF9" w:rsidRDefault="00300E5E" w:rsidP="00300E5E">
      <w:r>
        <w:t>World Trade Organisation. (2026) Compulsory labelling on food and nutritional labelling in Switzerland: current state and international cooperation. [Online]. Available at:</w:t>
      </w:r>
      <w:r w:rsidRPr="00034A8D">
        <w:t xml:space="preserve"> </w:t>
      </w:r>
      <w:hyperlink r:id="rId51" w:history="1">
        <w:r w:rsidRPr="00D637A0">
          <w:rPr>
            <w:rStyle w:val="Hyperlink"/>
          </w:rPr>
          <w:t>https://www.wto.org/english/tratop_e/tbt_e/9_switzerland_e.pdf</w:t>
        </w:r>
      </w:hyperlink>
      <w:r>
        <w:t xml:space="preserve">  [Accessed on: 18-03-2026]. </w:t>
      </w:r>
    </w:p>
    <w:p w14:paraId="06B52270" w14:textId="77777777" w:rsidR="00300E5E" w:rsidRDefault="00300E5E" w:rsidP="00300E5E">
      <w:r>
        <w:t xml:space="preserve">Xue, J. (2023) Mars Business Analysis. </w:t>
      </w:r>
      <w:r w:rsidRPr="00300E5E">
        <w:rPr>
          <w:i/>
          <w:iCs/>
        </w:rPr>
        <w:t>Highlights in Business Economics and Management</w:t>
      </w:r>
      <w:r>
        <w:t xml:space="preserve">, </w:t>
      </w:r>
      <w:r w:rsidRPr="00300E5E">
        <w:rPr>
          <w:i/>
          <w:iCs/>
        </w:rPr>
        <w:t>7</w:t>
      </w:r>
      <w:r>
        <w:t xml:space="preserve">, 273–277. </w:t>
      </w:r>
    </w:p>
    <w:p w14:paraId="7BB9DAAA" w14:textId="77777777" w:rsidR="00CF31F2" w:rsidRPr="00431DF9" w:rsidRDefault="00CF31F2" w:rsidP="00DA1655"/>
    <w:p w14:paraId="18AD5258" w14:textId="77777777" w:rsidR="00DA1655" w:rsidRPr="00431DF9" w:rsidRDefault="00DA1655" w:rsidP="0062168F"/>
    <w:p w14:paraId="679F1012" w14:textId="77777777" w:rsidR="009361AD" w:rsidRPr="00431DF9" w:rsidRDefault="009361AD" w:rsidP="00944E26"/>
    <w:sectPr w:rsidR="009361AD" w:rsidRPr="00431DF9" w:rsidSect="00721043">
      <w:footerReference w:type="default" r:id="rId5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6125DD" w14:textId="77777777" w:rsidR="008A3359" w:rsidRDefault="008A3359" w:rsidP="00721043">
      <w:pPr>
        <w:spacing w:before="0" w:after="0" w:line="240" w:lineRule="auto"/>
      </w:pPr>
      <w:r>
        <w:separator/>
      </w:r>
    </w:p>
  </w:endnote>
  <w:endnote w:type="continuationSeparator" w:id="0">
    <w:p w14:paraId="63DE514C" w14:textId="77777777" w:rsidR="008A3359" w:rsidRDefault="008A3359" w:rsidP="0072104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7860898"/>
      <w:docPartObj>
        <w:docPartGallery w:val="Page Numbers (Bottom of Page)"/>
        <w:docPartUnique/>
      </w:docPartObj>
    </w:sdtPr>
    <w:sdtEndPr>
      <w:rPr>
        <w:noProof/>
      </w:rPr>
    </w:sdtEndPr>
    <w:sdtContent>
      <w:p w14:paraId="2CD71D31" w14:textId="18945CD0" w:rsidR="00721043" w:rsidRDefault="007210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532E4A" w14:textId="77777777" w:rsidR="00721043" w:rsidRDefault="007210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A6B7C" w14:textId="77777777" w:rsidR="008A3359" w:rsidRDefault="008A3359" w:rsidP="00721043">
      <w:pPr>
        <w:spacing w:before="0" w:after="0" w:line="240" w:lineRule="auto"/>
      </w:pPr>
      <w:r>
        <w:separator/>
      </w:r>
    </w:p>
  </w:footnote>
  <w:footnote w:type="continuationSeparator" w:id="0">
    <w:p w14:paraId="1D5A1899" w14:textId="77777777" w:rsidR="008A3359" w:rsidRDefault="008A3359" w:rsidP="0072104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4B278B"/>
    <w:multiLevelType w:val="hybridMultilevel"/>
    <w:tmpl w:val="7FCA04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7F5493"/>
    <w:multiLevelType w:val="hybridMultilevel"/>
    <w:tmpl w:val="909EA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8124529">
    <w:abstractNumId w:val="0"/>
  </w:num>
  <w:num w:numId="2" w16cid:durableId="19512825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CyNDAzNjA1NDSxMDBV0lEKTi0uzszPAykwqQUAwlbzqSwAAAA="/>
  </w:docVars>
  <w:rsids>
    <w:rsidRoot w:val="00652101"/>
    <w:rsid w:val="00006C79"/>
    <w:rsid w:val="0001400C"/>
    <w:rsid w:val="00020C34"/>
    <w:rsid w:val="00023F3B"/>
    <w:rsid w:val="00031715"/>
    <w:rsid w:val="00034A8D"/>
    <w:rsid w:val="000458D9"/>
    <w:rsid w:val="000465B3"/>
    <w:rsid w:val="00051FC3"/>
    <w:rsid w:val="000576A0"/>
    <w:rsid w:val="000808F8"/>
    <w:rsid w:val="00084D83"/>
    <w:rsid w:val="0009710F"/>
    <w:rsid w:val="000A1DFD"/>
    <w:rsid w:val="000A475E"/>
    <w:rsid w:val="000B787C"/>
    <w:rsid w:val="000F71CB"/>
    <w:rsid w:val="0010316F"/>
    <w:rsid w:val="00107AFF"/>
    <w:rsid w:val="0011293A"/>
    <w:rsid w:val="00117465"/>
    <w:rsid w:val="001245CC"/>
    <w:rsid w:val="00163E05"/>
    <w:rsid w:val="00171386"/>
    <w:rsid w:val="001731F4"/>
    <w:rsid w:val="00175C72"/>
    <w:rsid w:val="00181AE5"/>
    <w:rsid w:val="00183B52"/>
    <w:rsid w:val="001855DB"/>
    <w:rsid w:val="00196901"/>
    <w:rsid w:val="001B1264"/>
    <w:rsid w:val="001D083F"/>
    <w:rsid w:val="001D4D2E"/>
    <w:rsid w:val="0020173D"/>
    <w:rsid w:val="00202235"/>
    <w:rsid w:val="00210486"/>
    <w:rsid w:val="0021048B"/>
    <w:rsid w:val="00210EDC"/>
    <w:rsid w:val="0021187D"/>
    <w:rsid w:val="00215944"/>
    <w:rsid w:val="00217200"/>
    <w:rsid w:val="0022375A"/>
    <w:rsid w:val="00235E51"/>
    <w:rsid w:val="00237F76"/>
    <w:rsid w:val="00241DF2"/>
    <w:rsid w:val="002452D5"/>
    <w:rsid w:val="00256214"/>
    <w:rsid w:val="002619BE"/>
    <w:rsid w:val="00264739"/>
    <w:rsid w:val="00264790"/>
    <w:rsid w:val="002719CD"/>
    <w:rsid w:val="00272132"/>
    <w:rsid w:val="00275E22"/>
    <w:rsid w:val="0027701A"/>
    <w:rsid w:val="00290507"/>
    <w:rsid w:val="002947C6"/>
    <w:rsid w:val="002B09FB"/>
    <w:rsid w:val="002B6E76"/>
    <w:rsid w:val="002C3077"/>
    <w:rsid w:val="002D06CE"/>
    <w:rsid w:val="002D09E1"/>
    <w:rsid w:val="002D65F6"/>
    <w:rsid w:val="002E1609"/>
    <w:rsid w:val="002E3814"/>
    <w:rsid w:val="002E49FE"/>
    <w:rsid w:val="002E6760"/>
    <w:rsid w:val="002F0529"/>
    <w:rsid w:val="002F57FF"/>
    <w:rsid w:val="00300E5E"/>
    <w:rsid w:val="00313BEB"/>
    <w:rsid w:val="003303BB"/>
    <w:rsid w:val="003305BC"/>
    <w:rsid w:val="0033483E"/>
    <w:rsid w:val="00372717"/>
    <w:rsid w:val="00372C04"/>
    <w:rsid w:val="003833E0"/>
    <w:rsid w:val="003A0618"/>
    <w:rsid w:val="003A0C6F"/>
    <w:rsid w:val="003A572E"/>
    <w:rsid w:val="003B1A96"/>
    <w:rsid w:val="003B22FE"/>
    <w:rsid w:val="003C2C4D"/>
    <w:rsid w:val="003C3100"/>
    <w:rsid w:val="003C44D4"/>
    <w:rsid w:val="003C5D08"/>
    <w:rsid w:val="003D44D0"/>
    <w:rsid w:val="003E0C3C"/>
    <w:rsid w:val="003F4D85"/>
    <w:rsid w:val="00404ABF"/>
    <w:rsid w:val="00412279"/>
    <w:rsid w:val="004158B5"/>
    <w:rsid w:val="00416F07"/>
    <w:rsid w:val="004250EC"/>
    <w:rsid w:val="00431DF9"/>
    <w:rsid w:val="00442ADD"/>
    <w:rsid w:val="00447F82"/>
    <w:rsid w:val="0045186D"/>
    <w:rsid w:val="00455309"/>
    <w:rsid w:val="00456096"/>
    <w:rsid w:val="00462AE3"/>
    <w:rsid w:val="004644A7"/>
    <w:rsid w:val="00490D03"/>
    <w:rsid w:val="004A47A6"/>
    <w:rsid w:val="004A7E55"/>
    <w:rsid w:val="004B403C"/>
    <w:rsid w:val="004D39AE"/>
    <w:rsid w:val="004D6D82"/>
    <w:rsid w:val="004E10C1"/>
    <w:rsid w:val="004E5854"/>
    <w:rsid w:val="004F3526"/>
    <w:rsid w:val="00500638"/>
    <w:rsid w:val="00510308"/>
    <w:rsid w:val="00526DB1"/>
    <w:rsid w:val="005318A0"/>
    <w:rsid w:val="00531C36"/>
    <w:rsid w:val="00544AED"/>
    <w:rsid w:val="00572C9E"/>
    <w:rsid w:val="00586595"/>
    <w:rsid w:val="00592922"/>
    <w:rsid w:val="005A1F2E"/>
    <w:rsid w:val="005A2C31"/>
    <w:rsid w:val="005A454B"/>
    <w:rsid w:val="005A7D44"/>
    <w:rsid w:val="005B759C"/>
    <w:rsid w:val="005D3409"/>
    <w:rsid w:val="005E12A8"/>
    <w:rsid w:val="005F39AF"/>
    <w:rsid w:val="005F441E"/>
    <w:rsid w:val="006027F4"/>
    <w:rsid w:val="00613C58"/>
    <w:rsid w:val="0062168F"/>
    <w:rsid w:val="00630574"/>
    <w:rsid w:val="00644B96"/>
    <w:rsid w:val="00652101"/>
    <w:rsid w:val="006530FC"/>
    <w:rsid w:val="00664944"/>
    <w:rsid w:val="00664E1E"/>
    <w:rsid w:val="00671C17"/>
    <w:rsid w:val="00675750"/>
    <w:rsid w:val="006769F0"/>
    <w:rsid w:val="00677CD6"/>
    <w:rsid w:val="006805D1"/>
    <w:rsid w:val="006820CD"/>
    <w:rsid w:val="00692C8B"/>
    <w:rsid w:val="00693DED"/>
    <w:rsid w:val="006A0A2B"/>
    <w:rsid w:val="006B0A8C"/>
    <w:rsid w:val="006B38B9"/>
    <w:rsid w:val="006B6C24"/>
    <w:rsid w:val="006C3889"/>
    <w:rsid w:val="006C4F8A"/>
    <w:rsid w:val="006C5421"/>
    <w:rsid w:val="006C6185"/>
    <w:rsid w:val="006E0E02"/>
    <w:rsid w:val="006E4320"/>
    <w:rsid w:val="00710680"/>
    <w:rsid w:val="00721043"/>
    <w:rsid w:val="007210B8"/>
    <w:rsid w:val="00722951"/>
    <w:rsid w:val="007348D7"/>
    <w:rsid w:val="007378F1"/>
    <w:rsid w:val="007437A9"/>
    <w:rsid w:val="00754F27"/>
    <w:rsid w:val="00755D81"/>
    <w:rsid w:val="00760205"/>
    <w:rsid w:val="00771272"/>
    <w:rsid w:val="007714AD"/>
    <w:rsid w:val="00783803"/>
    <w:rsid w:val="007A40B8"/>
    <w:rsid w:val="007B145B"/>
    <w:rsid w:val="007B1EC4"/>
    <w:rsid w:val="007C32CC"/>
    <w:rsid w:val="007D5D49"/>
    <w:rsid w:val="007E318D"/>
    <w:rsid w:val="007F735A"/>
    <w:rsid w:val="00800CE8"/>
    <w:rsid w:val="00822B7A"/>
    <w:rsid w:val="00831495"/>
    <w:rsid w:val="00831A53"/>
    <w:rsid w:val="0084307B"/>
    <w:rsid w:val="00847D64"/>
    <w:rsid w:val="008609BB"/>
    <w:rsid w:val="00874611"/>
    <w:rsid w:val="00875CB8"/>
    <w:rsid w:val="0088225B"/>
    <w:rsid w:val="00887364"/>
    <w:rsid w:val="0089163A"/>
    <w:rsid w:val="008967A2"/>
    <w:rsid w:val="008975B9"/>
    <w:rsid w:val="008A3359"/>
    <w:rsid w:val="008A37CF"/>
    <w:rsid w:val="008A4510"/>
    <w:rsid w:val="008A74DC"/>
    <w:rsid w:val="008B3E94"/>
    <w:rsid w:val="008B3FC3"/>
    <w:rsid w:val="008B42B9"/>
    <w:rsid w:val="008C3358"/>
    <w:rsid w:val="008C6E9C"/>
    <w:rsid w:val="008E519F"/>
    <w:rsid w:val="008F3F46"/>
    <w:rsid w:val="009015BD"/>
    <w:rsid w:val="00901BD4"/>
    <w:rsid w:val="00907C5B"/>
    <w:rsid w:val="00910893"/>
    <w:rsid w:val="00923FC0"/>
    <w:rsid w:val="00934E43"/>
    <w:rsid w:val="009361AD"/>
    <w:rsid w:val="009405AC"/>
    <w:rsid w:val="00944E26"/>
    <w:rsid w:val="00954058"/>
    <w:rsid w:val="0096289E"/>
    <w:rsid w:val="0097232D"/>
    <w:rsid w:val="0097693C"/>
    <w:rsid w:val="00983128"/>
    <w:rsid w:val="00984BA0"/>
    <w:rsid w:val="00990D31"/>
    <w:rsid w:val="00996548"/>
    <w:rsid w:val="009C1993"/>
    <w:rsid w:val="009E1245"/>
    <w:rsid w:val="009F7CEF"/>
    <w:rsid w:val="00A008B8"/>
    <w:rsid w:val="00A0170B"/>
    <w:rsid w:val="00A25270"/>
    <w:rsid w:val="00A37AA3"/>
    <w:rsid w:val="00A43150"/>
    <w:rsid w:val="00A47156"/>
    <w:rsid w:val="00A52456"/>
    <w:rsid w:val="00A64EE1"/>
    <w:rsid w:val="00A72C7E"/>
    <w:rsid w:val="00A765A6"/>
    <w:rsid w:val="00A94CE5"/>
    <w:rsid w:val="00AA0E71"/>
    <w:rsid w:val="00AA38CE"/>
    <w:rsid w:val="00AA4CC7"/>
    <w:rsid w:val="00AA6E48"/>
    <w:rsid w:val="00AA6FD6"/>
    <w:rsid w:val="00AA761B"/>
    <w:rsid w:val="00AB278D"/>
    <w:rsid w:val="00AB2C6D"/>
    <w:rsid w:val="00AB56DB"/>
    <w:rsid w:val="00AD22E9"/>
    <w:rsid w:val="00AE6295"/>
    <w:rsid w:val="00B0645E"/>
    <w:rsid w:val="00B140AA"/>
    <w:rsid w:val="00B1434D"/>
    <w:rsid w:val="00B200EA"/>
    <w:rsid w:val="00B20621"/>
    <w:rsid w:val="00B308E7"/>
    <w:rsid w:val="00B335C0"/>
    <w:rsid w:val="00B35380"/>
    <w:rsid w:val="00B441BA"/>
    <w:rsid w:val="00B4646F"/>
    <w:rsid w:val="00B47D42"/>
    <w:rsid w:val="00B60C98"/>
    <w:rsid w:val="00B6430A"/>
    <w:rsid w:val="00B90259"/>
    <w:rsid w:val="00B93180"/>
    <w:rsid w:val="00B94789"/>
    <w:rsid w:val="00B96BD7"/>
    <w:rsid w:val="00BB4B07"/>
    <w:rsid w:val="00BB5459"/>
    <w:rsid w:val="00BC43EE"/>
    <w:rsid w:val="00BC53A0"/>
    <w:rsid w:val="00BC5AEA"/>
    <w:rsid w:val="00BD6BB7"/>
    <w:rsid w:val="00BE3A91"/>
    <w:rsid w:val="00BF6172"/>
    <w:rsid w:val="00C26545"/>
    <w:rsid w:val="00C363DF"/>
    <w:rsid w:val="00C40547"/>
    <w:rsid w:val="00C44BC4"/>
    <w:rsid w:val="00C46C4D"/>
    <w:rsid w:val="00C50A4F"/>
    <w:rsid w:val="00C54D8C"/>
    <w:rsid w:val="00C66CA6"/>
    <w:rsid w:val="00C752A9"/>
    <w:rsid w:val="00C77367"/>
    <w:rsid w:val="00C8796E"/>
    <w:rsid w:val="00C90CAA"/>
    <w:rsid w:val="00C957A6"/>
    <w:rsid w:val="00CA7AFD"/>
    <w:rsid w:val="00CC56EF"/>
    <w:rsid w:val="00CC6811"/>
    <w:rsid w:val="00CC7AEB"/>
    <w:rsid w:val="00CE1D66"/>
    <w:rsid w:val="00CE4B61"/>
    <w:rsid w:val="00CE61BC"/>
    <w:rsid w:val="00CE6467"/>
    <w:rsid w:val="00CF31F2"/>
    <w:rsid w:val="00D02566"/>
    <w:rsid w:val="00D0279C"/>
    <w:rsid w:val="00D1165F"/>
    <w:rsid w:val="00D15FCE"/>
    <w:rsid w:val="00D20DFA"/>
    <w:rsid w:val="00D21CCC"/>
    <w:rsid w:val="00D24650"/>
    <w:rsid w:val="00D41365"/>
    <w:rsid w:val="00D437DC"/>
    <w:rsid w:val="00D44506"/>
    <w:rsid w:val="00D5347C"/>
    <w:rsid w:val="00D733FF"/>
    <w:rsid w:val="00D74116"/>
    <w:rsid w:val="00D743D7"/>
    <w:rsid w:val="00D76E24"/>
    <w:rsid w:val="00D82817"/>
    <w:rsid w:val="00D8689D"/>
    <w:rsid w:val="00D93E20"/>
    <w:rsid w:val="00D95186"/>
    <w:rsid w:val="00DA1655"/>
    <w:rsid w:val="00DC115B"/>
    <w:rsid w:val="00DC6C5C"/>
    <w:rsid w:val="00DD0C06"/>
    <w:rsid w:val="00DE39F9"/>
    <w:rsid w:val="00DE64EC"/>
    <w:rsid w:val="00DF1BF9"/>
    <w:rsid w:val="00DF2D2B"/>
    <w:rsid w:val="00DF57E6"/>
    <w:rsid w:val="00DF72A3"/>
    <w:rsid w:val="00DF7850"/>
    <w:rsid w:val="00E12458"/>
    <w:rsid w:val="00E21AF7"/>
    <w:rsid w:val="00E21B98"/>
    <w:rsid w:val="00E26FE5"/>
    <w:rsid w:val="00E31F92"/>
    <w:rsid w:val="00E427C4"/>
    <w:rsid w:val="00E55DDE"/>
    <w:rsid w:val="00E651FA"/>
    <w:rsid w:val="00E6744E"/>
    <w:rsid w:val="00E70434"/>
    <w:rsid w:val="00E919E2"/>
    <w:rsid w:val="00E959FD"/>
    <w:rsid w:val="00EB337B"/>
    <w:rsid w:val="00EB4D0F"/>
    <w:rsid w:val="00EC516B"/>
    <w:rsid w:val="00EC5F9B"/>
    <w:rsid w:val="00ED2274"/>
    <w:rsid w:val="00ED3B4D"/>
    <w:rsid w:val="00ED4AB5"/>
    <w:rsid w:val="00EE5AA6"/>
    <w:rsid w:val="00F11A49"/>
    <w:rsid w:val="00F16F4B"/>
    <w:rsid w:val="00F31881"/>
    <w:rsid w:val="00F51F9C"/>
    <w:rsid w:val="00F55758"/>
    <w:rsid w:val="00F560CB"/>
    <w:rsid w:val="00F564CB"/>
    <w:rsid w:val="00F6206F"/>
    <w:rsid w:val="00F67294"/>
    <w:rsid w:val="00F732A6"/>
    <w:rsid w:val="00F81D86"/>
    <w:rsid w:val="00F976FE"/>
    <w:rsid w:val="00FA323A"/>
    <w:rsid w:val="00FB407A"/>
    <w:rsid w:val="00FC4208"/>
    <w:rsid w:val="00FC506E"/>
    <w:rsid w:val="00FC5304"/>
    <w:rsid w:val="00FE009B"/>
    <w:rsid w:val="00FF5FE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58BB4"/>
  <w15:chartTrackingRefBased/>
  <w15:docId w15:val="{E1B581C6-B1F8-470D-9935-A3C2D60BC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1043"/>
    <w:rPr>
      <w:rFonts w:ascii="Arial" w:hAnsi="Arial"/>
      <w:sz w:val="24"/>
    </w:rPr>
  </w:style>
  <w:style w:type="paragraph" w:styleId="Heading1">
    <w:name w:val="heading 1"/>
    <w:basedOn w:val="Normal"/>
    <w:next w:val="Normal"/>
    <w:link w:val="Heading1Char"/>
    <w:uiPriority w:val="9"/>
    <w:qFormat/>
    <w:rsid w:val="00FC4208"/>
    <w:pPr>
      <w:keepNext/>
      <w:keepLines/>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FC4208"/>
    <w:pPr>
      <w:keepNext/>
      <w:keepLines/>
      <w:spacing w:before="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FC4208"/>
    <w:pPr>
      <w:keepNext/>
      <w:keepLines/>
      <w:spacing w:before="40"/>
      <w:outlineLvl w:val="2"/>
    </w:pPr>
    <w:rPr>
      <w:rFonts w:eastAsiaTheme="majorEastAsia" w:cstheme="majorBidi"/>
      <w:i/>
      <w:color w:val="000000" w:themeColor="text1"/>
      <w:szCs w:val="24"/>
    </w:rPr>
  </w:style>
  <w:style w:type="paragraph" w:styleId="Heading4">
    <w:name w:val="heading 4"/>
    <w:basedOn w:val="Normal"/>
    <w:next w:val="Normal"/>
    <w:link w:val="Heading4Char"/>
    <w:uiPriority w:val="9"/>
    <w:semiHidden/>
    <w:unhideWhenUsed/>
    <w:qFormat/>
    <w:rsid w:val="0065210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5210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5210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5210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52101"/>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52101"/>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208"/>
    <w:rPr>
      <w:rFonts w:ascii="Times New Roman" w:eastAsiaTheme="majorEastAsia" w:hAnsi="Times New Roman" w:cstheme="majorBidi"/>
      <w:b/>
      <w:i/>
      <w:color w:val="000000" w:themeColor="text1"/>
      <w:sz w:val="24"/>
      <w:szCs w:val="32"/>
    </w:rPr>
  </w:style>
  <w:style w:type="paragraph" w:styleId="TOCHeading">
    <w:name w:val="TOC Heading"/>
    <w:basedOn w:val="Heading1"/>
    <w:next w:val="Normal"/>
    <w:uiPriority w:val="39"/>
    <w:unhideWhenUsed/>
    <w:qFormat/>
    <w:rsid w:val="00FC4208"/>
    <w:pPr>
      <w:outlineLvl w:val="9"/>
    </w:pPr>
    <w:rPr>
      <w:lang w:val="en-US"/>
    </w:rPr>
  </w:style>
  <w:style w:type="character" w:customStyle="1" w:styleId="Heading2Char">
    <w:name w:val="Heading 2 Char"/>
    <w:basedOn w:val="DefaultParagraphFont"/>
    <w:link w:val="Heading2"/>
    <w:uiPriority w:val="9"/>
    <w:rsid w:val="00FC4208"/>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FC4208"/>
    <w:rPr>
      <w:rFonts w:ascii="Times New Roman" w:eastAsiaTheme="majorEastAsia" w:hAnsi="Times New Roman" w:cstheme="majorBidi"/>
      <w:i/>
      <w:color w:val="000000" w:themeColor="text1"/>
      <w:sz w:val="24"/>
      <w:szCs w:val="24"/>
    </w:rPr>
  </w:style>
  <w:style w:type="character" w:customStyle="1" w:styleId="Heading4Char">
    <w:name w:val="Heading 4 Char"/>
    <w:basedOn w:val="DefaultParagraphFont"/>
    <w:link w:val="Heading4"/>
    <w:uiPriority w:val="9"/>
    <w:semiHidden/>
    <w:rsid w:val="00652101"/>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652101"/>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652101"/>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652101"/>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652101"/>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652101"/>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652101"/>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21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210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21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210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52101"/>
    <w:rPr>
      <w:rFonts w:ascii="Times New Roman" w:hAnsi="Times New Roman"/>
      <w:i/>
      <w:iCs/>
      <w:color w:val="404040" w:themeColor="text1" w:themeTint="BF"/>
      <w:sz w:val="24"/>
    </w:rPr>
  </w:style>
  <w:style w:type="paragraph" w:styleId="ListParagraph">
    <w:name w:val="List Paragraph"/>
    <w:basedOn w:val="Normal"/>
    <w:uiPriority w:val="34"/>
    <w:qFormat/>
    <w:rsid w:val="00652101"/>
    <w:pPr>
      <w:ind w:left="720"/>
      <w:contextualSpacing/>
    </w:pPr>
  </w:style>
  <w:style w:type="character" w:styleId="IntenseEmphasis">
    <w:name w:val="Intense Emphasis"/>
    <w:basedOn w:val="DefaultParagraphFont"/>
    <w:uiPriority w:val="21"/>
    <w:qFormat/>
    <w:rsid w:val="00652101"/>
    <w:rPr>
      <w:i/>
      <w:iCs/>
      <w:color w:val="2F5496" w:themeColor="accent1" w:themeShade="BF"/>
    </w:rPr>
  </w:style>
  <w:style w:type="paragraph" w:styleId="IntenseQuote">
    <w:name w:val="Intense Quote"/>
    <w:basedOn w:val="Normal"/>
    <w:next w:val="Normal"/>
    <w:link w:val="IntenseQuoteChar"/>
    <w:uiPriority w:val="30"/>
    <w:qFormat/>
    <w:rsid w:val="006521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52101"/>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652101"/>
    <w:rPr>
      <w:b/>
      <w:bCs/>
      <w:smallCaps/>
      <w:color w:val="2F5496" w:themeColor="accent1" w:themeShade="BF"/>
      <w:spacing w:val="5"/>
    </w:rPr>
  </w:style>
  <w:style w:type="paragraph" w:styleId="Header">
    <w:name w:val="header"/>
    <w:basedOn w:val="Normal"/>
    <w:link w:val="HeaderChar"/>
    <w:uiPriority w:val="99"/>
    <w:unhideWhenUsed/>
    <w:rsid w:val="0072104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21043"/>
    <w:rPr>
      <w:rFonts w:ascii="Times New Roman" w:hAnsi="Times New Roman"/>
      <w:sz w:val="24"/>
    </w:rPr>
  </w:style>
  <w:style w:type="paragraph" w:styleId="Footer">
    <w:name w:val="footer"/>
    <w:basedOn w:val="Normal"/>
    <w:link w:val="FooterChar"/>
    <w:uiPriority w:val="99"/>
    <w:unhideWhenUsed/>
    <w:rsid w:val="0072104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21043"/>
    <w:rPr>
      <w:rFonts w:ascii="Times New Roman" w:hAnsi="Times New Roman"/>
      <w:sz w:val="24"/>
    </w:rPr>
  </w:style>
  <w:style w:type="character" w:styleId="Hyperlink">
    <w:name w:val="Hyperlink"/>
    <w:basedOn w:val="DefaultParagraphFont"/>
    <w:uiPriority w:val="99"/>
    <w:unhideWhenUsed/>
    <w:rsid w:val="009361AD"/>
    <w:rPr>
      <w:color w:val="0563C1" w:themeColor="hyperlink"/>
      <w:u w:val="single"/>
    </w:rPr>
  </w:style>
  <w:style w:type="character" w:styleId="UnresolvedMention">
    <w:name w:val="Unresolved Mention"/>
    <w:basedOn w:val="DefaultParagraphFont"/>
    <w:uiPriority w:val="99"/>
    <w:semiHidden/>
    <w:unhideWhenUsed/>
    <w:rsid w:val="009361AD"/>
    <w:rPr>
      <w:color w:val="605E5C"/>
      <w:shd w:val="clear" w:color="auto" w:fill="E1DFDD"/>
    </w:rPr>
  </w:style>
  <w:style w:type="paragraph" w:styleId="Caption">
    <w:name w:val="caption"/>
    <w:basedOn w:val="Normal"/>
    <w:next w:val="Normal"/>
    <w:uiPriority w:val="35"/>
    <w:unhideWhenUsed/>
    <w:qFormat/>
    <w:rsid w:val="006C6185"/>
    <w:pPr>
      <w:spacing w:before="0" w:after="200" w:line="240" w:lineRule="auto"/>
    </w:pPr>
    <w:rPr>
      <w:i/>
      <w:iCs/>
      <w:color w:val="44546A" w:themeColor="text2"/>
      <w:sz w:val="18"/>
      <w:szCs w:val="18"/>
    </w:rPr>
  </w:style>
  <w:style w:type="paragraph" w:styleId="NormalWeb">
    <w:name w:val="Normal (Web)"/>
    <w:basedOn w:val="Normal"/>
    <w:uiPriority w:val="99"/>
    <w:unhideWhenUsed/>
    <w:rsid w:val="0022375A"/>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customStyle="1" w:styleId="url">
    <w:name w:val="url"/>
    <w:basedOn w:val="DefaultParagraphFont"/>
    <w:rsid w:val="0022375A"/>
  </w:style>
  <w:style w:type="table" w:styleId="TableGrid">
    <w:name w:val="Table Grid"/>
    <w:basedOn w:val="TableNormal"/>
    <w:uiPriority w:val="39"/>
    <w:rsid w:val="00664E1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6027F4"/>
    <w:pPr>
      <w:spacing w:after="100"/>
    </w:pPr>
  </w:style>
  <w:style w:type="paragraph" w:styleId="TOC2">
    <w:name w:val="toc 2"/>
    <w:basedOn w:val="Normal"/>
    <w:next w:val="Normal"/>
    <w:autoRedefine/>
    <w:uiPriority w:val="39"/>
    <w:unhideWhenUsed/>
    <w:rsid w:val="006027F4"/>
    <w:pPr>
      <w:spacing w:after="100"/>
      <w:ind w:left="240"/>
    </w:pPr>
  </w:style>
  <w:style w:type="paragraph" w:styleId="TOC3">
    <w:name w:val="toc 3"/>
    <w:basedOn w:val="Normal"/>
    <w:next w:val="Normal"/>
    <w:autoRedefine/>
    <w:uiPriority w:val="39"/>
    <w:unhideWhenUsed/>
    <w:rsid w:val="00544AE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hyperlink" Target="https://www.bbc.co.uk/bitesize/guides/zgfrpbk/revision/1" TargetMode="External"/><Relationship Id="rId39" Type="http://schemas.openxmlformats.org/officeDocument/2006/relationships/hyperlink" Target="https://houseofswitzerland.org/swissstories/history/chocolate-and-switzerland-story-goes-way-back" TargetMode="External"/><Relationship Id="rId21" Type="http://schemas.openxmlformats.org/officeDocument/2006/relationships/image" Target="media/image14.jpeg"/><Relationship Id="rId34" Type="http://schemas.openxmlformats.org/officeDocument/2006/relationships/hyperlink" Target="https://www.ebsco.com/research-starters/social-sciences-and-humanities/time-management" TargetMode="External"/><Relationship Id="rId42" Type="http://schemas.openxmlformats.org/officeDocument/2006/relationships/hyperlink" Target="https://corporatefinanceinstitute.com/resources/management/competitive-advantage/" TargetMode="External"/><Relationship Id="rId47" Type="http://schemas.openxmlformats.org/officeDocument/2006/relationships/hyperlink" Target="https://www.theculturefactor.com/country-comparison-tool?countries=switzerland" TargetMode="External"/><Relationship Id="rId50" Type="http://schemas.openxmlformats.org/officeDocument/2006/relationships/hyperlink" Target="https://worldpopulationreview.co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corporatefinanceinstitute.com/resources/management/analytical-skills/" TargetMode="External"/><Relationship Id="rId11" Type="http://schemas.openxmlformats.org/officeDocument/2006/relationships/image" Target="media/image4.png"/><Relationship Id="rId24" Type="http://schemas.openxmlformats.org/officeDocument/2006/relationships/hyperlink" Target="https://www.aboutswitzerland.eda.admin.ch/en/six-reasons-why-swiss-chocolate-is-such-a-success" TargetMode="External"/><Relationship Id="rId32" Type="http://schemas.openxmlformats.org/officeDocument/2006/relationships/hyperlink" Target="https://www.deloitte.com/ch/en/Industries/technology/perspectives/advanced-manufacturing.html" TargetMode="External"/><Relationship Id="rId37" Type="http://schemas.openxmlformats.org/officeDocument/2006/relationships/hyperlink" Target="https://www.statista.com/statistics/235841/least-corrupt-countries/?srsltid=AfmBOoqNdCPnG509H__KS4i-ToUwpoX2z3ztn61PT0mPeYummWy3vqjX" TargetMode="External"/><Relationship Id="rId40" Type="http://schemas.openxmlformats.org/officeDocument/2006/relationships/hyperlink" Target="https://www.intelmarketresearch.com/confectionery-market-market-16544" TargetMode="External"/><Relationship Id="rId45" Type="http://schemas.openxmlformats.org/officeDocument/2006/relationships/hyperlink" Target="https://www.statista.com/statistics/261381/inflation-rate-of-switzerland/?srsltid=AfmBOopS6wnNgitZlYT6FkGMvQvHWI61vJv0DWsXqk6w_o1Aw0lYnJPJ"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airynews.today/milkypedia/country/ch/" TargetMode="External"/><Relationship Id="rId44" Type="http://schemas.openxmlformats.org/officeDocument/2006/relationships/hyperlink" Target="https://www.pwc.ch/en/insights/sustainability/swiss-sustainability-reporting-requirements.html"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hyperlink" Target="https://www.lindt-spruengli.com/about-us/brands/lindt" TargetMode="External"/><Relationship Id="rId30" Type="http://schemas.openxmlformats.org/officeDocument/2006/relationships/hyperlink" Target="https://www.confectioneryproduction.com/feature/53059/exclusive-swiss-confectionery-market-stability-shaken-by-cocoa-clouds/" TargetMode="External"/><Relationship Id="rId35" Type="http://schemas.openxmlformats.org/officeDocument/2006/relationships/hyperlink" Target="https://www.ferrero.com/int/en/news-stories/stories/how-quality-heart-of-everything-we-do" TargetMode="External"/><Relationship Id="rId43" Type="http://schemas.openxmlformats.org/officeDocument/2006/relationships/hyperlink" Target="https://corporatefinanceinstitute.com/resources/management/pestel-analysis/" TargetMode="External"/><Relationship Id="rId48" Type="http://schemas.openxmlformats.org/officeDocument/2006/relationships/hyperlink" Target="https://www.fdf.org.uk/globalassets/our-focus/trade/trade-negotiations/switzerland-trade-priorities.pdf" TargetMode="External"/><Relationship Id="rId8" Type="http://schemas.openxmlformats.org/officeDocument/2006/relationships/image" Target="media/image1.png"/><Relationship Id="rId51" Type="http://schemas.openxmlformats.org/officeDocument/2006/relationships/hyperlink" Target="https://www.wto.org/english/tratop_e/tbt_e/9_switzerland_e.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aboutswitzerland.eda.admin.ch/en/chocolate" TargetMode="External"/><Relationship Id="rId33" Type="http://schemas.openxmlformats.org/officeDocument/2006/relationships/hyperlink" Target="https://www.deloitte.com/ch/en/services/consulting-financial/perspectives/das-leben-in-der-schweiz-wird-noch-teurer-wie-gehen-wir-damit-um.html" TargetMode="External"/><Relationship Id="rId38" Type="http://schemas.openxmlformats.org/officeDocument/2006/relationships/hyperlink" Target="https://www.gourmeteconomist.com/the-swiss-chocolate-paradox-how-premium-positioning-survives-commodity-crises/" TargetMode="External"/><Relationship Id="rId46" Type="http://schemas.openxmlformats.org/officeDocument/2006/relationships/hyperlink" Target="https://www.statista.com/statistics/261356/gross-domestic-product-gdp-per-capita-in-switzerland/?srsltid=AfmBOor8mFsjhe2s2yVf0d1LA84oWD5vWbVsY2Ai-NkMbkPfqgPkbZx4" TargetMode="External"/><Relationship Id="rId20" Type="http://schemas.openxmlformats.org/officeDocument/2006/relationships/image" Target="media/image13.png"/><Relationship Id="rId41" Type="http://schemas.openxmlformats.org/officeDocument/2006/relationships/hyperlink" Target="https://www.simplypsychology.org/learning-kolb.html"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aboutswitzerland.eda.admin.ch/en/political-system" TargetMode="External"/><Relationship Id="rId28" Type="http://schemas.openxmlformats.org/officeDocument/2006/relationships/hyperlink" Target="https://www.cbi.eu/market-information/cocoa-cocoa-products/switzerland/market-entry" TargetMode="External"/><Relationship Id="rId36" Type="http://schemas.openxmlformats.org/officeDocument/2006/relationships/hyperlink" Target="https://www.ferrero.com/int/en/" TargetMode="External"/><Relationship Id="rId49" Type="http://schemas.openxmlformats.org/officeDocument/2006/relationships/hyperlink" Target="https://oec.world/en/profile/bilateral-product/chocolate/reporter/ch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6F3197-5B30-4342-B32D-C9427EDC4C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6963</Words>
  <Characters>39694</Characters>
  <Application>Microsoft Office Word</Application>
  <DocSecurity>0</DocSecurity>
  <Lines>330</Lines>
  <Paragraphs>93</Paragraphs>
  <ScaleCrop>false</ScaleCrop>
  <Company/>
  <LinksUpToDate>false</LinksUpToDate>
  <CharactersWithSpaces>46564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Ranjit Godhaniya</cp:lastModifiedBy>
  <cp:revision>2</cp:revision>
  <dcterms:created xsi:type="dcterms:W3CDTF">2026-04-27T18:45:00Z</dcterms:created>
  <dcterms:modified xsi:type="dcterms:W3CDTF">2026-04-27T18:45:00Z</dcterms:modified>
</cp:coreProperties>
</file>