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53D55" w14:textId="77777777" w:rsidR="00566550" w:rsidRPr="00566550" w:rsidRDefault="00566550" w:rsidP="00566550">
      <w:pPr>
        <w:rPr>
          <w:b/>
          <w:bCs/>
          <w:sz w:val="28"/>
          <w:szCs w:val="28"/>
        </w:rPr>
      </w:pPr>
      <w:r w:rsidRPr="00566550">
        <w:rPr>
          <w:b/>
          <w:bCs/>
          <w:sz w:val="28"/>
          <w:szCs w:val="28"/>
        </w:rPr>
        <w:t>Student name: Evans Dadzie</w:t>
      </w:r>
    </w:p>
    <w:p w14:paraId="434EC710" w14:textId="77777777" w:rsidR="00566550" w:rsidRPr="00566550" w:rsidRDefault="00566550" w:rsidP="00566550">
      <w:pPr>
        <w:rPr>
          <w:b/>
          <w:bCs/>
          <w:sz w:val="28"/>
          <w:szCs w:val="28"/>
        </w:rPr>
      </w:pPr>
      <w:r w:rsidRPr="00566550">
        <w:rPr>
          <w:b/>
          <w:bCs/>
          <w:sz w:val="28"/>
          <w:szCs w:val="28"/>
        </w:rPr>
        <w:t>Student Number: 2412424</w:t>
      </w:r>
    </w:p>
    <w:p w14:paraId="40377AD8" w14:textId="77777777" w:rsidR="00566550" w:rsidRPr="00566550" w:rsidRDefault="00566550" w:rsidP="00566550">
      <w:pPr>
        <w:rPr>
          <w:b/>
          <w:bCs/>
          <w:sz w:val="28"/>
          <w:szCs w:val="28"/>
        </w:rPr>
      </w:pPr>
      <w:r w:rsidRPr="00566550">
        <w:rPr>
          <w:b/>
          <w:bCs/>
          <w:sz w:val="28"/>
          <w:szCs w:val="28"/>
        </w:rPr>
        <w:t>Title: Time Management and Academic Writing</w:t>
      </w:r>
    </w:p>
    <w:p w14:paraId="2B7075A1" w14:textId="77777777" w:rsidR="00566550" w:rsidRPr="00566550" w:rsidRDefault="00566550" w:rsidP="00566550">
      <w:pPr>
        <w:rPr>
          <w:b/>
          <w:bCs/>
          <w:sz w:val="28"/>
          <w:szCs w:val="28"/>
        </w:rPr>
      </w:pPr>
      <w:r w:rsidRPr="00566550">
        <w:rPr>
          <w:b/>
          <w:bCs/>
          <w:sz w:val="28"/>
          <w:szCs w:val="28"/>
        </w:rPr>
        <w:t>Academic Skill (LCLM4001_LON)</w:t>
      </w:r>
    </w:p>
    <w:p w14:paraId="145D6E11" w14:textId="77777777" w:rsidR="00566550" w:rsidRPr="00566550" w:rsidRDefault="00566550" w:rsidP="00566550">
      <w:pPr>
        <w:rPr>
          <w:b/>
          <w:bCs/>
          <w:sz w:val="28"/>
          <w:szCs w:val="28"/>
        </w:rPr>
      </w:pPr>
      <w:r w:rsidRPr="00566550">
        <w:rPr>
          <w:b/>
          <w:bCs/>
          <w:sz w:val="28"/>
          <w:szCs w:val="28"/>
        </w:rPr>
        <w:t>Lecturer: Peter Allen</w:t>
      </w:r>
    </w:p>
    <w:p w14:paraId="5F544E14" w14:textId="77777777" w:rsidR="00566550" w:rsidRPr="00566550" w:rsidRDefault="00566550" w:rsidP="00566550">
      <w:pPr>
        <w:rPr>
          <w:b/>
          <w:bCs/>
          <w:sz w:val="28"/>
          <w:szCs w:val="28"/>
        </w:rPr>
      </w:pPr>
      <w:r w:rsidRPr="00566550">
        <w:rPr>
          <w:b/>
          <w:bCs/>
          <w:sz w:val="28"/>
          <w:szCs w:val="28"/>
        </w:rPr>
        <w:t>Month and Year: February 2025</w:t>
      </w:r>
    </w:p>
    <w:p w14:paraId="0E014D6A" w14:textId="1CE16C64" w:rsidR="003613CF" w:rsidRPr="003613CF" w:rsidRDefault="003613CF" w:rsidP="003613CF">
      <w:pPr>
        <w:spacing w:after="0" w:line="240" w:lineRule="auto"/>
        <w:rPr>
          <w:rFonts w:ascii="Times New Roman" w:eastAsia="Times New Roman" w:hAnsi="Times New Roman" w:cs="Times New Roman"/>
          <w:kern w:val="0"/>
          <w:lang w:eastAsia="en-GB"/>
          <w14:ligatures w14:val="none"/>
        </w:rPr>
      </w:pPr>
    </w:p>
    <w:p w14:paraId="1BD03CDE" w14:textId="77777777" w:rsidR="003613CF" w:rsidRPr="003613CF" w:rsidRDefault="003613CF" w:rsidP="003613C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Introduction</w:t>
      </w:r>
    </w:p>
    <w:p w14:paraId="6BDF4608" w14:textId="77777777" w:rsidR="00231E20" w:rsidRDefault="00231E20" w:rsidP="003613CF">
      <w:pPr>
        <w:spacing w:before="100" w:beforeAutospacing="1" w:after="100" w:afterAutospacing="1" w:line="240" w:lineRule="auto"/>
        <w:jc w:val="both"/>
        <w:rPr>
          <w:rFonts w:ascii="Arial" w:eastAsia="Times New Roman" w:hAnsi="Arial" w:cs="Arial"/>
          <w:kern w:val="0"/>
          <w:lang w:eastAsia="en-GB"/>
          <w14:ligatures w14:val="none"/>
        </w:rPr>
      </w:pPr>
      <w:r w:rsidRPr="00231E20">
        <w:rPr>
          <w:rFonts w:ascii="Arial" w:eastAsia="Times New Roman" w:hAnsi="Arial" w:cs="Arial"/>
          <w:kern w:val="0"/>
          <w:lang w:eastAsia="en-GB"/>
          <w14:ligatures w14:val="none"/>
        </w:rPr>
        <w:t>The University of Chester (2024) explains that academic skills are the abilities students use daily to research, develop, and share ideas effectively. These skills are important for success in both studies and future careers. This report focuses on two key areas from my academic skills module—time management and academic writing—that have helped me improve and prepare for success at university and beyond.</w:t>
      </w:r>
    </w:p>
    <w:p w14:paraId="344766EB" w14:textId="04D49EDD"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Throughout the academic skills module, I have </w:t>
      </w:r>
      <w:proofErr w:type="gramStart"/>
      <w:r w:rsidRPr="003613CF">
        <w:rPr>
          <w:rFonts w:ascii="Arial" w:eastAsia="Times New Roman" w:hAnsi="Arial" w:cs="Arial"/>
          <w:kern w:val="0"/>
          <w:lang w:eastAsia="en-GB"/>
          <w14:ligatures w14:val="none"/>
        </w:rPr>
        <w:t>been introduced</w:t>
      </w:r>
      <w:proofErr w:type="gramEnd"/>
      <w:r w:rsidRPr="003613CF">
        <w:rPr>
          <w:rFonts w:ascii="Arial" w:eastAsia="Times New Roman" w:hAnsi="Arial" w:cs="Arial"/>
          <w:kern w:val="0"/>
          <w:lang w:eastAsia="en-GB"/>
          <w14:ligatures w14:val="none"/>
        </w:rPr>
        <w:t xml:space="preserve"> to a wide range of techniques, including </w:t>
      </w:r>
      <w:r w:rsidR="00B20F73" w:rsidRPr="003613CF">
        <w:rPr>
          <w:rFonts w:ascii="Arial" w:eastAsia="Times New Roman" w:hAnsi="Arial" w:cs="Arial"/>
          <w:kern w:val="0"/>
          <w:lang w:eastAsia="en-GB"/>
          <w14:ligatures w14:val="none"/>
        </w:rPr>
        <w:t>notetaking</w:t>
      </w:r>
      <w:r w:rsidRPr="003613CF">
        <w:rPr>
          <w:rFonts w:ascii="Arial" w:eastAsia="Times New Roman" w:hAnsi="Arial" w:cs="Arial"/>
          <w:kern w:val="0"/>
          <w:lang w:eastAsia="en-GB"/>
          <w14:ligatures w14:val="none"/>
        </w:rPr>
        <w:t>, paraphrasing, referencing, time management, and academic writing. Among these, time management and academic writing have resonated with me the most. The pomodoro technique, introduced in the early weeks of the course, stands out as an invaluable time management strategy that I have integrated into my daily study routine. This technique, which involves 25 minutes of focused work followed by a 5-minute break, has enhanced my productivity and focus.</w:t>
      </w:r>
    </w:p>
    <w:p w14:paraId="7826A68A" w14:textId="55FB5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In addition to time management, academic writing was a key focus of the module. Learning about structuring essays, using clear and formal language, and relying on evidence-based arguments has been instrumental. I also learned about tools like Gibbs’ Reflective Cycle and the CRAAP test, which have helped me refine my writing process and evaluate the credibility of sources effectively. These experiences have been pivotal in my academic development, enabling me to approach coursework with greater confidence and skill.</w:t>
      </w:r>
    </w:p>
    <w:p w14:paraId="2DE26EA5" w14:textId="77777777" w:rsidR="003613CF" w:rsidRPr="003613CF" w:rsidRDefault="003613CF" w:rsidP="003613CF">
      <w:pPr>
        <w:spacing w:before="100" w:beforeAutospacing="1" w:after="100" w:afterAutospacing="1" w:line="240" w:lineRule="auto"/>
        <w:jc w:val="both"/>
        <w:outlineLvl w:val="3"/>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Time Management</w:t>
      </w:r>
    </w:p>
    <w:p w14:paraId="62BB7BB1" w14:textId="77777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The importance of effective time management </w:t>
      </w:r>
      <w:proofErr w:type="gramStart"/>
      <w:r w:rsidRPr="003613CF">
        <w:rPr>
          <w:rFonts w:ascii="Arial" w:eastAsia="Times New Roman" w:hAnsi="Arial" w:cs="Arial"/>
          <w:kern w:val="0"/>
          <w:lang w:eastAsia="en-GB"/>
          <w14:ligatures w14:val="none"/>
        </w:rPr>
        <w:t>was emphasized</w:t>
      </w:r>
      <w:proofErr w:type="gramEnd"/>
      <w:r w:rsidRPr="003613CF">
        <w:rPr>
          <w:rFonts w:ascii="Arial" w:eastAsia="Times New Roman" w:hAnsi="Arial" w:cs="Arial"/>
          <w:kern w:val="0"/>
          <w:lang w:eastAsia="en-GB"/>
          <w14:ligatures w14:val="none"/>
        </w:rPr>
        <w:t xml:space="preserve"> throughout the module, and I have seen firsthand how it can improve academic performance, reduce stress, and foster self-discipline. Time management strategies such as the Eisenhower Matrix, the 4D strategy, and the pomodoro technique were particularly useful. The Eisenhower Matrix, which prioritizes tasks into four categories—urgent (do it now), not urgent (schedule a time), delegate (assign to others), and delete (eliminate unnecessary tasks)—has been instrumental in helping me organize my workload.</w:t>
      </w:r>
    </w:p>
    <w:p w14:paraId="4D8527A4" w14:textId="05F0059B"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According to Cottrell (2019), effective time management is linked to two key aspects: how </w:t>
      </w:r>
      <w:proofErr w:type="gramStart"/>
      <w:r w:rsidRPr="003613CF">
        <w:rPr>
          <w:rFonts w:ascii="Arial" w:eastAsia="Times New Roman" w:hAnsi="Arial" w:cs="Arial"/>
          <w:kern w:val="0"/>
          <w:lang w:eastAsia="en-GB"/>
          <w14:ligatures w14:val="none"/>
        </w:rPr>
        <w:t>much</w:t>
      </w:r>
      <w:proofErr w:type="gramEnd"/>
      <w:r w:rsidRPr="003613CF">
        <w:rPr>
          <w:rFonts w:ascii="Arial" w:eastAsia="Times New Roman" w:hAnsi="Arial" w:cs="Arial"/>
          <w:kern w:val="0"/>
          <w:lang w:eastAsia="en-GB"/>
          <w14:ligatures w14:val="none"/>
        </w:rPr>
        <w:t xml:space="preserve"> time students spend studying and how well they use that time. Reflecting on this, I realize that dedicating more time to assignments and relevant reading materials has </w:t>
      </w:r>
      <w:r w:rsidR="006C5D38" w:rsidRPr="003613CF">
        <w:rPr>
          <w:rFonts w:ascii="Arial" w:eastAsia="Times New Roman" w:hAnsi="Arial" w:cs="Arial"/>
          <w:kern w:val="0"/>
          <w:lang w:eastAsia="en-GB"/>
          <w14:ligatures w14:val="none"/>
        </w:rPr>
        <w:t>benefited</w:t>
      </w:r>
      <w:r w:rsidRPr="003613CF">
        <w:rPr>
          <w:rFonts w:ascii="Arial" w:eastAsia="Times New Roman" w:hAnsi="Arial" w:cs="Arial"/>
          <w:kern w:val="0"/>
          <w:lang w:eastAsia="en-GB"/>
          <w14:ligatures w14:val="none"/>
        </w:rPr>
        <w:t xml:space="preserve"> my understanding and performance. However, I have also learned that focusing solely on “urgent” tasks in the Eisenhower Matrix can sometimes lead to neglecting equally important but less time-sensitive tasks. This is an area I aim to improve by reviewing my categorization process more carefully.</w:t>
      </w:r>
    </w:p>
    <w:p w14:paraId="4B484663" w14:textId="02DE2D9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The pomodoro technique has been another transformative strategy for me. Its structured approach of alternating work and breaks keeps me focused and prevents burnout. I find that combining this method with the Eisenhower Matrix creates a balanced and productive study routine. This approach has not only improved my productivity but also reduced procrastination and allowed me to maintain a steady pace with my studies.</w:t>
      </w:r>
    </w:p>
    <w:p w14:paraId="2EC1199C" w14:textId="77777777" w:rsidR="003613CF" w:rsidRPr="003613CF" w:rsidRDefault="003613CF" w:rsidP="003613CF">
      <w:pPr>
        <w:spacing w:before="100" w:beforeAutospacing="1" w:after="100" w:afterAutospacing="1" w:line="240" w:lineRule="auto"/>
        <w:jc w:val="both"/>
        <w:outlineLvl w:val="3"/>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Academic Writing</w:t>
      </w:r>
    </w:p>
    <w:p w14:paraId="410040C0" w14:textId="07ACF5D6"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Learning about academic writing has been equally rewarding. Before this module, I struggled with structuring essays and maintaining a formal tone throughout my assignments. However, I now feel more confident in my ability to write clearly, critically, and persuasively. One concept that particularly resonated with me was the use of Gibbs’ Reflective Cycle</w:t>
      </w:r>
      <w:r w:rsidR="00B919B2">
        <w:rPr>
          <w:rFonts w:ascii="Arial" w:eastAsia="Times New Roman" w:hAnsi="Arial" w:cs="Arial"/>
          <w:kern w:val="0"/>
          <w:lang w:eastAsia="en-GB"/>
          <w14:ligatures w14:val="none"/>
        </w:rPr>
        <w:t xml:space="preserve"> </w:t>
      </w:r>
      <w:r w:rsidR="00D1515C" w:rsidRPr="00B919B2">
        <w:rPr>
          <w:rFonts w:ascii="Arial" w:eastAsia="Times New Roman" w:hAnsi="Arial" w:cs="Arial"/>
          <w:kern w:val="0"/>
          <w:sz w:val="22"/>
          <w:szCs w:val="22"/>
          <w:lang w:eastAsia="en-GB"/>
          <w14:ligatures w14:val="none"/>
        </w:rPr>
        <w:t>(1988)</w:t>
      </w:r>
      <w:r w:rsidRPr="003613CF">
        <w:rPr>
          <w:rFonts w:ascii="Arial" w:eastAsia="Times New Roman" w:hAnsi="Arial" w:cs="Arial"/>
          <w:kern w:val="0"/>
          <w:lang w:eastAsia="en-GB"/>
          <w14:ligatures w14:val="none"/>
        </w:rPr>
        <w:t>. By following its steps—description, feelings/reactions, evaluation, analysis, conclusion, and personal plans—I have been able to approach reflective writing more systematically and thoughtfully.</w:t>
      </w:r>
    </w:p>
    <w:p w14:paraId="41C0DFBD" w14:textId="77777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The CRAAP test has also been a valuable tool in evaluating the reliability and relevance of sources. It has taught me to assess the currency, relevance, authority, accuracy, and purpose of information before incorporating it into my work. This has strengthened my ability to support arguments with credible evidence and avoid the pitfalls of relying on unreliable sources.</w:t>
      </w:r>
    </w:p>
    <w:p w14:paraId="1F543545" w14:textId="4FF292B1"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According to Cottrell (2019), academic writing requires not only clarity and structure but also a balance of criticality and objectivity. I have embraced this approach by ensuring my essays are well-organized and </w:t>
      </w:r>
      <w:r w:rsidR="008A51AA" w:rsidRPr="003613CF">
        <w:rPr>
          <w:rFonts w:ascii="Arial" w:eastAsia="Times New Roman" w:hAnsi="Arial" w:cs="Arial"/>
          <w:kern w:val="0"/>
          <w:lang w:eastAsia="en-GB"/>
          <w14:ligatures w14:val="none"/>
        </w:rPr>
        <w:t>evidence based</w:t>
      </w:r>
      <w:r w:rsidRPr="003613CF">
        <w:rPr>
          <w:rFonts w:ascii="Arial" w:eastAsia="Times New Roman" w:hAnsi="Arial" w:cs="Arial"/>
          <w:kern w:val="0"/>
          <w:lang w:eastAsia="en-GB"/>
          <w14:ligatures w14:val="none"/>
        </w:rPr>
        <w:t xml:space="preserve">. For instance, I have adopted a clear structure that includes an introduction, body paragraphs, and a conclusion. I have also </w:t>
      </w:r>
      <w:r w:rsidR="008A51AA" w:rsidRPr="003613CF">
        <w:rPr>
          <w:rFonts w:ascii="Arial" w:eastAsia="Times New Roman" w:hAnsi="Arial" w:cs="Arial"/>
          <w:kern w:val="0"/>
          <w:lang w:eastAsia="en-GB"/>
          <w14:ligatures w14:val="none"/>
        </w:rPr>
        <w:t>tried</w:t>
      </w:r>
      <w:r w:rsidRPr="003613CF">
        <w:rPr>
          <w:rFonts w:ascii="Arial" w:eastAsia="Times New Roman" w:hAnsi="Arial" w:cs="Arial"/>
          <w:kern w:val="0"/>
          <w:lang w:eastAsia="en-GB"/>
          <w14:ligatures w14:val="none"/>
        </w:rPr>
        <w:t xml:space="preserve"> to avoid colloquial language, instead focusing on formal and precise phrasing.</w:t>
      </w:r>
    </w:p>
    <w:p w14:paraId="31AD31F5" w14:textId="632686BA"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 xml:space="preserve">One challenge I faced was paraphrasing effectively while maintaining the original meaning of texts. With practice and feedback from instructors, I have improved this skill, which has helped me avoid plagiarism and develop my voice as an academic writer. This module has given me the confidence to tackle future assignments with </w:t>
      </w:r>
      <w:r w:rsidR="006C5D38" w:rsidRPr="003613CF">
        <w:rPr>
          <w:rFonts w:ascii="Arial" w:eastAsia="Times New Roman" w:hAnsi="Arial" w:cs="Arial"/>
          <w:kern w:val="0"/>
          <w:lang w:eastAsia="en-GB"/>
          <w14:ligatures w14:val="none"/>
        </w:rPr>
        <w:t>a solid foundation</w:t>
      </w:r>
      <w:r w:rsidRPr="003613CF">
        <w:rPr>
          <w:rFonts w:ascii="Arial" w:eastAsia="Times New Roman" w:hAnsi="Arial" w:cs="Arial"/>
          <w:kern w:val="0"/>
          <w:lang w:eastAsia="en-GB"/>
          <w14:ligatures w14:val="none"/>
        </w:rPr>
        <w:t xml:space="preserve"> in writing techniques.</w:t>
      </w:r>
    </w:p>
    <w:p w14:paraId="41921D5A" w14:textId="77777777"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Overall, this module has been a transformative experience for me. I have developed new skills that have not only improved my academic performance but also enhanced my personal growth. Time management has taught me the importance of discipline and prioritization, while academic writing has encouraged me to think critically and communicate ideas effectively. I have also realized the importance of self-reflection in identifying areas for improvement and setting goals for personal and academic development.</w:t>
      </w:r>
    </w:p>
    <w:p w14:paraId="5AFA180B" w14:textId="793B8FEF"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Despite these achievements, there are areas where I can continue to grow. For instance, I aim to refine my application of the Eisenhower Matrix to ensure I do not overlook tasks that may require attention. Additionally, I want to practice more advanced writing techniques, such as synthesizing multiple sources and developing nuanced arguments. I am confident that by building on the foundation established in this module, I will continue to excel in my studies.</w:t>
      </w:r>
    </w:p>
    <w:p w14:paraId="477944B9" w14:textId="77777777" w:rsidR="003613CF" w:rsidRPr="003613CF" w:rsidRDefault="003613CF" w:rsidP="003613CF">
      <w:pPr>
        <w:spacing w:before="100" w:beforeAutospacing="1" w:after="100" w:afterAutospacing="1" w:line="240" w:lineRule="auto"/>
        <w:jc w:val="both"/>
        <w:outlineLvl w:val="2"/>
        <w:rPr>
          <w:rFonts w:ascii="Arial" w:eastAsia="Times New Roman" w:hAnsi="Arial" w:cs="Arial"/>
          <w:b/>
          <w:bCs/>
          <w:kern w:val="0"/>
          <w:lang w:eastAsia="en-GB"/>
          <w14:ligatures w14:val="none"/>
        </w:rPr>
      </w:pPr>
      <w:r w:rsidRPr="003613CF">
        <w:rPr>
          <w:rFonts w:ascii="Arial" w:eastAsia="Times New Roman" w:hAnsi="Arial" w:cs="Arial"/>
          <w:b/>
          <w:bCs/>
          <w:kern w:val="0"/>
          <w:lang w:eastAsia="en-GB"/>
          <w14:ligatures w14:val="none"/>
        </w:rPr>
        <w:t>Conclusion</w:t>
      </w:r>
    </w:p>
    <w:p w14:paraId="60338717" w14:textId="63B86E36" w:rsidR="003613CF" w:rsidRPr="003613CF" w:rsidRDefault="003613CF" w:rsidP="003613CF">
      <w:pPr>
        <w:spacing w:before="100" w:beforeAutospacing="1" w:after="100" w:afterAutospacing="1" w:line="240" w:lineRule="auto"/>
        <w:jc w:val="both"/>
        <w:rPr>
          <w:rFonts w:ascii="Arial" w:eastAsia="Times New Roman" w:hAnsi="Arial" w:cs="Arial"/>
          <w:kern w:val="0"/>
          <w:lang w:eastAsia="en-GB"/>
          <w14:ligatures w14:val="none"/>
        </w:rPr>
      </w:pPr>
      <w:r w:rsidRPr="003613CF">
        <w:rPr>
          <w:rFonts w:ascii="Arial" w:eastAsia="Times New Roman" w:hAnsi="Arial" w:cs="Arial"/>
          <w:kern w:val="0"/>
          <w:lang w:eastAsia="en-GB"/>
          <w14:ligatures w14:val="none"/>
        </w:rPr>
        <w:t>In summary, the academic skills module has had a profound impact on my learning journey. Through the development of time management strategies and academic writing techniques, I have gained the tools necessary to succeed at the university level. These skills have not only improved my academic performance but also fostered personal growth and self-confidence. As I move forward in my studies, I am determined to continue refining these skills and applying them to future challenges. This module has been a crucial stepping stone in my academic and personal development, and I am excited to build on what I have learned.</w:t>
      </w:r>
    </w:p>
    <w:p w14:paraId="45743315"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0E4B8AA"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CD4A087"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91A97DA"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E511B25" w14:textId="77777777" w:rsidR="003613CF" w:rsidRDefault="003613CF" w:rsidP="003613CF">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br w:type="page"/>
      </w:r>
    </w:p>
    <w:p w14:paraId="33D265A8" w14:textId="12374B51" w:rsidR="003613CF" w:rsidRPr="003613CF" w:rsidRDefault="003613CF"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3613CF">
        <w:rPr>
          <w:rFonts w:ascii="Arial" w:eastAsia="Times New Roman" w:hAnsi="Arial" w:cs="Arial"/>
          <w:b/>
          <w:bCs/>
          <w:i/>
          <w:iCs/>
          <w:kern w:val="0"/>
          <w:sz w:val="22"/>
          <w:szCs w:val="22"/>
          <w:lang w:eastAsia="en-GB"/>
          <w14:ligatures w14:val="none"/>
        </w:rPr>
        <w:t>References</w:t>
      </w:r>
    </w:p>
    <w:p w14:paraId="2992B1E1" w14:textId="77777777" w:rsidR="003613CF" w:rsidRDefault="003613CF"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3613CF">
        <w:rPr>
          <w:rFonts w:ascii="Arial" w:eastAsia="Times New Roman" w:hAnsi="Arial" w:cs="Arial"/>
          <w:i/>
          <w:iCs/>
          <w:kern w:val="0"/>
          <w:sz w:val="22"/>
          <w:szCs w:val="22"/>
          <w:lang w:eastAsia="en-GB"/>
          <w14:ligatures w14:val="none"/>
        </w:rPr>
        <w:t>Cottrell, S. (2019) The Study Skills Handbook. 5th edn. London: Bloomsbury.</w:t>
      </w:r>
    </w:p>
    <w:p w14:paraId="5B8C646D" w14:textId="6C69275F" w:rsidR="00B919B2" w:rsidRPr="003613CF" w:rsidRDefault="00B919B2"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B919B2">
        <w:rPr>
          <w:rFonts w:ascii="Arial" w:eastAsia="Times New Roman" w:hAnsi="Arial" w:cs="Arial"/>
          <w:i/>
          <w:iCs/>
          <w:kern w:val="0"/>
          <w:sz w:val="22"/>
          <w:szCs w:val="22"/>
          <w:lang w:eastAsia="en-GB"/>
          <w14:ligatures w14:val="none"/>
        </w:rPr>
        <w:t>Gibbs, G. (1988) Learning by Doing: A Guide to Teaching and Learning Methods. Oxford: Further Education Unit, Oxford Polytechnic.</w:t>
      </w:r>
    </w:p>
    <w:p w14:paraId="7BBEC207" w14:textId="77777777" w:rsidR="003613CF" w:rsidRPr="003613CF" w:rsidRDefault="003613CF" w:rsidP="003613CF">
      <w:pPr>
        <w:spacing w:before="100" w:beforeAutospacing="1" w:after="100" w:afterAutospacing="1" w:line="240" w:lineRule="auto"/>
        <w:rPr>
          <w:rFonts w:ascii="Arial" w:eastAsia="Times New Roman" w:hAnsi="Arial" w:cs="Arial"/>
          <w:i/>
          <w:iCs/>
          <w:kern w:val="0"/>
          <w:sz w:val="22"/>
          <w:szCs w:val="22"/>
          <w:lang w:eastAsia="en-GB"/>
          <w14:ligatures w14:val="none"/>
        </w:rPr>
      </w:pPr>
      <w:r w:rsidRPr="003613CF">
        <w:rPr>
          <w:rFonts w:ascii="Arial" w:eastAsia="Times New Roman" w:hAnsi="Arial" w:cs="Arial"/>
          <w:i/>
          <w:iCs/>
          <w:kern w:val="0"/>
          <w:sz w:val="22"/>
          <w:szCs w:val="22"/>
          <w:lang w:eastAsia="en-GB"/>
          <w14:ligatures w14:val="none"/>
        </w:rPr>
        <w:t>University of Chester (2024) ‘Academic Skills.’ Available at: [insert URL] (Accessed: 21 April 2025).</w:t>
      </w:r>
    </w:p>
    <w:p w14:paraId="602676B6" w14:textId="3568F59E" w:rsidR="003613CF" w:rsidRPr="003613CF" w:rsidRDefault="003613CF" w:rsidP="003613CF">
      <w:pPr>
        <w:spacing w:after="0" w:line="240" w:lineRule="auto"/>
        <w:rPr>
          <w:rFonts w:ascii="Times New Roman" w:eastAsia="Times New Roman" w:hAnsi="Times New Roman" w:cs="Times New Roman"/>
          <w:kern w:val="0"/>
          <w:lang w:eastAsia="en-GB"/>
          <w14:ligatures w14:val="none"/>
        </w:rPr>
      </w:pPr>
    </w:p>
    <w:p w14:paraId="2D6417DA" w14:textId="77777777" w:rsidR="00FA308C" w:rsidRDefault="00FA308C"/>
    <w:sectPr w:rsidR="00FA308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BAA81" w14:textId="77777777" w:rsidR="00A511B7" w:rsidRDefault="00A511B7" w:rsidP="00566550">
      <w:pPr>
        <w:spacing w:after="0" w:line="240" w:lineRule="auto"/>
      </w:pPr>
      <w:r>
        <w:separator/>
      </w:r>
    </w:p>
  </w:endnote>
  <w:endnote w:type="continuationSeparator" w:id="0">
    <w:p w14:paraId="1D22E65F" w14:textId="77777777" w:rsidR="00A511B7" w:rsidRDefault="00A511B7" w:rsidP="00566550">
      <w:pPr>
        <w:spacing w:after="0" w:line="240" w:lineRule="auto"/>
      </w:pPr>
      <w:r>
        <w:continuationSeparator/>
      </w:r>
    </w:p>
  </w:endnote>
  <w:endnote w:type="continuationNotice" w:id="1">
    <w:p w14:paraId="3644AF8F" w14:textId="77777777" w:rsidR="00A511B7" w:rsidRDefault="00A511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512642"/>
      <w:docPartObj>
        <w:docPartGallery w:val="Page Numbers (Bottom of Page)"/>
        <w:docPartUnique/>
      </w:docPartObj>
    </w:sdtPr>
    <w:sdtContent>
      <w:sdt>
        <w:sdtPr>
          <w:id w:val="1728636285"/>
          <w:docPartObj>
            <w:docPartGallery w:val="Page Numbers (Top of Page)"/>
            <w:docPartUnique/>
          </w:docPartObj>
        </w:sdtPr>
        <w:sdtContent>
          <w:p w14:paraId="5A8B058B" w14:textId="01279A7F" w:rsidR="006A77CB" w:rsidRDefault="006A77CB">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DAD3470" w14:textId="77777777" w:rsidR="006A77CB" w:rsidRDefault="006A7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8D6E2" w14:textId="77777777" w:rsidR="00A511B7" w:rsidRDefault="00A511B7" w:rsidP="00566550">
      <w:pPr>
        <w:spacing w:after="0" w:line="240" w:lineRule="auto"/>
      </w:pPr>
      <w:r>
        <w:separator/>
      </w:r>
    </w:p>
  </w:footnote>
  <w:footnote w:type="continuationSeparator" w:id="0">
    <w:p w14:paraId="4BBD7CA3" w14:textId="77777777" w:rsidR="00A511B7" w:rsidRDefault="00A511B7" w:rsidP="00566550">
      <w:pPr>
        <w:spacing w:after="0" w:line="240" w:lineRule="auto"/>
      </w:pPr>
      <w:r>
        <w:continuationSeparator/>
      </w:r>
    </w:p>
  </w:footnote>
  <w:footnote w:type="continuationNotice" w:id="1">
    <w:p w14:paraId="62367D95" w14:textId="77777777" w:rsidR="00A511B7" w:rsidRDefault="00A511B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B5FA9E" w14:textId="64911015" w:rsidR="00566550" w:rsidRPr="006A77CB" w:rsidRDefault="00566550" w:rsidP="00566550">
    <w:r w:rsidRPr="006A77CB">
      <w:t>Student Number: 2412424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B6344F"/>
    <w:multiLevelType w:val="multilevel"/>
    <w:tmpl w:val="16DA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1630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764"/>
    <w:rsid w:val="00007009"/>
    <w:rsid w:val="000B11B2"/>
    <w:rsid w:val="000D7462"/>
    <w:rsid w:val="00137AC8"/>
    <w:rsid w:val="00231E20"/>
    <w:rsid w:val="00246659"/>
    <w:rsid w:val="003613CF"/>
    <w:rsid w:val="00370DA4"/>
    <w:rsid w:val="003903E2"/>
    <w:rsid w:val="00394E92"/>
    <w:rsid w:val="003F103A"/>
    <w:rsid w:val="004657D4"/>
    <w:rsid w:val="004810D8"/>
    <w:rsid w:val="00566550"/>
    <w:rsid w:val="00576941"/>
    <w:rsid w:val="00600269"/>
    <w:rsid w:val="0065390C"/>
    <w:rsid w:val="006A77CB"/>
    <w:rsid w:val="006C5D38"/>
    <w:rsid w:val="007C0710"/>
    <w:rsid w:val="008A51AA"/>
    <w:rsid w:val="008F285E"/>
    <w:rsid w:val="00930764"/>
    <w:rsid w:val="00A511B7"/>
    <w:rsid w:val="00A74D44"/>
    <w:rsid w:val="00B20F73"/>
    <w:rsid w:val="00B5366C"/>
    <w:rsid w:val="00B60D54"/>
    <w:rsid w:val="00B919B2"/>
    <w:rsid w:val="00CA66ED"/>
    <w:rsid w:val="00D1515C"/>
    <w:rsid w:val="00D20338"/>
    <w:rsid w:val="00FA308C"/>
    <w:rsid w:val="00FB4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9B870"/>
  <w15:chartTrackingRefBased/>
  <w15:docId w15:val="{0F05D35D-FCD1-4D5B-832E-49A1FCAD1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7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7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7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7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7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7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7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7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7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7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7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7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7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7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7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7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7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764"/>
    <w:rPr>
      <w:rFonts w:eastAsiaTheme="majorEastAsia" w:cstheme="majorBidi"/>
      <w:color w:val="272727" w:themeColor="text1" w:themeTint="D8"/>
    </w:rPr>
  </w:style>
  <w:style w:type="paragraph" w:styleId="Title">
    <w:name w:val="Title"/>
    <w:basedOn w:val="Normal"/>
    <w:next w:val="Normal"/>
    <w:link w:val="TitleChar"/>
    <w:uiPriority w:val="10"/>
    <w:qFormat/>
    <w:rsid w:val="009307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7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7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7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764"/>
    <w:pPr>
      <w:spacing w:before="160"/>
      <w:jc w:val="center"/>
    </w:pPr>
    <w:rPr>
      <w:i/>
      <w:iCs/>
      <w:color w:val="404040" w:themeColor="text1" w:themeTint="BF"/>
    </w:rPr>
  </w:style>
  <w:style w:type="character" w:customStyle="1" w:styleId="QuoteChar">
    <w:name w:val="Quote Char"/>
    <w:basedOn w:val="DefaultParagraphFont"/>
    <w:link w:val="Quote"/>
    <w:uiPriority w:val="29"/>
    <w:rsid w:val="00930764"/>
    <w:rPr>
      <w:i/>
      <w:iCs/>
      <w:color w:val="404040" w:themeColor="text1" w:themeTint="BF"/>
    </w:rPr>
  </w:style>
  <w:style w:type="paragraph" w:styleId="ListParagraph">
    <w:name w:val="List Paragraph"/>
    <w:basedOn w:val="Normal"/>
    <w:uiPriority w:val="34"/>
    <w:qFormat/>
    <w:rsid w:val="00930764"/>
    <w:pPr>
      <w:ind w:left="720"/>
      <w:contextualSpacing/>
    </w:pPr>
  </w:style>
  <w:style w:type="character" w:styleId="IntenseEmphasis">
    <w:name w:val="Intense Emphasis"/>
    <w:basedOn w:val="DefaultParagraphFont"/>
    <w:uiPriority w:val="21"/>
    <w:qFormat/>
    <w:rsid w:val="00930764"/>
    <w:rPr>
      <w:i/>
      <w:iCs/>
      <w:color w:val="0F4761" w:themeColor="accent1" w:themeShade="BF"/>
    </w:rPr>
  </w:style>
  <w:style w:type="paragraph" w:styleId="IntenseQuote">
    <w:name w:val="Intense Quote"/>
    <w:basedOn w:val="Normal"/>
    <w:next w:val="Normal"/>
    <w:link w:val="IntenseQuoteChar"/>
    <w:uiPriority w:val="30"/>
    <w:qFormat/>
    <w:rsid w:val="009307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764"/>
    <w:rPr>
      <w:i/>
      <w:iCs/>
      <w:color w:val="0F4761" w:themeColor="accent1" w:themeShade="BF"/>
    </w:rPr>
  </w:style>
  <w:style w:type="character" w:styleId="IntenseReference">
    <w:name w:val="Intense Reference"/>
    <w:basedOn w:val="DefaultParagraphFont"/>
    <w:uiPriority w:val="32"/>
    <w:qFormat/>
    <w:rsid w:val="00930764"/>
    <w:rPr>
      <w:b/>
      <w:bCs/>
      <w:smallCaps/>
      <w:color w:val="0F4761" w:themeColor="accent1" w:themeShade="BF"/>
      <w:spacing w:val="5"/>
    </w:rPr>
  </w:style>
  <w:style w:type="paragraph" w:styleId="Header">
    <w:name w:val="header"/>
    <w:basedOn w:val="Normal"/>
    <w:link w:val="HeaderChar"/>
    <w:uiPriority w:val="99"/>
    <w:unhideWhenUsed/>
    <w:rsid w:val="00566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550"/>
  </w:style>
  <w:style w:type="paragraph" w:styleId="Footer">
    <w:name w:val="footer"/>
    <w:basedOn w:val="Normal"/>
    <w:link w:val="FooterChar"/>
    <w:uiPriority w:val="99"/>
    <w:unhideWhenUsed/>
    <w:rsid w:val="00566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074053">
      <w:bodyDiv w:val="1"/>
      <w:marLeft w:val="0"/>
      <w:marRight w:val="0"/>
      <w:marTop w:val="0"/>
      <w:marBottom w:val="0"/>
      <w:divBdr>
        <w:top w:val="none" w:sz="0" w:space="0" w:color="auto"/>
        <w:left w:val="none" w:sz="0" w:space="0" w:color="auto"/>
        <w:bottom w:val="none" w:sz="0" w:space="0" w:color="auto"/>
        <w:right w:val="none" w:sz="0" w:space="0" w:color="auto"/>
      </w:divBdr>
    </w:div>
    <w:div w:id="338896888">
      <w:bodyDiv w:val="1"/>
      <w:marLeft w:val="0"/>
      <w:marRight w:val="0"/>
      <w:marTop w:val="0"/>
      <w:marBottom w:val="0"/>
      <w:divBdr>
        <w:top w:val="none" w:sz="0" w:space="0" w:color="auto"/>
        <w:left w:val="none" w:sz="0" w:space="0" w:color="auto"/>
        <w:bottom w:val="none" w:sz="0" w:space="0" w:color="auto"/>
        <w:right w:val="none" w:sz="0" w:space="0" w:color="auto"/>
      </w:divBdr>
    </w:div>
    <w:div w:id="116077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Pages>
  <Words>1036</Words>
  <Characters>5911</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Daazie</dc:creator>
  <cp:keywords/>
  <dc:description/>
  <cp:lastModifiedBy>Evans Daazie</cp:lastModifiedBy>
  <cp:revision>19</cp:revision>
  <dcterms:created xsi:type="dcterms:W3CDTF">2025-04-22T01:36:00Z</dcterms:created>
  <dcterms:modified xsi:type="dcterms:W3CDTF">2025-04-21T18:17:00Z</dcterms:modified>
</cp:coreProperties>
</file>