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1298" w:rsidRDefault="00B21298">
      <w:pPr>
        <w:rPr>
          <w:rFonts w:cstheme="minorHAnsi"/>
          <w:u w:val="single"/>
        </w:rPr>
      </w:pPr>
      <w:bookmarkStart w:id="0" w:name="_GoBack"/>
      <w:bookmarkEnd w:id="0"/>
    </w:p>
    <w:p w:rsidR="00B21298" w:rsidRDefault="00B21298">
      <w:pPr>
        <w:rPr>
          <w:rFonts w:cstheme="minorHAnsi"/>
          <w:u w:val="single"/>
        </w:rPr>
      </w:pPr>
      <w:r>
        <w:rPr>
          <w:rFonts w:cstheme="minorHAnsi"/>
          <w:u w:val="single"/>
        </w:rPr>
        <w:br w:type="page"/>
      </w:r>
    </w:p>
    <w:p w:rsidR="00B21298" w:rsidRDefault="00B21298">
      <w:pPr>
        <w:rPr>
          <w:rFonts w:cstheme="minorHAnsi"/>
          <w:u w:val="single"/>
        </w:rPr>
      </w:pPr>
    </w:p>
    <w:p w:rsidR="00B21298" w:rsidRDefault="00B21298">
      <w:pPr>
        <w:rPr>
          <w:rFonts w:cstheme="minorHAnsi"/>
          <w:u w:val="single"/>
        </w:rPr>
      </w:pPr>
      <w:r>
        <w:rPr>
          <w:rFonts w:cstheme="minorHAnsi"/>
          <w:u w:val="single"/>
        </w:rPr>
        <w:br w:type="page"/>
      </w:r>
    </w:p>
    <w:p w:rsidR="00AE4AA8" w:rsidRPr="008D77F6" w:rsidRDefault="00B21298">
      <w:pPr>
        <w:rPr>
          <w:rFonts w:cstheme="minorHAnsi"/>
          <w:u w:val="single"/>
        </w:rPr>
      </w:pPr>
      <w:r>
        <w:rPr>
          <w:rFonts w:cstheme="minorHAnsi"/>
          <w:u w:val="single"/>
        </w:rPr>
        <w:lastRenderedPageBreak/>
        <w:t>Assign</w:t>
      </w:r>
      <w:r w:rsidR="00AE4AA8" w:rsidRPr="008D77F6">
        <w:rPr>
          <w:rFonts w:cstheme="minorHAnsi"/>
          <w:u w:val="single"/>
        </w:rPr>
        <w:t xml:space="preserve">ment </w:t>
      </w:r>
    </w:p>
    <w:p w:rsidR="00AE4AA8" w:rsidRPr="008D77F6" w:rsidRDefault="00AE4AA8">
      <w:pPr>
        <w:rPr>
          <w:rFonts w:cstheme="minorHAnsi"/>
        </w:rPr>
      </w:pPr>
    </w:p>
    <w:p w:rsidR="00AE4AA8" w:rsidRPr="008D77F6" w:rsidRDefault="00AE4AA8">
      <w:pPr>
        <w:rPr>
          <w:rFonts w:cstheme="minorHAnsi"/>
        </w:rPr>
      </w:pPr>
    </w:p>
    <w:p w:rsidR="00F21C65" w:rsidRPr="008D77F6" w:rsidRDefault="00F21C65" w:rsidP="00F21C65">
      <w:pPr>
        <w:ind w:left="720"/>
        <w:rPr>
          <w:rFonts w:cstheme="minorHAnsi"/>
          <w:b/>
        </w:rPr>
      </w:pPr>
      <w:r w:rsidRPr="008D77F6">
        <w:rPr>
          <w:rFonts w:cstheme="minorHAnsi"/>
          <w:b/>
        </w:rPr>
        <w:t>Introduction and conclusions.</w:t>
      </w:r>
    </w:p>
    <w:p w:rsidR="00F21C65" w:rsidRPr="008D77F6" w:rsidRDefault="00F21C65" w:rsidP="00F21C65">
      <w:pPr>
        <w:ind w:left="720"/>
        <w:rPr>
          <w:rFonts w:cstheme="minorHAnsi"/>
        </w:rPr>
      </w:pPr>
    </w:p>
    <w:p w:rsidR="00F21C65" w:rsidRPr="008D77F6" w:rsidRDefault="00F21C65" w:rsidP="00F21C65">
      <w:pPr>
        <w:ind w:left="720"/>
        <w:rPr>
          <w:rFonts w:cstheme="minorHAnsi"/>
        </w:rPr>
      </w:pPr>
      <w:r w:rsidRPr="008D77F6">
        <w:rPr>
          <w:rFonts w:cstheme="minorHAnsi"/>
        </w:rPr>
        <w:t xml:space="preserve">Include BRIEF introduction and conclusions where you outline the context in which you carried out your observation – showing an awareness of ethical issues you have considered </w:t>
      </w:r>
      <w:proofErr w:type="spellStart"/>
      <w:r w:rsidRPr="008D77F6">
        <w:rPr>
          <w:rFonts w:cstheme="minorHAnsi"/>
        </w:rPr>
        <w:t>eg</w:t>
      </w:r>
      <w:proofErr w:type="spellEnd"/>
      <w:r w:rsidRPr="008D77F6">
        <w:rPr>
          <w:rFonts w:cstheme="minorHAnsi"/>
        </w:rPr>
        <w:t xml:space="preserve"> anonymity. When you conclude, summarise the key points that you wish the reader to be aware of (approx. 500 words).</w:t>
      </w:r>
    </w:p>
    <w:p w:rsidR="00F21C65" w:rsidRPr="008D77F6" w:rsidRDefault="00F21C65" w:rsidP="00F21C65">
      <w:pPr>
        <w:ind w:left="720"/>
        <w:rPr>
          <w:rFonts w:cstheme="minorHAnsi"/>
        </w:rPr>
      </w:pPr>
      <w:r w:rsidRPr="008D77F6">
        <w:rPr>
          <w:rFonts w:cstheme="minorHAnsi"/>
        </w:rPr>
        <w:t>TIP – referring back to the aims of the assignment and explaining how you have met these will focus the reader’s attention.</w:t>
      </w:r>
    </w:p>
    <w:p w:rsidR="00F21C65" w:rsidRPr="008D77F6" w:rsidRDefault="00F21C65" w:rsidP="00F21C65">
      <w:pPr>
        <w:ind w:left="720"/>
        <w:rPr>
          <w:rFonts w:cstheme="minorHAnsi"/>
        </w:rPr>
      </w:pPr>
    </w:p>
    <w:p w:rsidR="00F21C65" w:rsidRPr="008D77F6" w:rsidRDefault="00F21C65" w:rsidP="00F21C65">
      <w:pPr>
        <w:ind w:left="720"/>
        <w:rPr>
          <w:rFonts w:cstheme="minorHAnsi"/>
        </w:rPr>
      </w:pPr>
    </w:p>
    <w:p w:rsidR="00F21C65" w:rsidRPr="008D77F6" w:rsidRDefault="00F21C65" w:rsidP="00F21C65">
      <w:pPr>
        <w:ind w:left="720"/>
        <w:rPr>
          <w:rFonts w:asciiTheme="majorHAnsi" w:hAnsiTheme="majorHAnsi" w:cstheme="majorHAnsi"/>
        </w:rPr>
      </w:pPr>
    </w:p>
    <w:p w:rsidR="00F21C65" w:rsidRPr="008D77F6" w:rsidRDefault="00F21C65" w:rsidP="00F21C65">
      <w:pPr>
        <w:ind w:left="720"/>
        <w:rPr>
          <w:rFonts w:asciiTheme="majorHAnsi" w:hAnsiTheme="majorHAnsi" w:cstheme="majorHAnsi"/>
        </w:rPr>
      </w:pPr>
    </w:p>
    <w:p w:rsidR="00127561" w:rsidRPr="008D77F6" w:rsidRDefault="005A5358" w:rsidP="00376D8A">
      <w:pPr>
        <w:rPr>
          <w:rFonts w:asciiTheme="majorHAnsi" w:hAnsiTheme="majorHAnsi" w:cstheme="majorHAnsi"/>
        </w:rPr>
      </w:pPr>
      <w:r w:rsidRPr="008D77F6">
        <w:rPr>
          <w:rFonts w:asciiTheme="majorHAnsi" w:hAnsiTheme="majorHAnsi" w:cstheme="majorHAnsi"/>
        </w:rPr>
        <w:t>Recently observing within a school in a rural area of Swansea: f</w:t>
      </w:r>
      <w:r w:rsidR="007C7317" w:rsidRPr="008D77F6">
        <w:rPr>
          <w:rFonts w:asciiTheme="majorHAnsi" w:hAnsiTheme="majorHAnsi" w:cstheme="majorHAnsi"/>
        </w:rPr>
        <w:t xml:space="preserve">or the purposes of this assignment </w:t>
      </w:r>
      <w:r w:rsidR="0094392D" w:rsidRPr="008D77F6">
        <w:rPr>
          <w:rFonts w:asciiTheme="majorHAnsi" w:hAnsiTheme="majorHAnsi" w:cstheme="majorHAnsi"/>
        </w:rPr>
        <w:t xml:space="preserve">with BERA (2018) guidelines </w:t>
      </w:r>
      <w:r w:rsidR="007C7317" w:rsidRPr="008D77F6">
        <w:rPr>
          <w:rFonts w:asciiTheme="majorHAnsi" w:hAnsiTheme="majorHAnsi" w:cstheme="majorHAnsi"/>
        </w:rPr>
        <w:t>I w</w:t>
      </w:r>
      <w:r w:rsidRPr="008D77F6">
        <w:rPr>
          <w:rFonts w:asciiTheme="majorHAnsi" w:hAnsiTheme="majorHAnsi" w:cstheme="majorHAnsi"/>
        </w:rPr>
        <w:t xml:space="preserve">ill be referring to those that are discussed in an anonymised manner. Referring </w:t>
      </w:r>
      <w:r w:rsidR="00F050F8" w:rsidRPr="008D77F6">
        <w:rPr>
          <w:rFonts w:asciiTheme="majorHAnsi" w:hAnsiTheme="majorHAnsi" w:cstheme="majorHAnsi"/>
        </w:rPr>
        <w:t>to them as teacher, pupil A and school X</w:t>
      </w:r>
      <w:r w:rsidRPr="008D77F6">
        <w:rPr>
          <w:rFonts w:asciiTheme="majorHAnsi" w:hAnsiTheme="majorHAnsi" w:cstheme="majorHAnsi"/>
        </w:rPr>
        <w:t xml:space="preserve"> the incident that took place within the classroom was </w:t>
      </w:r>
      <w:r w:rsidRPr="008D77F6">
        <w:rPr>
          <w:rFonts w:asciiTheme="majorHAnsi" w:hAnsiTheme="majorHAnsi" w:cstheme="majorHAnsi"/>
          <w:i/>
        </w:rPr>
        <w:t>of important significance to myself</w:t>
      </w:r>
      <w:r w:rsidRPr="008D77F6">
        <w:rPr>
          <w:rFonts w:asciiTheme="majorHAnsi" w:hAnsiTheme="majorHAnsi" w:cstheme="majorHAnsi"/>
        </w:rPr>
        <w:t>. I will be using Rolfe et Al’s reflective</w:t>
      </w:r>
      <w:r w:rsidR="00127561" w:rsidRPr="008D77F6">
        <w:rPr>
          <w:rFonts w:asciiTheme="majorHAnsi" w:hAnsiTheme="majorHAnsi" w:cstheme="majorHAnsi"/>
        </w:rPr>
        <w:t xml:space="preserve"> model to describe the event</w:t>
      </w:r>
      <w:r w:rsidRPr="008D77F6">
        <w:rPr>
          <w:rFonts w:asciiTheme="majorHAnsi" w:hAnsiTheme="majorHAnsi" w:cstheme="majorHAnsi"/>
        </w:rPr>
        <w:t xml:space="preserve"> that happened within my observation. </w:t>
      </w:r>
    </w:p>
    <w:p w:rsidR="00127561" w:rsidRPr="008D77F6" w:rsidRDefault="00127561" w:rsidP="00376D8A">
      <w:pPr>
        <w:rPr>
          <w:rFonts w:asciiTheme="majorHAnsi" w:hAnsiTheme="majorHAnsi" w:cstheme="majorHAnsi"/>
        </w:rPr>
      </w:pPr>
    </w:p>
    <w:p w:rsidR="00640A88" w:rsidRPr="008D77F6" w:rsidRDefault="00640A88" w:rsidP="0048251A">
      <w:pPr>
        <w:rPr>
          <w:rFonts w:asciiTheme="majorHAnsi" w:hAnsiTheme="majorHAnsi" w:cstheme="majorHAnsi"/>
        </w:rPr>
      </w:pPr>
    </w:p>
    <w:p w:rsidR="005A5358" w:rsidRPr="008D77F6" w:rsidRDefault="005A5358" w:rsidP="00376D8A">
      <w:pPr>
        <w:rPr>
          <w:rFonts w:asciiTheme="majorHAnsi" w:hAnsiTheme="majorHAnsi" w:cstheme="majorHAnsi"/>
        </w:rPr>
      </w:pPr>
      <w:r w:rsidRPr="008D77F6">
        <w:rPr>
          <w:rFonts w:asciiTheme="majorHAnsi" w:hAnsiTheme="majorHAnsi" w:cstheme="majorHAnsi"/>
        </w:rPr>
        <w:t xml:space="preserve">During the hook within the session the teacher had been reading ‘Man on the moon’ with the learners previously, stating that </w:t>
      </w:r>
      <w:r w:rsidR="00640A88" w:rsidRPr="008D77F6">
        <w:rPr>
          <w:rFonts w:asciiTheme="majorHAnsi" w:hAnsiTheme="majorHAnsi" w:cstheme="majorHAnsi"/>
        </w:rPr>
        <w:t>teacher wants them to create their own rocket by cutting out shapes to be able to go to the moon. Learners were put into separate groups in order to be able to focus on different tasks. Pupil A had been put into the group that was cutting out the shapes for the rocket, and as time went on pupil A had sat there not wanting to do the task that was set out and became increasingly more upset and fearful of what he had been asked to do. The teacher had eventually picked up on this and went over to talk to pupil A.</w:t>
      </w:r>
    </w:p>
    <w:p w:rsidR="00640A88" w:rsidRPr="008D77F6" w:rsidRDefault="00640A88" w:rsidP="00F21C65">
      <w:pPr>
        <w:ind w:left="720"/>
        <w:rPr>
          <w:rFonts w:asciiTheme="majorHAnsi" w:hAnsiTheme="majorHAnsi" w:cstheme="majorHAnsi"/>
        </w:rPr>
      </w:pPr>
      <w:r w:rsidRPr="008D77F6">
        <w:rPr>
          <w:rFonts w:asciiTheme="majorHAnsi" w:hAnsiTheme="majorHAnsi" w:cstheme="majorHAnsi"/>
        </w:rPr>
        <w:t>“Pupil A why have you not been doing any of your work?”</w:t>
      </w:r>
    </w:p>
    <w:p w:rsidR="00640A88" w:rsidRPr="008D77F6" w:rsidRDefault="00640A88" w:rsidP="00F21C65">
      <w:pPr>
        <w:ind w:left="720"/>
        <w:rPr>
          <w:rFonts w:asciiTheme="majorHAnsi" w:hAnsiTheme="majorHAnsi" w:cstheme="majorHAnsi"/>
        </w:rPr>
      </w:pPr>
      <w:r w:rsidRPr="008D77F6">
        <w:rPr>
          <w:rFonts w:asciiTheme="majorHAnsi" w:hAnsiTheme="majorHAnsi" w:cstheme="majorHAnsi"/>
        </w:rPr>
        <w:t>Pupil A sat there with tears within their eyes unable to speak and shrugged.</w:t>
      </w:r>
    </w:p>
    <w:p w:rsidR="00640A88" w:rsidRPr="008D77F6" w:rsidRDefault="00640A88" w:rsidP="00F21C65">
      <w:pPr>
        <w:ind w:left="720"/>
        <w:rPr>
          <w:rFonts w:asciiTheme="majorHAnsi" w:hAnsiTheme="majorHAnsi" w:cstheme="majorHAnsi"/>
        </w:rPr>
      </w:pPr>
      <w:r w:rsidRPr="008D77F6">
        <w:rPr>
          <w:rFonts w:asciiTheme="majorHAnsi" w:hAnsiTheme="majorHAnsi" w:cstheme="majorHAnsi"/>
        </w:rPr>
        <w:t>“Why don’t you try to do some shapes and see how that makes you feel?”</w:t>
      </w:r>
    </w:p>
    <w:p w:rsidR="00640A88" w:rsidRPr="008D77F6" w:rsidRDefault="00640A88" w:rsidP="00F21C65">
      <w:pPr>
        <w:ind w:left="720"/>
        <w:rPr>
          <w:rFonts w:asciiTheme="majorHAnsi" w:hAnsiTheme="majorHAnsi" w:cstheme="majorHAnsi"/>
        </w:rPr>
      </w:pPr>
      <w:r w:rsidRPr="008D77F6">
        <w:rPr>
          <w:rFonts w:asciiTheme="majorHAnsi" w:hAnsiTheme="majorHAnsi" w:cstheme="majorHAnsi"/>
        </w:rPr>
        <w:t xml:space="preserve">“I don’t want to do this right now.” </w:t>
      </w:r>
    </w:p>
    <w:p w:rsidR="00640A88" w:rsidRPr="008D77F6" w:rsidRDefault="00640A88" w:rsidP="00F21C65">
      <w:pPr>
        <w:ind w:left="720"/>
        <w:rPr>
          <w:rFonts w:asciiTheme="majorHAnsi" w:hAnsiTheme="majorHAnsi" w:cstheme="majorHAnsi"/>
        </w:rPr>
      </w:pPr>
      <w:r w:rsidRPr="008D77F6">
        <w:rPr>
          <w:rFonts w:asciiTheme="majorHAnsi" w:hAnsiTheme="majorHAnsi" w:cstheme="majorHAnsi"/>
        </w:rPr>
        <w:t>“Ok then, what would you like to do instead?”</w:t>
      </w:r>
    </w:p>
    <w:p w:rsidR="00640A88" w:rsidRPr="008D77F6" w:rsidRDefault="00640A88" w:rsidP="00F21C65">
      <w:pPr>
        <w:ind w:left="720"/>
        <w:rPr>
          <w:rFonts w:asciiTheme="majorHAnsi" w:hAnsiTheme="majorHAnsi" w:cstheme="majorHAnsi"/>
        </w:rPr>
      </w:pPr>
      <w:r w:rsidRPr="008D77F6">
        <w:rPr>
          <w:rFonts w:asciiTheme="majorHAnsi" w:hAnsiTheme="majorHAnsi" w:cstheme="majorHAnsi"/>
        </w:rPr>
        <w:t xml:space="preserve">“I would like to go on the iPads please.” </w:t>
      </w:r>
    </w:p>
    <w:p w:rsidR="00640A88" w:rsidRPr="008D77F6" w:rsidRDefault="00640A88" w:rsidP="00F21C65">
      <w:pPr>
        <w:ind w:left="720"/>
        <w:rPr>
          <w:rFonts w:asciiTheme="majorHAnsi" w:hAnsiTheme="majorHAnsi" w:cstheme="majorHAnsi"/>
        </w:rPr>
      </w:pPr>
      <w:r w:rsidRPr="008D77F6">
        <w:rPr>
          <w:rFonts w:asciiTheme="majorHAnsi" w:hAnsiTheme="majorHAnsi" w:cstheme="majorHAnsi"/>
        </w:rPr>
        <w:t>“Yes that’s fine why don’t you go and do that instead.”</w:t>
      </w:r>
    </w:p>
    <w:p w:rsidR="008F2C2C" w:rsidRPr="008D77F6" w:rsidRDefault="008F2C2C" w:rsidP="00F21C65">
      <w:pPr>
        <w:ind w:left="720"/>
        <w:rPr>
          <w:rFonts w:asciiTheme="majorHAnsi" w:hAnsiTheme="majorHAnsi" w:cstheme="majorHAnsi"/>
        </w:rPr>
      </w:pPr>
    </w:p>
    <w:p w:rsidR="00CF6AD4" w:rsidRPr="008D77F6" w:rsidRDefault="00CF6AD4" w:rsidP="000B56BF">
      <w:pPr>
        <w:rPr>
          <w:rFonts w:asciiTheme="majorHAnsi" w:hAnsiTheme="majorHAnsi" w:cstheme="majorHAnsi"/>
        </w:rPr>
      </w:pPr>
      <w:r w:rsidRPr="008D77F6">
        <w:rPr>
          <w:rFonts w:asciiTheme="majorHAnsi" w:hAnsiTheme="majorHAnsi" w:cstheme="majorHAnsi"/>
        </w:rPr>
        <w:t xml:space="preserve">Once pupil A </w:t>
      </w:r>
      <w:r w:rsidR="000B56BF" w:rsidRPr="008D77F6">
        <w:rPr>
          <w:rFonts w:asciiTheme="majorHAnsi" w:hAnsiTheme="majorHAnsi" w:cstheme="majorHAnsi"/>
        </w:rPr>
        <w:t xml:space="preserve">had moved onto </w:t>
      </w:r>
      <w:r w:rsidRPr="008D77F6">
        <w:rPr>
          <w:rFonts w:asciiTheme="majorHAnsi" w:hAnsiTheme="majorHAnsi" w:cstheme="majorHAnsi"/>
        </w:rPr>
        <w:t xml:space="preserve">active learning with the iPad they started playing games that were already pre-installed onto the tablet, pupil A then started to communicate with peers about the questions and answers of the game. I found that pupil A once doing what they wanted had really engaged with learning and was interested in it because it was what pupil A had communicated to the teacher that they wanted to do and therefore directed their own learning. </w:t>
      </w:r>
    </w:p>
    <w:p w:rsidR="0048251A" w:rsidRPr="008D77F6" w:rsidRDefault="0048251A" w:rsidP="000B56BF">
      <w:pPr>
        <w:rPr>
          <w:rFonts w:asciiTheme="majorHAnsi" w:hAnsiTheme="majorHAnsi" w:cstheme="majorHAnsi"/>
        </w:rPr>
      </w:pPr>
    </w:p>
    <w:p w:rsidR="0048251A" w:rsidRPr="008D77F6" w:rsidRDefault="0048251A" w:rsidP="000B56BF">
      <w:pPr>
        <w:rPr>
          <w:rFonts w:asciiTheme="majorHAnsi" w:hAnsiTheme="majorHAnsi" w:cstheme="majorHAnsi"/>
        </w:rPr>
      </w:pPr>
      <w:r w:rsidRPr="008D77F6">
        <w:rPr>
          <w:rFonts w:asciiTheme="majorHAnsi" w:hAnsiTheme="majorHAnsi" w:cstheme="majorHAnsi"/>
        </w:rPr>
        <w:t>In order to complete my observation</w:t>
      </w:r>
      <w:r w:rsidR="008D77F6">
        <w:rPr>
          <w:rFonts w:asciiTheme="majorHAnsi" w:hAnsiTheme="majorHAnsi" w:cstheme="majorHAnsi"/>
        </w:rPr>
        <w:t>,</w:t>
      </w:r>
      <w:r w:rsidRPr="008D77F6">
        <w:rPr>
          <w:rFonts w:asciiTheme="majorHAnsi" w:hAnsiTheme="majorHAnsi" w:cstheme="majorHAnsi"/>
        </w:rPr>
        <w:t xml:space="preserve"> the strategy that I used was written description/ anecdotal recordings, I found this to be the most efficient way of getting notes without sacrificing my time by just sitting in the corner writing everything down. By using this strategy </w:t>
      </w:r>
      <w:r w:rsidRPr="008D77F6">
        <w:rPr>
          <w:rFonts w:asciiTheme="majorHAnsi" w:hAnsiTheme="majorHAnsi" w:cstheme="majorHAnsi"/>
        </w:rPr>
        <w:lastRenderedPageBreak/>
        <w:t xml:space="preserve">I was able to freely move throughout the classroom to listen to and watch what the teacher and learners were doing, I wanted to have as much interaction with learners as possible. This way I was able to catch the event that had occurred and watch it unfold fully without compromising any information. There are some limitations within doing this observational approach however, one being that my memory might not have recalled the event as accurately as when it had happened. During my focus on pupil A I may not have been aware of how others were feeling about the situation and potentially might have missed some important behaviours of other learners. </w:t>
      </w:r>
      <w:r w:rsidR="00AF3496" w:rsidRPr="008D77F6">
        <w:rPr>
          <w:rFonts w:asciiTheme="majorHAnsi" w:hAnsiTheme="majorHAnsi" w:cstheme="majorHAnsi"/>
        </w:rPr>
        <w:t>(FIND REFERENCE)</w:t>
      </w:r>
    </w:p>
    <w:p w:rsidR="00CF6AD4" w:rsidRPr="008D77F6" w:rsidRDefault="00CF6AD4" w:rsidP="000B56BF">
      <w:pPr>
        <w:rPr>
          <w:rFonts w:asciiTheme="majorHAnsi" w:hAnsiTheme="majorHAnsi" w:cstheme="majorHAnsi"/>
        </w:rPr>
      </w:pPr>
    </w:p>
    <w:p w:rsidR="00F7579D" w:rsidRPr="008D77F6" w:rsidRDefault="00640A88" w:rsidP="00376D8A">
      <w:pPr>
        <w:rPr>
          <w:rFonts w:asciiTheme="majorHAnsi" w:hAnsiTheme="majorHAnsi" w:cstheme="majorHAnsi"/>
        </w:rPr>
      </w:pPr>
      <w:r w:rsidRPr="008D77F6">
        <w:rPr>
          <w:rFonts w:asciiTheme="majorHAnsi" w:hAnsiTheme="majorHAnsi" w:cstheme="majorHAnsi"/>
        </w:rPr>
        <w:t xml:space="preserve">I found this to be of great significance as it happened because the teacher was willing to let pupil A lead their own learning.  As pupil A moved away from the environment they really enjoyed playing with other learners on the iPads and developing their skills that way. I was able to understand what had happened and why the teacher had reacted that way due to understanding the play and active learning theories. I understood this had been applied during that interaction, </w:t>
      </w:r>
      <w:r w:rsidR="00861374" w:rsidRPr="008D77F6">
        <w:rPr>
          <w:rFonts w:asciiTheme="majorHAnsi" w:hAnsiTheme="majorHAnsi" w:cstheme="majorHAnsi"/>
        </w:rPr>
        <w:t>with technology and the advancements that it is currently making</w:t>
      </w:r>
      <w:r w:rsidR="0038349E" w:rsidRPr="008D77F6">
        <w:rPr>
          <w:rFonts w:asciiTheme="majorHAnsi" w:hAnsiTheme="majorHAnsi" w:cstheme="majorHAnsi"/>
        </w:rPr>
        <w:t xml:space="preserve"> through the use of educational games</w:t>
      </w:r>
      <w:r w:rsidR="00861374" w:rsidRPr="008D77F6">
        <w:rPr>
          <w:rFonts w:asciiTheme="majorHAnsi" w:hAnsiTheme="majorHAnsi" w:cstheme="majorHAnsi"/>
        </w:rPr>
        <w:t xml:space="preserve"> it enables learners to</w:t>
      </w:r>
      <w:r w:rsidR="0038349E" w:rsidRPr="008D77F6">
        <w:rPr>
          <w:rFonts w:asciiTheme="majorHAnsi" w:hAnsiTheme="majorHAnsi" w:cstheme="majorHAnsi"/>
        </w:rPr>
        <w:t xml:space="preserve"> interact within it and are being provided</w:t>
      </w:r>
      <w:r w:rsidR="00861374" w:rsidRPr="008D77F6">
        <w:rPr>
          <w:rFonts w:asciiTheme="majorHAnsi" w:hAnsiTheme="majorHAnsi" w:cstheme="majorHAnsi"/>
        </w:rPr>
        <w:t xml:space="preserve"> instant feedback</w:t>
      </w:r>
      <w:r w:rsidR="0038349E" w:rsidRPr="008D77F6">
        <w:rPr>
          <w:rFonts w:asciiTheme="majorHAnsi" w:hAnsiTheme="majorHAnsi" w:cstheme="majorHAnsi"/>
        </w:rPr>
        <w:t xml:space="preserve"> as to whether learners had been correct or incorrect. Thus, increasing learners cognitive abilities as well as providing enjoyment and essential knowledge that is needed (</w:t>
      </w:r>
      <w:proofErr w:type="spellStart"/>
      <w:r w:rsidR="0038349E" w:rsidRPr="008D77F6">
        <w:rPr>
          <w:rFonts w:asciiTheme="majorHAnsi" w:hAnsiTheme="majorHAnsi" w:cstheme="majorHAnsi"/>
        </w:rPr>
        <w:t>Mellecker</w:t>
      </w:r>
      <w:proofErr w:type="spellEnd"/>
      <w:r w:rsidR="0038349E" w:rsidRPr="008D77F6">
        <w:rPr>
          <w:rFonts w:asciiTheme="majorHAnsi" w:hAnsiTheme="majorHAnsi" w:cstheme="majorHAnsi"/>
        </w:rPr>
        <w:t xml:space="preserve"> et al, 2013). This is a strength of using an iPad as a learning tool as learners are not feeling pressured into doing anything that they do not want to do, which is what I think that the teacher was demonstrating here</w:t>
      </w:r>
      <w:r w:rsidR="0038349E" w:rsidRPr="008D77F6">
        <w:rPr>
          <w:rFonts w:asciiTheme="majorHAnsi" w:hAnsiTheme="majorHAnsi" w:cstheme="majorHAnsi"/>
          <w:i/>
        </w:rPr>
        <w:t xml:space="preserve">. </w:t>
      </w:r>
      <w:r w:rsidR="00433D82" w:rsidRPr="008D77F6">
        <w:rPr>
          <w:rFonts w:asciiTheme="majorHAnsi" w:hAnsiTheme="majorHAnsi" w:cstheme="majorHAnsi"/>
        </w:rPr>
        <w:t xml:space="preserve">However, there was no reiteration </w:t>
      </w:r>
      <w:r w:rsidR="007C0392" w:rsidRPr="008D77F6">
        <w:rPr>
          <w:rFonts w:asciiTheme="majorHAnsi" w:hAnsiTheme="majorHAnsi" w:cstheme="majorHAnsi"/>
        </w:rPr>
        <w:t>of what the lesson objective (L</w:t>
      </w:r>
      <w:r w:rsidR="00433D82" w:rsidRPr="008D77F6">
        <w:rPr>
          <w:rFonts w:asciiTheme="majorHAnsi" w:hAnsiTheme="majorHAnsi" w:cstheme="majorHAnsi"/>
        </w:rPr>
        <w:t>.O) was therefore pupil A could not</w:t>
      </w:r>
      <w:r w:rsidR="007C0392" w:rsidRPr="008D77F6">
        <w:rPr>
          <w:rFonts w:asciiTheme="majorHAnsi" w:hAnsiTheme="majorHAnsi" w:cstheme="majorHAnsi"/>
        </w:rPr>
        <w:t xml:space="preserve"> structure </w:t>
      </w:r>
      <w:r w:rsidR="008F2C2C" w:rsidRPr="008D77F6">
        <w:rPr>
          <w:rFonts w:asciiTheme="majorHAnsi" w:hAnsiTheme="majorHAnsi" w:cstheme="majorHAnsi"/>
        </w:rPr>
        <w:t xml:space="preserve">their own </w:t>
      </w:r>
      <w:r w:rsidR="007C0392" w:rsidRPr="008D77F6">
        <w:rPr>
          <w:rFonts w:asciiTheme="majorHAnsi" w:hAnsiTheme="majorHAnsi" w:cstheme="majorHAnsi"/>
        </w:rPr>
        <w:t>learning accordingly and at the end of the session there was no feedback from pupil A to the teacher as to what was learnt. Feedback is of great importance in order for learners to want to make positive improvements to their own performance and, in the case of active learning feedback should on social learning is just as important such as co-operative learning (</w:t>
      </w:r>
      <w:r w:rsidR="00376D8A" w:rsidRPr="008D77F6">
        <w:rPr>
          <w:rFonts w:asciiTheme="majorHAnsi" w:hAnsiTheme="majorHAnsi" w:cstheme="majorHAnsi"/>
        </w:rPr>
        <w:t>Van de Burgh et al, 2013).</w:t>
      </w:r>
    </w:p>
    <w:p w:rsidR="00376D8A" w:rsidRPr="008D77F6" w:rsidRDefault="00376D8A" w:rsidP="00376D8A">
      <w:pPr>
        <w:rPr>
          <w:rFonts w:asciiTheme="majorHAnsi" w:hAnsiTheme="majorHAnsi" w:cstheme="majorHAnsi"/>
        </w:rPr>
      </w:pPr>
    </w:p>
    <w:p w:rsidR="003555DB" w:rsidRPr="008D77F6" w:rsidRDefault="003555DB" w:rsidP="00376D8A">
      <w:pPr>
        <w:rPr>
          <w:rFonts w:asciiTheme="majorHAnsi" w:hAnsiTheme="majorHAnsi" w:cstheme="majorHAnsi"/>
        </w:rPr>
      </w:pPr>
      <w:r w:rsidRPr="008D77F6">
        <w:rPr>
          <w:rFonts w:asciiTheme="majorHAnsi" w:hAnsiTheme="majorHAnsi" w:cstheme="majorHAnsi"/>
        </w:rPr>
        <w:t xml:space="preserve">Another </w:t>
      </w:r>
      <w:r w:rsidR="00376D8A" w:rsidRPr="008D77F6">
        <w:rPr>
          <w:rFonts w:asciiTheme="majorHAnsi" w:hAnsiTheme="majorHAnsi" w:cstheme="majorHAnsi"/>
        </w:rPr>
        <w:t>observation</w:t>
      </w:r>
      <w:r w:rsidRPr="008D77F6">
        <w:rPr>
          <w:rFonts w:asciiTheme="majorHAnsi" w:hAnsiTheme="majorHAnsi" w:cstheme="majorHAnsi"/>
        </w:rPr>
        <w:t xml:space="preserve"> that I found to be of great importance was the relationship that the teacher seemed to have with pupil A, who had enough confidence to tell teacher what they wanted to get out of the lesson rather than sitting down and not doing the focused task that was set out for the learners. For me, this stresses the importance of having good relationships with learners in order to get the maximum amount of learning possible. </w:t>
      </w:r>
      <w:r w:rsidR="00A51B89" w:rsidRPr="008D77F6">
        <w:rPr>
          <w:rFonts w:asciiTheme="majorHAnsi" w:hAnsiTheme="majorHAnsi" w:cstheme="majorHAnsi"/>
        </w:rPr>
        <w:t xml:space="preserve">In this particular instance there was open and honest communication with the teacher trying to empathise with pupil A and their feelings. Then teacher respected what pupil A wanted to gain from the lesson and valuing the opinion rather than trying to get them to gain what had been set out for them (Dunn, 2017). Having a great relationship with your class is a very important tool in not only generating a positive morale within the classroom but, gives learners that important self-esteem boost and confidence that they will need in their day to day lives. Through the relationships that are forged within the classroom learners will be able to express clearly and concisely </w:t>
      </w:r>
      <w:r w:rsidR="00F7579D" w:rsidRPr="008D77F6">
        <w:rPr>
          <w:rFonts w:asciiTheme="majorHAnsi" w:hAnsiTheme="majorHAnsi" w:cstheme="majorHAnsi"/>
        </w:rPr>
        <w:t xml:space="preserve">to each other and the teacher what they want to learn, how they want to learn it and what is going to be done in order to achieve those goals. I believe that relationships are the most important tool a teacher can use within a child-lead classroom. </w:t>
      </w:r>
    </w:p>
    <w:p w:rsidR="003555DB" w:rsidRPr="008D77F6" w:rsidRDefault="003555DB" w:rsidP="0038349E">
      <w:pPr>
        <w:ind w:left="720"/>
        <w:rPr>
          <w:rFonts w:cstheme="minorHAnsi"/>
          <w:i/>
        </w:rPr>
      </w:pPr>
    </w:p>
    <w:p w:rsidR="00302B4E" w:rsidRPr="008D77F6" w:rsidRDefault="00302B4E" w:rsidP="00F21C65">
      <w:pPr>
        <w:ind w:left="720"/>
        <w:rPr>
          <w:rFonts w:cstheme="minorHAnsi"/>
        </w:rPr>
      </w:pPr>
    </w:p>
    <w:p w:rsidR="00302B4E" w:rsidRDefault="00302B4E" w:rsidP="00023555">
      <w:pPr>
        <w:rPr>
          <w:rFonts w:cstheme="minorHAnsi"/>
        </w:rPr>
      </w:pPr>
    </w:p>
    <w:p w:rsidR="00450B73" w:rsidRPr="008D77F6" w:rsidRDefault="00450B73" w:rsidP="00023555">
      <w:pPr>
        <w:rPr>
          <w:rFonts w:cstheme="minorHAnsi"/>
        </w:rPr>
      </w:pPr>
    </w:p>
    <w:p w:rsidR="00302B4E" w:rsidRPr="008D77F6" w:rsidRDefault="00302B4E" w:rsidP="009E727B">
      <w:pPr>
        <w:rPr>
          <w:rFonts w:cstheme="minorHAnsi"/>
        </w:rPr>
      </w:pPr>
    </w:p>
    <w:p w:rsidR="00302B4E" w:rsidRPr="008D77F6" w:rsidRDefault="00302B4E" w:rsidP="00F21C65">
      <w:pPr>
        <w:ind w:left="720"/>
        <w:rPr>
          <w:rFonts w:cstheme="minorHAnsi"/>
        </w:rPr>
      </w:pPr>
    </w:p>
    <w:p w:rsidR="00B93AE4" w:rsidRPr="008D77F6" w:rsidRDefault="00B93AE4" w:rsidP="00B93AE4">
      <w:pPr>
        <w:rPr>
          <w:rFonts w:asciiTheme="majorHAnsi" w:eastAsia="Times New Roman" w:hAnsiTheme="majorHAnsi" w:cstheme="majorHAnsi"/>
        </w:rPr>
      </w:pPr>
      <w:r w:rsidRPr="008D77F6">
        <w:rPr>
          <w:rFonts w:asciiTheme="majorHAnsi" w:hAnsiTheme="majorHAnsi" w:cstheme="majorHAnsi"/>
        </w:rPr>
        <w:t>No longer does</w:t>
      </w:r>
      <w:r w:rsidR="00870F47" w:rsidRPr="008D77F6">
        <w:rPr>
          <w:rFonts w:asciiTheme="majorHAnsi" w:hAnsiTheme="majorHAnsi" w:cstheme="majorHAnsi"/>
        </w:rPr>
        <w:t xml:space="preserve"> education mean to create a knowledgeable and intellectual learner</w:t>
      </w:r>
      <w:r w:rsidRPr="008D77F6">
        <w:rPr>
          <w:rFonts w:asciiTheme="majorHAnsi" w:hAnsiTheme="majorHAnsi" w:cstheme="majorHAnsi"/>
        </w:rPr>
        <w:t>, it means</w:t>
      </w:r>
      <w:r w:rsidR="00870F47" w:rsidRPr="008D77F6">
        <w:rPr>
          <w:rFonts w:asciiTheme="majorHAnsi" w:hAnsiTheme="majorHAnsi" w:cstheme="majorHAnsi"/>
        </w:rPr>
        <w:t xml:space="preserve"> to create a whole more well-rounded learner. To help learners develop themselves, their creativity and led their own education and to be able to recognise their own potential (</w:t>
      </w:r>
      <w:r w:rsidR="00870F47" w:rsidRPr="008D77F6">
        <w:rPr>
          <w:rFonts w:asciiTheme="majorHAnsi" w:eastAsia="Times New Roman" w:hAnsiTheme="majorHAnsi" w:cstheme="majorHAnsi"/>
          <w:color w:val="000000"/>
          <w:shd w:val="clear" w:color="auto" w:fill="FFFFFF"/>
        </w:rPr>
        <w:t xml:space="preserve">Khatib, </w:t>
      </w:r>
      <w:proofErr w:type="spellStart"/>
      <w:r w:rsidR="00870F47" w:rsidRPr="008D77F6">
        <w:rPr>
          <w:rFonts w:asciiTheme="majorHAnsi" w:eastAsia="Times New Roman" w:hAnsiTheme="majorHAnsi" w:cstheme="majorHAnsi"/>
          <w:color w:val="000000"/>
          <w:shd w:val="clear" w:color="auto" w:fill="FFFFFF"/>
        </w:rPr>
        <w:t>Sarem</w:t>
      </w:r>
      <w:proofErr w:type="spellEnd"/>
      <w:r w:rsidR="00870F47" w:rsidRPr="008D77F6">
        <w:rPr>
          <w:rFonts w:asciiTheme="majorHAnsi" w:eastAsia="Times New Roman" w:hAnsiTheme="majorHAnsi" w:cstheme="majorHAnsi"/>
          <w:color w:val="000000"/>
          <w:shd w:val="clear" w:color="auto" w:fill="FFFFFF"/>
        </w:rPr>
        <w:t xml:space="preserve"> &amp; Hamidi, 2013).  </w:t>
      </w:r>
      <w:r w:rsidR="00441B8F" w:rsidRPr="008D77F6">
        <w:rPr>
          <w:rFonts w:asciiTheme="majorHAnsi" w:eastAsia="Times New Roman" w:hAnsiTheme="majorHAnsi" w:cstheme="majorHAnsi"/>
          <w:color w:val="000000"/>
          <w:shd w:val="clear" w:color="auto" w:fill="FFFFFF"/>
        </w:rPr>
        <w:t xml:space="preserve">There is a very high stress on the importance of learners emotions that shouldn’t be devalued in any way  (Kidd and Czerniawski, 2010). The humanist approach is learner central and at any given opportunity they should be allowed the freedom </w:t>
      </w:r>
      <w:r w:rsidRPr="008D77F6">
        <w:rPr>
          <w:rFonts w:asciiTheme="majorHAnsi" w:eastAsia="Times New Roman" w:hAnsiTheme="majorHAnsi" w:cstheme="majorHAnsi"/>
          <w:color w:val="000000"/>
          <w:shd w:val="clear" w:color="auto" w:fill="FFFFFF"/>
        </w:rPr>
        <w:t xml:space="preserve">to explore the environment that is around them and to do what interests them the most (Kidd and Czerniawski, 2010). Having defined briefly what the approach to education is via Humanism I will move on to discuss Carl Rogers, who is a pioneer of child-led philosophy. </w:t>
      </w:r>
    </w:p>
    <w:p w:rsidR="00F050F8" w:rsidRPr="008D77F6" w:rsidRDefault="00F050F8" w:rsidP="005E47D9">
      <w:pPr>
        <w:rPr>
          <w:rFonts w:asciiTheme="majorHAnsi" w:hAnsiTheme="majorHAnsi" w:cstheme="majorHAnsi"/>
        </w:rPr>
      </w:pPr>
    </w:p>
    <w:p w:rsidR="002C3CDA" w:rsidRPr="008D77F6" w:rsidRDefault="00152C39" w:rsidP="00265631">
      <w:pPr>
        <w:rPr>
          <w:rFonts w:asciiTheme="majorHAnsi" w:hAnsiTheme="majorHAnsi" w:cstheme="majorHAnsi"/>
        </w:rPr>
      </w:pPr>
      <w:r w:rsidRPr="008D77F6">
        <w:rPr>
          <w:rFonts w:asciiTheme="majorHAnsi" w:hAnsiTheme="majorHAnsi" w:cstheme="majorHAnsi"/>
        </w:rPr>
        <w:t xml:space="preserve">Much of the current literature on </w:t>
      </w:r>
      <w:r w:rsidR="005E47D9" w:rsidRPr="008D77F6">
        <w:rPr>
          <w:rFonts w:asciiTheme="majorHAnsi" w:hAnsiTheme="majorHAnsi" w:cstheme="majorHAnsi"/>
        </w:rPr>
        <w:t xml:space="preserve">Rogers </w:t>
      </w:r>
      <w:r w:rsidRPr="008D77F6">
        <w:rPr>
          <w:rFonts w:asciiTheme="majorHAnsi" w:hAnsiTheme="majorHAnsi" w:cstheme="majorHAnsi"/>
        </w:rPr>
        <w:t xml:space="preserve"> pays particular attention to </w:t>
      </w:r>
      <w:r w:rsidR="005E47D9" w:rsidRPr="008D77F6">
        <w:rPr>
          <w:rFonts w:asciiTheme="majorHAnsi" w:hAnsiTheme="majorHAnsi" w:cstheme="majorHAnsi"/>
        </w:rPr>
        <w:t>child-led learning, Rogers theorised that the teacher should not be the one leadi</w:t>
      </w:r>
      <w:r w:rsidR="00B147DD" w:rsidRPr="008D77F6">
        <w:rPr>
          <w:rFonts w:asciiTheme="majorHAnsi" w:hAnsiTheme="majorHAnsi" w:cstheme="majorHAnsi"/>
        </w:rPr>
        <w:t>ng the class but instead “facilitate an open learning climate in which students can feel free to express and choose their own direction of learning” (Purdy, 1997</w:t>
      </w:r>
      <w:r w:rsidR="006E295A" w:rsidRPr="008D77F6">
        <w:rPr>
          <w:rFonts w:asciiTheme="majorHAnsi" w:hAnsiTheme="majorHAnsi" w:cstheme="majorHAnsi"/>
        </w:rPr>
        <w:t xml:space="preserve">, p </w:t>
      </w:r>
      <w:r w:rsidR="00B147DD" w:rsidRPr="008D77F6">
        <w:rPr>
          <w:rFonts w:asciiTheme="majorHAnsi" w:hAnsiTheme="majorHAnsi" w:cstheme="majorHAnsi"/>
        </w:rPr>
        <w:t>193)</w:t>
      </w:r>
      <w:r w:rsidRPr="008D77F6">
        <w:rPr>
          <w:rFonts w:asciiTheme="majorHAnsi" w:hAnsiTheme="majorHAnsi" w:cstheme="majorHAnsi"/>
        </w:rPr>
        <w:t>.</w:t>
      </w:r>
      <w:r w:rsidR="00B147DD" w:rsidRPr="008D77F6">
        <w:rPr>
          <w:rFonts w:asciiTheme="majorHAnsi" w:hAnsiTheme="majorHAnsi" w:cstheme="majorHAnsi"/>
        </w:rPr>
        <w:t xml:space="preserve"> </w:t>
      </w:r>
      <w:r w:rsidRPr="008D77F6">
        <w:rPr>
          <w:rFonts w:asciiTheme="majorHAnsi" w:hAnsiTheme="majorHAnsi" w:cstheme="majorHAnsi"/>
        </w:rPr>
        <w:t>Rogers illustrates clearly that</w:t>
      </w:r>
      <w:r w:rsidR="00B147DD" w:rsidRPr="008D77F6">
        <w:rPr>
          <w:rFonts w:asciiTheme="majorHAnsi" w:hAnsiTheme="majorHAnsi" w:cstheme="majorHAnsi"/>
        </w:rPr>
        <w:t xml:space="preserve"> idea is to not stand in front of a class and just teach the facts about</w:t>
      </w:r>
      <w:r w:rsidRPr="008D77F6">
        <w:rPr>
          <w:rFonts w:asciiTheme="majorHAnsi" w:hAnsiTheme="majorHAnsi" w:cstheme="majorHAnsi"/>
        </w:rPr>
        <w:t xml:space="preserve"> the subject and expect young learners</w:t>
      </w:r>
      <w:r w:rsidR="00B147DD" w:rsidRPr="008D77F6">
        <w:rPr>
          <w:rFonts w:asciiTheme="majorHAnsi" w:hAnsiTheme="majorHAnsi" w:cstheme="majorHAnsi"/>
        </w:rPr>
        <w:t xml:space="preserve"> to be receptive to it. Repetitive learning in the past has prov</w:t>
      </w:r>
      <w:r w:rsidRPr="008D77F6">
        <w:rPr>
          <w:rFonts w:asciiTheme="majorHAnsi" w:hAnsiTheme="majorHAnsi" w:cstheme="majorHAnsi"/>
        </w:rPr>
        <w:t xml:space="preserve">ed successful </w:t>
      </w:r>
      <w:r w:rsidR="00B147DD" w:rsidRPr="008D77F6">
        <w:rPr>
          <w:rFonts w:asciiTheme="majorHAnsi" w:hAnsiTheme="majorHAnsi" w:cstheme="majorHAnsi"/>
        </w:rPr>
        <w:t xml:space="preserve"> however, just because a learner might be able to repeat something back to the teacher it does not mean that they know or understand it. This is why the role of the teacher being the facilitator in this context is so important, it is getting the learners to understand about self and their own learning and development. </w:t>
      </w:r>
      <w:r w:rsidR="00537267" w:rsidRPr="008D77F6">
        <w:rPr>
          <w:rFonts w:asciiTheme="majorHAnsi" w:hAnsiTheme="majorHAnsi" w:cstheme="majorHAnsi"/>
        </w:rPr>
        <w:t>By drawing on the concept of Rogers, Bates has been able to demonstrate the importan</w:t>
      </w:r>
      <w:r w:rsidR="008F2C2C" w:rsidRPr="008D77F6">
        <w:rPr>
          <w:rFonts w:asciiTheme="majorHAnsi" w:hAnsiTheme="majorHAnsi" w:cstheme="majorHAnsi"/>
        </w:rPr>
        <w:t>t parts of facilitating learning summarising them simply as being able to have the freedom to express your feelings in order to establish relationships: Having the ability to empathise with those around you and lastly to show respect by accepting oth</w:t>
      </w:r>
      <w:r w:rsidR="00B119C3" w:rsidRPr="008D77F6">
        <w:rPr>
          <w:rFonts w:asciiTheme="majorHAnsi" w:hAnsiTheme="majorHAnsi" w:cstheme="majorHAnsi"/>
        </w:rPr>
        <w:t>ers (Bates, 2015). Rogers framework discussed here is a clear strategy that was used within the classroom by the teacher with pupil A.</w:t>
      </w:r>
      <w:r w:rsidR="00761892" w:rsidRPr="008D77F6">
        <w:rPr>
          <w:rFonts w:asciiTheme="majorHAnsi" w:hAnsiTheme="majorHAnsi" w:cstheme="majorHAnsi"/>
        </w:rPr>
        <w:t xml:space="preserve"> </w:t>
      </w:r>
    </w:p>
    <w:p w:rsidR="00442F15" w:rsidRPr="008D77F6" w:rsidRDefault="00442F15" w:rsidP="008F2C2C">
      <w:pPr>
        <w:rPr>
          <w:rFonts w:asciiTheme="majorHAnsi" w:hAnsiTheme="majorHAnsi" w:cstheme="majorHAnsi"/>
          <w:i/>
        </w:rPr>
      </w:pPr>
    </w:p>
    <w:p w:rsidR="002C3CDA" w:rsidRPr="008D77F6" w:rsidRDefault="00442F15" w:rsidP="00CD6033">
      <w:pPr>
        <w:rPr>
          <w:rFonts w:asciiTheme="majorHAnsi" w:hAnsiTheme="majorHAnsi" w:cstheme="majorHAnsi"/>
        </w:rPr>
      </w:pPr>
      <w:r w:rsidRPr="008D77F6">
        <w:rPr>
          <w:rFonts w:asciiTheme="majorHAnsi" w:hAnsiTheme="majorHAnsi" w:cstheme="majorHAnsi"/>
        </w:rPr>
        <w:t>After explaining the theories of Rogers, it is necessary</w:t>
      </w:r>
      <w:r w:rsidR="00D16B8D" w:rsidRPr="008D77F6">
        <w:rPr>
          <w:rFonts w:asciiTheme="majorHAnsi" w:hAnsiTheme="majorHAnsi" w:cstheme="majorHAnsi"/>
        </w:rPr>
        <w:t xml:space="preserve"> now</w:t>
      </w:r>
      <w:r w:rsidRPr="008D77F6">
        <w:rPr>
          <w:rFonts w:asciiTheme="majorHAnsi" w:hAnsiTheme="majorHAnsi" w:cstheme="majorHAnsi"/>
        </w:rPr>
        <w:t xml:space="preserve"> to move on to the theories of </w:t>
      </w:r>
      <w:r w:rsidR="00CD6033" w:rsidRPr="008D77F6">
        <w:rPr>
          <w:rFonts w:asciiTheme="majorHAnsi" w:hAnsiTheme="majorHAnsi" w:cstheme="majorHAnsi"/>
        </w:rPr>
        <w:t>Montessori who also placed child centred learning at the heart of her theories. With the teacher in the role of the observer letting learners development naturally unfold, the learner is in charge of the environment while the role of the teacher is to “ensure that these interests encompass all aspects of the curriculum”(Issacs, 2012</w:t>
      </w:r>
      <w:r w:rsidR="006E295A" w:rsidRPr="008D77F6">
        <w:rPr>
          <w:rFonts w:asciiTheme="majorHAnsi" w:hAnsiTheme="majorHAnsi" w:cstheme="majorHAnsi"/>
        </w:rPr>
        <w:t>, p</w:t>
      </w:r>
      <w:r w:rsidR="009A41B5">
        <w:rPr>
          <w:rFonts w:asciiTheme="majorHAnsi" w:hAnsiTheme="majorHAnsi" w:cstheme="majorHAnsi"/>
        </w:rPr>
        <w:t>.</w:t>
      </w:r>
      <w:r w:rsidR="000B4E6F" w:rsidRPr="008D77F6">
        <w:rPr>
          <w:rFonts w:asciiTheme="majorHAnsi" w:hAnsiTheme="majorHAnsi" w:cstheme="majorHAnsi"/>
        </w:rPr>
        <w:t xml:space="preserve"> </w:t>
      </w:r>
      <w:r w:rsidR="00CD6033" w:rsidRPr="008D77F6">
        <w:rPr>
          <w:rFonts w:asciiTheme="majorHAnsi" w:hAnsiTheme="majorHAnsi" w:cstheme="majorHAnsi"/>
        </w:rPr>
        <w:t xml:space="preserve">47). Learners should within a classroom have the tools and resources available to them in order for their interests to </w:t>
      </w:r>
      <w:r w:rsidR="008A09CA" w:rsidRPr="008D77F6">
        <w:rPr>
          <w:rFonts w:asciiTheme="majorHAnsi" w:hAnsiTheme="majorHAnsi" w:cstheme="majorHAnsi"/>
        </w:rPr>
        <w:t>become apparent and, to have the freedom to pursue them shou</w:t>
      </w:r>
      <w:r w:rsidR="000B4E6F" w:rsidRPr="008D77F6">
        <w:rPr>
          <w:rFonts w:asciiTheme="majorHAnsi" w:hAnsiTheme="majorHAnsi" w:cstheme="majorHAnsi"/>
        </w:rPr>
        <w:t xml:space="preserve">ld they wish too (Issacs, 2012). In the instance of pupil A within the event they chose freely to learn through play on the iPad. As described my Montessori it is believed that a learners play is </w:t>
      </w:r>
      <w:r w:rsidR="003A1E1A">
        <w:rPr>
          <w:rFonts w:asciiTheme="majorHAnsi" w:hAnsiTheme="majorHAnsi" w:cstheme="majorHAnsi"/>
        </w:rPr>
        <w:t xml:space="preserve">a form of </w:t>
      </w:r>
      <w:r w:rsidR="000B4E6F" w:rsidRPr="008D77F6">
        <w:rPr>
          <w:rFonts w:asciiTheme="majorHAnsi" w:hAnsiTheme="majorHAnsi" w:cstheme="majorHAnsi"/>
        </w:rPr>
        <w:t>work, it allows creativity of the learner</w:t>
      </w:r>
      <w:r w:rsidR="003A1E1A">
        <w:rPr>
          <w:rFonts w:asciiTheme="majorHAnsi" w:hAnsiTheme="majorHAnsi" w:cstheme="majorHAnsi"/>
        </w:rPr>
        <w:t xml:space="preserve"> to develop</w:t>
      </w:r>
      <w:r w:rsidR="000B4E6F" w:rsidRPr="008D77F6">
        <w:rPr>
          <w:rFonts w:asciiTheme="majorHAnsi" w:hAnsiTheme="majorHAnsi" w:cstheme="majorHAnsi"/>
        </w:rPr>
        <w:t xml:space="preserve"> even if it is spontaneous it should be encouraged (</w:t>
      </w:r>
      <w:proofErr w:type="spellStart"/>
      <w:r w:rsidR="000B4E6F" w:rsidRPr="008D77F6">
        <w:rPr>
          <w:rFonts w:asciiTheme="majorHAnsi" w:hAnsiTheme="majorHAnsi" w:cstheme="majorHAnsi"/>
        </w:rPr>
        <w:t>Feez</w:t>
      </w:r>
      <w:proofErr w:type="spellEnd"/>
      <w:r w:rsidR="000B4E6F" w:rsidRPr="008D77F6">
        <w:rPr>
          <w:rFonts w:asciiTheme="majorHAnsi" w:hAnsiTheme="majorHAnsi" w:cstheme="majorHAnsi"/>
        </w:rPr>
        <w:t xml:space="preserve">, 2010). </w:t>
      </w:r>
      <w:r w:rsidR="002C3CDA" w:rsidRPr="008D77F6">
        <w:rPr>
          <w:rFonts w:asciiTheme="majorHAnsi" w:hAnsiTheme="majorHAnsi" w:cstheme="majorHAnsi"/>
        </w:rPr>
        <w:t>The evidence of Montessori’s theories and research can clearly be seen in the case of p</w:t>
      </w:r>
      <w:r w:rsidR="000B4E6F" w:rsidRPr="008D77F6">
        <w:rPr>
          <w:rFonts w:asciiTheme="majorHAnsi" w:hAnsiTheme="majorHAnsi" w:cstheme="majorHAnsi"/>
        </w:rPr>
        <w:t>upil A</w:t>
      </w:r>
      <w:r w:rsidR="002C3CDA" w:rsidRPr="008D77F6">
        <w:rPr>
          <w:rFonts w:asciiTheme="majorHAnsi" w:hAnsiTheme="majorHAnsi" w:cstheme="majorHAnsi"/>
        </w:rPr>
        <w:t>. A</w:t>
      </w:r>
      <w:r w:rsidR="000B4E6F" w:rsidRPr="008D77F6">
        <w:rPr>
          <w:rFonts w:asciiTheme="majorHAnsi" w:hAnsiTheme="majorHAnsi" w:cstheme="majorHAnsi"/>
        </w:rPr>
        <w:t xml:space="preserve">lthough quiet at first ,was allowed the freedom to engage in play </w:t>
      </w:r>
      <w:r w:rsidR="002C3CDA" w:rsidRPr="008D77F6">
        <w:rPr>
          <w:rFonts w:asciiTheme="majorHAnsi" w:hAnsiTheme="majorHAnsi" w:cstheme="majorHAnsi"/>
        </w:rPr>
        <w:t xml:space="preserve">with the teacher observing that here was something wrong and communicating with pupil A to facilitate the learning direction. It allows learners to grow in </w:t>
      </w:r>
      <w:r w:rsidR="003A1E1A">
        <w:rPr>
          <w:rFonts w:asciiTheme="majorHAnsi" w:hAnsiTheme="majorHAnsi" w:cstheme="majorHAnsi"/>
        </w:rPr>
        <w:t>confidence</w:t>
      </w:r>
      <w:r w:rsidR="002C3CDA" w:rsidRPr="008D77F6">
        <w:rPr>
          <w:rFonts w:asciiTheme="majorHAnsi" w:hAnsiTheme="majorHAnsi" w:cstheme="majorHAnsi"/>
        </w:rPr>
        <w:t xml:space="preserve"> </w:t>
      </w:r>
      <w:r w:rsidR="003A1E1A">
        <w:rPr>
          <w:rFonts w:asciiTheme="majorHAnsi" w:hAnsiTheme="majorHAnsi" w:cstheme="majorHAnsi"/>
        </w:rPr>
        <w:t xml:space="preserve">due to the opportunities allowed </w:t>
      </w:r>
      <w:r w:rsidR="002C3CDA" w:rsidRPr="008D77F6">
        <w:rPr>
          <w:rFonts w:asciiTheme="majorHAnsi" w:hAnsiTheme="majorHAnsi" w:cstheme="majorHAnsi"/>
        </w:rPr>
        <w:t xml:space="preserve">to them through the teacher observing </w:t>
      </w:r>
      <w:r w:rsidR="003A1E1A">
        <w:rPr>
          <w:rFonts w:asciiTheme="majorHAnsi" w:hAnsiTheme="majorHAnsi" w:cstheme="majorHAnsi"/>
        </w:rPr>
        <w:t xml:space="preserve">and understanding </w:t>
      </w:r>
      <w:r w:rsidR="002C3CDA" w:rsidRPr="008D77F6">
        <w:rPr>
          <w:rFonts w:asciiTheme="majorHAnsi" w:hAnsiTheme="majorHAnsi" w:cstheme="majorHAnsi"/>
        </w:rPr>
        <w:t>what the</w:t>
      </w:r>
      <w:r w:rsidR="003A1E1A">
        <w:rPr>
          <w:rFonts w:asciiTheme="majorHAnsi" w:hAnsiTheme="majorHAnsi" w:cstheme="majorHAnsi"/>
        </w:rPr>
        <w:t xml:space="preserve"> learner needs,  then this</w:t>
      </w:r>
      <w:r w:rsidR="002C3CDA" w:rsidRPr="008D77F6">
        <w:rPr>
          <w:rFonts w:asciiTheme="majorHAnsi" w:hAnsiTheme="majorHAnsi" w:cstheme="majorHAnsi"/>
        </w:rPr>
        <w:t xml:space="preserve"> encourages learners to take risks</w:t>
      </w:r>
      <w:r w:rsidR="00E465B8" w:rsidRPr="008D77F6">
        <w:rPr>
          <w:rFonts w:asciiTheme="majorHAnsi" w:hAnsiTheme="majorHAnsi" w:cstheme="majorHAnsi"/>
        </w:rPr>
        <w:t xml:space="preserve"> and to engage with some challenging work (Issacs, 2012).</w:t>
      </w:r>
    </w:p>
    <w:p w:rsidR="00E465B8" w:rsidRPr="008D77F6" w:rsidRDefault="00E465B8" w:rsidP="00CD6033">
      <w:pPr>
        <w:rPr>
          <w:rFonts w:asciiTheme="majorHAnsi" w:hAnsiTheme="majorHAnsi" w:cstheme="majorHAnsi"/>
        </w:rPr>
      </w:pPr>
    </w:p>
    <w:p w:rsidR="00302B4E" w:rsidRPr="008D77F6" w:rsidRDefault="00E465B8" w:rsidP="00E465B8">
      <w:pPr>
        <w:rPr>
          <w:rFonts w:asciiTheme="majorHAnsi" w:hAnsiTheme="majorHAnsi" w:cstheme="majorHAnsi"/>
        </w:rPr>
      </w:pPr>
      <w:r w:rsidRPr="008D77F6">
        <w:rPr>
          <w:rFonts w:asciiTheme="majorHAnsi" w:hAnsiTheme="majorHAnsi" w:cstheme="majorHAnsi"/>
        </w:rPr>
        <w:lastRenderedPageBreak/>
        <w:t>The main strength of Montessori’s theory is that it focuses on individual children, it can also mean that one of the criticisms on much of the literature on Montessori is that it focuses on individual children. It presents a barrier for it to be integrated into the curriculum fully</w:t>
      </w:r>
      <w:r w:rsidR="00E95F48" w:rsidRPr="008D77F6">
        <w:rPr>
          <w:rFonts w:asciiTheme="majorHAnsi" w:hAnsiTheme="majorHAnsi" w:cstheme="majorHAnsi"/>
        </w:rPr>
        <w:t xml:space="preserve"> and also, a barrier for teachers for some to have complete trust in the learner and to direct their own learning goes against the need to teach (Issacs, 2012).</w:t>
      </w:r>
    </w:p>
    <w:p w:rsidR="00F050F8" w:rsidRPr="008D77F6" w:rsidRDefault="00F050F8" w:rsidP="00E465B8">
      <w:pPr>
        <w:rPr>
          <w:rFonts w:asciiTheme="majorHAnsi" w:hAnsiTheme="majorHAnsi" w:cstheme="majorHAnsi"/>
        </w:rPr>
      </w:pPr>
    </w:p>
    <w:p w:rsidR="00E95F48" w:rsidRPr="008D77F6" w:rsidRDefault="006E295A" w:rsidP="00E465B8">
      <w:pPr>
        <w:rPr>
          <w:rFonts w:asciiTheme="majorHAnsi" w:hAnsiTheme="majorHAnsi" w:cstheme="majorHAnsi"/>
        </w:rPr>
      </w:pPr>
      <w:r w:rsidRPr="008D77F6">
        <w:rPr>
          <w:rFonts w:asciiTheme="majorHAnsi" w:hAnsiTheme="majorHAnsi" w:cstheme="majorHAnsi"/>
        </w:rPr>
        <w:t xml:space="preserve">Let us now turn to the work of John Holt, </w:t>
      </w:r>
      <w:r w:rsidR="00276269" w:rsidRPr="008D77F6">
        <w:rPr>
          <w:rFonts w:asciiTheme="majorHAnsi" w:hAnsiTheme="majorHAnsi" w:cstheme="majorHAnsi"/>
        </w:rPr>
        <w:t>who at a time of significant change within education Holt had managed to vocalise the many views that were held by educators  (</w:t>
      </w:r>
      <w:proofErr w:type="spellStart"/>
      <w:r w:rsidR="00276269" w:rsidRPr="008D77F6">
        <w:rPr>
          <w:rFonts w:asciiTheme="majorHAnsi" w:hAnsiTheme="majorHAnsi" w:cstheme="majorHAnsi"/>
        </w:rPr>
        <w:t>MacBlain</w:t>
      </w:r>
      <w:proofErr w:type="spellEnd"/>
      <w:r w:rsidR="00276269" w:rsidRPr="008D77F6">
        <w:rPr>
          <w:rFonts w:asciiTheme="majorHAnsi" w:hAnsiTheme="majorHAnsi" w:cstheme="majorHAnsi"/>
        </w:rPr>
        <w:t>, 2014). Holt (2005) suggests that children learn in a very different wa</w:t>
      </w:r>
      <w:r w:rsidR="003A1E1A">
        <w:rPr>
          <w:rFonts w:asciiTheme="majorHAnsi" w:hAnsiTheme="majorHAnsi" w:cstheme="majorHAnsi"/>
        </w:rPr>
        <w:t>y than previously believed and,</w:t>
      </w:r>
      <w:r w:rsidR="00276269" w:rsidRPr="008D77F6">
        <w:rPr>
          <w:rFonts w:asciiTheme="majorHAnsi" w:hAnsiTheme="majorHAnsi" w:cstheme="majorHAnsi"/>
        </w:rPr>
        <w:t xml:space="preserve"> still in most schools it is evident that children are only there to learn and any active participation is discouraged. </w:t>
      </w:r>
      <w:r w:rsidR="00640CA7" w:rsidRPr="008D77F6">
        <w:rPr>
          <w:rFonts w:asciiTheme="majorHAnsi" w:hAnsiTheme="majorHAnsi" w:cstheme="majorHAnsi"/>
        </w:rPr>
        <w:t>This certainly would not be able to work within a modern school as if learning were to be a passive, negative experience it would not create good learners and ultimately not unlocking their full potential. It was suggested by Holt that fear is the motivator for a learner not to participate fully within the classroom (</w:t>
      </w:r>
      <w:proofErr w:type="spellStart"/>
      <w:r w:rsidR="00640CA7" w:rsidRPr="008D77F6">
        <w:rPr>
          <w:rFonts w:asciiTheme="majorHAnsi" w:hAnsiTheme="majorHAnsi" w:cstheme="majorHAnsi"/>
        </w:rPr>
        <w:t>MacBlain</w:t>
      </w:r>
      <w:proofErr w:type="spellEnd"/>
      <w:r w:rsidR="00640CA7" w:rsidRPr="008D77F6">
        <w:rPr>
          <w:rFonts w:asciiTheme="majorHAnsi" w:hAnsiTheme="majorHAnsi" w:cstheme="majorHAnsi"/>
        </w:rPr>
        <w:t>, 2014) There is constant desire for learners to want to please the teacher and be</w:t>
      </w:r>
      <w:r w:rsidR="00C86C93" w:rsidRPr="008D77F6">
        <w:rPr>
          <w:rFonts w:asciiTheme="majorHAnsi" w:hAnsiTheme="majorHAnsi" w:cstheme="majorHAnsi"/>
        </w:rPr>
        <w:t>ing</w:t>
      </w:r>
      <w:r w:rsidR="00640CA7" w:rsidRPr="008D77F6">
        <w:rPr>
          <w:rFonts w:asciiTheme="majorHAnsi" w:hAnsiTheme="majorHAnsi" w:cstheme="majorHAnsi"/>
        </w:rPr>
        <w:t xml:space="preserve"> too afraid to make those mistakes, and the</w:t>
      </w:r>
      <w:r w:rsidR="00C86C93" w:rsidRPr="008D77F6">
        <w:rPr>
          <w:rFonts w:asciiTheme="majorHAnsi" w:hAnsiTheme="majorHAnsi" w:cstheme="majorHAnsi"/>
        </w:rPr>
        <w:t>refore will not want to volunteer any information because of that fear (</w:t>
      </w:r>
      <w:proofErr w:type="spellStart"/>
      <w:r w:rsidR="00C86C93" w:rsidRPr="008D77F6">
        <w:rPr>
          <w:rFonts w:asciiTheme="majorHAnsi" w:hAnsiTheme="majorHAnsi" w:cstheme="majorHAnsi"/>
        </w:rPr>
        <w:t>MacBlain</w:t>
      </w:r>
      <w:proofErr w:type="spellEnd"/>
      <w:r w:rsidR="00C86C93" w:rsidRPr="008D77F6">
        <w:rPr>
          <w:rFonts w:asciiTheme="majorHAnsi" w:hAnsiTheme="majorHAnsi" w:cstheme="majorHAnsi"/>
        </w:rPr>
        <w:t>, 2014). We as teachers must ensure that it is a safe space for children to learn, explore and help them to understand that it is ok to get things wrong; that we can learn from those mistakes and do better next time. Another reason suggested by Holt was that children were being taught information that they did not find useful or interesting so therefore would not listen or engage with lessons (</w:t>
      </w:r>
      <w:proofErr w:type="spellStart"/>
      <w:r w:rsidR="00C86C93" w:rsidRPr="008D77F6">
        <w:rPr>
          <w:rFonts w:asciiTheme="majorHAnsi" w:hAnsiTheme="majorHAnsi" w:cstheme="majorHAnsi"/>
        </w:rPr>
        <w:t>MacBlain</w:t>
      </w:r>
      <w:proofErr w:type="spellEnd"/>
      <w:r w:rsidR="00C86C93" w:rsidRPr="008D77F6">
        <w:rPr>
          <w:rFonts w:asciiTheme="majorHAnsi" w:hAnsiTheme="majorHAnsi" w:cstheme="majorHAnsi"/>
        </w:rPr>
        <w:t xml:space="preserve">, 2014). It is imperative that learners are listened to and are able to take charge within their own education, much of this was demonstrated within the lesson in school X. The teacher allowing pupil A to have a voice without fear of punishment or scolding and, allowing pupil A the freedom to explore the desires that they had for their own learning. </w:t>
      </w:r>
      <w:r w:rsidR="00441B8F" w:rsidRPr="008D77F6">
        <w:rPr>
          <w:rFonts w:asciiTheme="majorHAnsi" w:hAnsiTheme="majorHAnsi" w:cstheme="majorHAnsi"/>
        </w:rPr>
        <w:t xml:space="preserve">“Real learning takes place only when the learner plays a dual role, when he is both learner and teacher” (Holt, 2005, p 35) </w:t>
      </w:r>
    </w:p>
    <w:p w:rsidR="00640CA7" w:rsidRPr="008D77F6" w:rsidRDefault="00640CA7" w:rsidP="00E465B8">
      <w:pPr>
        <w:rPr>
          <w:rFonts w:asciiTheme="majorHAnsi" w:hAnsiTheme="majorHAnsi" w:cstheme="majorHAnsi"/>
        </w:rPr>
      </w:pPr>
    </w:p>
    <w:p w:rsidR="00E95F48" w:rsidRPr="008D77F6" w:rsidRDefault="00E95F48" w:rsidP="00E465B8">
      <w:pPr>
        <w:rPr>
          <w:rFonts w:asciiTheme="majorHAnsi" w:hAnsiTheme="majorHAnsi" w:cstheme="majorHAnsi"/>
        </w:rPr>
      </w:pPr>
      <w:r w:rsidRPr="008D77F6">
        <w:rPr>
          <w:rFonts w:asciiTheme="majorHAnsi" w:hAnsiTheme="majorHAnsi" w:cstheme="majorHAnsi"/>
        </w:rPr>
        <w:t>This section has attempted to provide a brief summary of the l</w:t>
      </w:r>
      <w:r w:rsidR="00C5447B" w:rsidRPr="008D77F6">
        <w:rPr>
          <w:rFonts w:asciiTheme="majorHAnsi" w:hAnsiTheme="majorHAnsi" w:cstheme="majorHAnsi"/>
        </w:rPr>
        <w:t>iterature relating to Rogers</w:t>
      </w:r>
      <w:r w:rsidRPr="008D77F6">
        <w:rPr>
          <w:rFonts w:asciiTheme="majorHAnsi" w:hAnsiTheme="majorHAnsi" w:cstheme="majorHAnsi"/>
        </w:rPr>
        <w:t xml:space="preserve"> Montessori, </w:t>
      </w:r>
      <w:r w:rsidR="00C5447B" w:rsidRPr="008D77F6">
        <w:rPr>
          <w:rFonts w:asciiTheme="majorHAnsi" w:hAnsiTheme="majorHAnsi" w:cstheme="majorHAnsi"/>
        </w:rPr>
        <w:t xml:space="preserve">and Holt </w:t>
      </w:r>
      <w:r w:rsidRPr="008D77F6">
        <w:rPr>
          <w:rFonts w:asciiTheme="majorHAnsi" w:hAnsiTheme="majorHAnsi" w:cstheme="majorHAnsi"/>
        </w:rPr>
        <w:t xml:space="preserve">let us now consider </w:t>
      </w:r>
      <w:r w:rsidR="00B93AE4" w:rsidRPr="008D77F6">
        <w:rPr>
          <w:rFonts w:asciiTheme="majorHAnsi" w:hAnsiTheme="majorHAnsi" w:cstheme="majorHAnsi"/>
        </w:rPr>
        <w:t xml:space="preserve">the future through the lens of </w:t>
      </w:r>
      <w:r w:rsidR="006E295A" w:rsidRPr="008D77F6">
        <w:rPr>
          <w:rFonts w:asciiTheme="majorHAnsi" w:hAnsiTheme="majorHAnsi" w:cstheme="majorHAnsi"/>
        </w:rPr>
        <w:t>Donaldson’s</w:t>
      </w:r>
      <w:r w:rsidRPr="008D77F6">
        <w:rPr>
          <w:rFonts w:asciiTheme="majorHAnsi" w:hAnsiTheme="majorHAnsi" w:cstheme="majorHAnsi"/>
        </w:rPr>
        <w:t xml:space="preserve"> </w:t>
      </w:r>
      <w:r w:rsidR="006E295A" w:rsidRPr="008D77F6">
        <w:rPr>
          <w:rFonts w:asciiTheme="majorHAnsi" w:hAnsiTheme="majorHAnsi" w:cstheme="majorHAnsi"/>
        </w:rPr>
        <w:t>(</w:t>
      </w:r>
      <w:r w:rsidRPr="008D77F6">
        <w:rPr>
          <w:rFonts w:asciiTheme="majorHAnsi" w:hAnsiTheme="majorHAnsi" w:cstheme="majorHAnsi"/>
        </w:rPr>
        <w:t>2015</w:t>
      </w:r>
      <w:r w:rsidR="00C5447B" w:rsidRPr="008D77F6">
        <w:rPr>
          <w:rFonts w:asciiTheme="majorHAnsi" w:hAnsiTheme="majorHAnsi" w:cstheme="majorHAnsi"/>
        </w:rPr>
        <w:t>)</w:t>
      </w:r>
      <w:r w:rsidR="006E295A" w:rsidRPr="008D77F6">
        <w:rPr>
          <w:rFonts w:asciiTheme="majorHAnsi" w:hAnsiTheme="majorHAnsi" w:cstheme="majorHAnsi"/>
        </w:rPr>
        <w:t xml:space="preserve"> </w:t>
      </w:r>
      <w:r w:rsidRPr="008D77F6">
        <w:rPr>
          <w:rFonts w:asciiTheme="majorHAnsi" w:hAnsiTheme="majorHAnsi" w:cstheme="majorHAnsi"/>
        </w:rPr>
        <w:t>Successful futures. Particularly turning to his recommendation of health and well-being, not only is improving health and well-being extremely important to an individual</w:t>
      </w:r>
      <w:r w:rsidR="00984D37" w:rsidRPr="008D77F6">
        <w:rPr>
          <w:rFonts w:asciiTheme="majorHAnsi" w:hAnsiTheme="majorHAnsi" w:cstheme="majorHAnsi"/>
        </w:rPr>
        <w:t>,</w:t>
      </w:r>
      <w:r w:rsidRPr="008D77F6">
        <w:rPr>
          <w:rFonts w:asciiTheme="majorHAnsi" w:hAnsiTheme="majorHAnsi" w:cstheme="majorHAnsi"/>
        </w:rPr>
        <w:t xml:space="preserve"> learners have also expressed the desire to learn more about these issues within school (Donaldson, 2015)</w:t>
      </w:r>
      <w:r w:rsidR="00984D37" w:rsidRPr="008D77F6">
        <w:rPr>
          <w:rFonts w:asciiTheme="majorHAnsi" w:hAnsiTheme="majorHAnsi" w:cstheme="majorHAnsi"/>
        </w:rPr>
        <w:t>.</w:t>
      </w:r>
      <w:r w:rsidRPr="008D77F6">
        <w:rPr>
          <w:rFonts w:asciiTheme="majorHAnsi" w:hAnsiTheme="majorHAnsi" w:cstheme="majorHAnsi"/>
        </w:rPr>
        <w:t xml:space="preserve"> </w:t>
      </w:r>
      <w:r w:rsidR="00984D37" w:rsidRPr="007F5890">
        <w:rPr>
          <w:rFonts w:asciiTheme="majorHAnsi" w:hAnsiTheme="majorHAnsi" w:cstheme="majorHAnsi"/>
          <w:color w:val="FF0000"/>
        </w:rPr>
        <w:t xml:space="preserve">If done and demonstrated correctly by the teacher it should provide understanding capable learners who are able to apply their knowledge to real world experiences. As well as, developing a confident individual who is willing to participate fully within their own education </w:t>
      </w:r>
      <w:r w:rsidR="00984D37" w:rsidRPr="008D77F6">
        <w:rPr>
          <w:rFonts w:asciiTheme="majorHAnsi" w:hAnsiTheme="majorHAnsi" w:cstheme="majorHAnsi"/>
        </w:rPr>
        <w:t>(Donaldson, 2015). As learners will develop these habits they will learn from one another, which will then create a more successful learning environment and improve well-being significantly (Donaldson, 2015).</w:t>
      </w:r>
      <w:r w:rsidR="002E3E8F" w:rsidRPr="008D77F6">
        <w:rPr>
          <w:rFonts w:asciiTheme="majorHAnsi" w:hAnsiTheme="majorHAnsi" w:cstheme="majorHAnsi"/>
        </w:rPr>
        <w:t xml:space="preserve"> </w:t>
      </w:r>
      <w:r w:rsidR="005D705F" w:rsidRPr="008D77F6">
        <w:rPr>
          <w:rFonts w:asciiTheme="majorHAnsi" w:hAnsiTheme="majorHAnsi" w:cstheme="majorHAnsi"/>
        </w:rPr>
        <w:t xml:space="preserve"> </w:t>
      </w:r>
      <w:r w:rsidR="002E3E8F" w:rsidRPr="008D77F6">
        <w:rPr>
          <w:rFonts w:asciiTheme="majorHAnsi" w:hAnsiTheme="majorHAnsi" w:cstheme="majorHAnsi"/>
        </w:rPr>
        <w:t xml:space="preserve">For schools there are massive benefits that can be gained from promoting health and well-being. From a teaching and learning standpoint it means that learners will be more engaged with school and are able to concentrate </w:t>
      </w:r>
      <w:r w:rsidR="00B21298">
        <w:rPr>
          <w:rFonts w:asciiTheme="majorHAnsi" w:hAnsiTheme="majorHAnsi" w:cstheme="majorHAnsi"/>
        </w:rPr>
        <w:t>more effectively (Welsh Government</w:t>
      </w:r>
      <w:r w:rsidR="002E3E8F" w:rsidRPr="008D77F6">
        <w:rPr>
          <w:rFonts w:asciiTheme="majorHAnsi" w:hAnsiTheme="majorHAnsi" w:cstheme="majorHAnsi"/>
        </w:rPr>
        <w:t>, 2010)</w:t>
      </w:r>
    </w:p>
    <w:p w:rsidR="00984D37" w:rsidRPr="008D77F6" w:rsidRDefault="00984D37" w:rsidP="00984D37">
      <w:pPr>
        <w:rPr>
          <w:rFonts w:asciiTheme="majorHAnsi" w:hAnsiTheme="majorHAnsi" w:cstheme="majorHAnsi"/>
          <w:i/>
        </w:rPr>
      </w:pPr>
    </w:p>
    <w:p w:rsidR="00984D37" w:rsidRPr="008D77F6" w:rsidRDefault="00984D37" w:rsidP="00984D37">
      <w:pPr>
        <w:rPr>
          <w:rFonts w:asciiTheme="majorHAnsi" w:eastAsia="Times New Roman" w:hAnsiTheme="majorHAnsi" w:cstheme="majorHAnsi"/>
        </w:rPr>
      </w:pPr>
      <w:r w:rsidRPr="008D77F6">
        <w:rPr>
          <w:rFonts w:asciiTheme="majorHAnsi" w:hAnsiTheme="majorHAnsi" w:cstheme="majorHAnsi"/>
          <w:i/>
        </w:rPr>
        <w:t xml:space="preserve">Following on from ‘successful futures’, </w:t>
      </w:r>
      <w:r w:rsidR="00004C42" w:rsidRPr="008D77F6">
        <w:rPr>
          <w:rFonts w:asciiTheme="majorHAnsi" w:hAnsiTheme="majorHAnsi" w:cstheme="majorHAnsi"/>
          <w:i/>
        </w:rPr>
        <w:t xml:space="preserve">although the recommendations are for Wales, </w:t>
      </w:r>
      <w:r w:rsidRPr="008D77F6">
        <w:rPr>
          <w:rFonts w:asciiTheme="majorHAnsi" w:hAnsiTheme="majorHAnsi" w:cstheme="majorHAnsi"/>
          <w:i/>
        </w:rPr>
        <w:t>it is important t</w:t>
      </w:r>
      <w:r w:rsidR="00004C42" w:rsidRPr="008D77F6">
        <w:rPr>
          <w:rFonts w:asciiTheme="majorHAnsi" w:hAnsiTheme="majorHAnsi" w:cstheme="majorHAnsi"/>
          <w:i/>
        </w:rPr>
        <w:t>o note that that</w:t>
      </w:r>
      <w:r w:rsidRPr="008D77F6">
        <w:rPr>
          <w:rFonts w:asciiTheme="majorHAnsi" w:hAnsiTheme="majorHAnsi" w:cstheme="majorHAnsi"/>
          <w:i/>
        </w:rPr>
        <w:t xml:space="preserve"> </w:t>
      </w:r>
      <w:r w:rsidR="00004C42" w:rsidRPr="008D77F6">
        <w:rPr>
          <w:rFonts w:asciiTheme="majorHAnsi" w:hAnsiTheme="majorHAnsi" w:cstheme="majorHAnsi"/>
          <w:i/>
        </w:rPr>
        <w:t xml:space="preserve">the promotion of health and well-being </w:t>
      </w:r>
      <w:r w:rsidRPr="008D77F6">
        <w:rPr>
          <w:rFonts w:asciiTheme="majorHAnsi" w:hAnsiTheme="majorHAnsi" w:cstheme="majorHAnsi"/>
          <w:i/>
        </w:rPr>
        <w:t>has been proved successful</w:t>
      </w:r>
      <w:r w:rsidR="00004C42" w:rsidRPr="008D77F6">
        <w:rPr>
          <w:rFonts w:asciiTheme="majorHAnsi" w:hAnsiTheme="majorHAnsi" w:cstheme="majorHAnsi"/>
          <w:i/>
        </w:rPr>
        <w:t xml:space="preserve"> in schools in England</w:t>
      </w:r>
      <w:r w:rsidRPr="008D77F6">
        <w:rPr>
          <w:rFonts w:asciiTheme="majorHAnsi" w:hAnsiTheme="majorHAnsi" w:cstheme="majorHAnsi"/>
        </w:rPr>
        <w:t xml:space="preserve">. </w:t>
      </w:r>
      <w:r w:rsidR="00004C42" w:rsidRPr="008D77F6">
        <w:rPr>
          <w:rFonts w:asciiTheme="majorHAnsi" w:hAnsiTheme="majorHAnsi" w:cstheme="majorHAnsi"/>
        </w:rPr>
        <w:t xml:space="preserve">With a particular </w:t>
      </w:r>
      <w:r w:rsidRPr="008D77F6">
        <w:rPr>
          <w:rFonts w:asciiTheme="majorHAnsi" w:hAnsiTheme="majorHAnsi" w:cstheme="majorHAnsi"/>
        </w:rPr>
        <w:t xml:space="preserve">school in Wrexham to have been reported mixing child led theory with putting wellbeing as number one. By establishing an effective learning environment for teachers and learners, promoting positive relationships as well as </w:t>
      </w:r>
      <w:r w:rsidRPr="008D77F6">
        <w:rPr>
          <w:rFonts w:asciiTheme="majorHAnsi" w:hAnsiTheme="majorHAnsi" w:cstheme="majorHAnsi"/>
        </w:rPr>
        <w:lastRenderedPageBreak/>
        <w:t xml:space="preserve">making sure learners are feeling valued. </w:t>
      </w:r>
      <w:r w:rsidR="00004C42" w:rsidRPr="008D77F6">
        <w:rPr>
          <w:rFonts w:asciiTheme="majorHAnsi" w:hAnsiTheme="majorHAnsi" w:cstheme="majorHAnsi"/>
        </w:rPr>
        <w:t>This in turn has led</w:t>
      </w:r>
      <w:r w:rsidRPr="008D77F6">
        <w:rPr>
          <w:rFonts w:asciiTheme="majorHAnsi" w:hAnsiTheme="majorHAnsi" w:cstheme="majorHAnsi"/>
        </w:rPr>
        <w:t xml:space="preserve"> to learners gaining high self-esteem and increased confidence within learning. All of this enables the school to gain good level results throughout the stages </w:t>
      </w:r>
      <w:r w:rsidR="00B21298">
        <w:rPr>
          <w:rFonts w:asciiTheme="majorHAnsi" w:eastAsia="Times New Roman" w:hAnsiTheme="majorHAnsi" w:cstheme="majorHAnsi"/>
          <w:color w:val="000000"/>
          <w:shd w:val="clear" w:color="auto" w:fill="FFFFFF"/>
        </w:rPr>
        <w:t>(Estyn Welsh Government</w:t>
      </w:r>
      <w:r w:rsidRPr="008D77F6">
        <w:rPr>
          <w:rFonts w:asciiTheme="majorHAnsi" w:eastAsia="Times New Roman" w:hAnsiTheme="majorHAnsi" w:cstheme="majorHAnsi"/>
          <w:color w:val="000000"/>
          <w:shd w:val="clear" w:color="auto" w:fill="FFFFFF"/>
        </w:rPr>
        <w:t>, 2018).</w:t>
      </w:r>
      <w:r w:rsidR="00004C42" w:rsidRPr="008D77F6">
        <w:rPr>
          <w:rFonts w:asciiTheme="majorHAnsi" w:eastAsia="Times New Roman" w:hAnsiTheme="majorHAnsi" w:cstheme="majorHAnsi"/>
          <w:color w:val="000000"/>
          <w:shd w:val="clear" w:color="auto" w:fill="FFFFFF"/>
        </w:rPr>
        <w:t xml:space="preserve"> This is a particularly important report that shows the promotion of well-being through child centred learning does promote a more capable learner as well as getting good results, the challenge that is created (for most) is finding the balance. </w:t>
      </w:r>
      <w:r w:rsidR="002E3E8F" w:rsidRPr="008D77F6">
        <w:rPr>
          <w:rFonts w:asciiTheme="majorHAnsi" w:eastAsia="Times New Roman" w:hAnsiTheme="majorHAnsi" w:cstheme="majorHAnsi"/>
          <w:color w:val="000000"/>
          <w:shd w:val="clear" w:color="auto" w:fill="FFFFFF"/>
        </w:rPr>
        <w:t xml:space="preserve">However, as we have seen it can be done. </w:t>
      </w:r>
    </w:p>
    <w:p w:rsidR="00004C42" w:rsidRPr="008D77F6" w:rsidRDefault="00004C42" w:rsidP="00984D37">
      <w:pPr>
        <w:rPr>
          <w:rFonts w:asciiTheme="majorHAnsi" w:hAnsiTheme="majorHAnsi" w:cstheme="majorHAnsi"/>
        </w:rPr>
      </w:pPr>
    </w:p>
    <w:p w:rsidR="00004C42" w:rsidRPr="008D77F6" w:rsidRDefault="005D705F" w:rsidP="00984D37">
      <w:pPr>
        <w:rPr>
          <w:rFonts w:asciiTheme="majorHAnsi" w:hAnsiTheme="majorHAnsi" w:cstheme="majorHAnsi"/>
        </w:rPr>
      </w:pPr>
      <w:r w:rsidRPr="008D77F6">
        <w:rPr>
          <w:rFonts w:asciiTheme="majorHAnsi" w:hAnsiTheme="majorHAnsi" w:cstheme="majorHAnsi"/>
        </w:rPr>
        <w:t xml:space="preserve">Although there was no outward promotion of well-being in school X just like the evidence provided </w:t>
      </w:r>
      <w:r w:rsidR="000360DA" w:rsidRPr="008D77F6">
        <w:rPr>
          <w:rFonts w:asciiTheme="majorHAnsi" w:hAnsiTheme="majorHAnsi" w:cstheme="majorHAnsi"/>
        </w:rPr>
        <w:t xml:space="preserve">in the ESTYN report </w:t>
      </w:r>
      <w:r w:rsidRPr="008D77F6">
        <w:rPr>
          <w:rFonts w:asciiTheme="majorHAnsi" w:hAnsiTheme="majorHAnsi" w:cstheme="majorHAnsi"/>
        </w:rPr>
        <w:t xml:space="preserve">about the school in Wrexham it was blended with child centred learning. As mentioned previously, the relationships that the teacher had with the learners had ensured an effective learning environment for the classroom. With many learners eager to engage with work as well as participate and get enjoyment out </w:t>
      </w:r>
      <w:r w:rsidR="0029360F" w:rsidRPr="008D77F6">
        <w:rPr>
          <w:rFonts w:asciiTheme="majorHAnsi" w:hAnsiTheme="majorHAnsi" w:cstheme="majorHAnsi"/>
        </w:rPr>
        <w:t xml:space="preserve">of it, although this was done to an exceptional level it is important to ask should well-being as a separate entity be a more promoted and significant part of the new welsh curriculum? In the instance of school X it should have been, rather it seems to have been lost within the importance of the child-led philosophy that has been adopted. </w:t>
      </w:r>
    </w:p>
    <w:p w:rsidR="0029360F" w:rsidRPr="008D77F6" w:rsidRDefault="0029360F" w:rsidP="00984D37">
      <w:pPr>
        <w:rPr>
          <w:rFonts w:asciiTheme="majorHAnsi" w:hAnsiTheme="majorHAnsi" w:cstheme="majorHAnsi"/>
        </w:rPr>
      </w:pPr>
    </w:p>
    <w:p w:rsidR="008D77F6" w:rsidRPr="008D77F6" w:rsidRDefault="008D77F6" w:rsidP="00984D37">
      <w:pPr>
        <w:rPr>
          <w:rFonts w:asciiTheme="majorHAnsi" w:hAnsiTheme="majorHAnsi" w:cstheme="majorHAnsi"/>
        </w:rPr>
      </w:pPr>
      <w:r w:rsidRPr="008D77F6">
        <w:rPr>
          <w:rFonts w:asciiTheme="majorHAnsi" w:hAnsiTheme="majorHAnsi" w:cstheme="majorHAnsi"/>
        </w:rPr>
        <w:t>This section has reviewed the key aspects of Rogers, Montessori, Holt and Donaldson. In brief the humanistic approach is the best of theorising what had happened between the teacher and pupil A, and helps us to gain a better understanding of the approach of the teacher and the interaction that t</w:t>
      </w:r>
      <w:r>
        <w:rPr>
          <w:rFonts w:asciiTheme="majorHAnsi" w:hAnsiTheme="majorHAnsi" w:cstheme="majorHAnsi"/>
        </w:rPr>
        <w:t xml:space="preserve">ook place within the classroom. </w:t>
      </w:r>
    </w:p>
    <w:p w:rsidR="00302B4E" w:rsidRPr="008D77F6" w:rsidRDefault="00302B4E" w:rsidP="00004C42">
      <w:pPr>
        <w:rPr>
          <w:rFonts w:asciiTheme="majorHAnsi" w:hAnsiTheme="majorHAnsi" w:cstheme="majorHAnsi"/>
        </w:rPr>
      </w:pPr>
    </w:p>
    <w:p w:rsidR="00302B4E" w:rsidRPr="008D77F6" w:rsidRDefault="00302B4E" w:rsidP="00F21C65">
      <w:pPr>
        <w:ind w:left="720"/>
        <w:rPr>
          <w:rFonts w:asciiTheme="majorHAnsi" w:hAnsiTheme="majorHAnsi" w:cstheme="majorHAnsi"/>
        </w:rPr>
      </w:pPr>
    </w:p>
    <w:p w:rsidR="00F21C65" w:rsidRPr="00B21298" w:rsidRDefault="00B21298" w:rsidP="00B21298">
      <w:pPr>
        <w:ind w:left="720"/>
        <w:rPr>
          <w:rFonts w:ascii="Arial" w:hAnsi="Arial" w:cs="Arial"/>
          <w:sz w:val="22"/>
          <w:szCs w:val="22"/>
        </w:rPr>
      </w:pPr>
      <w:r w:rsidRPr="00077B8E">
        <w:rPr>
          <w:rFonts w:ascii="Arial" w:hAnsi="Arial" w:cs="Arial"/>
          <w:sz w:val="22"/>
          <w:szCs w:val="22"/>
        </w:rPr>
        <w:drawing>
          <wp:anchor distT="0" distB="0" distL="114300" distR="114300" simplePos="0" relativeHeight="251658240" behindDoc="0" locked="0" layoutInCell="1" allowOverlap="1" wp14:anchorId="7AEA1DF0">
            <wp:simplePos x="0" y="0"/>
            <wp:positionH relativeFrom="column">
              <wp:posOffset>-439838</wp:posOffset>
            </wp:positionH>
            <wp:positionV relativeFrom="paragraph">
              <wp:posOffset>161869</wp:posOffset>
            </wp:positionV>
            <wp:extent cx="6770370" cy="4421529"/>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770370" cy="4421529"/>
                    </a:xfrm>
                    <a:prstGeom prst="rect">
                      <a:avLst/>
                    </a:prstGeom>
                  </pic:spPr>
                </pic:pic>
              </a:graphicData>
            </a:graphic>
            <wp14:sizeRelH relativeFrom="page">
              <wp14:pctWidth>0</wp14:pctWidth>
            </wp14:sizeRelH>
            <wp14:sizeRelV relativeFrom="page">
              <wp14:pctHeight>0</wp14:pctHeight>
            </wp14:sizeRelV>
          </wp:anchor>
        </w:drawing>
      </w:r>
    </w:p>
    <w:p w:rsidR="00623E1E" w:rsidRDefault="00896FCC" w:rsidP="00861374">
      <w:pPr>
        <w:rPr>
          <w:rFonts w:asciiTheme="majorHAnsi" w:eastAsia="Times New Roman" w:hAnsiTheme="majorHAnsi" w:cstheme="majorHAnsi"/>
          <w:color w:val="000000"/>
          <w:shd w:val="clear" w:color="auto" w:fill="FFFFFF"/>
        </w:rPr>
      </w:pPr>
      <w:r>
        <w:rPr>
          <w:rFonts w:asciiTheme="majorHAnsi" w:eastAsia="Times New Roman" w:hAnsiTheme="majorHAnsi" w:cstheme="majorHAnsi"/>
          <w:color w:val="000000"/>
          <w:shd w:val="clear" w:color="auto" w:fill="FFFFFF"/>
        </w:rPr>
        <w:lastRenderedPageBreak/>
        <w:t xml:space="preserve">As a teacher I believe it is extremely important to understand that each learner within your classroom is unique and in such will learn in very different ways. That’s why it is important to have a classroom learning environment directly reflect it. My ideal learning environment is aimed at foundation phase </w:t>
      </w:r>
      <w:r w:rsidR="0044588E">
        <w:rPr>
          <w:rFonts w:asciiTheme="majorHAnsi" w:eastAsia="Times New Roman" w:hAnsiTheme="majorHAnsi" w:cstheme="majorHAnsi"/>
          <w:color w:val="000000"/>
          <w:shd w:val="clear" w:color="auto" w:fill="FFFFFF"/>
        </w:rPr>
        <w:t xml:space="preserve">(FP) </w:t>
      </w:r>
      <w:r>
        <w:rPr>
          <w:rFonts w:asciiTheme="majorHAnsi" w:eastAsia="Times New Roman" w:hAnsiTheme="majorHAnsi" w:cstheme="majorHAnsi"/>
          <w:color w:val="000000"/>
          <w:shd w:val="clear" w:color="auto" w:fill="FFFFFF"/>
        </w:rPr>
        <w:t xml:space="preserve">and will consist of many different active learning environments and exercises. </w:t>
      </w:r>
    </w:p>
    <w:p w:rsidR="008A5FB5" w:rsidRDefault="008A5FB5" w:rsidP="00861374">
      <w:pPr>
        <w:rPr>
          <w:rFonts w:asciiTheme="majorHAnsi" w:eastAsia="Times New Roman" w:hAnsiTheme="majorHAnsi" w:cstheme="majorHAnsi"/>
          <w:color w:val="000000"/>
          <w:shd w:val="clear" w:color="auto" w:fill="FFFFFF"/>
        </w:rPr>
      </w:pPr>
    </w:p>
    <w:p w:rsidR="008A5FB5" w:rsidRDefault="008A5FB5" w:rsidP="00861374">
      <w:pPr>
        <w:rPr>
          <w:rFonts w:asciiTheme="majorHAnsi" w:eastAsia="Times New Roman" w:hAnsiTheme="majorHAnsi" w:cstheme="majorHAnsi"/>
          <w:color w:val="000000"/>
          <w:shd w:val="clear" w:color="auto" w:fill="FFFFFF"/>
        </w:rPr>
      </w:pPr>
      <w:r>
        <w:rPr>
          <w:rFonts w:asciiTheme="majorHAnsi" w:eastAsia="Times New Roman" w:hAnsiTheme="majorHAnsi" w:cstheme="majorHAnsi"/>
          <w:color w:val="000000"/>
          <w:shd w:val="clear" w:color="auto" w:fill="FFFFFF"/>
        </w:rPr>
        <w:t xml:space="preserve">Firstly, I would like to discuss the importance of the flow of the classroom. There can be many things that will distract learners and eventually will slow the pace of teaching if not addressed. My ideal classroom environment has many stimuli for learners I have tried to create a flow and space that learners can be in should they not wish to engage with activities. </w:t>
      </w:r>
      <w:r w:rsidR="00D02D74">
        <w:rPr>
          <w:rFonts w:asciiTheme="majorHAnsi" w:eastAsia="Times New Roman" w:hAnsiTheme="majorHAnsi" w:cstheme="majorHAnsi"/>
          <w:color w:val="000000"/>
          <w:shd w:val="clear" w:color="auto" w:fill="FFFFFF"/>
        </w:rPr>
        <w:t xml:space="preserve">On the walls there will be brightly coloured education displays such as literacy, numeracy and student displays. There will be trays that have student names on them as well as have labels for pens, pencils and paper etc. Routine is important within a classroom and if the flow of a lesson is interrupted by questions that could have been avoided altogether by something as simple as labels then it should be employed within the classroom (Dixie, 2003). By doing this I will hopefully, be able to gain the full attention of learners and will have minimal distractions to myself and others within the sessions. </w:t>
      </w:r>
    </w:p>
    <w:p w:rsidR="00623E1E" w:rsidRDefault="00623E1E" w:rsidP="00861374">
      <w:pPr>
        <w:rPr>
          <w:rFonts w:asciiTheme="majorHAnsi" w:eastAsia="Times New Roman" w:hAnsiTheme="majorHAnsi" w:cstheme="majorHAnsi"/>
          <w:color w:val="000000"/>
          <w:shd w:val="clear" w:color="auto" w:fill="FFFFFF"/>
        </w:rPr>
      </w:pPr>
    </w:p>
    <w:p w:rsidR="00861374" w:rsidRDefault="00D02D74" w:rsidP="00861374">
      <w:pPr>
        <w:rPr>
          <w:rFonts w:asciiTheme="majorHAnsi" w:eastAsia="Times New Roman" w:hAnsiTheme="majorHAnsi" w:cstheme="majorHAnsi"/>
          <w:color w:val="000000"/>
          <w:shd w:val="clear" w:color="auto" w:fill="FFFFFF"/>
        </w:rPr>
      </w:pPr>
      <w:r>
        <w:rPr>
          <w:rFonts w:asciiTheme="majorHAnsi" w:eastAsia="Times New Roman" w:hAnsiTheme="majorHAnsi" w:cstheme="majorHAnsi"/>
          <w:color w:val="000000"/>
          <w:shd w:val="clear" w:color="auto" w:fill="FFFFFF"/>
        </w:rPr>
        <w:t xml:space="preserve">A part of my </w:t>
      </w:r>
      <w:r w:rsidR="00315528">
        <w:rPr>
          <w:rFonts w:asciiTheme="majorHAnsi" w:eastAsia="Times New Roman" w:hAnsiTheme="majorHAnsi" w:cstheme="majorHAnsi"/>
          <w:color w:val="000000"/>
          <w:shd w:val="clear" w:color="auto" w:fill="FFFFFF"/>
        </w:rPr>
        <w:t>classroom layout that I would like to discuss is</w:t>
      </w:r>
      <w:r w:rsidR="0044588E">
        <w:rPr>
          <w:rFonts w:asciiTheme="majorHAnsi" w:eastAsia="Times New Roman" w:hAnsiTheme="majorHAnsi" w:cstheme="majorHAnsi"/>
          <w:color w:val="000000"/>
          <w:shd w:val="clear" w:color="auto" w:fill="FFFFFF"/>
        </w:rPr>
        <w:t xml:space="preserve"> the importance of active learning for the phy</w:t>
      </w:r>
      <w:r w:rsidR="00D63434">
        <w:rPr>
          <w:rFonts w:asciiTheme="majorHAnsi" w:eastAsia="Times New Roman" w:hAnsiTheme="majorHAnsi" w:cstheme="majorHAnsi"/>
          <w:color w:val="000000"/>
          <w:shd w:val="clear" w:color="auto" w:fill="FFFFFF"/>
        </w:rPr>
        <w:t>sical and cognitive development</w:t>
      </w:r>
      <w:r w:rsidR="00315528">
        <w:rPr>
          <w:rFonts w:asciiTheme="majorHAnsi" w:eastAsia="Times New Roman" w:hAnsiTheme="majorHAnsi" w:cstheme="majorHAnsi"/>
          <w:color w:val="000000"/>
          <w:shd w:val="clear" w:color="auto" w:fill="FFFFFF"/>
        </w:rPr>
        <w:t xml:space="preserve"> of learners</w:t>
      </w:r>
      <w:r w:rsidR="00D63434">
        <w:rPr>
          <w:rFonts w:asciiTheme="majorHAnsi" w:eastAsia="Times New Roman" w:hAnsiTheme="majorHAnsi" w:cstheme="majorHAnsi"/>
          <w:color w:val="000000"/>
          <w:shd w:val="clear" w:color="auto" w:fill="FFFFFF"/>
        </w:rPr>
        <w:t xml:space="preserve">. Through the use of the painting, puzzles, blocks and colouring stations learners will be able to develop their fine motor skills. These developments that learners will make through the exploration of play is also part of the physical development section of the Foundation Phase Framework (FPF). </w:t>
      </w:r>
      <w:r w:rsidR="00B6370A">
        <w:rPr>
          <w:rFonts w:asciiTheme="majorHAnsi" w:eastAsia="Times New Roman" w:hAnsiTheme="majorHAnsi" w:cstheme="majorHAnsi"/>
          <w:color w:val="000000"/>
          <w:shd w:val="clear" w:color="auto" w:fill="FFFFFF"/>
        </w:rPr>
        <w:t>Where the exploration of indoors and outdoors is essential and promoted throughout so learners are able to understand their bodie</w:t>
      </w:r>
      <w:r w:rsidR="00421A76">
        <w:rPr>
          <w:rFonts w:asciiTheme="majorHAnsi" w:eastAsia="Times New Roman" w:hAnsiTheme="majorHAnsi" w:cstheme="majorHAnsi"/>
          <w:color w:val="000000"/>
          <w:shd w:val="clear" w:color="auto" w:fill="FFFFFF"/>
        </w:rPr>
        <w:t>s</w:t>
      </w:r>
      <w:r w:rsidR="00B21298">
        <w:rPr>
          <w:rFonts w:asciiTheme="majorHAnsi" w:eastAsia="Times New Roman" w:hAnsiTheme="majorHAnsi" w:cstheme="majorHAnsi"/>
          <w:color w:val="000000"/>
          <w:shd w:val="clear" w:color="auto" w:fill="FFFFFF"/>
        </w:rPr>
        <w:t xml:space="preserve"> and how to use them (Welsh Government</w:t>
      </w:r>
      <w:r w:rsidR="00B6370A">
        <w:rPr>
          <w:rFonts w:asciiTheme="majorHAnsi" w:eastAsia="Times New Roman" w:hAnsiTheme="majorHAnsi" w:cstheme="majorHAnsi"/>
          <w:color w:val="000000"/>
          <w:shd w:val="clear" w:color="auto" w:fill="FFFFFF"/>
        </w:rPr>
        <w:t xml:space="preserve">, 2015). </w:t>
      </w:r>
      <w:r w:rsidR="002F11ED">
        <w:rPr>
          <w:rFonts w:asciiTheme="majorHAnsi" w:eastAsia="Times New Roman" w:hAnsiTheme="majorHAnsi" w:cstheme="majorHAnsi"/>
          <w:color w:val="000000"/>
          <w:shd w:val="clear" w:color="auto" w:fill="FFFFFF"/>
        </w:rPr>
        <w:t xml:space="preserve">Not only does developing fine and gross motor skills help to develop learners bodies, it also helps develop their abilities in other areas such as handwriting, listening and the ability to work with others. Being positive and willing to help others </w:t>
      </w:r>
      <w:r w:rsidR="00623E1E">
        <w:rPr>
          <w:rFonts w:asciiTheme="majorHAnsi" w:eastAsia="Times New Roman" w:hAnsiTheme="majorHAnsi" w:cstheme="majorHAnsi"/>
          <w:color w:val="000000"/>
          <w:shd w:val="clear" w:color="auto" w:fill="FFFFFF"/>
        </w:rPr>
        <w:t xml:space="preserve">throughout their learning </w:t>
      </w:r>
      <w:r w:rsidR="002F11ED">
        <w:rPr>
          <w:rFonts w:asciiTheme="majorHAnsi" w:eastAsia="Times New Roman" w:hAnsiTheme="majorHAnsi" w:cstheme="majorHAnsi"/>
          <w:color w:val="000000"/>
          <w:shd w:val="clear" w:color="auto" w:fill="FFFFFF"/>
        </w:rPr>
        <w:t>and</w:t>
      </w:r>
      <w:r w:rsidR="00623E1E">
        <w:rPr>
          <w:rFonts w:asciiTheme="majorHAnsi" w:eastAsia="Times New Roman" w:hAnsiTheme="majorHAnsi" w:cstheme="majorHAnsi"/>
          <w:color w:val="000000"/>
          <w:shd w:val="clear" w:color="auto" w:fill="FFFFFF"/>
        </w:rPr>
        <w:t>, to be able to</w:t>
      </w:r>
      <w:r w:rsidR="002F11ED">
        <w:rPr>
          <w:rFonts w:asciiTheme="majorHAnsi" w:eastAsia="Times New Roman" w:hAnsiTheme="majorHAnsi" w:cstheme="majorHAnsi"/>
          <w:color w:val="000000"/>
          <w:shd w:val="clear" w:color="auto" w:fill="FFFFFF"/>
        </w:rPr>
        <w:t xml:space="preserve"> build relationships can raise levels of achievement within the classroom</w:t>
      </w:r>
      <w:r w:rsidR="00623E1E">
        <w:rPr>
          <w:rFonts w:asciiTheme="majorHAnsi" w:eastAsia="Times New Roman" w:hAnsiTheme="majorHAnsi" w:cstheme="majorHAnsi"/>
          <w:color w:val="000000"/>
          <w:shd w:val="clear" w:color="auto" w:fill="FFFFFF"/>
        </w:rPr>
        <w:t xml:space="preserve"> as well as social achievement (Ellis and Tod, 2015). Throughout my observation in school X it was evident that fine motor skills within the classroom were being developed. Through the use of carousel activities, scissors, handwriting and iPads were all employed for the development of these skills. </w:t>
      </w:r>
    </w:p>
    <w:p w:rsidR="00623E1E" w:rsidRDefault="00623E1E" w:rsidP="00861374">
      <w:pPr>
        <w:rPr>
          <w:rFonts w:asciiTheme="majorHAnsi" w:eastAsia="Times New Roman" w:hAnsiTheme="majorHAnsi" w:cstheme="majorHAnsi"/>
          <w:color w:val="000000"/>
          <w:shd w:val="clear" w:color="auto" w:fill="FFFFFF"/>
        </w:rPr>
      </w:pPr>
    </w:p>
    <w:p w:rsidR="00AA129C" w:rsidRDefault="00623E1E" w:rsidP="00861374">
      <w:pPr>
        <w:rPr>
          <w:rFonts w:asciiTheme="majorHAnsi" w:eastAsia="Times New Roman" w:hAnsiTheme="majorHAnsi" w:cstheme="majorHAnsi"/>
          <w:color w:val="000000"/>
          <w:shd w:val="clear" w:color="auto" w:fill="FFFFFF"/>
        </w:rPr>
      </w:pPr>
      <w:r>
        <w:rPr>
          <w:rFonts w:asciiTheme="majorHAnsi" w:eastAsia="Times New Roman" w:hAnsiTheme="majorHAnsi" w:cstheme="majorHAnsi"/>
          <w:color w:val="000000"/>
          <w:shd w:val="clear" w:color="auto" w:fill="FFFFFF"/>
        </w:rPr>
        <w:t xml:space="preserve">This brings me to the digital corner within my learning environment, </w:t>
      </w:r>
      <w:r w:rsidR="00421A76">
        <w:rPr>
          <w:rFonts w:asciiTheme="majorHAnsi" w:eastAsia="Times New Roman" w:hAnsiTheme="majorHAnsi" w:cstheme="majorHAnsi"/>
          <w:color w:val="000000"/>
          <w:shd w:val="clear" w:color="auto" w:fill="FFFFFF"/>
        </w:rPr>
        <w:t xml:space="preserve">after my observation of pupil A I became a strong believer in the use of iPads as a teaching tool. Not only does it hold an incredible amount of resources that learners can access, it can also be a fun way of learning how to read certain words or do mathematical equations. It sometimes can become hard for some learners to just sit down in the same chair all day and look at a pen and paper and be expected to learn everything that way. It is simply impossible to engage every single child with one strategy, there should be a range of activities aimed at learning styles that will allow learners to choose which route they would like to go down (Wright, 2012). </w:t>
      </w:r>
      <w:r w:rsidR="00F3652F">
        <w:rPr>
          <w:rFonts w:asciiTheme="majorHAnsi" w:eastAsia="Times New Roman" w:hAnsiTheme="majorHAnsi" w:cstheme="majorHAnsi"/>
          <w:color w:val="000000"/>
          <w:shd w:val="clear" w:color="auto" w:fill="FFFFFF"/>
        </w:rPr>
        <w:t>Mobile devices have a great way of promoting collaboration with the teacher and other learners, as knowledge can be acquired through individual work and group work (Wang and Shen, 2012). Through the use of mobile tools such as iPads the knowledge that is learnt is then shared to peers and effectively they start to teach one another. I</w:t>
      </w:r>
      <w:r w:rsidR="003A0609">
        <w:rPr>
          <w:rFonts w:asciiTheme="majorHAnsi" w:eastAsia="Times New Roman" w:hAnsiTheme="majorHAnsi" w:cstheme="majorHAnsi"/>
          <w:color w:val="000000"/>
          <w:shd w:val="clear" w:color="auto" w:fill="FFFFFF"/>
        </w:rPr>
        <w:t>n my digital corner there will be iPads and desktops available to learners</w:t>
      </w:r>
      <w:r w:rsidR="00AA129C">
        <w:rPr>
          <w:rFonts w:asciiTheme="majorHAnsi" w:eastAsia="Times New Roman" w:hAnsiTheme="majorHAnsi" w:cstheme="majorHAnsi"/>
          <w:color w:val="000000"/>
          <w:shd w:val="clear" w:color="auto" w:fill="FFFFFF"/>
        </w:rPr>
        <w:t xml:space="preserve"> as well as an interactive whiteboard for whole class </w:t>
      </w:r>
      <w:r w:rsidR="00AA129C">
        <w:rPr>
          <w:rFonts w:asciiTheme="majorHAnsi" w:eastAsia="Times New Roman" w:hAnsiTheme="majorHAnsi" w:cstheme="majorHAnsi"/>
          <w:color w:val="000000"/>
          <w:shd w:val="clear" w:color="auto" w:fill="FFFFFF"/>
        </w:rPr>
        <w:lastRenderedPageBreak/>
        <w:t>teaching</w:t>
      </w:r>
      <w:r w:rsidR="003A0609">
        <w:rPr>
          <w:rFonts w:asciiTheme="majorHAnsi" w:eastAsia="Times New Roman" w:hAnsiTheme="majorHAnsi" w:cstheme="majorHAnsi"/>
          <w:color w:val="000000"/>
          <w:shd w:val="clear" w:color="auto" w:fill="FFFFFF"/>
        </w:rPr>
        <w:t>, digital competency is now an absolute priority for learners if they are to succeed in life. It is a priority for these learners to de</w:t>
      </w:r>
      <w:r w:rsidR="00F3652F">
        <w:rPr>
          <w:rFonts w:asciiTheme="majorHAnsi" w:eastAsia="Times New Roman" w:hAnsiTheme="majorHAnsi" w:cstheme="majorHAnsi"/>
          <w:color w:val="000000"/>
          <w:shd w:val="clear" w:color="auto" w:fill="FFFFFF"/>
        </w:rPr>
        <w:t>velop these skills due to almost</w:t>
      </w:r>
      <w:r w:rsidR="003A0609">
        <w:rPr>
          <w:rFonts w:asciiTheme="majorHAnsi" w:eastAsia="Times New Roman" w:hAnsiTheme="majorHAnsi" w:cstheme="majorHAnsi"/>
          <w:color w:val="000000"/>
          <w:shd w:val="clear" w:color="auto" w:fill="FFFFFF"/>
        </w:rPr>
        <w:t xml:space="preserve"> everything becoming computerised and help learners to be able to apply them to real world situations (Donaldson, 2015). </w:t>
      </w:r>
      <w:r w:rsidR="00AA129C">
        <w:rPr>
          <w:rFonts w:asciiTheme="majorHAnsi" w:eastAsia="Times New Roman" w:hAnsiTheme="majorHAnsi" w:cstheme="majorHAnsi"/>
          <w:color w:val="000000"/>
          <w:shd w:val="clear" w:color="auto" w:fill="FFFFFF"/>
        </w:rPr>
        <w:t xml:space="preserve"> </w:t>
      </w:r>
    </w:p>
    <w:p w:rsidR="00AA129C" w:rsidRDefault="00AA129C" w:rsidP="00861374">
      <w:pPr>
        <w:rPr>
          <w:rFonts w:asciiTheme="majorHAnsi" w:eastAsia="Times New Roman" w:hAnsiTheme="majorHAnsi" w:cstheme="majorHAnsi"/>
          <w:color w:val="000000"/>
          <w:shd w:val="clear" w:color="auto" w:fill="FFFFFF"/>
        </w:rPr>
      </w:pPr>
    </w:p>
    <w:p w:rsidR="008A5FB5" w:rsidRDefault="003A0609" w:rsidP="00861374">
      <w:pPr>
        <w:rPr>
          <w:rFonts w:asciiTheme="majorHAnsi" w:eastAsia="Times New Roman" w:hAnsiTheme="majorHAnsi" w:cstheme="majorHAnsi"/>
          <w:color w:val="000000"/>
          <w:shd w:val="clear" w:color="auto" w:fill="FFFFFF"/>
        </w:rPr>
      </w:pPr>
      <w:r>
        <w:rPr>
          <w:rFonts w:asciiTheme="majorHAnsi" w:eastAsia="Times New Roman" w:hAnsiTheme="majorHAnsi" w:cstheme="majorHAnsi"/>
          <w:color w:val="000000"/>
          <w:shd w:val="clear" w:color="auto" w:fill="FFFFFF"/>
        </w:rPr>
        <w:t xml:space="preserve">Although yes, it is a useful tool in learning and provides an alternative learning style the use of iPads within a lesson </w:t>
      </w:r>
      <w:r w:rsidR="00F3652F">
        <w:rPr>
          <w:rFonts w:asciiTheme="majorHAnsi" w:eastAsia="Times New Roman" w:hAnsiTheme="majorHAnsi" w:cstheme="majorHAnsi"/>
          <w:color w:val="000000"/>
          <w:shd w:val="clear" w:color="auto" w:fill="FFFFFF"/>
        </w:rPr>
        <w:t xml:space="preserve">does have its limitations. </w:t>
      </w:r>
      <w:r w:rsidR="00361FF0">
        <w:rPr>
          <w:rFonts w:asciiTheme="majorHAnsi" w:eastAsia="Times New Roman" w:hAnsiTheme="majorHAnsi" w:cstheme="majorHAnsi"/>
          <w:color w:val="000000"/>
          <w:shd w:val="clear" w:color="auto" w:fill="FFFFFF"/>
        </w:rPr>
        <w:t xml:space="preserve">The platforms that are available to children are now so common that it is rare you will find a child without one, they will know how to use them and they might not necessarily use them for their purpose within the classroom. Skinner (2010) suggests that there </w:t>
      </w:r>
      <w:r w:rsidR="008A5FB5">
        <w:rPr>
          <w:rFonts w:asciiTheme="majorHAnsi" w:eastAsia="Times New Roman" w:hAnsiTheme="majorHAnsi" w:cstheme="majorHAnsi"/>
          <w:color w:val="000000"/>
          <w:shd w:val="clear" w:color="auto" w:fill="FFFFFF"/>
        </w:rPr>
        <w:t xml:space="preserve">is not a lot of evidence to prove that the use of digital devices had improved the quality of the teacher-learner interaction. </w:t>
      </w:r>
      <w:r w:rsidR="002351D2">
        <w:rPr>
          <w:rFonts w:asciiTheme="majorHAnsi" w:eastAsia="Times New Roman" w:hAnsiTheme="majorHAnsi" w:cstheme="majorHAnsi"/>
          <w:color w:val="000000"/>
          <w:shd w:val="clear" w:color="auto" w:fill="FFFFFF"/>
        </w:rPr>
        <w:t>Most children that are coming into classrooms who have relied heavily on technology are now showing signs of underdeveloped language and listening skills within the classroom</w:t>
      </w:r>
      <w:r w:rsidR="000327E0">
        <w:rPr>
          <w:rFonts w:asciiTheme="majorHAnsi" w:eastAsia="Times New Roman" w:hAnsiTheme="majorHAnsi" w:cstheme="majorHAnsi"/>
          <w:color w:val="000000"/>
          <w:shd w:val="clear" w:color="auto" w:fill="FFFFFF"/>
        </w:rPr>
        <w:t xml:space="preserve"> </w:t>
      </w:r>
      <w:proofErr w:type="spellStart"/>
      <w:r w:rsidR="000327E0">
        <w:rPr>
          <w:rFonts w:asciiTheme="majorHAnsi" w:eastAsia="Times New Roman" w:hAnsiTheme="majorHAnsi" w:cstheme="majorHAnsi"/>
          <w:color w:val="000000"/>
          <w:shd w:val="clear" w:color="auto" w:fill="FFFFFF"/>
        </w:rPr>
        <w:t>MacBlain</w:t>
      </w:r>
      <w:proofErr w:type="spellEnd"/>
      <w:r w:rsidR="000327E0">
        <w:rPr>
          <w:rFonts w:asciiTheme="majorHAnsi" w:eastAsia="Times New Roman" w:hAnsiTheme="majorHAnsi" w:cstheme="majorHAnsi"/>
          <w:color w:val="000000"/>
          <w:shd w:val="clear" w:color="auto" w:fill="FFFFFF"/>
        </w:rPr>
        <w:t>, 2014). For these children a formal learning environment is essential to developing these skills (</w:t>
      </w:r>
      <w:proofErr w:type="spellStart"/>
      <w:r w:rsidR="000327E0">
        <w:rPr>
          <w:rFonts w:asciiTheme="majorHAnsi" w:eastAsia="Times New Roman" w:hAnsiTheme="majorHAnsi" w:cstheme="majorHAnsi"/>
          <w:color w:val="000000"/>
          <w:shd w:val="clear" w:color="auto" w:fill="FFFFFF"/>
        </w:rPr>
        <w:t>MacBlain</w:t>
      </w:r>
      <w:proofErr w:type="spellEnd"/>
      <w:r w:rsidR="000327E0">
        <w:rPr>
          <w:rFonts w:asciiTheme="majorHAnsi" w:eastAsia="Times New Roman" w:hAnsiTheme="majorHAnsi" w:cstheme="majorHAnsi"/>
          <w:color w:val="000000"/>
          <w:shd w:val="clear" w:color="auto" w:fill="FFFFFF"/>
        </w:rPr>
        <w:t>, 2014).</w:t>
      </w:r>
    </w:p>
    <w:p w:rsidR="002351D2" w:rsidRDefault="002351D2" w:rsidP="00861374">
      <w:pPr>
        <w:rPr>
          <w:rFonts w:asciiTheme="majorHAnsi" w:eastAsia="Times New Roman" w:hAnsiTheme="majorHAnsi" w:cstheme="majorHAnsi"/>
          <w:color w:val="000000"/>
          <w:shd w:val="clear" w:color="auto" w:fill="FFFFFF"/>
        </w:rPr>
      </w:pPr>
    </w:p>
    <w:p w:rsidR="00A410AD" w:rsidRDefault="00361FF0" w:rsidP="00861374">
      <w:pPr>
        <w:rPr>
          <w:rFonts w:asciiTheme="majorHAnsi" w:eastAsia="Times New Roman" w:hAnsiTheme="majorHAnsi" w:cstheme="majorHAnsi"/>
          <w:color w:val="000000"/>
          <w:shd w:val="clear" w:color="auto" w:fill="FFFFFF"/>
        </w:rPr>
      </w:pPr>
      <w:r>
        <w:rPr>
          <w:rFonts w:asciiTheme="majorHAnsi" w:eastAsia="Times New Roman" w:hAnsiTheme="majorHAnsi" w:cstheme="majorHAnsi"/>
          <w:color w:val="000000"/>
          <w:shd w:val="clear" w:color="auto" w:fill="FFFFFF"/>
        </w:rPr>
        <w:t>In my observation I found that many learners who were using the iPads were using them for pictures/videos and just general silliness. However, because the teacher was so focused on those doing focused work it was not noticed and learning opportuniti</w:t>
      </w:r>
      <w:r w:rsidR="00315528">
        <w:rPr>
          <w:rFonts w:asciiTheme="majorHAnsi" w:eastAsia="Times New Roman" w:hAnsiTheme="majorHAnsi" w:cstheme="majorHAnsi"/>
          <w:color w:val="000000"/>
          <w:shd w:val="clear" w:color="auto" w:fill="FFFFFF"/>
        </w:rPr>
        <w:t xml:space="preserve">es were missed. I would </w:t>
      </w:r>
      <w:r>
        <w:rPr>
          <w:rFonts w:asciiTheme="majorHAnsi" w:eastAsia="Times New Roman" w:hAnsiTheme="majorHAnsi" w:cstheme="majorHAnsi"/>
          <w:color w:val="000000"/>
          <w:shd w:val="clear" w:color="auto" w:fill="FFFFFF"/>
        </w:rPr>
        <w:t>do things d</w:t>
      </w:r>
      <w:r w:rsidR="008A5FB5">
        <w:rPr>
          <w:rFonts w:asciiTheme="majorHAnsi" w:eastAsia="Times New Roman" w:hAnsiTheme="majorHAnsi" w:cstheme="majorHAnsi"/>
          <w:color w:val="000000"/>
          <w:shd w:val="clear" w:color="auto" w:fill="FFFFFF"/>
        </w:rPr>
        <w:t>ifferently within my classroom</w:t>
      </w:r>
      <w:r>
        <w:rPr>
          <w:rFonts w:asciiTheme="majorHAnsi" w:eastAsia="Times New Roman" w:hAnsiTheme="majorHAnsi" w:cstheme="majorHAnsi"/>
          <w:color w:val="000000"/>
          <w:shd w:val="clear" w:color="auto" w:fill="FFFFFF"/>
        </w:rPr>
        <w:t xml:space="preserve"> by asking the learners who were on the iPads for feedback on what they had learnt in that session. </w:t>
      </w:r>
      <w:r w:rsidR="00315528">
        <w:rPr>
          <w:rFonts w:asciiTheme="majorHAnsi" w:eastAsia="Times New Roman" w:hAnsiTheme="majorHAnsi" w:cstheme="majorHAnsi"/>
          <w:color w:val="000000"/>
          <w:shd w:val="clear" w:color="auto" w:fill="FFFFFF"/>
        </w:rPr>
        <w:t>Not only would that be beneficial for me to hear what they had done, but also for other learners.</w:t>
      </w:r>
    </w:p>
    <w:p w:rsidR="00315528" w:rsidRDefault="00315528" w:rsidP="00861374">
      <w:pPr>
        <w:rPr>
          <w:rFonts w:asciiTheme="majorHAnsi" w:eastAsia="Times New Roman" w:hAnsiTheme="majorHAnsi" w:cstheme="majorHAnsi"/>
          <w:color w:val="000000"/>
          <w:shd w:val="clear" w:color="auto" w:fill="FFFFFF"/>
        </w:rPr>
      </w:pPr>
    </w:p>
    <w:p w:rsidR="007A77E4" w:rsidRDefault="007A77E4" w:rsidP="00861374">
      <w:pPr>
        <w:rPr>
          <w:rFonts w:asciiTheme="majorHAnsi" w:eastAsia="Times New Roman" w:hAnsiTheme="majorHAnsi" w:cstheme="majorHAnsi"/>
          <w:color w:val="000000"/>
          <w:shd w:val="clear" w:color="auto" w:fill="FFFFFF"/>
        </w:rPr>
      </w:pPr>
      <w:r>
        <w:rPr>
          <w:rFonts w:asciiTheme="majorHAnsi" w:eastAsia="Times New Roman" w:hAnsiTheme="majorHAnsi" w:cstheme="majorHAnsi"/>
          <w:color w:val="000000"/>
          <w:shd w:val="clear" w:color="auto" w:fill="FFFFFF"/>
        </w:rPr>
        <w:t>Moving on to the importance of outdoor learning, many child</w:t>
      </w:r>
      <w:r w:rsidR="00A24A21">
        <w:rPr>
          <w:rFonts w:asciiTheme="majorHAnsi" w:eastAsia="Times New Roman" w:hAnsiTheme="majorHAnsi" w:cstheme="majorHAnsi"/>
          <w:color w:val="000000"/>
          <w:shd w:val="clear" w:color="auto" w:fill="FFFFFF"/>
        </w:rPr>
        <w:t xml:space="preserve">ren have the creativity, </w:t>
      </w:r>
      <w:r>
        <w:rPr>
          <w:rFonts w:asciiTheme="majorHAnsi" w:eastAsia="Times New Roman" w:hAnsiTheme="majorHAnsi" w:cstheme="majorHAnsi"/>
          <w:color w:val="000000"/>
          <w:shd w:val="clear" w:color="auto" w:fill="FFFFFF"/>
        </w:rPr>
        <w:t>imagination</w:t>
      </w:r>
      <w:r w:rsidR="00A24A21">
        <w:rPr>
          <w:rFonts w:asciiTheme="majorHAnsi" w:eastAsia="Times New Roman" w:hAnsiTheme="majorHAnsi" w:cstheme="majorHAnsi"/>
          <w:color w:val="000000"/>
          <w:shd w:val="clear" w:color="auto" w:fill="FFFFFF"/>
        </w:rPr>
        <w:t xml:space="preserve"> and natural desire to explore</w:t>
      </w:r>
      <w:r>
        <w:rPr>
          <w:rFonts w:asciiTheme="majorHAnsi" w:eastAsia="Times New Roman" w:hAnsiTheme="majorHAnsi" w:cstheme="majorHAnsi"/>
          <w:color w:val="000000"/>
          <w:shd w:val="clear" w:color="auto" w:fill="FFFFFF"/>
        </w:rPr>
        <w:t xml:space="preserve"> to be able t</w:t>
      </w:r>
      <w:r w:rsidR="00A24A21">
        <w:rPr>
          <w:rFonts w:asciiTheme="majorHAnsi" w:eastAsia="Times New Roman" w:hAnsiTheme="majorHAnsi" w:cstheme="majorHAnsi"/>
          <w:color w:val="000000"/>
          <w:shd w:val="clear" w:color="auto" w:fill="FFFFFF"/>
        </w:rPr>
        <w:t>o entertain themselves</w:t>
      </w:r>
      <w:r>
        <w:rPr>
          <w:rFonts w:asciiTheme="majorHAnsi" w:eastAsia="Times New Roman" w:hAnsiTheme="majorHAnsi" w:cstheme="majorHAnsi"/>
          <w:color w:val="000000"/>
          <w:shd w:val="clear" w:color="auto" w:fill="FFFFFF"/>
        </w:rPr>
        <w:t xml:space="preserve"> whilst outdoors. </w:t>
      </w:r>
      <w:r w:rsidR="00A24A21">
        <w:rPr>
          <w:rFonts w:asciiTheme="majorHAnsi" w:eastAsia="Times New Roman" w:hAnsiTheme="majorHAnsi" w:cstheme="majorHAnsi"/>
          <w:color w:val="000000"/>
          <w:shd w:val="clear" w:color="auto" w:fill="FFFFFF"/>
        </w:rPr>
        <w:t xml:space="preserve">Which is why at every opportunity I believe it is important to get learners outdoors where their imaginations can run wild. Discussing things through questioning with learners about what they have found </w:t>
      </w:r>
      <w:r w:rsidR="00D47F66">
        <w:rPr>
          <w:rFonts w:asciiTheme="majorHAnsi" w:eastAsia="Times New Roman" w:hAnsiTheme="majorHAnsi" w:cstheme="majorHAnsi"/>
          <w:color w:val="000000"/>
          <w:shd w:val="clear" w:color="auto" w:fill="FFFFFF"/>
        </w:rPr>
        <w:t xml:space="preserve">out </w:t>
      </w:r>
      <w:r w:rsidR="00A24A21">
        <w:rPr>
          <w:rFonts w:asciiTheme="majorHAnsi" w:eastAsia="Times New Roman" w:hAnsiTheme="majorHAnsi" w:cstheme="majorHAnsi"/>
          <w:color w:val="000000"/>
          <w:shd w:val="clear" w:color="auto" w:fill="FFFFFF"/>
        </w:rPr>
        <w:t>or discovered</w:t>
      </w:r>
      <w:r w:rsidR="00D47F66">
        <w:rPr>
          <w:rFonts w:asciiTheme="majorHAnsi" w:eastAsia="Times New Roman" w:hAnsiTheme="majorHAnsi" w:cstheme="majorHAnsi"/>
          <w:color w:val="000000"/>
          <w:shd w:val="clear" w:color="auto" w:fill="FFFFFF"/>
        </w:rPr>
        <w:t xml:space="preserve"> in an unstructured environment</w:t>
      </w:r>
      <w:r w:rsidR="00A24A21">
        <w:rPr>
          <w:rFonts w:asciiTheme="majorHAnsi" w:eastAsia="Times New Roman" w:hAnsiTheme="majorHAnsi" w:cstheme="majorHAnsi"/>
          <w:color w:val="000000"/>
          <w:shd w:val="clear" w:color="auto" w:fill="FFFFFF"/>
        </w:rPr>
        <w:t xml:space="preserve">, can be a very useful tool in getting children to explore their dialogue </w:t>
      </w:r>
      <w:r w:rsidR="00D47F66">
        <w:rPr>
          <w:rFonts w:asciiTheme="majorHAnsi" w:eastAsia="Times New Roman" w:hAnsiTheme="majorHAnsi" w:cstheme="majorHAnsi"/>
          <w:color w:val="000000"/>
          <w:shd w:val="clear" w:color="auto" w:fill="FFFFFF"/>
        </w:rPr>
        <w:t>as well as building their self-esteem</w:t>
      </w:r>
      <w:r w:rsidR="00A24A21">
        <w:rPr>
          <w:rFonts w:asciiTheme="majorHAnsi" w:eastAsia="Times New Roman" w:hAnsiTheme="majorHAnsi" w:cstheme="majorHAnsi"/>
          <w:color w:val="000000"/>
          <w:shd w:val="clear" w:color="auto" w:fill="FFFFFF"/>
        </w:rPr>
        <w:t xml:space="preserve"> (</w:t>
      </w:r>
      <w:proofErr w:type="spellStart"/>
      <w:r w:rsidR="00A24A21">
        <w:rPr>
          <w:rFonts w:asciiTheme="majorHAnsi" w:eastAsia="Times New Roman" w:hAnsiTheme="majorHAnsi" w:cstheme="majorHAnsi"/>
          <w:color w:val="000000"/>
          <w:shd w:val="clear" w:color="auto" w:fill="FFFFFF"/>
        </w:rPr>
        <w:t>Bilton</w:t>
      </w:r>
      <w:proofErr w:type="spellEnd"/>
      <w:r w:rsidR="00A24A21">
        <w:rPr>
          <w:rFonts w:asciiTheme="majorHAnsi" w:eastAsia="Times New Roman" w:hAnsiTheme="majorHAnsi" w:cstheme="majorHAnsi"/>
          <w:color w:val="000000"/>
          <w:shd w:val="clear" w:color="auto" w:fill="FFFFFF"/>
        </w:rPr>
        <w:t xml:space="preserve"> and Crook, 2016)</w:t>
      </w:r>
      <w:r w:rsidR="00D47F66">
        <w:rPr>
          <w:rFonts w:asciiTheme="majorHAnsi" w:eastAsia="Times New Roman" w:hAnsiTheme="majorHAnsi" w:cstheme="majorHAnsi"/>
          <w:color w:val="000000"/>
          <w:shd w:val="clear" w:color="auto" w:fill="FFFFFF"/>
        </w:rPr>
        <w:t>.</w:t>
      </w:r>
      <w:r w:rsidR="00450B73">
        <w:rPr>
          <w:rFonts w:asciiTheme="majorHAnsi" w:eastAsia="Times New Roman" w:hAnsiTheme="majorHAnsi" w:cstheme="majorHAnsi"/>
          <w:color w:val="000000"/>
          <w:shd w:val="clear" w:color="auto" w:fill="FFFFFF"/>
        </w:rPr>
        <w:t xml:space="preserve"> Many learners these days are inside playing computer or video games and do not really have the desire to go outside. Which is why it’s so important to engage learners in outdoor learning from the first instance the enter school and continue outdoor learning throughout their education. The many benefits of outdoor learning includes socialising, development of pathways within learners brains as well as development of physical skills (</w:t>
      </w:r>
      <w:proofErr w:type="spellStart"/>
      <w:r w:rsidR="00450B73">
        <w:rPr>
          <w:rFonts w:asciiTheme="majorHAnsi" w:eastAsia="Times New Roman" w:hAnsiTheme="majorHAnsi" w:cstheme="majorHAnsi"/>
          <w:color w:val="000000"/>
          <w:shd w:val="clear" w:color="auto" w:fill="FFFFFF"/>
        </w:rPr>
        <w:t>MacBlain</w:t>
      </w:r>
      <w:proofErr w:type="spellEnd"/>
      <w:r w:rsidR="00450B73">
        <w:rPr>
          <w:rFonts w:asciiTheme="majorHAnsi" w:eastAsia="Times New Roman" w:hAnsiTheme="majorHAnsi" w:cstheme="majorHAnsi"/>
          <w:color w:val="000000"/>
          <w:shd w:val="clear" w:color="auto" w:fill="FFFFFF"/>
        </w:rPr>
        <w:t xml:space="preserve">, 2014) </w:t>
      </w:r>
    </w:p>
    <w:p w:rsidR="007A77E4" w:rsidRDefault="007A77E4" w:rsidP="00861374">
      <w:pPr>
        <w:rPr>
          <w:rFonts w:asciiTheme="majorHAnsi" w:eastAsia="Times New Roman" w:hAnsiTheme="majorHAnsi" w:cstheme="majorHAnsi"/>
          <w:color w:val="000000"/>
          <w:shd w:val="clear" w:color="auto" w:fill="FFFFFF"/>
        </w:rPr>
      </w:pPr>
    </w:p>
    <w:p w:rsidR="008A5FB5" w:rsidRDefault="00D47F66" w:rsidP="00861374">
      <w:pPr>
        <w:rPr>
          <w:rFonts w:asciiTheme="majorHAnsi" w:eastAsia="Times New Roman" w:hAnsiTheme="majorHAnsi" w:cstheme="majorHAnsi"/>
          <w:color w:val="000000"/>
        </w:rPr>
      </w:pPr>
      <w:r>
        <w:rPr>
          <w:rFonts w:asciiTheme="majorHAnsi" w:eastAsia="Times New Roman" w:hAnsiTheme="majorHAnsi" w:cstheme="majorHAnsi"/>
          <w:color w:val="000000"/>
          <w:shd w:val="clear" w:color="auto" w:fill="FFFFFF"/>
        </w:rPr>
        <w:t>I</w:t>
      </w:r>
      <w:r w:rsidR="00315528">
        <w:rPr>
          <w:rFonts w:asciiTheme="majorHAnsi" w:eastAsia="Times New Roman" w:hAnsiTheme="majorHAnsi" w:cstheme="majorHAnsi"/>
          <w:color w:val="000000"/>
          <w:shd w:val="clear" w:color="auto" w:fill="FFFFFF"/>
        </w:rPr>
        <w:t>n my outdoor section I have included an inves</w:t>
      </w:r>
      <w:r w:rsidR="007623EE">
        <w:rPr>
          <w:rFonts w:asciiTheme="majorHAnsi" w:eastAsia="Times New Roman" w:hAnsiTheme="majorHAnsi" w:cstheme="majorHAnsi"/>
          <w:color w:val="000000"/>
          <w:shd w:val="clear" w:color="auto" w:fill="FFFFFF"/>
        </w:rPr>
        <w:t xml:space="preserve">tigation area where children can lead their own learning and </w:t>
      </w:r>
      <w:r w:rsidR="00315528">
        <w:rPr>
          <w:rFonts w:asciiTheme="majorHAnsi" w:eastAsia="Times New Roman" w:hAnsiTheme="majorHAnsi" w:cstheme="majorHAnsi"/>
          <w:color w:val="000000"/>
          <w:shd w:val="clear" w:color="auto" w:fill="FFFFFF"/>
        </w:rPr>
        <w:t xml:space="preserve">can decide what they would like to grow. </w:t>
      </w:r>
      <w:r w:rsidR="00AB5394">
        <w:rPr>
          <w:rFonts w:asciiTheme="majorHAnsi" w:eastAsia="Times New Roman" w:hAnsiTheme="majorHAnsi" w:cstheme="majorHAnsi"/>
          <w:color w:val="000000"/>
          <w:shd w:val="clear" w:color="auto" w:fill="FFFFFF"/>
        </w:rPr>
        <w:t xml:space="preserve">Whether it be fruits, vegetables or flowers it can provide a continuing lesson throughout the term or year dependant on what they decide that is being grown. If learners were to choose vegetables to be grown it would </w:t>
      </w:r>
      <w:r w:rsidR="00E35BE7">
        <w:rPr>
          <w:rFonts w:asciiTheme="majorHAnsi" w:eastAsia="Times New Roman" w:hAnsiTheme="majorHAnsi" w:cstheme="majorHAnsi"/>
          <w:color w:val="000000"/>
          <w:shd w:val="clear" w:color="auto" w:fill="FFFFFF"/>
        </w:rPr>
        <w:t xml:space="preserve">also tie in with previously mentioned </w:t>
      </w:r>
      <w:r w:rsidR="00BA3FC4">
        <w:rPr>
          <w:rFonts w:asciiTheme="majorHAnsi" w:eastAsia="Times New Roman" w:hAnsiTheme="majorHAnsi" w:cstheme="majorHAnsi"/>
          <w:color w:val="000000"/>
          <w:shd w:val="clear" w:color="auto" w:fill="FFFFFF"/>
        </w:rPr>
        <w:t>physical development for the children</w:t>
      </w:r>
      <w:r w:rsidR="00E35BE7">
        <w:rPr>
          <w:rFonts w:asciiTheme="majorHAnsi" w:eastAsia="Times New Roman" w:hAnsiTheme="majorHAnsi" w:cstheme="majorHAnsi"/>
          <w:color w:val="000000"/>
          <w:shd w:val="clear" w:color="auto" w:fill="FFFFFF"/>
        </w:rPr>
        <w:t>,</w:t>
      </w:r>
      <w:r w:rsidR="00E35BE7">
        <w:rPr>
          <w:rFonts w:asciiTheme="majorHAnsi" w:eastAsia="Times New Roman" w:hAnsiTheme="majorHAnsi" w:cstheme="majorHAnsi"/>
          <w:color w:val="000000"/>
        </w:rPr>
        <w:t xml:space="preserve"> m</w:t>
      </w:r>
      <w:r w:rsidR="00E35BE7">
        <w:rPr>
          <w:rFonts w:asciiTheme="majorHAnsi" w:eastAsia="Times New Roman" w:hAnsiTheme="majorHAnsi" w:cstheme="majorHAnsi"/>
          <w:color w:val="000000"/>
        </w:rPr>
        <w:t xml:space="preserve">any schools in Wales </w:t>
      </w:r>
      <w:r w:rsidR="00E35BE7">
        <w:rPr>
          <w:rFonts w:asciiTheme="majorHAnsi" w:eastAsia="Times New Roman" w:hAnsiTheme="majorHAnsi" w:cstheme="majorHAnsi"/>
          <w:color w:val="000000"/>
        </w:rPr>
        <w:t xml:space="preserve">are actively </w:t>
      </w:r>
      <w:r w:rsidR="00E35BE7">
        <w:rPr>
          <w:rFonts w:asciiTheme="majorHAnsi" w:eastAsia="Times New Roman" w:hAnsiTheme="majorHAnsi" w:cstheme="majorHAnsi"/>
          <w:color w:val="000000"/>
        </w:rPr>
        <w:t>participating</w:t>
      </w:r>
      <w:r w:rsidR="00E35BE7">
        <w:rPr>
          <w:rFonts w:asciiTheme="majorHAnsi" w:eastAsia="Times New Roman" w:hAnsiTheme="majorHAnsi" w:cstheme="majorHAnsi"/>
          <w:color w:val="000000"/>
        </w:rPr>
        <w:t xml:space="preserve"> in</w:t>
      </w:r>
      <w:r w:rsidR="00E35BE7">
        <w:rPr>
          <w:rFonts w:asciiTheme="majorHAnsi" w:eastAsia="Times New Roman" w:hAnsiTheme="majorHAnsi" w:cstheme="majorHAnsi"/>
          <w:color w:val="000000"/>
        </w:rPr>
        <w:t xml:space="preserve"> the Welsh Network of Healthy School Schemes (WNHSS) a policy in which helps to promote health in schools as well as emotional health and well-being. </w:t>
      </w:r>
      <w:r w:rsidR="00BA3FC4">
        <w:rPr>
          <w:rFonts w:asciiTheme="majorHAnsi" w:eastAsia="Times New Roman" w:hAnsiTheme="majorHAnsi" w:cstheme="majorHAnsi"/>
          <w:color w:val="000000"/>
          <w:shd w:val="clear" w:color="auto" w:fill="FFFFFF"/>
        </w:rPr>
        <w:t xml:space="preserve"> They will be a</w:t>
      </w:r>
      <w:r w:rsidR="00E35BE7">
        <w:rPr>
          <w:rFonts w:asciiTheme="majorHAnsi" w:eastAsia="Times New Roman" w:hAnsiTheme="majorHAnsi" w:cstheme="majorHAnsi"/>
          <w:color w:val="000000"/>
          <w:shd w:val="clear" w:color="auto" w:fill="FFFFFF"/>
        </w:rPr>
        <w:t xml:space="preserve">ble to see how food is grown and how it is </w:t>
      </w:r>
      <w:r w:rsidR="00BA3FC4">
        <w:rPr>
          <w:rFonts w:asciiTheme="majorHAnsi" w:eastAsia="Times New Roman" w:hAnsiTheme="majorHAnsi" w:cstheme="majorHAnsi"/>
          <w:color w:val="000000"/>
          <w:shd w:val="clear" w:color="auto" w:fill="FFFFFF"/>
        </w:rPr>
        <w:t xml:space="preserve">healthy as well as </w:t>
      </w:r>
      <w:r w:rsidR="00E35BE7">
        <w:rPr>
          <w:rFonts w:asciiTheme="majorHAnsi" w:eastAsia="Times New Roman" w:hAnsiTheme="majorHAnsi" w:cstheme="majorHAnsi"/>
          <w:color w:val="000000"/>
          <w:shd w:val="clear" w:color="auto" w:fill="FFFFFF"/>
        </w:rPr>
        <w:t>how good it is for them</w:t>
      </w:r>
      <w:r w:rsidR="000B7D6C">
        <w:rPr>
          <w:rFonts w:asciiTheme="majorHAnsi" w:eastAsia="Times New Roman" w:hAnsiTheme="majorHAnsi" w:cstheme="majorHAnsi"/>
          <w:color w:val="000000"/>
          <w:shd w:val="clear" w:color="auto" w:fill="FFFFFF"/>
        </w:rPr>
        <w:t xml:space="preserve">,  as food that children are exposed to and regularly eat in childhood is usually taken with them well into adulthood </w:t>
      </w:r>
      <w:r w:rsidR="000B7D6C" w:rsidRPr="000B7D6C">
        <w:rPr>
          <w:rFonts w:asciiTheme="majorHAnsi" w:eastAsia="Times New Roman" w:hAnsiTheme="majorHAnsi" w:cstheme="majorHAnsi"/>
          <w:color w:val="000000"/>
          <w:shd w:val="clear" w:color="auto" w:fill="FFFFFF"/>
        </w:rPr>
        <w:t>(</w:t>
      </w:r>
      <w:r w:rsidR="000B7D6C" w:rsidRPr="000B7D6C">
        <w:rPr>
          <w:rFonts w:asciiTheme="majorHAnsi" w:eastAsia="Times New Roman" w:hAnsiTheme="majorHAnsi" w:cstheme="majorHAnsi"/>
          <w:color w:val="000000"/>
        </w:rPr>
        <w:t>Delgado-</w:t>
      </w:r>
      <w:proofErr w:type="spellStart"/>
      <w:r w:rsidR="000B7D6C" w:rsidRPr="000B7D6C">
        <w:rPr>
          <w:rFonts w:asciiTheme="majorHAnsi" w:eastAsia="Times New Roman" w:hAnsiTheme="majorHAnsi" w:cstheme="majorHAnsi"/>
          <w:color w:val="000000"/>
        </w:rPr>
        <w:t>Noguera</w:t>
      </w:r>
      <w:proofErr w:type="spellEnd"/>
      <w:r w:rsidR="000B7D6C" w:rsidRPr="000B7D6C">
        <w:rPr>
          <w:rFonts w:asciiTheme="majorHAnsi" w:eastAsia="Times New Roman" w:hAnsiTheme="majorHAnsi" w:cstheme="majorHAnsi"/>
          <w:color w:val="000000"/>
        </w:rPr>
        <w:t xml:space="preserve"> et</w:t>
      </w:r>
      <w:r w:rsidR="000B7D6C" w:rsidRPr="000B7D6C">
        <w:rPr>
          <w:rFonts w:asciiTheme="majorHAnsi" w:eastAsia="Times New Roman" w:hAnsiTheme="majorHAnsi" w:cstheme="majorHAnsi"/>
          <w:color w:val="000000"/>
        </w:rPr>
        <w:t xml:space="preserve"> al, 2011)</w:t>
      </w:r>
      <w:r w:rsidR="000B7D6C">
        <w:rPr>
          <w:rFonts w:asciiTheme="majorHAnsi" w:eastAsia="Times New Roman" w:hAnsiTheme="majorHAnsi" w:cstheme="majorHAnsi"/>
          <w:color w:val="000000"/>
        </w:rPr>
        <w:t xml:space="preserve">. </w:t>
      </w:r>
      <w:r w:rsidR="007A77E4">
        <w:rPr>
          <w:rFonts w:asciiTheme="majorHAnsi" w:eastAsia="Times New Roman" w:hAnsiTheme="majorHAnsi" w:cstheme="majorHAnsi"/>
          <w:color w:val="000000"/>
        </w:rPr>
        <w:t xml:space="preserve">Taylor, Upton and Upton (2015) suggest that learners will be more inclined and motivated to eat fruit and vegetables if </w:t>
      </w:r>
      <w:r w:rsidR="007A77E4">
        <w:rPr>
          <w:rFonts w:asciiTheme="majorHAnsi" w:eastAsia="Times New Roman" w:hAnsiTheme="majorHAnsi" w:cstheme="majorHAnsi"/>
          <w:color w:val="000000"/>
        </w:rPr>
        <w:lastRenderedPageBreak/>
        <w:t>they see their peers doing so.</w:t>
      </w:r>
      <w:r w:rsidR="007A77E4">
        <w:rPr>
          <w:rFonts w:asciiTheme="majorHAnsi" w:eastAsia="Times New Roman" w:hAnsiTheme="majorHAnsi" w:cstheme="majorHAnsi"/>
          <w:color w:val="000000"/>
          <w:shd w:val="clear" w:color="auto" w:fill="FFFFFF"/>
        </w:rPr>
        <w:t xml:space="preserve"> </w:t>
      </w:r>
      <w:r w:rsidR="00E35BE7">
        <w:rPr>
          <w:rFonts w:asciiTheme="majorHAnsi" w:eastAsia="Times New Roman" w:hAnsiTheme="majorHAnsi" w:cstheme="majorHAnsi"/>
          <w:color w:val="000000"/>
        </w:rPr>
        <w:t xml:space="preserve">It </w:t>
      </w:r>
      <w:r w:rsidR="007A77E4">
        <w:rPr>
          <w:rFonts w:asciiTheme="majorHAnsi" w:eastAsia="Times New Roman" w:hAnsiTheme="majorHAnsi" w:cstheme="majorHAnsi"/>
          <w:color w:val="000000"/>
        </w:rPr>
        <w:t xml:space="preserve">also </w:t>
      </w:r>
      <w:r w:rsidR="00E35BE7">
        <w:rPr>
          <w:rFonts w:asciiTheme="majorHAnsi" w:eastAsia="Times New Roman" w:hAnsiTheme="majorHAnsi" w:cstheme="majorHAnsi"/>
          <w:color w:val="000000"/>
        </w:rPr>
        <w:t>provides a valuable learning opportunity as many learners might not have their own vegetable patch or know where they come from</w:t>
      </w:r>
      <w:r w:rsidR="007A77E4">
        <w:rPr>
          <w:rFonts w:asciiTheme="majorHAnsi" w:eastAsia="Times New Roman" w:hAnsiTheme="majorHAnsi" w:cstheme="majorHAnsi"/>
          <w:color w:val="000000"/>
        </w:rPr>
        <w:t xml:space="preserve"> or how vegetables are grown. </w:t>
      </w:r>
    </w:p>
    <w:p w:rsidR="007A77E4" w:rsidRDefault="007A77E4" w:rsidP="00861374">
      <w:pPr>
        <w:rPr>
          <w:rFonts w:asciiTheme="majorHAnsi" w:eastAsia="Times New Roman" w:hAnsiTheme="majorHAnsi" w:cstheme="majorHAnsi"/>
          <w:color w:val="000000"/>
        </w:rPr>
      </w:pPr>
    </w:p>
    <w:p w:rsidR="00684C25" w:rsidRDefault="007623EE" w:rsidP="00861374">
      <w:pPr>
        <w:rPr>
          <w:rFonts w:ascii="Arial" w:eastAsia="Times New Roman" w:hAnsi="Arial" w:cs="Times New Roman"/>
          <w:color w:val="000000"/>
          <w:sz w:val="19"/>
          <w:szCs w:val="19"/>
          <w:shd w:val="clear" w:color="auto" w:fill="FFFFFF"/>
        </w:rPr>
      </w:pPr>
      <w:r>
        <w:rPr>
          <w:rFonts w:asciiTheme="majorHAnsi" w:eastAsia="Times New Roman" w:hAnsiTheme="majorHAnsi" w:cstheme="majorHAnsi"/>
          <w:color w:val="000000"/>
          <w:shd w:val="clear" w:color="auto" w:fill="FFFFFF"/>
        </w:rPr>
        <w:t>In my learning environment I have placed numerous stations around the classroom in order to promote learning through active play, as well as having tables for group work and focused work. The importance of play decreases the further learners move along with their education</w:t>
      </w:r>
      <w:r w:rsidR="002351D2">
        <w:rPr>
          <w:rFonts w:asciiTheme="majorHAnsi" w:eastAsia="Times New Roman" w:hAnsiTheme="majorHAnsi" w:cstheme="majorHAnsi"/>
          <w:color w:val="000000"/>
          <w:shd w:val="clear" w:color="auto" w:fill="FFFFFF"/>
        </w:rPr>
        <w:t xml:space="preserve"> however, I believe that children should be allowed to be children and explore through play without any real outcomes or set tasks (Riley and Jones, 2010). In order for children to learn they need to make mistakes and be able to challenge their own learning, by being able to move around the classroom without any direction they can take their own learning in whatever way they wish too. As previously discussed within my observation child-led learning is a great way of allowing learners to do this. </w:t>
      </w:r>
      <w:r w:rsidR="000327E0">
        <w:rPr>
          <w:rFonts w:asciiTheme="majorHAnsi" w:eastAsia="Times New Roman" w:hAnsiTheme="majorHAnsi" w:cstheme="majorHAnsi"/>
          <w:color w:val="000000"/>
          <w:shd w:val="clear" w:color="auto" w:fill="FFFFFF"/>
        </w:rPr>
        <w:t>Smith suggests that children firstly learn how to play through make-believe with objects that they may find outside or within the home, that type of play turns into quite a complex story (</w:t>
      </w:r>
      <w:proofErr w:type="spellStart"/>
      <w:r w:rsidR="000327E0">
        <w:rPr>
          <w:rFonts w:asciiTheme="majorHAnsi" w:eastAsia="Times New Roman" w:hAnsiTheme="majorHAnsi" w:cstheme="majorHAnsi"/>
          <w:color w:val="000000"/>
          <w:shd w:val="clear" w:color="auto" w:fill="FFFFFF"/>
        </w:rPr>
        <w:t>MacBlain</w:t>
      </w:r>
      <w:proofErr w:type="spellEnd"/>
      <w:r w:rsidR="000327E0">
        <w:rPr>
          <w:rFonts w:asciiTheme="majorHAnsi" w:eastAsia="Times New Roman" w:hAnsiTheme="majorHAnsi" w:cstheme="majorHAnsi"/>
          <w:color w:val="000000"/>
          <w:shd w:val="clear" w:color="auto" w:fill="FFFFFF"/>
        </w:rPr>
        <w:t xml:space="preserve">, 2014). Children within my classroom will have the opportunity to do this through role-play and develop the stories they wish to portray with others, so that they are constantly learning from one another. </w:t>
      </w:r>
    </w:p>
    <w:p w:rsidR="00684C25" w:rsidRDefault="00684C25" w:rsidP="00861374">
      <w:pPr>
        <w:rPr>
          <w:rFonts w:ascii="Arial" w:eastAsia="Times New Roman" w:hAnsi="Arial" w:cs="Times New Roman"/>
          <w:color w:val="000000"/>
          <w:sz w:val="19"/>
          <w:szCs w:val="19"/>
          <w:shd w:val="clear" w:color="auto" w:fill="FFFFFF"/>
        </w:rPr>
      </w:pPr>
    </w:p>
    <w:p w:rsidR="00B21298" w:rsidRDefault="00B21298" w:rsidP="00861374">
      <w:pPr>
        <w:rPr>
          <w:rFonts w:ascii="Arial" w:eastAsia="Times New Roman" w:hAnsi="Arial" w:cs="Times New Roman"/>
          <w:color w:val="000000"/>
          <w:sz w:val="19"/>
          <w:szCs w:val="19"/>
          <w:shd w:val="clear" w:color="auto" w:fill="FFFFFF"/>
        </w:rPr>
      </w:pPr>
    </w:p>
    <w:p w:rsidR="00684C25" w:rsidRDefault="00B21298" w:rsidP="00861374">
      <w:pPr>
        <w:rPr>
          <w:rFonts w:ascii="Arial" w:eastAsia="Times New Roman" w:hAnsi="Arial" w:cs="Times New Roman"/>
          <w:color w:val="000000"/>
          <w:sz w:val="19"/>
          <w:szCs w:val="19"/>
          <w:shd w:val="clear" w:color="auto" w:fill="FFFFFF"/>
        </w:rPr>
      </w:pPr>
      <w:r>
        <w:rPr>
          <w:rFonts w:asciiTheme="majorHAnsi" w:eastAsia="Times New Roman" w:hAnsiTheme="majorHAnsi" w:cstheme="majorHAnsi"/>
          <w:color w:val="000000"/>
          <w:shd w:val="clear" w:color="auto" w:fill="FFFFFF"/>
        </w:rPr>
        <w:t>To conclude this essay…</w:t>
      </w: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684C25" w:rsidRDefault="00684C25" w:rsidP="00861374">
      <w:pPr>
        <w:rPr>
          <w:rFonts w:ascii="Arial" w:eastAsia="Times New Roman" w:hAnsi="Arial" w:cs="Times New Roman"/>
          <w:color w:val="000000"/>
          <w:sz w:val="19"/>
          <w:szCs w:val="19"/>
          <w:shd w:val="clear" w:color="auto" w:fill="FFFFFF"/>
        </w:rPr>
      </w:pPr>
    </w:p>
    <w:p w:rsidR="00A410AD" w:rsidRDefault="00A410AD" w:rsidP="00861374">
      <w:pPr>
        <w:rPr>
          <w:rFonts w:ascii="Arial" w:eastAsia="Times New Roman" w:hAnsi="Arial" w:cs="Times New Roman"/>
          <w:color w:val="000000"/>
          <w:sz w:val="19"/>
          <w:szCs w:val="19"/>
          <w:shd w:val="clear" w:color="auto" w:fill="FFFFFF"/>
        </w:rPr>
      </w:pPr>
    </w:p>
    <w:p w:rsidR="00B21298" w:rsidRDefault="00B21298" w:rsidP="00861374">
      <w:pPr>
        <w:rPr>
          <w:rFonts w:ascii="Arial" w:eastAsia="Times New Roman" w:hAnsi="Arial" w:cs="Times New Roman"/>
          <w:color w:val="000000"/>
          <w:sz w:val="19"/>
          <w:szCs w:val="19"/>
          <w:shd w:val="clear" w:color="auto" w:fill="FFFFFF"/>
        </w:rPr>
      </w:pPr>
    </w:p>
    <w:p w:rsidR="00A410AD" w:rsidRPr="00B21298" w:rsidRDefault="00A410AD" w:rsidP="00861374">
      <w:pPr>
        <w:rPr>
          <w:rFonts w:asciiTheme="majorHAnsi" w:eastAsia="Times New Roman" w:hAnsiTheme="majorHAnsi" w:cstheme="majorHAnsi"/>
          <w:color w:val="000000"/>
          <w:shd w:val="clear" w:color="auto" w:fill="FFFFFF"/>
        </w:rPr>
      </w:pPr>
      <w:r w:rsidRPr="00B21298">
        <w:rPr>
          <w:rFonts w:asciiTheme="majorHAnsi" w:eastAsia="Times New Roman" w:hAnsiTheme="majorHAnsi" w:cstheme="majorHAnsi"/>
          <w:color w:val="000000"/>
          <w:shd w:val="clear" w:color="auto" w:fill="FFFFFF"/>
        </w:rPr>
        <w:lastRenderedPageBreak/>
        <w:t xml:space="preserve">Reference list: </w:t>
      </w:r>
    </w:p>
    <w:p w:rsidR="00A410AD" w:rsidRPr="00B21298" w:rsidRDefault="00A410AD" w:rsidP="00861374">
      <w:pPr>
        <w:rPr>
          <w:rFonts w:asciiTheme="majorHAnsi" w:eastAsia="Times New Roman" w:hAnsiTheme="majorHAnsi" w:cstheme="majorHAnsi"/>
          <w:color w:val="000000"/>
          <w:shd w:val="clear" w:color="auto" w:fill="FFFFFF"/>
        </w:rPr>
      </w:pPr>
    </w:p>
    <w:p w:rsidR="00A410AD" w:rsidRPr="00B21298" w:rsidRDefault="00A410AD" w:rsidP="00861374">
      <w:pPr>
        <w:rPr>
          <w:rFonts w:asciiTheme="majorHAnsi" w:eastAsia="Times New Roman" w:hAnsiTheme="majorHAnsi" w:cstheme="majorHAnsi"/>
          <w:color w:val="000000"/>
          <w:shd w:val="clear" w:color="auto" w:fill="FFFFFF"/>
        </w:rPr>
      </w:pPr>
    </w:p>
    <w:p w:rsidR="00A410AD" w:rsidRPr="00B21298" w:rsidRDefault="00A410AD" w:rsidP="00861374">
      <w:pPr>
        <w:rPr>
          <w:rFonts w:asciiTheme="majorHAnsi" w:eastAsia="Times New Roman" w:hAnsiTheme="majorHAnsi" w:cstheme="majorHAnsi"/>
          <w:color w:val="000000"/>
          <w:shd w:val="clear" w:color="auto" w:fill="FFFFFF"/>
        </w:rPr>
      </w:pPr>
    </w:p>
    <w:p w:rsidR="00861374" w:rsidRPr="00B21298" w:rsidRDefault="00023555" w:rsidP="00B21298">
      <w:pPr>
        <w:spacing w:after="180"/>
        <w:ind w:left="450" w:hanging="450"/>
        <w:rPr>
          <w:rFonts w:asciiTheme="majorHAnsi" w:eastAsia="Times New Roman" w:hAnsiTheme="majorHAnsi" w:cstheme="majorHAnsi"/>
          <w:color w:val="000000"/>
        </w:rPr>
      </w:pPr>
      <w:r w:rsidRPr="00B21298">
        <w:rPr>
          <w:rFonts w:asciiTheme="majorHAnsi" w:eastAsia="Times New Roman" w:hAnsiTheme="majorHAnsi" w:cstheme="majorHAnsi"/>
          <w:color w:val="000000"/>
        </w:rPr>
        <w:t>BATES, B. (2015). </w:t>
      </w:r>
      <w:r w:rsidRPr="00B21298">
        <w:rPr>
          <w:rFonts w:asciiTheme="majorHAnsi" w:eastAsia="Times New Roman" w:hAnsiTheme="majorHAnsi" w:cstheme="majorHAnsi"/>
          <w:i/>
          <w:iCs/>
          <w:color w:val="000000"/>
        </w:rPr>
        <w:t>LEARNING THEORIES SIMPLIFIED</w:t>
      </w:r>
      <w:r w:rsidRPr="00B21298">
        <w:rPr>
          <w:rFonts w:asciiTheme="majorHAnsi" w:eastAsia="Times New Roman" w:hAnsiTheme="majorHAnsi" w:cstheme="majorHAnsi"/>
          <w:color w:val="000000"/>
        </w:rPr>
        <w:t>. [</w:t>
      </w:r>
      <w:proofErr w:type="spellStart"/>
      <w:r w:rsidRPr="00B21298">
        <w:rPr>
          <w:rFonts w:asciiTheme="majorHAnsi" w:eastAsia="Times New Roman" w:hAnsiTheme="majorHAnsi" w:cstheme="majorHAnsi"/>
          <w:color w:val="000000"/>
        </w:rPr>
        <w:t>S.l.</w:t>
      </w:r>
      <w:proofErr w:type="spellEnd"/>
      <w:r w:rsidRPr="00B21298">
        <w:rPr>
          <w:rFonts w:asciiTheme="majorHAnsi" w:eastAsia="Times New Roman" w:hAnsiTheme="majorHAnsi" w:cstheme="majorHAnsi"/>
          <w:color w:val="000000"/>
        </w:rPr>
        <w:t>]: SAGE PUBLICATIONS.</w:t>
      </w:r>
    </w:p>
    <w:p w:rsidR="00A24A21" w:rsidRPr="00B21298" w:rsidRDefault="00A24A21" w:rsidP="00861374">
      <w:pPr>
        <w:rPr>
          <w:rFonts w:asciiTheme="majorHAnsi" w:eastAsia="Times New Roman" w:hAnsiTheme="majorHAnsi" w:cstheme="majorHAnsi"/>
        </w:rPr>
      </w:pPr>
      <w:proofErr w:type="spellStart"/>
      <w:r w:rsidRPr="00A24A21">
        <w:rPr>
          <w:rFonts w:asciiTheme="majorHAnsi" w:eastAsia="Times New Roman" w:hAnsiTheme="majorHAnsi" w:cstheme="majorHAnsi"/>
          <w:color w:val="000000"/>
          <w:shd w:val="clear" w:color="auto" w:fill="FFFFFF"/>
        </w:rPr>
        <w:t>Bilton</w:t>
      </w:r>
      <w:proofErr w:type="spellEnd"/>
      <w:r w:rsidRPr="00A24A21">
        <w:rPr>
          <w:rFonts w:asciiTheme="majorHAnsi" w:eastAsia="Times New Roman" w:hAnsiTheme="majorHAnsi" w:cstheme="majorHAnsi"/>
          <w:color w:val="000000"/>
          <w:shd w:val="clear" w:color="auto" w:fill="FFFFFF"/>
        </w:rPr>
        <w:t>, H. &amp; Crook, A., 2016. </w:t>
      </w:r>
      <w:r w:rsidRPr="00A24A21">
        <w:rPr>
          <w:rFonts w:asciiTheme="majorHAnsi" w:eastAsia="Times New Roman" w:hAnsiTheme="majorHAnsi" w:cstheme="majorHAnsi"/>
          <w:i/>
          <w:iCs/>
          <w:color w:val="000000"/>
          <w:bdr w:val="none" w:sz="0" w:space="0" w:color="auto" w:frame="1"/>
          <w:shd w:val="clear" w:color="auto" w:fill="FFFFFF"/>
        </w:rPr>
        <w:t>Exploring outdoors ages 3-11 : a guide for schools</w:t>
      </w:r>
      <w:r w:rsidRPr="00A24A21">
        <w:rPr>
          <w:rFonts w:asciiTheme="majorHAnsi" w:eastAsia="Times New Roman" w:hAnsiTheme="majorHAnsi" w:cstheme="majorHAnsi"/>
          <w:color w:val="000000"/>
          <w:shd w:val="clear" w:color="auto" w:fill="FFFFFF"/>
        </w:rPr>
        <w:t>,</w:t>
      </w:r>
    </w:p>
    <w:p w:rsidR="00A24A21" w:rsidRPr="00B21298" w:rsidRDefault="00A24A21" w:rsidP="00861374">
      <w:pPr>
        <w:rPr>
          <w:rFonts w:asciiTheme="majorHAnsi" w:eastAsia="Times New Roman" w:hAnsiTheme="majorHAnsi" w:cstheme="majorHAnsi"/>
          <w:color w:val="000000"/>
          <w:shd w:val="clear" w:color="auto" w:fill="FFFFFF"/>
        </w:rPr>
      </w:pPr>
    </w:p>
    <w:p w:rsidR="002F272D" w:rsidRPr="00B21298" w:rsidRDefault="002F272D" w:rsidP="002F272D">
      <w:pPr>
        <w:rPr>
          <w:rFonts w:asciiTheme="majorHAnsi" w:eastAsia="Times New Roman" w:hAnsiTheme="majorHAnsi" w:cstheme="majorHAnsi"/>
        </w:rPr>
      </w:pPr>
      <w:r w:rsidRPr="00B21298">
        <w:rPr>
          <w:rFonts w:asciiTheme="majorHAnsi" w:eastAsia="Times New Roman" w:hAnsiTheme="majorHAnsi" w:cstheme="majorHAnsi"/>
        </w:rPr>
        <w:t xml:space="preserve">British Educational Research Association [BERA] (2018) Ethical Guidelines for Educational Research, fourth edition, London. </w:t>
      </w:r>
      <w:hyperlink r:id="rId8" w:history="1">
        <w:r w:rsidR="008A09CA" w:rsidRPr="00B21298">
          <w:rPr>
            <w:rStyle w:val="Hyperlink"/>
            <w:rFonts w:asciiTheme="majorHAnsi" w:eastAsia="Times New Roman" w:hAnsiTheme="majorHAnsi" w:cstheme="majorHAnsi"/>
          </w:rPr>
          <w:t>https://www.bera.ac.uk/researchers-resources/publications/ethicalguidelines-for-educational-research-2018</w:t>
        </w:r>
      </w:hyperlink>
    </w:p>
    <w:p w:rsidR="000B7D6C" w:rsidRPr="00B21298" w:rsidRDefault="000B7D6C" w:rsidP="002F272D">
      <w:pPr>
        <w:rPr>
          <w:rFonts w:asciiTheme="majorHAnsi" w:eastAsia="Times New Roman" w:hAnsiTheme="majorHAnsi" w:cstheme="majorHAnsi"/>
        </w:rPr>
      </w:pPr>
    </w:p>
    <w:p w:rsidR="000B7D6C" w:rsidRPr="000B7D6C" w:rsidRDefault="000B7D6C" w:rsidP="000B7D6C">
      <w:pPr>
        <w:shd w:val="clear" w:color="auto" w:fill="FFFFFF"/>
        <w:spacing w:line="288" w:lineRule="atLeast"/>
        <w:rPr>
          <w:rFonts w:asciiTheme="majorHAnsi" w:eastAsia="Times New Roman" w:hAnsiTheme="majorHAnsi" w:cstheme="majorHAnsi"/>
          <w:color w:val="000000"/>
        </w:rPr>
      </w:pPr>
      <w:r w:rsidRPr="00B21298">
        <w:rPr>
          <w:rFonts w:asciiTheme="majorHAnsi" w:eastAsia="Times New Roman" w:hAnsiTheme="majorHAnsi" w:cstheme="majorHAnsi"/>
          <w:color w:val="000000"/>
        </w:rPr>
        <w:t>Delgado-</w:t>
      </w:r>
      <w:proofErr w:type="spellStart"/>
      <w:r w:rsidRPr="00B21298">
        <w:rPr>
          <w:rFonts w:asciiTheme="majorHAnsi" w:eastAsia="Times New Roman" w:hAnsiTheme="majorHAnsi" w:cstheme="majorHAnsi"/>
          <w:color w:val="000000"/>
        </w:rPr>
        <w:t>Noguera</w:t>
      </w:r>
      <w:proofErr w:type="spellEnd"/>
      <w:r w:rsidRPr="00B21298">
        <w:rPr>
          <w:rFonts w:asciiTheme="majorHAnsi" w:eastAsia="Times New Roman" w:hAnsiTheme="majorHAnsi" w:cstheme="majorHAnsi"/>
          <w:color w:val="000000"/>
        </w:rPr>
        <w:t xml:space="preserve"> et al.</w:t>
      </w:r>
      <w:r w:rsidRPr="000B7D6C">
        <w:rPr>
          <w:rFonts w:asciiTheme="majorHAnsi" w:eastAsia="Times New Roman" w:hAnsiTheme="majorHAnsi" w:cstheme="majorHAnsi"/>
          <w:color w:val="000000"/>
        </w:rPr>
        <w:t xml:space="preserve"> </w:t>
      </w:r>
      <w:r w:rsidRPr="00B21298">
        <w:rPr>
          <w:rFonts w:asciiTheme="majorHAnsi" w:eastAsia="Times New Roman" w:hAnsiTheme="majorHAnsi" w:cstheme="majorHAnsi"/>
          <w:color w:val="000000"/>
        </w:rPr>
        <w:t>(</w:t>
      </w:r>
      <w:r w:rsidRPr="000B7D6C">
        <w:rPr>
          <w:rFonts w:asciiTheme="majorHAnsi" w:eastAsia="Times New Roman" w:hAnsiTheme="majorHAnsi" w:cstheme="majorHAnsi"/>
          <w:color w:val="000000"/>
        </w:rPr>
        <w:t>2011</w:t>
      </w:r>
      <w:r w:rsidRPr="00B21298">
        <w:rPr>
          <w:rFonts w:asciiTheme="majorHAnsi" w:eastAsia="Times New Roman" w:hAnsiTheme="majorHAnsi" w:cstheme="majorHAnsi"/>
          <w:color w:val="000000"/>
        </w:rPr>
        <w:t>)</w:t>
      </w:r>
      <w:r w:rsidRPr="000B7D6C">
        <w:rPr>
          <w:rFonts w:asciiTheme="majorHAnsi" w:eastAsia="Times New Roman" w:hAnsiTheme="majorHAnsi" w:cstheme="majorHAnsi"/>
          <w:color w:val="000000"/>
        </w:rPr>
        <w:t>. Primary school interventions to promote fruit and vegetable consumption: A systematic review and meta-analysis. </w:t>
      </w:r>
      <w:r w:rsidRPr="000B7D6C">
        <w:rPr>
          <w:rFonts w:asciiTheme="majorHAnsi" w:eastAsia="Times New Roman" w:hAnsiTheme="majorHAnsi" w:cstheme="majorHAnsi"/>
          <w:i/>
          <w:iCs/>
          <w:color w:val="000000"/>
          <w:bdr w:val="none" w:sz="0" w:space="0" w:color="auto" w:frame="1"/>
        </w:rPr>
        <w:t>Preventive Medicine</w:t>
      </w:r>
      <w:r w:rsidRPr="000B7D6C">
        <w:rPr>
          <w:rFonts w:asciiTheme="majorHAnsi" w:eastAsia="Times New Roman" w:hAnsiTheme="majorHAnsi" w:cstheme="majorHAnsi"/>
          <w:color w:val="000000"/>
        </w:rPr>
        <w:t>, 53(1), pp.3–9.</w:t>
      </w:r>
    </w:p>
    <w:p w:rsidR="00023555" w:rsidRPr="00B21298" w:rsidRDefault="00023555" w:rsidP="002F272D">
      <w:pPr>
        <w:rPr>
          <w:rFonts w:asciiTheme="majorHAnsi" w:eastAsia="Times New Roman" w:hAnsiTheme="majorHAnsi" w:cstheme="majorHAnsi"/>
        </w:rPr>
      </w:pPr>
    </w:p>
    <w:p w:rsidR="00D02D74" w:rsidRPr="00B21298" w:rsidRDefault="00D02D74" w:rsidP="00D02D74">
      <w:pPr>
        <w:rPr>
          <w:rFonts w:asciiTheme="majorHAnsi" w:eastAsia="Times New Roman" w:hAnsiTheme="majorHAnsi" w:cstheme="majorHAnsi"/>
        </w:rPr>
      </w:pPr>
      <w:r w:rsidRPr="00B21298">
        <w:rPr>
          <w:rFonts w:asciiTheme="majorHAnsi" w:eastAsia="Times New Roman" w:hAnsiTheme="majorHAnsi" w:cstheme="majorHAnsi"/>
          <w:color w:val="000000"/>
          <w:shd w:val="clear" w:color="auto" w:fill="FFFFFF"/>
        </w:rPr>
        <w:t>Dixie, G. (2003). </w:t>
      </w:r>
      <w:r w:rsidRPr="00B21298">
        <w:rPr>
          <w:rFonts w:asciiTheme="majorHAnsi" w:eastAsia="Times New Roman" w:hAnsiTheme="majorHAnsi" w:cstheme="majorHAnsi"/>
          <w:i/>
          <w:iCs/>
          <w:color w:val="000000"/>
          <w:bdr w:val="none" w:sz="0" w:space="0" w:color="auto" w:frame="1"/>
          <w:shd w:val="clear" w:color="auto" w:fill="FFFFFF"/>
        </w:rPr>
        <w:t>Managing your classroom</w:t>
      </w:r>
      <w:r w:rsidRPr="00B21298">
        <w:rPr>
          <w:rFonts w:asciiTheme="majorHAnsi" w:eastAsia="Times New Roman" w:hAnsiTheme="majorHAnsi" w:cstheme="majorHAnsi"/>
          <w:color w:val="000000"/>
          <w:shd w:val="clear" w:color="auto" w:fill="FFFFFF"/>
        </w:rPr>
        <w:t>, London: Continuum.</w:t>
      </w:r>
    </w:p>
    <w:p w:rsidR="00D02D74" w:rsidRPr="00B21298" w:rsidRDefault="00D02D74" w:rsidP="002F272D">
      <w:pPr>
        <w:rPr>
          <w:rFonts w:asciiTheme="majorHAnsi" w:eastAsia="Times New Roman" w:hAnsiTheme="majorHAnsi" w:cstheme="majorHAnsi"/>
        </w:rPr>
      </w:pPr>
    </w:p>
    <w:p w:rsidR="00023555" w:rsidRPr="00B21298" w:rsidRDefault="00023555" w:rsidP="00023555">
      <w:pPr>
        <w:rPr>
          <w:rFonts w:asciiTheme="majorHAnsi" w:eastAsia="Times New Roman" w:hAnsiTheme="majorHAnsi" w:cstheme="majorHAnsi"/>
          <w:color w:val="000000"/>
          <w:shd w:val="clear" w:color="auto" w:fill="FFFFFF"/>
        </w:rPr>
      </w:pPr>
      <w:r w:rsidRPr="00B21298">
        <w:rPr>
          <w:rFonts w:asciiTheme="majorHAnsi" w:eastAsia="Times New Roman" w:hAnsiTheme="majorHAnsi" w:cstheme="majorHAnsi"/>
          <w:color w:val="000000"/>
          <w:shd w:val="clear" w:color="auto" w:fill="FFFFFF"/>
        </w:rPr>
        <w:t>Donaldson, G. (2015). </w:t>
      </w:r>
      <w:r w:rsidRPr="00B21298">
        <w:rPr>
          <w:rFonts w:asciiTheme="majorHAnsi" w:eastAsia="Times New Roman" w:hAnsiTheme="majorHAnsi" w:cstheme="majorHAnsi"/>
          <w:i/>
          <w:iCs/>
          <w:color w:val="000000"/>
          <w:shd w:val="clear" w:color="auto" w:fill="FFFFFF"/>
        </w:rPr>
        <w:t>Successful futures</w:t>
      </w:r>
      <w:r w:rsidRPr="00B21298">
        <w:rPr>
          <w:rFonts w:asciiTheme="majorHAnsi" w:eastAsia="Times New Roman" w:hAnsiTheme="majorHAnsi" w:cstheme="majorHAnsi"/>
          <w:color w:val="000000"/>
          <w:shd w:val="clear" w:color="auto" w:fill="FFFFFF"/>
        </w:rPr>
        <w:t xml:space="preserve">. [online] </w:t>
      </w:r>
      <w:proofErr w:type="spellStart"/>
      <w:r w:rsidRPr="00B21298">
        <w:rPr>
          <w:rFonts w:asciiTheme="majorHAnsi" w:eastAsia="Times New Roman" w:hAnsiTheme="majorHAnsi" w:cstheme="majorHAnsi"/>
          <w:color w:val="000000"/>
          <w:shd w:val="clear" w:color="auto" w:fill="FFFFFF"/>
        </w:rPr>
        <w:t>Gov.wales</w:t>
      </w:r>
      <w:proofErr w:type="spellEnd"/>
      <w:r w:rsidRPr="00B21298">
        <w:rPr>
          <w:rFonts w:asciiTheme="majorHAnsi" w:eastAsia="Times New Roman" w:hAnsiTheme="majorHAnsi" w:cstheme="majorHAnsi"/>
          <w:color w:val="000000"/>
          <w:shd w:val="clear" w:color="auto" w:fill="FFFFFF"/>
        </w:rPr>
        <w:t>. Available at: https://gov.wales/docs/dcells/publications/150317-successful-futures-en.pdf [Accessed 10 Oct. 2018].</w:t>
      </w:r>
    </w:p>
    <w:p w:rsidR="00A410AD" w:rsidRPr="00B21298" w:rsidRDefault="00A410AD" w:rsidP="00023555">
      <w:pPr>
        <w:rPr>
          <w:rFonts w:asciiTheme="majorHAnsi" w:eastAsia="Times New Roman" w:hAnsiTheme="majorHAnsi" w:cstheme="majorHAnsi"/>
          <w:color w:val="000000"/>
          <w:shd w:val="clear" w:color="auto" w:fill="FFFFFF"/>
        </w:rPr>
      </w:pPr>
    </w:p>
    <w:p w:rsidR="00623E1E" w:rsidRPr="00B21298" w:rsidRDefault="00A410AD" w:rsidP="00B21298">
      <w:pPr>
        <w:spacing w:after="180"/>
        <w:ind w:left="450" w:hanging="450"/>
        <w:rPr>
          <w:rFonts w:asciiTheme="majorHAnsi" w:eastAsia="Times New Roman" w:hAnsiTheme="majorHAnsi" w:cstheme="majorHAnsi"/>
          <w:color w:val="000000"/>
        </w:rPr>
      </w:pPr>
      <w:r w:rsidRPr="00B21298">
        <w:rPr>
          <w:rFonts w:asciiTheme="majorHAnsi" w:eastAsia="Times New Roman" w:hAnsiTheme="majorHAnsi" w:cstheme="majorHAnsi"/>
          <w:color w:val="000000"/>
        </w:rPr>
        <w:t>Dunn, D. (2017). </w:t>
      </w:r>
      <w:r w:rsidRPr="00B21298">
        <w:rPr>
          <w:rFonts w:asciiTheme="majorHAnsi" w:eastAsia="Times New Roman" w:hAnsiTheme="majorHAnsi" w:cstheme="majorHAnsi"/>
          <w:i/>
          <w:iCs/>
          <w:color w:val="000000"/>
        </w:rPr>
        <w:t>How to be an outstanding primary school teacher</w:t>
      </w:r>
      <w:r w:rsidRPr="00B21298">
        <w:rPr>
          <w:rFonts w:asciiTheme="majorHAnsi" w:eastAsia="Times New Roman" w:hAnsiTheme="majorHAnsi" w:cstheme="majorHAnsi"/>
          <w:color w:val="000000"/>
        </w:rPr>
        <w:t>. 2nd ed. London: Bloomsbury.</w:t>
      </w:r>
    </w:p>
    <w:p w:rsidR="00623E1E" w:rsidRPr="00B21298" w:rsidRDefault="00623E1E" w:rsidP="00623E1E">
      <w:pPr>
        <w:rPr>
          <w:rFonts w:asciiTheme="majorHAnsi" w:eastAsia="Times New Roman" w:hAnsiTheme="majorHAnsi" w:cstheme="majorHAnsi"/>
        </w:rPr>
      </w:pPr>
      <w:r w:rsidRPr="00B21298">
        <w:rPr>
          <w:rFonts w:asciiTheme="majorHAnsi" w:eastAsia="Times New Roman" w:hAnsiTheme="majorHAnsi" w:cstheme="majorHAnsi"/>
          <w:color w:val="000000"/>
          <w:shd w:val="clear" w:color="auto" w:fill="FFFFFF"/>
        </w:rPr>
        <w:t>Ellis, S. and Tod, J. (2015). </w:t>
      </w:r>
      <w:r w:rsidRPr="00B21298">
        <w:rPr>
          <w:rFonts w:asciiTheme="majorHAnsi" w:eastAsia="Times New Roman" w:hAnsiTheme="majorHAnsi" w:cstheme="majorHAnsi"/>
          <w:i/>
          <w:iCs/>
          <w:color w:val="000000"/>
          <w:shd w:val="clear" w:color="auto" w:fill="FFFFFF"/>
        </w:rPr>
        <w:t>Promoting behaviour for learning in the classroom</w:t>
      </w:r>
      <w:r w:rsidRPr="00B21298">
        <w:rPr>
          <w:rFonts w:asciiTheme="majorHAnsi" w:eastAsia="Times New Roman" w:hAnsiTheme="majorHAnsi" w:cstheme="majorHAnsi"/>
          <w:color w:val="000000"/>
          <w:shd w:val="clear" w:color="auto" w:fill="FFFFFF"/>
        </w:rPr>
        <w:t>. London: Routledge.</w:t>
      </w:r>
    </w:p>
    <w:p w:rsidR="00A410AD" w:rsidRPr="00B21298" w:rsidRDefault="00A410AD" w:rsidP="00A410AD">
      <w:pPr>
        <w:rPr>
          <w:rFonts w:asciiTheme="majorHAnsi" w:hAnsiTheme="majorHAnsi" w:cstheme="majorHAnsi"/>
        </w:rPr>
      </w:pPr>
    </w:p>
    <w:p w:rsidR="00023555" w:rsidRPr="00B21298" w:rsidRDefault="00B21298" w:rsidP="00A410AD">
      <w:pPr>
        <w:spacing w:after="180"/>
        <w:ind w:left="450" w:hanging="450"/>
        <w:rPr>
          <w:rFonts w:asciiTheme="majorHAnsi" w:eastAsia="Times New Roman" w:hAnsiTheme="majorHAnsi" w:cstheme="majorHAnsi"/>
          <w:color w:val="000000"/>
        </w:rPr>
      </w:pPr>
      <w:r>
        <w:rPr>
          <w:rFonts w:asciiTheme="majorHAnsi" w:eastAsia="Times New Roman" w:hAnsiTheme="majorHAnsi" w:cstheme="majorHAnsi"/>
          <w:color w:val="000000"/>
        </w:rPr>
        <w:t>Estyn Welsh Government</w:t>
      </w:r>
      <w:r w:rsidR="00A410AD" w:rsidRPr="00B21298">
        <w:rPr>
          <w:rFonts w:asciiTheme="majorHAnsi" w:eastAsia="Times New Roman" w:hAnsiTheme="majorHAnsi" w:cstheme="majorHAnsi"/>
          <w:color w:val="000000"/>
        </w:rPr>
        <w:t xml:space="preserve"> (2018). </w:t>
      </w:r>
      <w:r w:rsidR="00A410AD" w:rsidRPr="00B21298">
        <w:rPr>
          <w:rFonts w:asciiTheme="majorHAnsi" w:eastAsia="Times New Roman" w:hAnsiTheme="majorHAnsi" w:cstheme="majorHAnsi"/>
          <w:i/>
          <w:iCs/>
          <w:color w:val="000000"/>
        </w:rPr>
        <w:t>Putting wellbeing first | Estyn</w:t>
      </w:r>
      <w:r w:rsidR="00A410AD" w:rsidRPr="00B21298">
        <w:rPr>
          <w:rFonts w:asciiTheme="majorHAnsi" w:eastAsia="Times New Roman" w:hAnsiTheme="majorHAnsi" w:cstheme="majorHAnsi"/>
          <w:color w:val="000000"/>
        </w:rPr>
        <w:t>. [online] Available at: https://www.estyn.gov.wales/effective-practice/putting-wellbeing-first [Accessed 9 Oct. 2018].</w:t>
      </w:r>
    </w:p>
    <w:p w:rsidR="008A09CA" w:rsidRPr="00B21298" w:rsidRDefault="006E295A" w:rsidP="008A09CA">
      <w:pPr>
        <w:shd w:val="clear" w:color="auto" w:fill="FFFFFF"/>
        <w:spacing w:line="288" w:lineRule="atLeast"/>
        <w:rPr>
          <w:rFonts w:asciiTheme="majorHAnsi" w:eastAsia="Times New Roman" w:hAnsiTheme="majorHAnsi" w:cstheme="majorHAnsi"/>
          <w:color w:val="000000"/>
        </w:rPr>
      </w:pPr>
      <w:proofErr w:type="spellStart"/>
      <w:r w:rsidRPr="00B21298">
        <w:rPr>
          <w:rFonts w:asciiTheme="majorHAnsi" w:eastAsia="Times New Roman" w:hAnsiTheme="majorHAnsi" w:cstheme="majorHAnsi"/>
          <w:color w:val="000000"/>
        </w:rPr>
        <w:t>Feez</w:t>
      </w:r>
      <w:proofErr w:type="spellEnd"/>
      <w:r w:rsidRPr="00B21298">
        <w:rPr>
          <w:rFonts w:asciiTheme="majorHAnsi" w:eastAsia="Times New Roman" w:hAnsiTheme="majorHAnsi" w:cstheme="majorHAnsi"/>
          <w:color w:val="000000"/>
        </w:rPr>
        <w:t>, S. (</w:t>
      </w:r>
      <w:r w:rsidR="008A09CA" w:rsidRPr="00B21298">
        <w:rPr>
          <w:rFonts w:asciiTheme="majorHAnsi" w:eastAsia="Times New Roman" w:hAnsiTheme="majorHAnsi" w:cstheme="majorHAnsi"/>
          <w:color w:val="000000"/>
        </w:rPr>
        <w:t>2010</w:t>
      </w:r>
      <w:r w:rsidRPr="00B21298">
        <w:rPr>
          <w:rFonts w:asciiTheme="majorHAnsi" w:eastAsia="Times New Roman" w:hAnsiTheme="majorHAnsi" w:cstheme="majorHAnsi"/>
          <w:color w:val="000000"/>
        </w:rPr>
        <w:t>)</w:t>
      </w:r>
      <w:r w:rsidR="008A09CA" w:rsidRPr="00B21298">
        <w:rPr>
          <w:rFonts w:asciiTheme="majorHAnsi" w:eastAsia="Times New Roman" w:hAnsiTheme="majorHAnsi" w:cstheme="majorHAnsi"/>
          <w:color w:val="000000"/>
        </w:rPr>
        <w:t>. </w:t>
      </w:r>
      <w:r w:rsidR="008A09CA" w:rsidRPr="00B21298">
        <w:rPr>
          <w:rFonts w:asciiTheme="majorHAnsi" w:eastAsia="Times New Roman" w:hAnsiTheme="majorHAnsi" w:cstheme="majorHAnsi"/>
          <w:i/>
          <w:iCs/>
          <w:color w:val="000000"/>
          <w:bdr w:val="none" w:sz="0" w:space="0" w:color="auto" w:frame="1"/>
        </w:rPr>
        <w:t>Montessori and early childhood a guide for students</w:t>
      </w:r>
      <w:r w:rsidR="008A09CA" w:rsidRPr="00B21298">
        <w:rPr>
          <w:rFonts w:asciiTheme="majorHAnsi" w:eastAsia="Times New Roman" w:hAnsiTheme="majorHAnsi" w:cstheme="majorHAnsi"/>
          <w:color w:val="000000"/>
        </w:rPr>
        <w:t>, Los Angeles, [Calif.] ; London: SAGE.</w:t>
      </w:r>
    </w:p>
    <w:p w:rsidR="00421A76" w:rsidRPr="00B21298" w:rsidRDefault="00421A76" w:rsidP="008A09CA">
      <w:pPr>
        <w:shd w:val="clear" w:color="auto" w:fill="FFFFFF"/>
        <w:spacing w:line="288" w:lineRule="atLeast"/>
        <w:rPr>
          <w:rFonts w:asciiTheme="majorHAnsi" w:eastAsia="Times New Roman" w:hAnsiTheme="majorHAnsi" w:cstheme="majorHAnsi"/>
          <w:color w:val="000000"/>
        </w:rPr>
      </w:pPr>
    </w:p>
    <w:p w:rsidR="00421A76" w:rsidRDefault="00B21298" w:rsidP="00421A76">
      <w:pPr>
        <w:rPr>
          <w:rFonts w:asciiTheme="majorHAnsi" w:eastAsia="Times New Roman" w:hAnsiTheme="majorHAnsi" w:cstheme="majorHAnsi"/>
          <w:color w:val="000000"/>
          <w:shd w:val="clear" w:color="auto" w:fill="FFFFFF"/>
        </w:rPr>
      </w:pPr>
      <w:r>
        <w:rPr>
          <w:rFonts w:asciiTheme="majorHAnsi" w:eastAsia="Times New Roman" w:hAnsiTheme="majorHAnsi" w:cstheme="majorHAnsi"/>
          <w:color w:val="000000"/>
          <w:shd w:val="clear" w:color="auto" w:fill="FFFFFF"/>
        </w:rPr>
        <w:t>Welsh Government</w:t>
      </w:r>
      <w:r w:rsidR="00421A76" w:rsidRPr="00B21298">
        <w:rPr>
          <w:rFonts w:asciiTheme="majorHAnsi" w:eastAsia="Times New Roman" w:hAnsiTheme="majorHAnsi" w:cstheme="majorHAnsi"/>
          <w:color w:val="000000"/>
          <w:shd w:val="clear" w:color="auto" w:fill="FFFFFF"/>
        </w:rPr>
        <w:t>. (2015). </w:t>
      </w:r>
      <w:r w:rsidR="00421A76" w:rsidRPr="00B21298">
        <w:rPr>
          <w:rFonts w:asciiTheme="majorHAnsi" w:eastAsia="Times New Roman" w:hAnsiTheme="majorHAnsi" w:cstheme="majorHAnsi"/>
          <w:i/>
          <w:iCs/>
          <w:color w:val="000000"/>
          <w:shd w:val="clear" w:color="auto" w:fill="FFFFFF"/>
        </w:rPr>
        <w:t>Curriculum for Wales: Foundation Phase Framework</w:t>
      </w:r>
      <w:r w:rsidR="00421A76" w:rsidRPr="00B21298">
        <w:rPr>
          <w:rFonts w:asciiTheme="majorHAnsi" w:eastAsia="Times New Roman" w:hAnsiTheme="majorHAnsi" w:cstheme="majorHAnsi"/>
          <w:color w:val="000000"/>
          <w:shd w:val="clear" w:color="auto" w:fill="FFFFFF"/>
        </w:rPr>
        <w:t>. [online] Available at: https://gov.wales/docs/dcells/publications/150803-fp-framework-en.pdf [Accessed 14 Oct. 2018].</w:t>
      </w:r>
    </w:p>
    <w:p w:rsidR="00B21298" w:rsidRDefault="00B21298" w:rsidP="00421A76">
      <w:pPr>
        <w:rPr>
          <w:rFonts w:asciiTheme="majorHAnsi" w:eastAsia="Times New Roman" w:hAnsiTheme="majorHAnsi" w:cstheme="majorHAnsi"/>
          <w:color w:val="000000"/>
          <w:shd w:val="clear" w:color="auto" w:fill="FFFFFF"/>
        </w:rPr>
      </w:pPr>
    </w:p>
    <w:p w:rsidR="00B21298" w:rsidRPr="00B21298" w:rsidRDefault="00B21298" w:rsidP="00421A76">
      <w:pPr>
        <w:rPr>
          <w:rFonts w:asciiTheme="majorHAnsi" w:eastAsia="Times New Roman" w:hAnsiTheme="majorHAnsi" w:cstheme="majorHAnsi"/>
        </w:rPr>
      </w:pPr>
      <w:r>
        <w:rPr>
          <w:rFonts w:asciiTheme="majorHAnsi" w:eastAsia="Times New Roman" w:hAnsiTheme="majorHAnsi" w:cstheme="majorHAnsi"/>
          <w:color w:val="000000"/>
          <w:shd w:val="clear" w:color="auto" w:fill="FFFFFF"/>
        </w:rPr>
        <w:t>Welsh Government</w:t>
      </w:r>
      <w:r w:rsidRPr="00B21298">
        <w:rPr>
          <w:rFonts w:asciiTheme="majorHAnsi" w:eastAsia="Times New Roman" w:hAnsiTheme="majorHAnsi" w:cstheme="majorHAnsi"/>
          <w:color w:val="000000"/>
          <w:shd w:val="clear" w:color="auto" w:fill="FFFFFF"/>
        </w:rPr>
        <w:t>. (2010). [online] Available at: https://beta.gov.wales/sites/default/files/publications/2018-03/thinking-positively-emotional-health-and-well-being-in-schools-and-early-years-settings.pdf [Accessed 10 Oct. 2018].</w:t>
      </w:r>
    </w:p>
    <w:p w:rsidR="008A09CA" w:rsidRPr="00B21298" w:rsidRDefault="008A09CA" w:rsidP="002F272D">
      <w:pPr>
        <w:rPr>
          <w:rFonts w:asciiTheme="majorHAnsi" w:eastAsia="Times New Roman" w:hAnsiTheme="majorHAnsi" w:cstheme="majorHAnsi"/>
        </w:rPr>
      </w:pPr>
    </w:p>
    <w:p w:rsidR="00A410AD" w:rsidRPr="00B21298" w:rsidRDefault="006E295A" w:rsidP="00A410AD">
      <w:pPr>
        <w:shd w:val="clear" w:color="auto" w:fill="FFFFFF"/>
        <w:spacing w:line="288" w:lineRule="atLeast"/>
        <w:rPr>
          <w:rFonts w:asciiTheme="majorHAnsi" w:eastAsia="Times New Roman" w:hAnsiTheme="majorHAnsi" w:cstheme="majorHAnsi"/>
          <w:color w:val="000000"/>
        </w:rPr>
      </w:pPr>
      <w:r w:rsidRPr="00B21298">
        <w:rPr>
          <w:rFonts w:asciiTheme="majorHAnsi" w:eastAsia="Times New Roman" w:hAnsiTheme="majorHAnsi" w:cstheme="majorHAnsi"/>
          <w:color w:val="000000"/>
        </w:rPr>
        <w:t>Holt, J. (</w:t>
      </w:r>
      <w:r w:rsidR="00A410AD" w:rsidRPr="00B21298">
        <w:rPr>
          <w:rFonts w:asciiTheme="majorHAnsi" w:eastAsia="Times New Roman" w:hAnsiTheme="majorHAnsi" w:cstheme="majorHAnsi"/>
          <w:color w:val="000000"/>
        </w:rPr>
        <w:t>2009</w:t>
      </w:r>
      <w:r w:rsidRPr="00B21298">
        <w:rPr>
          <w:rFonts w:asciiTheme="majorHAnsi" w:eastAsia="Times New Roman" w:hAnsiTheme="majorHAnsi" w:cstheme="majorHAnsi"/>
          <w:color w:val="000000"/>
        </w:rPr>
        <w:t>)</w:t>
      </w:r>
      <w:r w:rsidR="00A410AD" w:rsidRPr="00B21298">
        <w:rPr>
          <w:rFonts w:asciiTheme="majorHAnsi" w:eastAsia="Times New Roman" w:hAnsiTheme="majorHAnsi" w:cstheme="majorHAnsi"/>
          <w:color w:val="000000"/>
        </w:rPr>
        <w:t>. </w:t>
      </w:r>
      <w:r w:rsidR="00A410AD" w:rsidRPr="00B21298">
        <w:rPr>
          <w:rFonts w:asciiTheme="majorHAnsi" w:eastAsia="Times New Roman" w:hAnsiTheme="majorHAnsi" w:cstheme="majorHAnsi"/>
          <w:i/>
          <w:iCs/>
          <w:color w:val="000000"/>
          <w:bdr w:val="none" w:sz="0" w:space="0" w:color="auto" w:frame="1"/>
        </w:rPr>
        <w:t>How Children Learn</w:t>
      </w:r>
      <w:r w:rsidR="00A410AD" w:rsidRPr="00B21298">
        <w:rPr>
          <w:rFonts w:asciiTheme="majorHAnsi" w:eastAsia="Times New Roman" w:hAnsiTheme="majorHAnsi" w:cstheme="majorHAnsi"/>
          <w:color w:val="000000"/>
        </w:rPr>
        <w:t>, New York: Da Capo Press.</w:t>
      </w:r>
    </w:p>
    <w:p w:rsidR="00441B8F" w:rsidRPr="00B21298" w:rsidRDefault="00441B8F" w:rsidP="00A410AD">
      <w:pPr>
        <w:shd w:val="clear" w:color="auto" w:fill="FFFFFF"/>
        <w:spacing w:line="288" w:lineRule="atLeast"/>
        <w:rPr>
          <w:rFonts w:asciiTheme="majorHAnsi" w:eastAsia="Times New Roman" w:hAnsiTheme="majorHAnsi" w:cstheme="majorHAnsi"/>
          <w:color w:val="000000"/>
        </w:rPr>
      </w:pPr>
    </w:p>
    <w:p w:rsidR="00441B8F" w:rsidRPr="00B21298" w:rsidRDefault="00441B8F" w:rsidP="00441B8F">
      <w:pPr>
        <w:rPr>
          <w:rFonts w:asciiTheme="majorHAnsi" w:eastAsia="Times New Roman" w:hAnsiTheme="majorHAnsi" w:cstheme="majorHAnsi"/>
        </w:rPr>
      </w:pPr>
      <w:r w:rsidRPr="00B21298">
        <w:rPr>
          <w:rFonts w:asciiTheme="majorHAnsi" w:eastAsia="Times New Roman" w:hAnsiTheme="majorHAnsi" w:cstheme="majorHAnsi"/>
          <w:color w:val="000000"/>
          <w:shd w:val="clear" w:color="auto" w:fill="FFFFFF"/>
        </w:rPr>
        <w:t>Holt, J. (2005). </w:t>
      </w:r>
      <w:r w:rsidRPr="00B21298">
        <w:rPr>
          <w:rFonts w:asciiTheme="majorHAnsi" w:eastAsia="Times New Roman" w:hAnsiTheme="majorHAnsi" w:cstheme="majorHAnsi"/>
          <w:i/>
          <w:iCs/>
          <w:color w:val="000000"/>
          <w:shd w:val="clear" w:color="auto" w:fill="FFFFFF"/>
        </w:rPr>
        <w:t>The underachieving school</w:t>
      </w:r>
      <w:r w:rsidRPr="00B21298">
        <w:rPr>
          <w:rFonts w:asciiTheme="majorHAnsi" w:eastAsia="Times New Roman" w:hAnsiTheme="majorHAnsi" w:cstheme="majorHAnsi"/>
          <w:color w:val="000000"/>
          <w:shd w:val="clear" w:color="auto" w:fill="FFFFFF"/>
        </w:rPr>
        <w:t>. Boulder, CO: Sentient Publications.</w:t>
      </w:r>
    </w:p>
    <w:p w:rsidR="00A410AD" w:rsidRPr="00B21298" w:rsidRDefault="00A410AD" w:rsidP="00861374">
      <w:pPr>
        <w:rPr>
          <w:rFonts w:asciiTheme="majorHAnsi" w:eastAsia="Times New Roman" w:hAnsiTheme="majorHAnsi" w:cstheme="majorHAnsi"/>
          <w:color w:val="000000"/>
          <w:shd w:val="clear" w:color="auto" w:fill="FFFFFF"/>
        </w:rPr>
      </w:pPr>
    </w:p>
    <w:p w:rsidR="00CD6033" w:rsidRPr="00B21298" w:rsidRDefault="006E295A" w:rsidP="00CD6033">
      <w:pPr>
        <w:shd w:val="clear" w:color="auto" w:fill="FFFFFF"/>
        <w:spacing w:line="288" w:lineRule="atLeast"/>
        <w:rPr>
          <w:rFonts w:asciiTheme="majorHAnsi" w:eastAsia="Times New Roman" w:hAnsiTheme="majorHAnsi" w:cstheme="majorHAnsi"/>
          <w:color w:val="000000"/>
        </w:rPr>
      </w:pPr>
      <w:r w:rsidRPr="00B21298">
        <w:rPr>
          <w:rFonts w:asciiTheme="majorHAnsi" w:eastAsia="Times New Roman" w:hAnsiTheme="majorHAnsi" w:cstheme="majorHAnsi"/>
          <w:color w:val="000000"/>
        </w:rPr>
        <w:lastRenderedPageBreak/>
        <w:t>Isaacs, B. (</w:t>
      </w:r>
      <w:r w:rsidR="00CD6033" w:rsidRPr="00B21298">
        <w:rPr>
          <w:rFonts w:asciiTheme="majorHAnsi" w:eastAsia="Times New Roman" w:hAnsiTheme="majorHAnsi" w:cstheme="majorHAnsi"/>
          <w:color w:val="000000"/>
        </w:rPr>
        <w:t>2012</w:t>
      </w:r>
      <w:r w:rsidRPr="00B21298">
        <w:rPr>
          <w:rFonts w:asciiTheme="majorHAnsi" w:eastAsia="Times New Roman" w:hAnsiTheme="majorHAnsi" w:cstheme="majorHAnsi"/>
          <w:color w:val="000000"/>
        </w:rPr>
        <w:t>)</w:t>
      </w:r>
      <w:r w:rsidR="00CD6033" w:rsidRPr="00B21298">
        <w:rPr>
          <w:rFonts w:asciiTheme="majorHAnsi" w:eastAsia="Times New Roman" w:hAnsiTheme="majorHAnsi" w:cstheme="majorHAnsi"/>
          <w:color w:val="000000"/>
        </w:rPr>
        <w:t>. </w:t>
      </w:r>
      <w:r w:rsidR="00CD6033" w:rsidRPr="00B21298">
        <w:rPr>
          <w:rFonts w:asciiTheme="majorHAnsi" w:eastAsia="Times New Roman" w:hAnsiTheme="majorHAnsi" w:cstheme="majorHAnsi"/>
          <w:i/>
          <w:iCs/>
          <w:color w:val="000000"/>
          <w:bdr w:val="none" w:sz="0" w:space="0" w:color="auto" w:frame="1"/>
        </w:rPr>
        <w:t>Understanding the Montessori approach : early years education in practice</w:t>
      </w:r>
      <w:r w:rsidR="00CD6033" w:rsidRPr="00B21298">
        <w:rPr>
          <w:rFonts w:asciiTheme="majorHAnsi" w:eastAsia="Times New Roman" w:hAnsiTheme="majorHAnsi" w:cstheme="majorHAnsi"/>
          <w:color w:val="000000"/>
        </w:rPr>
        <w:t>, London: Routledge.</w:t>
      </w:r>
    </w:p>
    <w:p w:rsidR="00CD6033" w:rsidRPr="00B21298" w:rsidRDefault="00CD6033" w:rsidP="00861374">
      <w:pPr>
        <w:rPr>
          <w:rFonts w:asciiTheme="majorHAnsi" w:eastAsia="Times New Roman" w:hAnsiTheme="majorHAnsi" w:cstheme="majorHAnsi"/>
          <w:color w:val="000000"/>
          <w:shd w:val="clear" w:color="auto" w:fill="FFFFFF"/>
        </w:rPr>
      </w:pPr>
    </w:p>
    <w:p w:rsidR="00706B87" w:rsidRPr="00B21298" w:rsidRDefault="00706B87" w:rsidP="00706B87">
      <w:pPr>
        <w:rPr>
          <w:rFonts w:asciiTheme="majorHAnsi" w:eastAsia="Times New Roman" w:hAnsiTheme="majorHAnsi" w:cstheme="majorHAnsi"/>
        </w:rPr>
      </w:pPr>
      <w:r w:rsidRPr="00B21298">
        <w:rPr>
          <w:rFonts w:asciiTheme="majorHAnsi" w:eastAsia="Times New Roman" w:hAnsiTheme="majorHAnsi" w:cstheme="majorHAnsi"/>
          <w:color w:val="000000"/>
          <w:shd w:val="clear" w:color="auto" w:fill="FFFFFF"/>
        </w:rPr>
        <w:t>Khat</w:t>
      </w:r>
      <w:r w:rsidR="006E295A" w:rsidRPr="00B21298">
        <w:rPr>
          <w:rFonts w:asciiTheme="majorHAnsi" w:eastAsia="Times New Roman" w:hAnsiTheme="majorHAnsi" w:cstheme="majorHAnsi"/>
          <w:color w:val="000000"/>
          <w:shd w:val="clear" w:color="auto" w:fill="FFFFFF"/>
        </w:rPr>
        <w:t xml:space="preserve">ib, M., </w:t>
      </w:r>
      <w:proofErr w:type="spellStart"/>
      <w:r w:rsidR="006E295A" w:rsidRPr="00B21298">
        <w:rPr>
          <w:rFonts w:asciiTheme="majorHAnsi" w:eastAsia="Times New Roman" w:hAnsiTheme="majorHAnsi" w:cstheme="majorHAnsi"/>
          <w:color w:val="000000"/>
          <w:shd w:val="clear" w:color="auto" w:fill="FFFFFF"/>
        </w:rPr>
        <w:t>Sarem</w:t>
      </w:r>
      <w:proofErr w:type="spellEnd"/>
      <w:r w:rsidR="006E295A" w:rsidRPr="00B21298">
        <w:rPr>
          <w:rFonts w:asciiTheme="majorHAnsi" w:eastAsia="Times New Roman" w:hAnsiTheme="majorHAnsi" w:cstheme="majorHAnsi"/>
          <w:color w:val="000000"/>
          <w:shd w:val="clear" w:color="auto" w:fill="FFFFFF"/>
        </w:rPr>
        <w:t>, S. &amp; Hamidi, H. (</w:t>
      </w:r>
      <w:r w:rsidRPr="00B21298">
        <w:rPr>
          <w:rFonts w:asciiTheme="majorHAnsi" w:eastAsia="Times New Roman" w:hAnsiTheme="majorHAnsi" w:cstheme="majorHAnsi"/>
          <w:color w:val="000000"/>
          <w:shd w:val="clear" w:color="auto" w:fill="FFFFFF"/>
        </w:rPr>
        <w:t>2013</w:t>
      </w:r>
      <w:r w:rsidR="006E295A" w:rsidRPr="00B21298">
        <w:rPr>
          <w:rFonts w:asciiTheme="majorHAnsi" w:eastAsia="Times New Roman" w:hAnsiTheme="majorHAnsi" w:cstheme="majorHAnsi"/>
          <w:color w:val="000000"/>
          <w:shd w:val="clear" w:color="auto" w:fill="FFFFFF"/>
        </w:rPr>
        <w:t>)</w:t>
      </w:r>
      <w:r w:rsidRPr="00B21298">
        <w:rPr>
          <w:rFonts w:asciiTheme="majorHAnsi" w:eastAsia="Times New Roman" w:hAnsiTheme="majorHAnsi" w:cstheme="majorHAnsi"/>
          <w:color w:val="000000"/>
          <w:shd w:val="clear" w:color="auto" w:fill="FFFFFF"/>
        </w:rPr>
        <w:t>. Humanistic Education: Concerns, Implications and Applications. </w:t>
      </w:r>
      <w:r w:rsidRPr="00B21298">
        <w:rPr>
          <w:rFonts w:asciiTheme="majorHAnsi" w:eastAsia="Times New Roman" w:hAnsiTheme="majorHAnsi" w:cstheme="majorHAnsi"/>
          <w:i/>
          <w:iCs/>
          <w:color w:val="000000"/>
          <w:bdr w:val="none" w:sz="0" w:space="0" w:color="auto" w:frame="1"/>
          <w:shd w:val="clear" w:color="auto" w:fill="FFFFFF"/>
        </w:rPr>
        <w:t>Journal of Language Teaching and Research</w:t>
      </w:r>
      <w:r w:rsidRPr="00B21298">
        <w:rPr>
          <w:rFonts w:asciiTheme="majorHAnsi" w:eastAsia="Times New Roman" w:hAnsiTheme="majorHAnsi" w:cstheme="majorHAnsi"/>
          <w:color w:val="000000"/>
          <w:shd w:val="clear" w:color="auto" w:fill="FFFFFF"/>
        </w:rPr>
        <w:t>, 4(1), pp.45–51</w:t>
      </w:r>
    </w:p>
    <w:p w:rsidR="00861374" w:rsidRPr="00B21298" w:rsidRDefault="00861374" w:rsidP="00861374">
      <w:pPr>
        <w:rPr>
          <w:rFonts w:asciiTheme="majorHAnsi" w:eastAsia="Times New Roman" w:hAnsiTheme="majorHAnsi" w:cstheme="majorHAnsi"/>
          <w:color w:val="000000"/>
          <w:shd w:val="clear" w:color="auto" w:fill="FFFFFF"/>
        </w:rPr>
      </w:pPr>
    </w:p>
    <w:p w:rsidR="00684C25" w:rsidRPr="00B21298" w:rsidRDefault="00684C25" w:rsidP="00861374">
      <w:pPr>
        <w:rPr>
          <w:rFonts w:asciiTheme="majorHAnsi" w:eastAsia="Times New Roman" w:hAnsiTheme="majorHAnsi" w:cstheme="majorHAnsi"/>
        </w:rPr>
      </w:pPr>
      <w:r w:rsidRPr="00B21298">
        <w:rPr>
          <w:rFonts w:asciiTheme="majorHAnsi" w:eastAsia="Times New Roman" w:hAnsiTheme="majorHAnsi" w:cstheme="majorHAnsi"/>
          <w:color w:val="000000"/>
          <w:shd w:val="clear" w:color="auto" w:fill="FFFFFF"/>
        </w:rPr>
        <w:t>Kidd, W. and Czerniawski, G. (2010). </w:t>
      </w:r>
      <w:r w:rsidRPr="00B21298">
        <w:rPr>
          <w:rFonts w:asciiTheme="majorHAnsi" w:eastAsia="Times New Roman" w:hAnsiTheme="majorHAnsi" w:cstheme="majorHAnsi"/>
          <w:i/>
          <w:iCs/>
          <w:color w:val="000000"/>
          <w:shd w:val="clear" w:color="auto" w:fill="FFFFFF"/>
        </w:rPr>
        <w:t>Successful teaching 14-19</w:t>
      </w:r>
      <w:r w:rsidRPr="00B21298">
        <w:rPr>
          <w:rFonts w:asciiTheme="majorHAnsi" w:eastAsia="Times New Roman" w:hAnsiTheme="majorHAnsi" w:cstheme="majorHAnsi"/>
          <w:color w:val="000000"/>
          <w:shd w:val="clear" w:color="auto" w:fill="FFFFFF"/>
        </w:rPr>
        <w:t>. London ; Los Angeles: Sage.</w:t>
      </w:r>
    </w:p>
    <w:p w:rsidR="00684C25" w:rsidRPr="00B21298" w:rsidRDefault="00684C25" w:rsidP="00861374">
      <w:pPr>
        <w:rPr>
          <w:rFonts w:asciiTheme="majorHAnsi" w:eastAsia="Times New Roman" w:hAnsiTheme="majorHAnsi" w:cstheme="majorHAnsi"/>
          <w:color w:val="000000"/>
          <w:shd w:val="clear" w:color="auto" w:fill="FFFFFF"/>
        </w:rPr>
      </w:pPr>
    </w:p>
    <w:p w:rsidR="00861374" w:rsidRPr="00B21298" w:rsidRDefault="00A410AD" w:rsidP="00A410AD">
      <w:pPr>
        <w:spacing w:after="180"/>
        <w:ind w:left="450" w:hanging="450"/>
        <w:rPr>
          <w:rFonts w:asciiTheme="majorHAnsi" w:eastAsia="Times New Roman" w:hAnsiTheme="majorHAnsi" w:cstheme="majorHAnsi"/>
          <w:color w:val="000000"/>
        </w:rPr>
      </w:pPr>
      <w:proofErr w:type="spellStart"/>
      <w:r w:rsidRPr="00B21298">
        <w:rPr>
          <w:rFonts w:asciiTheme="majorHAnsi" w:eastAsia="Times New Roman" w:hAnsiTheme="majorHAnsi" w:cstheme="majorHAnsi"/>
          <w:color w:val="000000"/>
        </w:rPr>
        <w:t>MacBlain</w:t>
      </w:r>
      <w:proofErr w:type="spellEnd"/>
      <w:r w:rsidRPr="00B21298">
        <w:rPr>
          <w:rFonts w:asciiTheme="majorHAnsi" w:eastAsia="Times New Roman" w:hAnsiTheme="majorHAnsi" w:cstheme="majorHAnsi"/>
          <w:color w:val="000000"/>
        </w:rPr>
        <w:t>, S. (2014). </w:t>
      </w:r>
      <w:r w:rsidRPr="00B21298">
        <w:rPr>
          <w:rFonts w:asciiTheme="majorHAnsi" w:eastAsia="Times New Roman" w:hAnsiTheme="majorHAnsi" w:cstheme="majorHAnsi"/>
          <w:i/>
          <w:iCs/>
          <w:color w:val="000000"/>
        </w:rPr>
        <w:t>How children learn</w:t>
      </w:r>
      <w:r w:rsidRPr="00B21298">
        <w:rPr>
          <w:rFonts w:asciiTheme="majorHAnsi" w:eastAsia="Times New Roman" w:hAnsiTheme="majorHAnsi" w:cstheme="majorHAnsi"/>
          <w:color w:val="000000"/>
        </w:rPr>
        <w:t>. 1st ed. London: SAGE.</w:t>
      </w:r>
    </w:p>
    <w:p w:rsidR="00861374" w:rsidRPr="00B21298" w:rsidRDefault="00861374" w:rsidP="00861374">
      <w:pPr>
        <w:rPr>
          <w:rFonts w:asciiTheme="majorHAnsi" w:eastAsia="Times New Roman" w:hAnsiTheme="majorHAnsi" w:cstheme="majorHAnsi"/>
          <w:color w:val="000000"/>
          <w:shd w:val="clear" w:color="auto" w:fill="FFFFFF"/>
        </w:rPr>
      </w:pPr>
      <w:proofErr w:type="spellStart"/>
      <w:r w:rsidRPr="00B21298">
        <w:rPr>
          <w:rFonts w:asciiTheme="majorHAnsi" w:eastAsia="Times New Roman" w:hAnsiTheme="majorHAnsi" w:cstheme="majorHAnsi"/>
          <w:color w:val="000000"/>
          <w:shd w:val="clear" w:color="auto" w:fill="FFFFFF"/>
        </w:rPr>
        <w:t>Mellecker</w:t>
      </w:r>
      <w:proofErr w:type="spellEnd"/>
      <w:r w:rsidRPr="00B21298">
        <w:rPr>
          <w:rFonts w:asciiTheme="majorHAnsi" w:eastAsia="Times New Roman" w:hAnsiTheme="majorHAnsi" w:cstheme="majorHAnsi"/>
          <w:color w:val="000000"/>
          <w:shd w:val="clear" w:color="auto" w:fill="FFFFFF"/>
        </w:rPr>
        <w:t>, R., W</w:t>
      </w:r>
      <w:r w:rsidR="006E295A" w:rsidRPr="00B21298">
        <w:rPr>
          <w:rFonts w:asciiTheme="majorHAnsi" w:eastAsia="Times New Roman" w:hAnsiTheme="majorHAnsi" w:cstheme="majorHAnsi"/>
          <w:color w:val="000000"/>
          <w:shd w:val="clear" w:color="auto" w:fill="FFFFFF"/>
        </w:rPr>
        <w:t>itherspoon, L. &amp; Watterson, T. (</w:t>
      </w:r>
      <w:r w:rsidRPr="00B21298">
        <w:rPr>
          <w:rFonts w:asciiTheme="majorHAnsi" w:eastAsia="Times New Roman" w:hAnsiTheme="majorHAnsi" w:cstheme="majorHAnsi"/>
          <w:color w:val="000000"/>
          <w:shd w:val="clear" w:color="auto" w:fill="FFFFFF"/>
        </w:rPr>
        <w:t>2013</w:t>
      </w:r>
      <w:r w:rsidR="006E295A" w:rsidRPr="00B21298">
        <w:rPr>
          <w:rFonts w:asciiTheme="majorHAnsi" w:eastAsia="Times New Roman" w:hAnsiTheme="majorHAnsi" w:cstheme="majorHAnsi"/>
          <w:color w:val="000000"/>
          <w:shd w:val="clear" w:color="auto" w:fill="FFFFFF"/>
        </w:rPr>
        <w:t>)</w:t>
      </w:r>
      <w:r w:rsidRPr="00B21298">
        <w:rPr>
          <w:rFonts w:asciiTheme="majorHAnsi" w:eastAsia="Times New Roman" w:hAnsiTheme="majorHAnsi" w:cstheme="majorHAnsi"/>
          <w:color w:val="000000"/>
          <w:shd w:val="clear" w:color="auto" w:fill="FFFFFF"/>
        </w:rPr>
        <w:t>. Active Learning: Educational Experiences Enhanced Through Technology-Driven Active Game Play. </w:t>
      </w:r>
      <w:r w:rsidRPr="00B21298">
        <w:rPr>
          <w:rFonts w:asciiTheme="majorHAnsi" w:eastAsia="Times New Roman" w:hAnsiTheme="majorHAnsi" w:cstheme="majorHAnsi"/>
          <w:i/>
          <w:iCs/>
          <w:color w:val="000000"/>
          <w:bdr w:val="none" w:sz="0" w:space="0" w:color="auto" w:frame="1"/>
          <w:shd w:val="clear" w:color="auto" w:fill="FFFFFF"/>
        </w:rPr>
        <w:t>The Journal of Educational Research</w:t>
      </w:r>
      <w:r w:rsidRPr="00B21298">
        <w:rPr>
          <w:rFonts w:asciiTheme="majorHAnsi" w:eastAsia="Times New Roman" w:hAnsiTheme="majorHAnsi" w:cstheme="majorHAnsi"/>
          <w:color w:val="000000"/>
          <w:shd w:val="clear" w:color="auto" w:fill="FFFFFF"/>
        </w:rPr>
        <w:t>, 106(5), p.352.</w:t>
      </w:r>
    </w:p>
    <w:p w:rsidR="00B147DD" w:rsidRPr="00B21298" w:rsidRDefault="00B147DD" w:rsidP="00861374">
      <w:pPr>
        <w:rPr>
          <w:rFonts w:asciiTheme="majorHAnsi" w:eastAsia="Times New Roman" w:hAnsiTheme="majorHAnsi" w:cstheme="majorHAnsi"/>
          <w:color w:val="000000"/>
          <w:shd w:val="clear" w:color="auto" w:fill="FFFFFF"/>
        </w:rPr>
      </w:pPr>
    </w:p>
    <w:p w:rsidR="00B147DD" w:rsidRPr="00B21298" w:rsidRDefault="006E295A" w:rsidP="00B147DD">
      <w:pPr>
        <w:shd w:val="clear" w:color="auto" w:fill="FFFFFF"/>
        <w:spacing w:line="288" w:lineRule="atLeast"/>
        <w:rPr>
          <w:rFonts w:asciiTheme="majorHAnsi" w:eastAsia="Times New Roman" w:hAnsiTheme="majorHAnsi" w:cstheme="majorHAnsi"/>
          <w:color w:val="000000"/>
        </w:rPr>
      </w:pPr>
      <w:r w:rsidRPr="00B21298">
        <w:rPr>
          <w:rFonts w:asciiTheme="majorHAnsi" w:eastAsia="Times New Roman" w:hAnsiTheme="majorHAnsi" w:cstheme="majorHAnsi"/>
          <w:color w:val="000000"/>
        </w:rPr>
        <w:t>Purdy, M. (</w:t>
      </w:r>
      <w:r w:rsidR="00B147DD" w:rsidRPr="00B21298">
        <w:rPr>
          <w:rFonts w:asciiTheme="majorHAnsi" w:eastAsia="Times New Roman" w:hAnsiTheme="majorHAnsi" w:cstheme="majorHAnsi"/>
          <w:color w:val="000000"/>
        </w:rPr>
        <w:t>1997</w:t>
      </w:r>
      <w:r w:rsidRPr="00B21298">
        <w:rPr>
          <w:rFonts w:asciiTheme="majorHAnsi" w:eastAsia="Times New Roman" w:hAnsiTheme="majorHAnsi" w:cstheme="majorHAnsi"/>
          <w:color w:val="000000"/>
        </w:rPr>
        <w:t>)</w:t>
      </w:r>
      <w:r w:rsidR="00B147DD" w:rsidRPr="00B21298">
        <w:rPr>
          <w:rFonts w:asciiTheme="majorHAnsi" w:eastAsia="Times New Roman" w:hAnsiTheme="majorHAnsi" w:cstheme="majorHAnsi"/>
          <w:color w:val="000000"/>
        </w:rPr>
        <w:t>. Humanist ideology</w:t>
      </w:r>
      <w:r w:rsidR="00B92C15" w:rsidRPr="00B21298">
        <w:rPr>
          <w:rFonts w:asciiTheme="majorHAnsi" w:eastAsia="Times New Roman" w:hAnsiTheme="majorHAnsi" w:cstheme="majorHAnsi"/>
          <w:color w:val="000000"/>
        </w:rPr>
        <w:t xml:space="preserve"> </w:t>
      </w:r>
      <w:r w:rsidR="00B147DD" w:rsidRPr="00B21298">
        <w:rPr>
          <w:rFonts w:asciiTheme="majorHAnsi" w:eastAsia="Times New Roman" w:hAnsiTheme="majorHAnsi" w:cstheme="majorHAnsi"/>
          <w:color w:val="000000"/>
        </w:rPr>
        <w:t>and nurse education. 2. Limitations of humanist educational theory in nurse education. </w:t>
      </w:r>
      <w:r w:rsidR="00B147DD" w:rsidRPr="00B21298">
        <w:rPr>
          <w:rFonts w:asciiTheme="majorHAnsi" w:eastAsia="Times New Roman" w:hAnsiTheme="majorHAnsi" w:cstheme="majorHAnsi"/>
          <w:i/>
          <w:iCs/>
          <w:color w:val="000000"/>
          <w:bdr w:val="none" w:sz="0" w:space="0" w:color="auto" w:frame="1"/>
        </w:rPr>
        <w:t>Nurse Education Today</w:t>
      </w:r>
      <w:r w:rsidR="00B147DD" w:rsidRPr="00B21298">
        <w:rPr>
          <w:rFonts w:asciiTheme="majorHAnsi" w:eastAsia="Times New Roman" w:hAnsiTheme="majorHAnsi" w:cstheme="majorHAnsi"/>
          <w:color w:val="000000"/>
        </w:rPr>
        <w:t>, 17(3), pp.196–202.</w:t>
      </w:r>
    </w:p>
    <w:p w:rsidR="00B21298" w:rsidRPr="00B21298" w:rsidRDefault="00B21298" w:rsidP="00B147DD">
      <w:pPr>
        <w:shd w:val="clear" w:color="auto" w:fill="FFFFFF"/>
        <w:spacing w:line="288" w:lineRule="atLeast"/>
        <w:rPr>
          <w:rFonts w:asciiTheme="majorHAnsi" w:eastAsia="Times New Roman" w:hAnsiTheme="majorHAnsi" w:cstheme="majorHAnsi"/>
          <w:color w:val="000000"/>
        </w:rPr>
      </w:pPr>
    </w:p>
    <w:p w:rsidR="007C0392" w:rsidRPr="00B21298" w:rsidRDefault="00B21298" w:rsidP="00861374">
      <w:pPr>
        <w:rPr>
          <w:rFonts w:asciiTheme="majorHAnsi" w:eastAsia="Times New Roman" w:hAnsiTheme="majorHAnsi" w:cstheme="majorHAnsi"/>
        </w:rPr>
      </w:pPr>
      <w:r w:rsidRPr="00B21298">
        <w:rPr>
          <w:rFonts w:asciiTheme="majorHAnsi" w:eastAsia="Times New Roman" w:hAnsiTheme="majorHAnsi" w:cstheme="majorHAnsi"/>
          <w:color w:val="000000"/>
          <w:shd w:val="clear" w:color="auto" w:fill="FFFFFF"/>
        </w:rPr>
        <w:t>RHS (2018). </w:t>
      </w:r>
      <w:r w:rsidRPr="00B21298">
        <w:rPr>
          <w:rFonts w:asciiTheme="majorHAnsi" w:eastAsia="Times New Roman" w:hAnsiTheme="majorHAnsi" w:cstheme="majorHAnsi"/>
          <w:i/>
          <w:iCs/>
          <w:color w:val="000000"/>
          <w:shd w:val="clear" w:color="auto" w:fill="FFFFFF"/>
        </w:rPr>
        <w:t>Vegetable Patch</w:t>
      </w:r>
      <w:r w:rsidRPr="00B21298">
        <w:rPr>
          <w:rFonts w:asciiTheme="majorHAnsi" w:eastAsia="Times New Roman" w:hAnsiTheme="majorHAnsi" w:cstheme="majorHAnsi"/>
          <w:color w:val="000000"/>
          <w:shd w:val="clear" w:color="auto" w:fill="FFFFFF"/>
        </w:rPr>
        <w:t>. [image] Available at: https://schoolgardening.rhs.org.uk/Resources/Info-Sheet/Growing-Vegetables-in-Schools [Accessed 16 Oct. 2018].</w:t>
      </w:r>
    </w:p>
    <w:p w:rsidR="00B21298" w:rsidRPr="00B21298" w:rsidRDefault="00B21298" w:rsidP="00861374">
      <w:pPr>
        <w:rPr>
          <w:rFonts w:asciiTheme="majorHAnsi" w:eastAsia="Times New Roman" w:hAnsiTheme="majorHAnsi" w:cstheme="majorHAnsi"/>
        </w:rPr>
      </w:pPr>
    </w:p>
    <w:p w:rsidR="002351D2" w:rsidRPr="00B21298" w:rsidRDefault="002351D2" w:rsidP="002351D2">
      <w:pPr>
        <w:shd w:val="clear" w:color="auto" w:fill="FFFFFF"/>
        <w:spacing w:line="288" w:lineRule="atLeast"/>
        <w:rPr>
          <w:rFonts w:asciiTheme="majorHAnsi" w:eastAsia="Times New Roman" w:hAnsiTheme="majorHAnsi" w:cstheme="majorHAnsi"/>
          <w:color w:val="000000"/>
        </w:rPr>
      </w:pPr>
      <w:r w:rsidRPr="002351D2">
        <w:rPr>
          <w:rFonts w:asciiTheme="majorHAnsi" w:eastAsia="Times New Roman" w:hAnsiTheme="majorHAnsi" w:cstheme="majorHAnsi"/>
          <w:color w:val="000000"/>
        </w:rPr>
        <w:t>Riley, J. &amp; Jones,</w:t>
      </w:r>
      <w:r w:rsidRPr="00B21298">
        <w:rPr>
          <w:rFonts w:asciiTheme="majorHAnsi" w:eastAsia="Times New Roman" w:hAnsiTheme="majorHAnsi" w:cstheme="majorHAnsi"/>
          <w:color w:val="000000"/>
        </w:rPr>
        <w:t xml:space="preserve"> R.</w:t>
      </w:r>
      <w:r w:rsidRPr="002351D2">
        <w:rPr>
          <w:rFonts w:asciiTheme="majorHAnsi" w:eastAsia="Times New Roman" w:hAnsiTheme="majorHAnsi" w:cstheme="majorHAnsi"/>
          <w:color w:val="000000"/>
        </w:rPr>
        <w:t xml:space="preserve"> </w:t>
      </w:r>
      <w:r w:rsidRPr="00B21298">
        <w:rPr>
          <w:rFonts w:asciiTheme="majorHAnsi" w:eastAsia="Times New Roman" w:hAnsiTheme="majorHAnsi" w:cstheme="majorHAnsi"/>
          <w:color w:val="000000"/>
        </w:rPr>
        <w:t>(</w:t>
      </w:r>
      <w:r w:rsidRPr="002351D2">
        <w:rPr>
          <w:rFonts w:asciiTheme="majorHAnsi" w:eastAsia="Times New Roman" w:hAnsiTheme="majorHAnsi" w:cstheme="majorHAnsi"/>
          <w:color w:val="000000"/>
        </w:rPr>
        <w:t>2010. Acknowledging Learning Through Play in the Primary Grades. </w:t>
      </w:r>
      <w:r w:rsidRPr="002351D2">
        <w:rPr>
          <w:rFonts w:asciiTheme="majorHAnsi" w:eastAsia="Times New Roman" w:hAnsiTheme="majorHAnsi" w:cstheme="majorHAnsi"/>
          <w:i/>
          <w:iCs/>
          <w:color w:val="000000"/>
          <w:bdr w:val="none" w:sz="0" w:space="0" w:color="auto" w:frame="1"/>
        </w:rPr>
        <w:t>Childhood Education</w:t>
      </w:r>
      <w:r w:rsidRPr="002351D2">
        <w:rPr>
          <w:rFonts w:asciiTheme="majorHAnsi" w:eastAsia="Times New Roman" w:hAnsiTheme="majorHAnsi" w:cstheme="majorHAnsi"/>
          <w:color w:val="000000"/>
        </w:rPr>
        <w:t>, 86(3), pp.146–149.</w:t>
      </w:r>
    </w:p>
    <w:p w:rsidR="00537267" w:rsidRPr="00B21298" w:rsidRDefault="00537267" w:rsidP="00861374">
      <w:pPr>
        <w:rPr>
          <w:rFonts w:asciiTheme="majorHAnsi" w:eastAsia="Times New Roman" w:hAnsiTheme="majorHAnsi" w:cstheme="majorHAnsi"/>
        </w:rPr>
      </w:pPr>
    </w:p>
    <w:p w:rsidR="00537267" w:rsidRPr="00B21298" w:rsidRDefault="00537267" w:rsidP="00537267">
      <w:pPr>
        <w:rPr>
          <w:rFonts w:asciiTheme="majorHAnsi" w:eastAsia="Times New Roman" w:hAnsiTheme="majorHAnsi" w:cstheme="majorHAnsi"/>
          <w:color w:val="000000"/>
          <w:shd w:val="clear" w:color="auto" w:fill="F1F0F0"/>
        </w:rPr>
      </w:pPr>
      <w:r w:rsidRPr="00B21298">
        <w:rPr>
          <w:rFonts w:asciiTheme="majorHAnsi" w:eastAsia="Times New Roman" w:hAnsiTheme="majorHAnsi" w:cstheme="majorHAnsi"/>
          <w:color w:val="000000"/>
          <w:shd w:val="clear" w:color="auto" w:fill="F1F0F0"/>
        </w:rPr>
        <w:t>Rolfe, G., Freshwater, D. &amp; Jasper, M. (2001) Critical Reflection for Nursing and the Helping Professions: A User's Guide. Basingstoke. Palgrave Macmillan</w:t>
      </w:r>
    </w:p>
    <w:p w:rsidR="00B21298" w:rsidRPr="00B21298" w:rsidRDefault="00B21298" w:rsidP="00537267">
      <w:pPr>
        <w:rPr>
          <w:rFonts w:asciiTheme="majorHAnsi" w:eastAsia="Times New Roman" w:hAnsiTheme="majorHAnsi" w:cstheme="majorHAnsi"/>
          <w:color w:val="000000"/>
          <w:shd w:val="clear" w:color="auto" w:fill="F1F0F0"/>
        </w:rPr>
      </w:pPr>
    </w:p>
    <w:p w:rsidR="00E56990" w:rsidRPr="00B21298" w:rsidRDefault="006E295A" w:rsidP="00E56990">
      <w:pPr>
        <w:shd w:val="clear" w:color="auto" w:fill="FFFFFF"/>
        <w:spacing w:line="288" w:lineRule="atLeast"/>
        <w:rPr>
          <w:rFonts w:asciiTheme="majorHAnsi" w:eastAsia="Times New Roman" w:hAnsiTheme="majorHAnsi" w:cstheme="majorHAnsi"/>
          <w:color w:val="000000"/>
        </w:rPr>
      </w:pPr>
      <w:r w:rsidRPr="00B21298">
        <w:rPr>
          <w:rFonts w:asciiTheme="majorHAnsi" w:eastAsia="Times New Roman" w:hAnsiTheme="majorHAnsi" w:cstheme="majorHAnsi"/>
          <w:color w:val="000000"/>
        </w:rPr>
        <w:t>Skinner, D.</w:t>
      </w:r>
      <w:r w:rsidR="00E56990" w:rsidRPr="00B21298">
        <w:rPr>
          <w:rFonts w:asciiTheme="majorHAnsi" w:eastAsia="Times New Roman" w:hAnsiTheme="majorHAnsi" w:cstheme="majorHAnsi"/>
          <w:color w:val="000000"/>
        </w:rPr>
        <w:t xml:space="preserve"> </w:t>
      </w:r>
      <w:r w:rsidRPr="00B21298">
        <w:rPr>
          <w:rFonts w:asciiTheme="majorHAnsi" w:eastAsia="Times New Roman" w:hAnsiTheme="majorHAnsi" w:cstheme="majorHAnsi"/>
          <w:color w:val="000000"/>
        </w:rPr>
        <w:t>(</w:t>
      </w:r>
      <w:r w:rsidR="00E56990" w:rsidRPr="00B21298">
        <w:rPr>
          <w:rFonts w:asciiTheme="majorHAnsi" w:eastAsia="Times New Roman" w:hAnsiTheme="majorHAnsi" w:cstheme="majorHAnsi"/>
          <w:color w:val="000000"/>
        </w:rPr>
        <w:t>2010</w:t>
      </w:r>
      <w:r w:rsidRPr="00B21298">
        <w:rPr>
          <w:rFonts w:asciiTheme="majorHAnsi" w:eastAsia="Times New Roman" w:hAnsiTheme="majorHAnsi" w:cstheme="majorHAnsi"/>
          <w:color w:val="000000"/>
        </w:rPr>
        <w:t>)</w:t>
      </w:r>
      <w:r w:rsidR="00E56990" w:rsidRPr="00B21298">
        <w:rPr>
          <w:rFonts w:asciiTheme="majorHAnsi" w:eastAsia="Times New Roman" w:hAnsiTheme="majorHAnsi" w:cstheme="majorHAnsi"/>
          <w:color w:val="000000"/>
        </w:rPr>
        <w:t>. </w:t>
      </w:r>
      <w:r w:rsidR="00E56990" w:rsidRPr="00B21298">
        <w:rPr>
          <w:rFonts w:asciiTheme="majorHAnsi" w:eastAsia="Times New Roman" w:hAnsiTheme="majorHAnsi" w:cstheme="majorHAnsi"/>
          <w:i/>
          <w:iCs/>
          <w:color w:val="000000"/>
          <w:bdr w:val="none" w:sz="0" w:space="0" w:color="auto" w:frame="1"/>
        </w:rPr>
        <w:t>Effective teaching and learning in practice</w:t>
      </w:r>
      <w:r w:rsidR="00E56990" w:rsidRPr="00B21298">
        <w:rPr>
          <w:rFonts w:asciiTheme="majorHAnsi" w:eastAsia="Times New Roman" w:hAnsiTheme="majorHAnsi" w:cstheme="majorHAnsi"/>
          <w:color w:val="000000"/>
        </w:rPr>
        <w:t>, London ; New York: Continuum International Pub. Group.</w:t>
      </w:r>
    </w:p>
    <w:p w:rsidR="00B21298" w:rsidRPr="00B21298" w:rsidRDefault="00B21298" w:rsidP="00B21298">
      <w:pPr>
        <w:rPr>
          <w:rFonts w:asciiTheme="majorHAnsi" w:eastAsia="Times New Roman" w:hAnsiTheme="majorHAnsi" w:cstheme="majorHAnsi"/>
          <w:color w:val="000000"/>
          <w:shd w:val="clear" w:color="auto" w:fill="FFFFFF"/>
        </w:rPr>
      </w:pPr>
    </w:p>
    <w:p w:rsidR="00B21298" w:rsidRPr="00B21298" w:rsidRDefault="00B21298" w:rsidP="00B21298">
      <w:pPr>
        <w:rPr>
          <w:rFonts w:asciiTheme="majorHAnsi" w:eastAsia="Times New Roman" w:hAnsiTheme="majorHAnsi" w:cstheme="majorHAnsi"/>
        </w:rPr>
      </w:pPr>
      <w:proofErr w:type="spellStart"/>
      <w:r w:rsidRPr="00B21298">
        <w:rPr>
          <w:rFonts w:asciiTheme="majorHAnsi" w:eastAsia="Times New Roman" w:hAnsiTheme="majorHAnsi" w:cstheme="majorHAnsi"/>
          <w:color w:val="000000"/>
          <w:shd w:val="clear" w:color="auto" w:fill="FFFFFF"/>
        </w:rPr>
        <w:t>Sparklebox</w:t>
      </w:r>
      <w:proofErr w:type="spellEnd"/>
      <w:r w:rsidRPr="00B21298">
        <w:rPr>
          <w:rFonts w:asciiTheme="majorHAnsi" w:eastAsia="Times New Roman" w:hAnsiTheme="majorHAnsi" w:cstheme="majorHAnsi"/>
          <w:color w:val="000000"/>
          <w:shd w:val="clear" w:color="auto" w:fill="FFFFFF"/>
        </w:rPr>
        <w:t xml:space="preserve"> (2018). </w:t>
      </w:r>
      <w:r w:rsidRPr="00B21298">
        <w:rPr>
          <w:rFonts w:asciiTheme="majorHAnsi" w:eastAsia="Times New Roman" w:hAnsiTheme="majorHAnsi" w:cstheme="majorHAnsi"/>
          <w:i/>
          <w:iCs/>
          <w:color w:val="000000"/>
          <w:shd w:val="clear" w:color="auto" w:fill="FFFFFF"/>
        </w:rPr>
        <w:t>Role play area</w:t>
      </w:r>
      <w:r w:rsidRPr="00B21298">
        <w:rPr>
          <w:rFonts w:asciiTheme="majorHAnsi" w:eastAsia="Times New Roman" w:hAnsiTheme="majorHAnsi" w:cstheme="majorHAnsi"/>
          <w:color w:val="000000"/>
          <w:shd w:val="clear" w:color="auto" w:fill="FFFFFF"/>
        </w:rPr>
        <w:t>. [image] Available at: http://www.sparklebox.co.uk/gallery/gal496-500/gal498.html#.W8X3pxNKjOR [Accessed 16 Oct. 2018].</w:t>
      </w:r>
    </w:p>
    <w:p w:rsidR="00B21298" w:rsidRPr="00B21298" w:rsidRDefault="00B21298" w:rsidP="00E56990">
      <w:pPr>
        <w:shd w:val="clear" w:color="auto" w:fill="FFFFFF"/>
        <w:spacing w:line="288" w:lineRule="atLeast"/>
        <w:rPr>
          <w:rFonts w:asciiTheme="majorHAnsi" w:eastAsia="Times New Roman" w:hAnsiTheme="majorHAnsi" w:cstheme="majorHAnsi"/>
          <w:color w:val="000000"/>
        </w:rPr>
      </w:pPr>
    </w:p>
    <w:p w:rsidR="007A77E4" w:rsidRPr="00B21298" w:rsidRDefault="007A77E4" w:rsidP="007A77E4">
      <w:pPr>
        <w:rPr>
          <w:rFonts w:asciiTheme="majorHAnsi" w:eastAsia="Times New Roman" w:hAnsiTheme="majorHAnsi" w:cstheme="majorHAnsi"/>
        </w:rPr>
      </w:pPr>
      <w:r w:rsidRPr="00B21298">
        <w:rPr>
          <w:rFonts w:asciiTheme="majorHAnsi" w:eastAsia="Times New Roman" w:hAnsiTheme="majorHAnsi" w:cstheme="majorHAnsi"/>
          <w:color w:val="000000"/>
          <w:shd w:val="clear" w:color="auto" w:fill="FFFFFF"/>
        </w:rPr>
        <w:t>Taylor, C, Upton, P &amp; Upton, D. (</w:t>
      </w:r>
      <w:r w:rsidRPr="007A77E4">
        <w:rPr>
          <w:rFonts w:asciiTheme="majorHAnsi" w:eastAsia="Times New Roman" w:hAnsiTheme="majorHAnsi" w:cstheme="majorHAnsi"/>
          <w:color w:val="000000"/>
          <w:shd w:val="clear" w:color="auto" w:fill="FFFFFF"/>
        </w:rPr>
        <w:t>2015</w:t>
      </w:r>
      <w:r w:rsidRPr="00B21298">
        <w:rPr>
          <w:rFonts w:asciiTheme="majorHAnsi" w:eastAsia="Times New Roman" w:hAnsiTheme="majorHAnsi" w:cstheme="majorHAnsi"/>
          <w:color w:val="000000"/>
          <w:shd w:val="clear" w:color="auto" w:fill="FFFFFF"/>
        </w:rPr>
        <w:t>)</w:t>
      </w:r>
      <w:r w:rsidRPr="007A77E4">
        <w:rPr>
          <w:rFonts w:asciiTheme="majorHAnsi" w:eastAsia="Times New Roman" w:hAnsiTheme="majorHAnsi" w:cstheme="majorHAnsi"/>
          <w:color w:val="000000"/>
          <w:shd w:val="clear" w:color="auto" w:fill="FFFFFF"/>
        </w:rPr>
        <w:t>. Increasing Primary School Children's Fruit and Vegetable Consumption: A Review of the Food Dudes Programme. </w:t>
      </w:r>
      <w:r w:rsidRPr="007A77E4">
        <w:rPr>
          <w:rFonts w:asciiTheme="majorHAnsi" w:eastAsia="Times New Roman" w:hAnsiTheme="majorHAnsi" w:cstheme="majorHAnsi"/>
          <w:i/>
          <w:iCs/>
          <w:color w:val="000000"/>
          <w:bdr w:val="none" w:sz="0" w:space="0" w:color="auto" w:frame="1"/>
          <w:shd w:val="clear" w:color="auto" w:fill="FFFFFF"/>
        </w:rPr>
        <w:t>Health Education</w:t>
      </w:r>
      <w:r w:rsidRPr="007A77E4">
        <w:rPr>
          <w:rFonts w:asciiTheme="majorHAnsi" w:eastAsia="Times New Roman" w:hAnsiTheme="majorHAnsi" w:cstheme="majorHAnsi"/>
          <w:color w:val="000000"/>
          <w:shd w:val="clear" w:color="auto" w:fill="FFFFFF"/>
        </w:rPr>
        <w:t>, 115(2), pp.178–196.</w:t>
      </w:r>
    </w:p>
    <w:p w:rsidR="00B147DD" w:rsidRPr="00B21298" w:rsidRDefault="00B147DD" w:rsidP="00861374">
      <w:pPr>
        <w:rPr>
          <w:rFonts w:asciiTheme="majorHAnsi" w:eastAsia="Times New Roman" w:hAnsiTheme="majorHAnsi" w:cstheme="majorHAnsi"/>
        </w:rPr>
      </w:pPr>
    </w:p>
    <w:p w:rsidR="007C0392" w:rsidRPr="00B21298" w:rsidRDefault="00A410AD" w:rsidP="007C0392">
      <w:pPr>
        <w:rPr>
          <w:rFonts w:asciiTheme="majorHAnsi" w:eastAsia="Times New Roman" w:hAnsiTheme="majorHAnsi" w:cstheme="majorHAnsi"/>
          <w:color w:val="000000"/>
          <w:shd w:val="clear" w:color="auto" w:fill="FFFFFF"/>
        </w:rPr>
      </w:pPr>
      <w:r w:rsidRPr="00B21298">
        <w:rPr>
          <w:rFonts w:asciiTheme="majorHAnsi" w:eastAsia="Times New Roman" w:hAnsiTheme="majorHAnsi" w:cstheme="majorHAnsi"/>
          <w:color w:val="000000"/>
          <w:shd w:val="clear" w:color="auto" w:fill="FFFFFF"/>
        </w:rPr>
        <w:t>V</w:t>
      </w:r>
      <w:r w:rsidR="007C0392" w:rsidRPr="00B21298">
        <w:rPr>
          <w:rFonts w:asciiTheme="majorHAnsi" w:eastAsia="Times New Roman" w:hAnsiTheme="majorHAnsi" w:cstheme="majorHAnsi"/>
          <w:color w:val="000000"/>
          <w:shd w:val="clear" w:color="auto" w:fill="FFFFFF"/>
        </w:rPr>
        <w:t xml:space="preserve">an den Bergh, Linda, Ros, </w:t>
      </w:r>
      <w:proofErr w:type="spellStart"/>
      <w:r w:rsidR="007C0392" w:rsidRPr="00B21298">
        <w:rPr>
          <w:rFonts w:asciiTheme="majorHAnsi" w:eastAsia="Times New Roman" w:hAnsiTheme="majorHAnsi" w:cstheme="majorHAnsi"/>
          <w:color w:val="000000"/>
          <w:shd w:val="clear" w:color="auto" w:fill="FFFFFF"/>
        </w:rPr>
        <w:t>Anje</w:t>
      </w:r>
      <w:proofErr w:type="spellEnd"/>
      <w:r w:rsidR="007C0392" w:rsidRPr="00B21298">
        <w:rPr>
          <w:rFonts w:asciiTheme="majorHAnsi" w:eastAsia="Times New Roman" w:hAnsiTheme="majorHAnsi" w:cstheme="majorHAnsi"/>
          <w:color w:val="000000"/>
          <w:shd w:val="clear" w:color="auto" w:fill="FFFFFF"/>
        </w:rPr>
        <w:t xml:space="preserve"> &amp; </w:t>
      </w:r>
      <w:proofErr w:type="spellStart"/>
      <w:r w:rsidR="006E295A" w:rsidRPr="00B21298">
        <w:rPr>
          <w:rFonts w:asciiTheme="majorHAnsi" w:eastAsia="Times New Roman" w:hAnsiTheme="majorHAnsi" w:cstheme="majorHAnsi"/>
          <w:color w:val="000000"/>
          <w:shd w:val="clear" w:color="auto" w:fill="FFFFFF"/>
        </w:rPr>
        <w:t>Beijaard</w:t>
      </w:r>
      <w:proofErr w:type="spellEnd"/>
      <w:r w:rsidR="006E295A" w:rsidRPr="00B21298">
        <w:rPr>
          <w:rFonts w:asciiTheme="majorHAnsi" w:eastAsia="Times New Roman" w:hAnsiTheme="majorHAnsi" w:cstheme="majorHAnsi"/>
          <w:color w:val="000000"/>
          <w:shd w:val="clear" w:color="auto" w:fill="FFFFFF"/>
        </w:rPr>
        <w:t xml:space="preserve">, </w:t>
      </w:r>
      <w:proofErr w:type="spellStart"/>
      <w:r w:rsidR="006E295A" w:rsidRPr="00B21298">
        <w:rPr>
          <w:rFonts w:asciiTheme="majorHAnsi" w:eastAsia="Times New Roman" w:hAnsiTheme="majorHAnsi" w:cstheme="majorHAnsi"/>
          <w:color w:val="000000"/>
          <w:shd w:val="clear" w:color="auto" w:fill="FFFFFF"/>
        </w:rPr>
        <w:t>Douwe</w:t>
      </w:r>
      <w:proofErr w:type="spellEnd"/>
      <w:r w:rsidR="007C0392" w:rsidRPr="00B21298">
        <w:rPr>
          <w:rFonts w:asciiTheme="majorHAnsi" w:eastAsia="Times New Roman" w:hAnsiTheme="majorHAnsi" w:cstheme="majorHAnsi"/>
          <w:color w:val="000000"/>
          <w:shd w:val="clear" w:color="auto" w:fill="FFFFFF"/>
        </w:rPr>
        <w:t xml:space="preserve"> </w:t>
      </w:r>
      <w:r w:rsidR="006E295A" w:rsidRPr="00B21298">
        <w:rPr>
          <w:rFonts w:asciiTheme="majorHAnsi" w:eastAsia="Times New Roman" w:hAnsiTheme="majorHAnsi" w:cstheme="majorHAnsi"/>
          <w:color w:val="000000"/>
          <w:shd w:val="clear" w:color="auto" w:fill="FFFFFF"/>
        </w:rPr>
        <w:t>(</w:t>
      </w:r>
      <w:r w:rsidR="007C0392" w:rsidRPr="00B21298">
        <w:rPr>
          <w:rFonts w:asciiTheme="majorHAnsi" w:eastAsia="Times New Roman" w:hAnsiTheme="majorHAnsi" w:cstheme="majorHAnsi"/>
          <w:color w:val="000000"/>
          <w:shd w:val="clear" w:color="auto" w:fill="FFFFFF"/>
        </w:rPr>
        <w:t>2013</w:t>
      </w:r>
      <w:r w:rsidR="006E295A" w:rsidRPr="00B21298">
        <w:rPr>
          <w:rFonts w:asciiTheme="majorHAnsi" w:eastAsia="Times New Roman" w:hAnsiTheme="majorHAnsi" w:cstheme="majorHAnsi"/>
          <w:color w:val="000000"/>
          <w:shd w:val="clear" w:color="auto" w:fill="FFFFFF"/>
        </w:rPr>
        <w:t>)</w:t>
      </w:r>
      <w:r w:rsidR="007C0392" w:rsidRPr="00B21298">
        <w:rPr>
          <w:rFonts w:asciiTheme="majorHAnsi" w:eastAsia="Times New Roman" w:hAnsiTheme="majorHAnsi" w:cstheme="majorHAnsi"/>
          <w:color w:val="000000"/>
          <w:shd w:val="clear" w:color="auto" w:fill="FFFFFF"/>
        </w:rPr>
        <w:t>. Teacher Feedback during Active Learning: Current Practices in Primary Schools. </w:t>
      </w:r>
      <w:r w:rsidR="007C0392" w:rsidRPr="00B21298">
        <w:rPr>
          <w:rFonts w:asciiTheme="majorHAnsi" w:eastAsia="Times New Roman" w:hAnsiTheme="majorHAnsi" w:cstheme="majorHAnsi"/>
          <w:i/>
          <w:iCs/>
          <w:color w:val="000000"/>
          <w:bdr w:val="none" w:sz="0" w:space="0" w:color="auto" w:frame="1"/>
          <w:shd w:val="clear" w:color="auto" w:fill="FFFFFF"/>
        </w:rPr>
        <w:t>British Journal of Educational Psychology</w:t>
      </w:r>
      <w:r w:rsidR="007C0392" w:rsidRPr="00B21298">
        <w:rPr>
          <w:rFonts w:asciiTheme="majorHAnsi" w:eastAsia="Times New Roman" w:hAnsiTheme="majorHAnsi" w:cstheme="majorHAnsi"/>
          <w:color w:val="000000"/>
          <w:shd w:val="clear" w:color="auto" w:fill="FFFFFF"/>
        </w:rPr>
        <w:t>, 83(2), pp.341–362.</w:t>
      </w:r>
    </w:p>
    <w:p w:rsidR="00623E1E" w:rsidRPr="00B21298" w:rsidRDefault="00623E1E" w:rsidP="007C0392">
      <w:pPr>
        <w:rPr>
          <w:rFonts w:asciiTheme="majorHAnsi" w:eastAsia="Times New Roman" w:hAnsiTheme="majorHAnsi" w:cstheme="majorHAnsi"/>
          <w:color w:val="000000"/>
          <w:shd w:val="clear" w:color="auto" w:fill="FFFFFF"/>
        </w:rPr>
      </w:pPr>
    </w:p>
    <w:p w:rsidR="00450B73" w:rsidRPr="00450B73" w:rsidRDefault="00450B73" w:rsidP="00450B73">
      <w:pPr>
        <w:rPr>
          <w:rFonts w:asciiTheme="majorHAnsi" w:eastAsia="Times New Roman" w:hAnsiTheme="majorHAnsi" w:cstheme="majorHAnsi"/>
        </w:rPr>
      </w:pPr>
      <w:r w:rsidRPr="00450B73">
        <w:rPr>
          <w:rFonts w:asciiTheme="majorHAnsi" w:eastAsia="Times New Roman" w:hAnsiTheme="majorHAnsi" w:cstheme="majorHAnsi"/>
          <w:color w:val="000000"/>
          <w:shd w:val="clear" w:color="auto" w:fill="FFFFFF"/>
        </w:rPr>
        <w:t>Wales.nhs.uk. (2015). </w:t>
      </w:r>
      <w:r w:rsidRPr="00450B73">
        <w:rPr>
          <w:rFonts w:asciiTheme="majorHAnsi" w:eastAsia="Times New Roman" w:hAnsiTheme="majorHAnsi" w:cstheme="majorHAnsi"/>
          <w:i/>
          <w:iCs/>
          <w:color w:val="000000"/>
          <w:shd w:val="clear" w:color="auto" w:fill="FFFFFF"/>
        </w:rPr>
        <w:t>Healthy and Sustainable Pre-School Scheme National Awards Criteria</w:t>
      </w:r>
      <w:r w:rsidRPr="00450B73">
        <w:rPr>
          <w:rFonts w:asciiTheme="majorHAnsi" w:eastAsia="Times New Roman" w:hAnsiTheme="majorHAnsi" w:cstheme="majorHAnsi"/>
          <w:color w:val="000000"/>
          <w:shd w:val="clear" w:color="auto" w:fill="FFFFFF"/>
        </w:rPr>
        <w:t>. [online] Available at: http://www.wales.nhs.uk/sitesplus/documents/888/HSPSS-Doc%28E%29.pdf [Accessed 16 Oct. 2018].</w:t>
      </w:r>
    </w:p>
    <w:p w:rsidR="00684C25" w:rsidRPr="00B21298" w:rsidRDefault="00684C25" w:rsidP="007C0392">
      <w:pPr>
        <w:rPr>
          <w:rFonts w:asciiTheme="majorHAnsi" w:eastAsia="Times New Roman" w:hAnsiTheme="majorHAnsi" w:cstheme="majorHAnsi"/>
          <w:color w:val="000000"/>
          <w:shd w:val="clear" w:color="auto" w:fill="FFFFFF"/>
        </w:rPr>
      </w:pPr>
    </w:p>
    <w:p w:rsidR="00684C25" w:rsidRPr="00B21298" w:rsidRDefault="00684C25" w:rsidP="00684C25">
      <w:pPr>
        <w:rPr>
          <w:rFonts w:asciiTheme="majorHAnsi" w:eastAsia="Times New Roman" w:hAnsiTheme="majorHAnsi" w:cstheme="majorHAnsi"/>
        </w:rPr>
      </w:pPr>
      <w:r w:rsidRPr="00B21298">
        <w:rPr>
          <w:rFonts w:asciiTheme="majorHAnsi" w:eastAsia="Times New Roman" w:hAnsiTheme="majorHAnsi" w:cstheme="majorHAnsi"/>
          <w:color w:val="000000"/>
          <w:shd w:val="clear" w:color="auto" w:fill="FFFFFF"/>
        </w:rPr>
        <w:t>Wang, M. &amp; Shen, R. (2012). Message design for mobile learning: Learning theories, human cognition and design principles. </w:t>
      </w:r>
      <w:r w:rsidRPr="00B21298">
        <w:rPr>
          <w:rFonts w:asciiTheme="majorHAnsi" w:eastAsia="Times New Roman" w:hAnsiTheme="majorHAnsi" w:cstheme="majorHAnsi"/>
          <w:i/>
          <w:iCs/>
          <w:color w:val="000000"/>
          <w:bdr w:val="none" w:sz="0" w:space="0" w:color="auto" w:frame="1"/>
          <w:shd w:val="clear" w:color="auto" w:fill="FFFFFF"/>
        </w:rPr>
        <w:t>British Journal of Educational Technology</w:t>
      </w:r>
      <w:r w:rsidRPr="00B21298">
        <w:rPr>
          <w:rFonts w:asciiTheme="majorHAnsi" w:eastAsia="Times New Roman" w:hAnsiTheme="majorHAnsi" w:cstheme="majorHAnsi"/>
          <w:color w:val="000000"/>
          <w:shd w:val="clear" w:color="auto" w:fill="FFFFFF"/>
        </w:rPr>
        <w:t>, 43(4), pp.561–575.</w:t>
      </w:r>
    </w:p>
    <w:p w:rsidR="00684C25" w:rsidRPr="00B21298" w:rsidRDefault="00684C25" w:rsidP="007C0392">
      <w:pPr>
        <w:rPr>
          <w:rFonts w:asciiTheme="majorHAnsi" w:eastAsia="Times New Roman" w:hAnsiTheme="majorHAnsi" w:cstheme="majorHAnsi"/>
        </w:rPr>
      </w:pPr>
    </w:p>
    <w:p w:rsidR="00421A76" w:rsidRPr="00B21298" w:rsidRDefault="00421A76" w:rsidP="00421A76">
      <w:pPr>
        <w:rPr>
          <w:rFonts w:asciiTheme="majorHAnsi" w:eastAsia="Times New Roman" w:hAnsiTheme="majorHAnsi" w:cstheme="majorHAnsi"/>
        </w:rPr>
      </w:pPr>
      <w:r w:rsidRPr="00B21298">
        <w:rPr>
          <w:rFonts w:asciiTheme="majorHAnsi" w:eastAsia="Times New Roman" w:hAnsiTheme="majorHAnsi" w:cstheme="majorHAnsi"/>
          <w:color w:val="000000"/>
          <w:shd w:val="clear" w:color="auto" w:fill="FFFFFF"/>
        </w:rPr>
        <w:t>Wright, T. (2012). </w:t>
      </w:r>
      <w:r w:rsidRPr="00B21298">
        <w:rPr>
          <w:rFonts w:asciiTheme="majorHAnsi" w:eastAsia="Times New Roman" w:hAnsiTheme="majorHAnsi" w:cstheme="majorHAnsi"/>
          <w:i/>
          <w:iCs/>
          <w:color w:val="000000"/>
          <w:shd w:val="clear" w:color="auto" w:fill="FFFFFF"/>
        </w:rPr>
        <w:t>How to be a brilliant English teacher</w:t>
      </w:r>
      <w:r w:rsidRPr="00B21298">
        <w:rPr>
          <w:rFonts w:asciiTheme="majorHAnsi" w:eastAsia="Times New Roman" w:hAnsiTheme="majorHAnsi" w:cstheme="majorHAnsi"/>
          <w:color w:val="000000"/>
          <w:shd w:val="clear" w:color="auto" w:fill="FFFFFF"/>
        </w:rPr>
        <w:t>. Milton Park, Abingdon, Oxon: Routledge.</w:t>
      </w:r>
    </w:p>
    <w:p w:rsidR="00442F15" w:rsidRPr="00B21298" w:rsidRDefault="00442F15" w:rsidP="00442F15">
      <w:pPr>
        <w:rPr>
          <w:rFonts w:asciiTheme="majorHAnsi" w:eastAsia="Times New Roman" w:hAnsiTheme="majorHAnsi" w:cstheme="majorHAnsi"/>
        </w:rPr>
      </w:pPr>
    </w:p>
    <w:p w:rsidR="00761892" w:rsidRPr="00B21298" w:rsidRDefault="00761892">
      <w:pPr>
        <w:rPr>
          <w:rFonts w:asciiTheme="majorHAnsi" w:hAnsiTheme="majorHAnsi" w:cstheme="majorHAnsi"/>
        </w:rPr>
      </w:pPr>
    </w:p>
    <w:p w:rsidR="00761892" w:rsidRPr="00B21298" w:rsidRDefault="00761892">
      <w:pPr>
        <w:rPr>
          <w:rFonts w:asciiTheme="majorHAnsi" w:hAnsiTheme="majorHAnsi" w:cstheme="majorHAnsi"/>
        </w:rPr>
      </w:pPr>
    </w:p>
    <w:p w:rsidR="00761892" w:rsidRPr="00B21298" w:rsidRDefault="00761892">
      <w:pPr>
        <w:rPr>
          <w:rFonts w:asciiTheme="majorHAnsi" w:hAnsiTheme="majorHAnsi" w:cstheme="majorHAnsi"/>
        </w:rPr>
      </w:pPr>
    </w:p>
    <w:p w:rsidR="00761892" w:rsidRPr="00B21298" w:rsidRDefault="00761892">
      <w:pPr>
        <w:rPr>
          <w:rFonts w:asciiTheme="majorHAnsi" w:hAnsiTheme="majorHAnsi" w:cstheme="majorHAnsi"/>
        </w:rPr>
      </w:pPr>
    </w:p>
    <w:sectPr w:rsidR="00761892" w:rsidRPr="00B21298" w:rsidSect="00967F22">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6BFC" w:rsidRDefault="005A6BFC" w:rsidP="00B21298">
      <w:r>
        <w:separator/>
      </w:r>
    </w:p>
  </w:endnote>
  <w:endnote w:type="continuationSeparator" w:id="0">
    <w:p w:rsidR="005A6BFC" w:rsidRDefault="005A6BFC" w:rsidP="00B212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71978731"/>
      <w:docPartObj>
        <w:docPartGallery w:val="Page Numbers (Bottom of Page)"/>
        <w:docPartUnique/>
      </w:docPartObj>
    </w:sdtPr>
    <w:sdtContent>
      <w:p w:rsidR="004D41B9" w:rsidRDefault="004D41B9" w:rsidP="006A6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D41B9" w:rsidRDefault="004D41B9" w:rsidP="004D41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8821619"/>
      <w:docPartObj>
        <w:docPartGallery w:val="Page Numbers (Bottom of Page)"/>
        <w:docPartUnique/>
      </w:docPartObj>
    </w:sdtPr>
    <w:sdtContent>
      <w:p w:rsidR="004D41B9" w:rsidRDefault="004D41B9" w:rsidP="006A6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D41B9" w:rsidRDefault="004D41B9" w:rsidP="004D41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6BFC" w:rsidRDefault="005A6BFC" w:rsidP="00B21298">
      <w:r>
        <w:separator/>
      </w:r>
    </w:p>
  </w:footnote>
  <w:footnote w:type="continuationSeparator" w:id="0">
    <w:p w:rsidR="005A6BFC" w:rsidRDefault="005A6BFC" w:rsidP="00B212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D41B9" w:rsidRDefault="004D41B9">
    <w:pPr>
      <w:pStyle w:val="Header"/>
    </w:pPr>
    <w:r>
      <w:t>Student number: 1300336</w:t>
    </w:r>
  </w:p>
  <w:p w:rsidR="004D41B9" w:rsidRDefault="004D41B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A2F"/>
    <w:rsid w:val="00004C42"/>
    <w:rsid w:val="00023555"/>
    <w:rsid w:val="000327E0"/>
    <w:rsid w:val="000360DA"/>
    <w:rsid w:val="00077B8E"/>
    <w:rsid w:val="000B2956"/>
    <w:rsid w:val="000B4E6F"/>
    <w:rsid w:val="000B56BF"/>
    <w:rsid w:val="000B7D6C"/>
    <w:rsid w:val="00127561"/>
    <w:rsid w:val="00152C39"/>
    <w:rsid w:val="002351D2"/>
    <w:rsid w:val="00265631"/>
    <w:rsid w:val="00276269"/>
    <w:rsid w:val="00287300"/>
    <w:rsid w:val="0029360F"/>
    <w:rsid w:val="002C3CDA"/>
    <w:rsid w:val="002E3E8F"/>
    <w:rsid w:val="002F11ED"/>
    <w:rsid w:val="002F272D"/>
    <w:rsid w:val="00302B4E"/>
    <w:rsid w:val="00315528"/>
    <w:rsid w:val="003555DB"/>
    <w:rsid w:val="00361FF0"/>
    <w:rsid w:val="00376D8A"/>
    <w:rsid w:val="0038349E"/>
    <w:rsid w:val="00392A2F"/>
    <w:rsid w:val="003A0609"/>
    <w:rsid w:val="003A1E1A"/>
    <w:rsid w:val="004168AA"/>
    <w:rsid w:val="00421A76"/>
    <w:rsid w:val="00433D82"/>
    <w:rsid w:val="00441B8F"/>
    <w:rsid w:val="00442F15"/>
    <w:rsid w:val="0044588E"/>
    <w:rsid w:val="00450B73"/>
    <w:rsid w:val="0048251A"/>
    <w:rsid w:val="00485721"/>
    <w:rsid w:val="004C177B"/>
    <w:rsid w:val="004D41B9"/>
    <w:rsid w:val="00537267"/>
    <w:rsid w:val="005A5358"/>
    <w:rsid w:val="005A6BFC"/>
    <w:rsid w:val="005D705F"/>
    <w:rsid w:val="005E47D9"/>
    <w:rsid w:val="00623E1E"/>
    <w:rsid w:val="00640A88"/>
    <w:rsid w:val="00640CA7"/>
    <w:rsid w:val="00684C25"/>
    <w:rsid w:val="006E295A"/>
    <w:rsid w:val="00706B87"/>
    <w:rsid w:val="00734C8D"/>
    <w:rsid w:val="00761892"/>
    <w:rsid w:val="007623EE"/>
    <w:rsid w:val="007A77E4"/>
    <w:rsid w:val="007C0392"/>
    <w:rsid w:val="007C7317"/>
    <w:rsid w:val="007D613F"/>
    <w:rsid w:val="007F5890"/>
    <w:rsid w:val="00861374"/>
    <w:rsid w:val="00870F47"/>
    <w:rsid w:val="00896FCC"/>
    <w:rsid w:val="008A09CA"/>
    <w:rsid w:val="008A5FB5"/>
    <w:rsid w:val="008D77F6"/>
    <w:rsid w:val="008F2C2C"/>
    <w:rsid w:val="00901C68"/>
    <w:rsid w:val="0094392D"/>
    <w:rsid w:val="00967F22"/>
    <w:rsid w:val="00984D37"/>
    <w:rsid w:val="009A41B5"/>
    <w:rsid w:val="009C78BC"/>
    <w:rsid w:val="009E727B"/>
    <w:rsid w:val="00A24A21"/>
    <w:rsid w:val="00A410AD"/>
    <w:rsid w:val="00A51B89"/>
    <w:rsid w:val="00AA129C"/>
    <w:rsid w:val="00AB5394"/>
    <w:rsid w:val="00AE4AA8"/>
    <w:rsid w:val="00AF3496"/>
    <w:rsid w:val="00B119C3"/>
    <w:rsid w:val="00B147DD"/>
    <w:rsid w:val="00B21298"/>
    <w:rsid w:val="00B6370A"/>
    <w:rsid w:val="00B92C15"/>
    <w:rsid w:val="00B93AE4"/>
    <w:rsid w:val="00BA3FC4"/>
    <w:rsid w:val="00C15536"/>
    <w:rsid w:val="00C5447B"/>
    <w:rsid w:val="00C75CA2"/>
    <w:rsid w:val="00C86C93"/>
    <w:rsid w:val="00C94352"/>
    <w:rsid w:val="00CD6033"/>
    <w:rsid w:val="00CF6AD4"/>
    <w:rsid w:val="00D02D74"/>
    <w:rsid w:val="00D16B8D"/>
    <w:rsid w:val="00D47F66"/>
    <w:rsid w:val="00D63434"/>
    <w:rsid w:val="00E35BE7"/>
    <w:rsid w:val="00E41C30"/>
    <w:rsid w:val="00E465B8"/>
    <w:rsid w:val="00E56990"/>
    <w:rsid w:val="00E641C2"/>
    <w:rsid w:val="00E95F48"/>
    <w:rsid w:val="00F050F8"/>
    <w:rsid w:val="00F21C65"/>
    <w:rsid w:val="00F3652F"/>
    <w:rsid w:val="00F372CB"/>
    <w:rsid w:val="00F75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DCB85"/>
  <w15:chartTrackingRefBased/>
  <w15:docId w15:val="{B54441E7-F347-4E42-8D21-C923B447C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761892"/>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61892"/>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761892"/>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8A09CA"/>
    <w:rPr>
      <w:color w:val="0563C1" w:themeColor="hyperlink"/>
      <w:u w:val="single"/>
    </w:rPr>
  </w:style>
  <w:style w:type="character" w:styleId="UnresolvedMention">
    <w:name w:val="Unresolved Mention"/>
    <w:basedOn w:val="DefaultParagraphFont"/>
    <w:uiPriority w:val="99"/>
    <w:semiHidden/>
    <w:unhideWhenUsed/>
    <w:rsid w:val="008A09CA"/>
    <w:rPr>
      <w:color w:val="605E5C"/>
      <w:shd w:val="clear" w:color="auto" w:fill="E1DFDD"/>
    </w:rPr>
  </w:style>
  <w:style w:type="paragraph" w:styleId="Header">
    <w:name w:val="header"/>
    <w:basedOn w:val="Normal"/>
    <w:link w:val="HeaderChar"/>
    <w:uiPriority w:val="99"/>
    <w:unhideWhenUsed/>
    <w:rsid w:val="00B21298"/>
    <w:pPr>
      <w:tabs>
        <w:tab w:val="center" w:pos="4680"/>
        <w:tab w:val="right" w:pos="9360"/>
      </w:tabs>
    </w:pPr>
  </w:style>
  <w:style w:type="character" w:customStyle="1" w:styleId="HeaderChar">
    <w:name w:val="Header Char"/>
    <w:basedOn w:val="DefaultParagraphFont"/>
    <w:link w:val="Header"/>
    <w:uiPriority w:val="99"/>
    <w:rsid w:val="00B21298"/>
  </w:style>
  <w:style w:type="paragraph" w:styleId="Footer">
    <w:name w:val="footer"/>
    <w:basedOn w:val="Normal"/>
    <w:link w:val="FooterChar"/>
    <w:uiPriority w:val="99"/>
    <w:unhideWhenUsed/>
    <w:rsid w:val="00B21298"/>
    <w:pPr>
      <w:tabs>
        <w:tab w:val="center" w:pos="4680"/>
        <w:tab w:val="right" w:pos="9360"/>
      </w:tabs>
    </w:pPr>
  </w:style>
  <w:style w:type="character" w:customStyle="1" w:styleId="FooterChar">
    <w:name w:val="Footer Char"/>
    <w:basedOn w:val="DefaultParagraphFont"/>
    <w:link w:val="Footer"/>
    <w:uiPriority w:val="99"/>
    <w:rsid w:val="00B21298"/>
  </w:style>
  <w:style w:type="character" w:styleId="PageNumber">
    <w:name w:val="page number"/>
    <w:basedOn w:val="DefaultParagraphFont"/>
    <w:uiPriority w:val="99"/>
    <w:semiHidden/>
    <w:unhideWhenUsed/>
    <w:rsid w:val="004D41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909763">
      <w:bodyDiv w:val="1"/>
      <w:marLeft w:val="0"/>
      <w:marRight w:val="0"/>
      <w:marTop w:val="0"/>
      <w:marBottom w:val="0"/>
      <w:divBdr>
        <w:top w:val="none" w:sz="0" w:space="0" w:color="auto"/>
        <w:left w:val="none" w:sz="0" w:space="0" w:color="auto"/>
        <w:bottom w:val="none" w:sz="0" w:space="0" w:color="auto"/>
        <w:right w:val="none" w:sz="0" w:space="0" w:color="auto"/>
      </w:divBdr>
      <w:divsChild>
        <w:div w:id="1138259293">
          <w:marLeft w:val="0"/>
          <w:marRight w:val="0"/>
          <w:marTop w:val="0"/>
          <w:marBottom w:val="0"/>
          <w:divBdr>
            <w:top w:val="none" w:sz="0" w:space="0" w:color="auto"/>
            <w:left w:val="none" w:sz="0" w:space="0" w:color="auto"/>
            <w:bottom w:val="none" w:sz="0" w:space="0" w:color="auto"/>
            <w:right w:val="none" w:sz="0" w:space="0" w:color="auto"/>
          </w:divBdr>
        </w:div>
      </w:divsChild>
    </w:div>
    <w:div w:id="390156298">
      <w:bodyDiv w:val="1"/>
      <w:marLeft w:val="0"/>
      <w:marRight w:val="0"/>
      <w:marTop w:val="0"/>
      <w:marBottom w:val="0"/>
      <w:divBdr>
        <w:top w:val="none" w:sz="0" w:space="0" w:color="auto"/>
        <w:left w:val="none" w:sz="0" w:space="0" w:color="auto"/>
        <w:bottom w:val="none" w:sz="0" w:space="0" w:color="auto"/>
        <w:right w:val="none" w:sz="0" w:space="0" w:color="auto"/>
      </w:divBdr>
    </w:div>
    <w:div w:id="439183991">
      <w:bodyDiv w:val="1"/>
      <w:marLeft w:val="0"/>
      <w:marRight w:val="0"/>
      <w:marTop w:val="0"/>
      <w:marBottom w:val="0"/>
      <w:divBdr>
        <w:top w:val="none" w:sz="0" w:space="0" w:color="auto"/>
        <w:left w:val="none" w:sz="0" w:space="0" w:color="auto"/>
        <w:bottom w:val="none" w:sz="0" w:space="0" w:color="auto"/>
        <w:right w:val="none" w:sz="0" w:space="0" w:color="auto"/>
      </w:divBdr>
    </w:div>
    <w:div w:id="439842265">
      <w:bodyDiv w:val="1"/>
      <w:marLeft w:val="0"/>
      <w:marRight w:val="0"/>
      <w:marTop w:val="0"/>
      <w:marBottom w:val="0"/>
      <w:divBdr>
        <w:top w:val="none" w:sz="0" w:space="0" w:color="auto"/>
        <w:left w:val="none" w:sz="0" w:space="0" w:color="auto"/>
        <w:bottom w:val="none" w:sz="0" w:space="0" w:color="auto"/>
        <w:right w:val="none" w:sz="0" w:space="0" w:color="auto"/>
      </w:divBdr>
    </w:div>
    <w:div w:id="570577144">
      <w:bodyDiv w:val="1"/>
      <w:marLeft w:val="0"/>
      <w:marRight w:val="0"/>
      <w:marTop w:val="0"/>
      <w:marBottom w:val="0"/>
      <w:divBdr>
        <w:top w:val="none" w:sz="0" w:space="0" w:color="auto"/>
        <w:left w:val="none" w:sz="0" w:space="0" w:color="auto"/>
        <w:bottom w:val="none" w:sz="0" w:space="0" w:color="auto"/>
        <w:right w:val="none" w:sz="0" w:space="0" w:color="auto"/>
      </w:divBdr>
    </w:div>
    <w:div w:id="628319670">
      <w:bodyDiv w:val="1"/>
      <w:marLeft w:val="0"/>
      <w:marRight w:val="0"/>
      <w:marTop w:val="0"/>
      <w:marBottom w:val="0"/>
      <w:divBdr>
        <w:top w:val="none" w:sz="0" w:space="0" w:color="auto"/>
        <w:left w:val="none" w:sz="0" w:space="0" w:color="auto"/>
        <w:bottom w:val="none" w:sz="0" w:space="0" w:color="auto"/>
        <w:right w:val="none" w:sz="0" w:space="0" w:color="auto"/>
      </w:divBdr>
    </w:div>
    <w:div w:id="645857955">
      <w:bodyDiv w:val="1"/>
      <w:marLeft w:val="0"/>
      <w:marRight w:val="0"/>
      <w:marTop w:val="0"/>
      <w:marBottom w:val="0"/>
      <w:divBdr>
        <w:top w:val="none" w:sz="0" w:space="0" w:color="auto"/>
        <w:left w:val="none" w:sz="0" w:space="0" w:color="auto"/>
        <w:bottom w:val="none" w:sz="0" w:space="0" w:color="auto"/>
        <w:right w:val="none" w:sz="0" w:space="0" w:color="auto"/>
      </w:divBdr>
    </w:div>
    <w:div w:id="676351625">
      <w:bodyDiv w:val="1"/>
      <w:marLeft w:val="0"/>
      <w:marRight w:val="0"/>
      <w:marTop w:val="0"/>
      <w:marBottom w:val="0"/>
      <w:divBdr>
        <w:top w:val="none" w:sz="0" w:space="0" w:color="auto"/>
        <w:left w:val="none" w:sz="0" w:space="0" w:color="auto"/>
        <w:bottom w:val="none" w:sz="0" w:space="0" w:color="auto"/>
        <w:right w:val="none" w:sz="0" w:space="0" w:color="auto"/>
      </w:divBdr>
    </w:div>
    <w:div w:id="705638601">
      <w:bodyDiv w:val="1"/>
      <w:marLeft w:val="0"/>
      <w:marRight w:val="0"/>
      <w:marTop w:val="0"/>
      <w:marBottom w:val="0"/>
      <w:divBdr>
        <w:top w:val="none" w:sz="0" w:space="0" w:color="auto"/>
        <w:left w:val="none" w:sz="0" w:space="0" w:color="auto"/>
        <w:bottom w:val="none" w:sz="0" w:space="0" w:color="auto"/>
        <w:right w:val="none" w:sz="0" w:space="0" w:color="auto"/>
      </w:divBdr>
    </w:div>
    <w:div w:id="714429533">
      <w:bodyDiv w:val="1"/>
      <w:marLeft w:val="0"/>
      <w:marRight w:val="0"/>
      <w:marTop w:val="0"/>
      <w:marBottom w:val="0"/>
      <w:divBdr>
        <w:top w:val="none" w:sz="0" w:space="0" w:color="auto"/>
        <w:left w:val="none" w:sz="0" w:space="0" w:color="auto"/>
        <w:bottom w:val="none" w:sz="0" w:space="0" w:color="auto"/>
        <w:right w:val="none" w:sz="0" w:space="0" w:color="auto"/>
      </w:divBdr>
    </w:div>
    <w:div w:id="745998526">
      <w:bodyDiv w:val="1"/>
      <w:marLeft w:val="0"/>
      <w:marRight w:val="0"/>
      <w:marTop w:val="0"/>
      <w:marBottom w:val="0"/>
      <w:divBdr>
        <w:top w:val="none" w:sz="0" w:space="0" w:color="auto"/>
        <w:left w:val="none" w:sz="0" w:space="0" w:color="auto"/>
        <w:bottom w:val="none" w:sz="0" w:space="0" w:color="auto"/>
        <w:right w:val="none" w:sz="0" w:space="0" w:color="auto"/>
      </w:divBdr>
    </w:div>
    <w:div w:id="793594240">
      <w:bodyDiv w:val="1"/>
      <w:marLeft w:val="0"/>
      <w:marRight w:val="0"/>
      <w:marTop w:val="0"/>
      <w:marBottom w:val="0"/>
      <w:divBdr>
        <w:top w:val="none" w:sz="0" w:space="0" w:color="auto"/>
        <w:left w:val="none" w:sz="0" w:space="0" w:color="auto"/>
        <w:bottom w:val="none" w:sz="0" w:space="0" w:color="auto"/>
        <w:right w:val="none" w:sz="0" w:space="0" w:color="auto"/>
      </w:divBdr>
    </w:div>
    <w:div w:id="826238980">
      <w:bodyDiv w:val="1"/>
      <w:marLeft w:val="0"/>
      <w:marRight w:val="0"/>
      <w:marTop w:val="0"/>
      <w:marBottom w:val="0"/>
      <w:divBdr>
        <w:top w:val="none" w:sz="0" w:space="0" w:color="auto"/>
        <w:left w:val="none" w:sz="0" w:space="0" w:color="auto"/>
        <w:bottom w:val="none" w:sz="0" w:space="0" w:color="auto"/>
        <w:right w:val="none" w:sz="0" w:space="0" w:color="auto"/>
      </w:divBdr>
    </w:div>
    <w:div w:id="955870521">
      <w:bodyDiv w:val="1"/>
      <w:marLeft w:val="0"/>
      <w:marRight w:val="0"/>
      <w:marTop w:val="0"/>
      <w:marBottom w:val="0"/>
      <w:divBdr>
        <w:top w:val="none" w:sz="0" w:space="0" w:color="auto"/>
        <w:left w:val="none" w:sz="0" w:space="0" w:color="auto"/>
        <w:bottom w:val="none" w:sz="0" w:space="0" w:color="auto"/>
        <w:right w:val="none" w:sz="0" w:space="0" w:color="auto"/>
      </w:divBdr>
    </w:div>
    <w:div w:id="971330600">
      <w:bodyDiv w:val="1"/>
      <w:marLeft w:val="0"/>
      <w:marRight w:val="0"/>
      <w:marTop w:val="0"/>
      <w:marBottom w:val="0"/>
      <w:divBdr>
        <w:top w:val="none" w:sz="0" w:space="0" w:color="auto"/>
        <w:left w:val="none" w:sz="0" w:space="0" w:color="auto"/>
        <w:bottom w:val="none" w:sz="0" w:space="0" w:color="auto"/>
        <w:right w:val="none" w:sz="0" w:space="0" w:color="auto"/>
      </w:divBdr>
    </w:div>
    <w:div w:id="972367737">
      <w:bodyDiv w:val="1"/>
      <w:marLeft w:val="0"/>
      <w:marRight w:val="0"/>
      <w:marTop w:val="0"/>
      <w:marBottom w:val="0"/>
      <w:divBdr>
        <w:top w:val="none" w:sz="0" w:space="0" w:color="auto"/>
        <w:left w:val="none" w:sz="0" w:space="0" w:color="auto"/>
        <w:bottom w:val="none" w:sz="0" w:space="0" w:color="auto"/>
        <w:right w:val="none" w:sz="0" w:space="0" w:color="auto"/>
      </w:divBdr>
      <w:divsChild>
        <w:div w:id="2066097142">
          <w:marLeft w:val="0"/>
          <w:marRight w:val="0"/>
          <w:marTop w:val="0"/>
          <w:marBottom w:val="0"/>
          <w:divBdr>
            <w:top w:val="none" w:sz="0" w:space="0" w:color="auto"/>
            <w:left w:val="none" w:sz="0" w:space="0" w:color="auto"/>
            <w:bottom w:val="none" w:sz="0" w:space="0" w:color="auto"/>
            <w:right w:val="none" w:sz="0" w:space="0" w:color="auto"/>
          </w:divBdr>
        </w:div>
      </w:divsChild>
    </w:div>
    <w:div w:id="987628460">
      <w:bodyDiv w:val="1"/>
      <w:marLeft w:val="0"/>
      <w:marRight w:val="0"/>
      <w:marTop w:val="0"/>
      <w:marBottom w:val="0"/>
      <w:divBdr>
        <w:top w:val="none" w:sz="0" w:space="0" w:color="auto"/>
        <w:left w:val="none" w:sz="0" w:space="0" w:color="auto"/>
        <w:bottom w:val="none" w:sz="0" w:space="0" w:color="auto"/>
        <w:right w:val="none" w:sz="0" w:space="0" w:color="auto"/>
      </w:divBdr>
    </w:div>
    <w:div w:id="1127813509">
      <w:bodyDiv w:val="1"/>
      <w:marLeft w:val="0"/>
      <w:marRight w:val="0"/>
      <w:marTop w:val="0"/>
      <w:marBottom w:val="0"/>
      <w:divBdr>
        <w:top w:val="none" w:sz="0" w:space="0" w:color="auto"/>
        <w:left w:val="none" w:sz="0" w:space="0" w:color="auto"/>
        <w:bottom w:val="none" w:sz="0" w:space="0" w:color="auto"/>
        <w:right w:val="none" w:sz="0" w:space="0" w:color="auto"/>
      </w:divBdr>
    </w:div>
    <w:div w:id="1135608948">
      <w:bodyDiv w:val="1"/>
      <w:marLeft w:val="0"/>
      <w:marRight w:val="0"/>
      <w:marTop w:val="0"/>
      <w:marBottom w:val="0"/>
      <w:divBdr>
        <w:top w:val="none" w:sz="0" w:space="0" w:color="auto"/>
        <w:left w:val="none" w:sz="0" w:space="0" w:color="auto"/>
        <w:bottom w:val="none" w:sz="0" w:space="0" w:color="auto"/>
        <w:right w:val="none" w:sz="0" w:space="0" w:color="auto"/>
      </w:divBdr>
    </w:div>
    <w:div w:id="1248150162">
      <w:bodyDiv w:val="1"/>
      <w:marLeft w:val="0"/>
      <w:marRight w:val="0"/>
      <w:marTop w:val="0"/>
      <w:marBottom w:val="0"/>
      <w:divBdr>
        <w:top w:val="none" w:sz="0" w:space="0" w:color="auto"/>
        <w:left w:val="none" w:sz="0" w:space="0" w:color="auto"/>
        <w:bottom w:val="none" w:sz="0" w:space="0" w:color="auto"/>
        <w:right w:val="none" w:sz="0" w:space="0" w:color="auto"/>
      </w:divBdr>
      <w:divsChild>
        <w:div w:id="2010019587">
          <w:marLeft w:val="0"/>
          <w:marRight w:val="0"/>
          <w:marTop w:val="0"/>
          <w:marBottom w:val="0"/>
          <w:divBdr>
            <w:top w:val="none" w:sz="0" w:space="0" w:color="auto"/>
            <w:left w:val="none" w:sz="0" w:space="0" w:color="auto"/>
            <w:bottom w:val="none" w:sz="0" w:space="0" w:color="auto"/>
            <w:right w:val="none" w:sz="0" w:space="0" w:color="auto"/>
          </w:divBdr>
        </w:div>
      </w:divsChild>
    </w:div>
    <w:div w:id="1257011479">
      <w:bodyDiv w:val="1"/>
      <w:marLeft w:val="0"/>
      <w:marRight w:val="0"/>
      <w:marTop w:val="0"/>
      <w:marBottom w:val="0"/>
      <w:divBdr>
        <w:top w:val="none" w:sz="0" w:space="0" w:color="auto"/>
        <w:left w:val="none" w:sz="0" w:space="0" w:color="auto"/>
        <w:bottom w:val="none" w:sz="0" w:space="0" w:color="auto"/>
        <w:right w:val="none" w:sz="0" w:space="0" w:color="auto"/>
      </w:divBdr>
      <w:divsChild>
        <w:div w:id="1146700339">
          <w:marLeft w:val="0"/>
          <w:marRight w:val="0"/>
          <w:marTop w:val="0"/>
          <w:marBottom w:val="0"/>
          <w:divBdr>
            <w:top w:val="none" w:sz="0" w:space="0" w:color="auto"/>
            <w:left w:val="none" w:sz="0" w:space="0" w:color="auto"/>
            <w:bottom w:val="none" w:sz="0" w:space="0" w:color="auto"/>
            <w:right w:val="none" w:sz="0" w:space="0" w:color="auto"/>
          </w:divBdr>
        </w:div>
      </w:divsChild>
    </w:div>
    <w:div w:id="1282422126">
      <w:bodyDiv w:val="1"/>
      <w:marLeft w:val="0"/>
      <w:marRight w:val="0"/>
      <w:marTop w:val="0"/>
      <w:marBottom w:val="0"/>
      <w:divBdr>
        <w:top w:val="none" w:sz="0" w:space="0" w:color="auto"/>
        <w:left w:val="none" w:sz="0" w:space="0" w:color="auto"/>
        <w:bottom w:val="none" w:sz="0" w:space="0" w:color="auto"/>
        <w:right w:val="none" w:sz="0" w:space="0" w:color="auto"/>
      </w:divBdr>
      <w:divsChild>
        <w:div w:id="1220092689">
          <w:marLeft w:val="0"/>
          <w:marRight w:val="0"/>
          <w:marTop w:val="0"/>
          <w:marBottom w:val="0"/>
          <w:divBdr>
            <w:top w:val="none" w:sz="0" w:space="0" w:color="auto"/>
            <w:left w:val="none" w:sz="0" w:space="0" w:color="auto"/>
            <w:bottom w:val="none" w:sz="0" w:space="0" w:color="auto"/>
            <w:right w:val="none" w:sz="0" w:space="0" w:color="auto"/>
          </w:divBdr>
        </w:div>
      </w:divsChild>
    </w:div>
    <w:div w:id="1345133689">
      <w:bodyDiv w:val="1"/>
      <w:marLeft w:val="0"/>
      <w:marRight w:val="0"/>
      <w:marTop w:val="0"/>
      <w:marBottom w:val="0"/>
      <w:divBdr>
        <w:top w:val="none" w:sz="0" w:space="0" w:color="auto"/>
        <w:left w:val="none" w:sz="0" w:space="0" w:color="auto"/>
        <w:bottom w:val="none" w:sz="0" w:space="0" w:color="auto"/>
        <w:right w:val="none" w:sz="0" w:space="0" w:color="auto"/>
      </w:divBdr>
    </w:div>
    <w:div w:id="1357805693">
      <w:bodyDiv w:val="1"/>
      <w:marLeft w:val="0"/>
      <w:marRight w:val="0"/>
      <w:marTop w:val="0"/>
      <w:marBottom w:val="0"/>
      <w:divBdr>
        <w:top w:val="none" w:sz="0" w:space="0" w:color="auto"/>
        <w:left w:val="none" w:sz="0" w:space="0" w:color="auto"/>
        <w:bottom w:val="none" w:sz="0" w:space="0" w:color="auto"/>
        <w:right w:val="none" w:sz="0" w:space="0" w:color="auto"/>
      </w:divBdr>
    </w:div>
    <w:div w:id="1416198629">
      <w:bodyDiv w:val="1"/>
      <w:marLeft w:val="0"/>
      <w:marRight w:val="0"/>
      <w:marTop w:val="0"/>
      <w:marBottom w:val="0"/>
      <w:divBdr>
        <w:top w:val="none" w:sz="0" w:space="0" w:color="auto"/>
        <w:left w:val="none" w:sz="0" w:space="0" w:color="auto"/>
        <w:bottom w:val="none" w:sz="0" w:space="0" w:color="auto"/>
        <w:right w:val="none" w:sz="0" w:space="0" w:color="auto"/>
      </w:divBdr>
      <w:divsChild>
        <w:div w:id="358508994">
          <w:marLeft w:val="0"/>
          <w:marRight w:val="0"/>
          <w:marTop w:val="0"/>
          <w:marBottom w:val="0"/>
          <w:divBdr>
            <w:top w:val="none" w:sz="0" w:space="0" w:color="auto"/>
            <w:left w:val="none" w:sz="0" w:space="0" w:color="auto"/>
            <w:bottom w:val="none" w:sz="0" w:space="0" w:color="auto"/>
            <w:right w:val="none" w:sz="0" w:space="0" w:color="auto"/>
          </w:divBdr>
        </w:div>
      </w:divsChild>
    </w:div>
    <w:div w:id="1422069136">
      <w:bodyDiv w:val="1"/>
      <w:marLeft w:val="0"/>
      <w:marRight w:val="0"/>
      <w:marTop w:val="0"/>
      <w:marBottom w:val="0"/>
      <w:divBdr>
        <w:top w:val="none" w:sz="0" w:space="0" w:color="auto"/>
        <w:left w:val="none" w:sz="0" w:space="0" w:color="auto"/>
        <w:bottom w:val="none" w:sz="0" w:space="0" w:color="auto"/>
        <w:right w:val="none" w:sz="0" w:space="0" w:color="auto"/>
      </w:divBdr>
    </w:div>
    <w:div w:id="1427576607">
      <w:bodyDiv w:val="1"/>
      <w:marLeft w:val="0"/>
      <w:marRight w:val="0"/>
      <w:marTop w:val="0"/>
      <w:marBottom w:val="0"/>
      <w:divBdr>
        <w:top w:val="none" w:sz="0" w:space="0" w:color="auto"/>
        <w:left w:val="none" w:sz="0" w:space="0" w:color="auto"/>
        <w:bottom w:val="none" w:sz="0" w:space="0" w:color="auto"/>
        <w:right w:val="none" w:sz="0" w:space="0" w:color="auto"/>
      </w:divBdr>
      <w:divsChild>
        <w:div w:id="874584398">
          <w:marLeft w:val="0"/>
          <w:marRight w:val="0"/>
          <w:marTop w:val="0"/>
          <w:marBottom w:val="0"/>
          <w:divBdr>
            <w:top w:val="none" w:sz="0" w:space="0" w:color="auto"/>
            <w:left w:val="none" w:sz="0" w:space="0" w:color="auto"/>
            <w:bottom w:val="none" w:sz="0" w:space="0" w:color="auto"/>
            <w:right w:val="none" w:sz="0" w:space="0" w:color="auto"/>
          </w:divBdr>
        </w:div>
      </w:divsChild>
    </w:div>
    <w:div w:id="1566912783">
      <w:bodyDiv w:val="1"/>
      <w:marLeft w:val="0"/>
      <w:marRight w:val="0"/>
      <w:marTop w:val="0"/>
      <w:marBottom w:val="0"/>
      <w:divBdr>
        <w:top w:val="none" w:sz="0" w:space="0" w:color="auto"/>
        <w:left w:val="none" w:sz="0" w:space="0" w:color="auto"/>
        <w:bottom w:val="none" w:sz="0" w:space="0" w:color="auto"/>
        <w:right w:val="none" w:sz="0" w:space="0" w:color="auto"/>
      </w:divBdr>
    </w:div>
    <w:div w:id="1633709094">
      <w:bodyDiv w:val="1"/>
      <w:marLeft w:val="0"/>
      <w:marRight w:val="0"/>
      <w:marTop w:val="0"/>
      <w:marBottom w:val="0"/>
      <w:divBdr>
        <w:top w:val="none" w:sz="0" w:space="0" w:color="auto"/>
        <w:left w:val="none" w:sz="0" w:space="0" w:color="auto"/>
        <w:bottom w:val="none" w:sz="0" w:space="0" w:color="auto"/>
        <w:right w:val="none" w:sz="0" w:space="0" w:color="auto"/>
      </w:divBdr>
    </w:div>
    <w:div w:id="1769810468">
      <w:bodyDiv w:val="1"/>
      <w:marLeft w:val="0"/>
      <w:marRight w:val="0"/>
      <w:marTop w:val="0"/>
      <w:marBottom w:val="0"/>
      <w:divBdr>
        <w:top w:val="none" w:sz="0" w:space="0" w:color="auto"/>
        <w:left w:val="none" w:sz="0" w:space="0" w:color="auto"/>
        <w:bottom w:val="none" w:sz="0" w:space="0" w:color="auto"/>
        <w:right w:val="none" w:sz="0" w:space="0" w:color="auto"/>
      </w:divBdr>
    </w:div>
    <w:div w:id="1880047130">
      <w:bodyDiv w:val="1"/>
      <w:marLeft w:val="0"/>
      <w:marRight w:val="0"/>
      <w:marTop w:val="0"/>
      <w:marBottom w:val="0"/>
      <w:divBdr>
        <w:top w:val="none" w:sz="0" w:space="0" w:color="auto"/>
        <w:left w:val="none" w:sz="0" w:space="0" w:color="auto"/>
        <w:bottom w:val="none" w:sz="0" w:space="0" w:color="auto"/>
        <w:right w:val="none" w:sz="0" w:space="0" w:color="auto"/>
      </w:divBdr>
    </w:div>
    <w:div w:id="1920482935">
      <w:bodyDiv w:val="1"/>
      <w:marLeft w:val="0"/>
      <w:marRight w:val="0"/>
      <w:marTop w:val="0"/>
      <w:marBottom w:val="0"/>
      <w:divBdr>
        <w:top w:val="none" w:sz="0" w:space="0" w:color="auto"/>
        <w:left w:val="none" w:sz="0" w:space="0" w:color="auto"/>
        <w:bottom w:val="none" w:sz="0" w:space="0" w:color="auto"/>
        <w:right w:val="none" w:sz="0" w:space="0" w:color="auto"/>
      </w:divBdr>
    </w:div>
    <w:div w:id="2093577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1E87D0-021C-1B44-85D6-65EC79F1A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1615</TotalTime>
  <Pages>13</Pages>
  <Words>4310</Words>
  <Characters>24569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cp:revision>
  <dcterms:created xsi:type="dcterms:W3CDTF">2018-09-25T12:04:00Z</dcterms:created>
  <dcterms:modified xsi:type="dcterms:W3CDTF">2018-10-16T19:25:00Z</dcterms:modified>
</cp:coreProperties>
</file>