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FA1E1" w14:textId="77777777" w:rsidR="0098657D" w:rsidRDefault="0098657D" w:rsidP="0098657D">
      <w:pPr>
        <w:rPr>
          <w:rFonts w:ascii="Arial" w:hAnsi="Arial" w:cs="Arial"/>
          <w:b/>
          <w:bCs/>
          <w:sz w:val="32"/>
          <w:szCs w:val="32"/>
        </w:rPr>
      </w:pPr>
      <w:r>
        <w:rPr>
          <w:rFonts w:ascii="Arial" w:hAnsi="Arial" w:cs="Arial"/>
          <w:b/>
          <w:bCs/>
          <w:noProof/>
          <w:sz w:val="32"/>
          <w:szCs w:val="32"/>
        </w:rPr>
        <w:drawing>
          <wp:inline distT="0" distB="0" distL="0" distR="0" wp14:anchorId="4375F898" wp14:editId="1FCEBF81">
            <wp:extent cx="1135380" cy="1262742"/>
            <wp:effectExtent l="0" t="0" r="7620" b="0"/>
            <wp:docPr id="1197177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17735" name="Picture 119717735"/>
                    <pic:cNvPicPr/>
                  </pic:nvPicPr>
                  <pic:blipFill>
                    <a:blip r:embed="rId4">
                      <a:extLst>
                        <a:ext uri="{28A0092B-C50C-407E-A947-70E740481C1C}">
                          <a14:useLocalDpi xmlns:a14="http://schemas.microsoft.com/office/drawing/2010/main" val="0"/>
                        </a:ext>
                      </a:extLst>
                    </a:blip>
                    <a:stretch>
                      <a:fillRect/>
                    </a:stretch>
                  </pic:blipFill>
                  <pic:spPr>
                    <a:xfrm>
                      <a:off x="0" y="0"/>
                      <a:ext cx="1229977" cy="1367950"/>
                    </a:xfrm>
                    <a:prstGeom prst="rect">
                      <a:avLst/>
                    </a:prstGeom>
                  </pic:spPr>
                </pic:pic>
              </a:graphicData>
            </a:graphic>
          </wp:inline>
        </w:drawing>
      </w:r>
    </w:p>
    <w:p w14:paraId="2B123564" w14:textId="77777777" w:rsidR="0098657D" w:rsidRDefault="0098657D" w:rsidP="0098657D">
      <w:pPr>
        <w:rPr>
          <w:rFonts w:ascii="Arial" w:hAnsi="Arial" w:cs="Arial"/>
          <w:b/>
          <w:bCs/>
          <w:sz w:val="32"/>
          <w:szCs w:val="32"/>
        </w:rPr>
      </w:pPr>
    </w:p>
    <w:p w14:paraId="74971285" w14:textId="77777777" w:rsidR="0098657D" w:rsidRPr="0098657D" w:rsidRDefault="0098657D" w:rsidP="0098657D">
      <w:pPr>
        <w:rPr>
          <w:rFonts w:ascii="Arial" w:hAnsi="Arial" w:cs="Arial"/>
          <w:b/>
          <w:bCs/>
          <w:sz w:val="32"/>
          <w:szCs w:val="32"/>
        </w:rPr>
      </w:pPr>
    </w:p>
    <w:p w14:paraId="6C94C22F" w14:textId="21EA807C" w:rsidR="0098657D" w:rsidRPr="00026718" w:rsidRDefault="0098657D" w:rsidP="0098657D">
      <w:pPr>
        <w:spacing w:before="120" w:after="120"/>
        <w:rPr>
          <w:b/>
          <w:sz w:val="32"/>
          <w:szCs w:val="32"/>
        </w:rPr>
      </w:pPr>
      <w:r w:rsidRPr="00026718">
        <w:rPr>
          <w:rFonts w:cs="Arial"/>
          <w:b/>
          <w:bCs/>
          <w:sz w:val="32"/>
          <w:szCs w:val="32"/>
        </w:rPr>
        <w:t xml:space="preserve">Module </w:t>
      </w:r>
      <w:r w:rsidRPr="00026718">
        <w:rPr>
          <w:b/>
          <w:sz w:val="32"/>
          <w:szCs w:val="32"/>
        </w:rPr>
        <w:t>Psychology in Health and Social Care</w:t>
      </w:r>
    </w:p>
    <w:p w14:paraId="3E222C0B" w14:textId="5D9B9B24" w:rsidR="0098657D" w:rsidRPr="00026718" w:rsidRDefault="0098657D" w:rsidP="0098657D">
      <w:pPr>
        <w:rPr>
          <w:rFonts w:cs="Arial"/>
          <w:b/>
          <w:bCs/>
          <w:sz w:val="32"/>
          <w:szCs w:val="32"/>
        </w:rPr>
      </w:pPr>
      <w:r w:rsidRPr="00026718">
        <w:rPr>
          <w:rFonts w:cs="Arial"/>
          <w:b/>
          <w:bCs/>
          <w:sz w:val="32"/>
          <w:szCs w:val="32"/>
        </w:rPr>
        <w:t>Module code: LCHS4010</w:t>
      </w:r>
      <w:r w:rsidRPr="00026718">
        <w:rPr>
          <w:rFonts w:cs="Arial"/>
          <w:b/>
          <w:bCs/>
          <w:sz w:val="32"/>
          <w:szCs w:val="32"/>
        </w:rPr>
        <w:br/>
      </w:r>
      <w:r w:rsidRPr="00026718">
        <w:rPr>
          <w:rFonts w:cs="Arial"/>
          <w:b/>
          <w:bCs/>
          <w:sz w:val="32"/>
          <w:szCs w:val="32"/>
        </w:rPr>
        <w:br/>
        <w:t>Assessment: Assessment 2: Essay</w:t>
      </w:r>
    </w:p>
    <w:p w14:paraId="4B247B9E" w14:textId="77777777" w:rsidR="0098657D" w:rsidRPr="00026718" w:rsidRDefault="0098657D" w:rsidP="0098657D">
      <w:pPr>
        <w:rPr>
          <w:rFonts w:cs="Arial"/>
          <w:b/>
          <w:bCs/>
          <w:sz w:val="32"/>
          <w:szCs w:val="32"/>
        </w:rPr>
      </w:pPr>
      <w:r w:rsidRPr="00026718">
        <w:rPr>
          <w:rFonts w:cs="Arial"/>
          <w:b/>
          <w:bCs/>
          <w:sz w:val="32"/>
          <w:szCs w:val="32"/>
        </w:rPr>
        <w:t>Student Name: Mary Rhobi Mwita Joseph</w:t>
      </w:r>
      <w:r w:rsidRPr="00026718">
        <w:rPr>
          <w:rFonts w:cs="Arial"/>
          <w:b/>
          <w:bCs/>
          <w:sz w:val="32"/>
          <w:szCs w:val="32"/>
        </w:rPr>
        <w:br/>
      </w:r>
      <w:r w:rsidRPr="00026718">
        <w:rPr>
          <w:rFonts w:cs="Arial"/>
          <w:b/>
          <w:bCs/>
          <w:sz w:val="32"/>
          <w:szCs w:val="32"/>
        </w:rPr>
        <w:br/>
        <w:t>Student Number:2506778</w:t>
      </w:r>
      <w:r w:rsidRPr="00026718">
        <w:rPr>
          <w:rFonts w:cs="Arial"/>
          <w:b/>
          <w:bCs/>
          <w:sz w:val="32"/>
          <w:szCs w:val="32"/>
        </w:rPr>
        <w:br/>
      </w:r>
    </w:p>
    <w:p w14:paraId="63B5C7B0" w14:textId="54A6EC6F" w:rsidR="0098657D" w:rsidRPr="00026718" w:rsidRDefault="0098657D" w:rsidP="0098657D">
      <w:pPr>
        <w:rPr>
          <w:rFonts w:cs="Arial"/>
          <w:b/>
          <w:bCs/>
          <w:sz w:val="32"/>
          <w:szCs w:val="32"/>
        </w:rPr>
      </w:pPr>
      <w:r w:rsidRPr="00026718">
        <w:rPr>
          <w:rFonts w:cs="Arial"/>
          <w:b/>
          <w:bCs/>
          <w:sz w:val="32"/>
          <w:szCs w:val="32"/>
        </w:rPr>
        <w:t>Lecturers name:</w:t>
      </w:r>
      <w:r w:rsidRPr="00026718">
        <w:rPr>
          <w:color w:val="242130"/>
          <w:sz w:val="21"/>
          <w:szCs w:val="21"/>
          <w:shd w:val="clear" w:color="auto" w:fill="FFFFFF"/>
        </w:rPr>
        <w:t xml:space="preserve"> </w:t>
      </w:r>
      <w:r w:rsidRPr="00026718">
        <w:rPr>
          <w:rFonts w:cs="Arial"/>
          <w:b/>
          <w:bCs/>
          <w:sz w:val="32"/>
          <w:szCs w:val="32"/>
        </w:rPr>
        <w:t>Helen Parsons</w:t>
      </w:r>
    </w:p>
    <w:p w14:paraId="4FBA91BE" w14:textId="77777777" w:rsidR="0098657D" w:rsidRPr="00026718" w:rsidRDefault="0098657D" w:rsidP="0098657D">
      <w:pPr>
        <w:rPr>
          <w:rFonts w:cs="Arial"/>
          <w:b/>
          <w:bCs/>
          <w:sz w:val="32"/>
          <w:szCs w:val="32"/>
        </w:rPr>
      </w:pPr>
      <w:r w:rsidRPr="00026718">
        <w:rPr>
          <w:rFonts w:cs="Arial"/>
          <w:b/>
          <w:bCs/>
          <w:sz w:val="32"/>
          <w:szCs w:val="32"/>
        </w:rPr>
        <w:br w:type="page"/>
      </w:r>
    </w:p>
    <w:p w14:paraId="6FE4F7CA" w14:textId="77777777" w:rsidR="0098657D" w:rsidRDefault="0098657D" w:rsidP="0098657D">
      <w:pPr>
        <w:rPr>
          <w:b/>
          <w:bCs/>
        </w:rPr>
      </w:pPr>
    </w:p>
    <w:p w14:paraId="4D5C614E" w14:textId="7CDCA396" w:rsidR="0098657D" w:rsidRPr="00DD0E2D" w:rsidRDefault="007A5B86" w:rsidP="0098657D">
      <w:pPr>
        <w:rPr>
          <w:b/>
          <w:bCs/>
          <w:sz w:val="32"/>
          <w:szCs w:val="32"/>
        </w:rPr>
      </w:pPr>
      <w:r w:rsidRPr="00DD0E2D">
        <w:rPr>
          <w:b/>
          <w:bCs/>
          <w:sz w:val="32"/>
          <w:szCs w:val="32"/>
        </w:rPr>
        <w:t xml:space="preserve">The </w:t>
      </w:r>
      <w:r w:rsidR="0098657D" w:rsidRPr="00DD0E2D">
        <w:rPr>
          <w:b/>
          <w:bCs/>
          <w:sz w:val="32"/>
          <w:szCs w:val="32"/>
        </w:rPr>
        <w:t>Impact of Social Media on Mental Health in Adolescence</w:t>
      </w:r>
    </w:p>
    <w:p w14:paraId="6C0DCBE5" w14:textId="77777777" w:rsidR="0098657D" w:rsidRPr="00DD0E2D" w:rsidRDefault="0098657D" w:rsidP="0098657D">
      <w:pPr>
        <w:rPr>
          <w:b/>
          <w:bCs/>
          <w:sz w:val="32"/>
          <w:szCs w:val="32"/>
        </w:rPr>
      </w:pPr>
      <w:r w:rsidRPr="00DD0E2D">
        <w:rPr>
          <w:b/>
          <w:bCs/>
          <w:sz w:val="32"/>
          <w:szCs w:val="32"/>
        </w:rPr>
        <w:t>Introduction</w:t>
      </w:r>
    </w:p>
    <w:p w14:paraId="51C9A7C4" w14:textId="77777777" w:rsidR="001D64C8" w:rsidRDefault="00DD0E2D" w:rsidP="0098657D">
      <w:pPr>
        <w:rPr>
          <w:sz w:val="28"/>
          <w:szCs w:val="28"/>
        </w:rPr>
      </w:pPr>
      <w:r>
        <w:rPr>
          <w:sz w:val="28"/>
          <w:szCs w:val="28"/>
        </w:rPr>
        <w:t xml:space="preserve">According to </w:t>
      </w:r>
      <w:r w:rsidRPr="00DD0E2D">
        <w:rPr>
          <w:sz w:val="28"/>
          <w:szCs w:val="28"/>
        </w:rPr>
        <w:t xml:space="preserve">Khalaf, A.M., </w:t>
      </w:r>
      <w:proofErr w:type="spellStart"/>
      <w:r w:rsidRPr="00DD0E2D">
        <w:rPr>
          <w:sz w:val="28"/>
          <w:szCs w:val="28"/>
        </w:rPr>
        <w:t>Alubied</w:t>
      </w:r>
      <w:proofErr w:type="spellEnd"/>
      <w:r w:rsidRPr="00DD0E2D">
        <w:rPr>
          <w:sz w:val="28"/>
          <w:szCs w:val="28"/>
        </w:rPr>
        <w:t xml:space="preserve">, A.A., Khalaf, A.M. and Rifai, A.A. (2023) </w:t>
      </w:r>
      <w:r>
        <w:rPr>
          <w:sz w:val="28"/>
          <w:szCs w:val="28"/>
        </w:rPr>
        <w:t>A</w:t>
      </w:r>
      <w:r w:rsidRPr="00DD0E2D">
        <w:rPr>
          <w:sz w:val="28"/>
          <w:szCs w:val="28"/>
        </w:rPr>
        <w:t>dolescents increasingly find it difficult to picture their lives without social media. Practitioners need to be able to assess risk, and social media may be a new component to consider. Although there is limited</w:t>
      </w:r>
      <w:r>
        <w:rPr>
          <w:sz w:val="28"/>
          <w:szCs w:val="28"/>
        </w:rPr>
        <w:t xml:space="preserve"> </w:t>
      </w:r>
      <w:r w:rsidRPr="00DD0E2D">
        <w:rPr>
          <w:sz w:val="28"/>
          <w:szCs w:val="28"/>
        </w:rPr>
        <w:t xml:space="preserve">evidence to support the claim, the perception of the link between social media and mental health is heavily influenced by teenage and professional perspectives. Privacy concerns, cyberbullying, and bad effects on schooling and mental health are all risks associated with this population's usage of social media. However, ethical social media use can expand opportunities for connection and conversation, as well as boost self-esteem, promote health, and gain access to critical medical information. Despite mounting evidence of social media's negative effects on adolescent mental health, there is still a scarcity of empirical research on how teens comprehend social media, particularly as a body of wisdom, or how they might employ wider modern media discourses to express themselves. </w:t>
      </w:r>
    </w:p>
    <w:p w14:paraId="6853F2DF" w14:textId="6D365747" w:rsidR="0098657D" w:rsidRPr="007A5B86" w:rsidRDefault="005F085F" w:rsidP="0098657D">
      <w:pPr>
        <w:rPr>
          <w:sz w:val="28"/>
          <w:szCs w:val="28"/>
        </w:rPr>
      </w:pPr>
      <w:r>
        <w:rPr>
          <w:sz w:val="28"/>
          <w:szCs w:val="28"/>
        </w:rPr>
        <w:t xml:space="preserve">The </w:t>
      </w:r>
      <w:r w:rsidR="00DD0E2D" w:rsidRPr="00DD0E2D">
        <w:rPr>
          <w:sz w:val="28"/>
          <w:szCs w:val="28"/>
        </w:rPr>
        <w:t xml:space="preserve">Youth use phones and other forms of media in large numbers, resulting in chronic sleep loss, which has a negative influence on cognitive ability, school performance, and socio-emotional functioning. According to data from several cross-sectional, longitudinal, and empirical research, smartphone and social media use among teenagers relates to an increase in mental distress, self-harming </w:t>
      </w:r>
      <w:r w:rsidRPr="00DD0E2D">
        <w:rPr>
          <w:sz w:val="28"/>
          <w:szCs w:val="28"/>
        </w:rPr>
        <w:t>behaviours</w:t>
      </w:r>
      <w:r w:rsidR="00DD0E2D" w:rsidRPr="00DD0E2D">
        <w:rPr>
          <w:sz w:val="28"/>
          <w:szCs w:val="28"/>
        </w:rPr>
        <w:t xml:space="preserve">, and suicidality. Clinicians can work with young people and their families to reduce the hazards of social media and smartphone usage by using open, nonjudgmental, and developmentally appropriate tactics, including education and practical problem-solving </w:t>
      </w:r>
      <w:r w:rsidR="0098657D" w:rsidRPr="007A5B86">
        <w:rPr>
          <w:sz w:val="28"/>
          <w:szCs w:val="28"/>
        </w:rPr>
        <w:t xml:space="preserve">Platforms such as Instagram, TikTok, Snapchat and Facebook enable young people to interact with friends, share experiences and access information instantly. Recent reports indicate that teenagers spend several hours each day using social media, making it one of the most influential environments affecting adolescent development (Odgers and </w:t>
      </w:r>
      <w:r w:rsidR="0098657D" w:rsidRPr="007A5B86">
        <w:rPr>
          <w:sz w:val="28"/>
          <w:szCs w:val="28"/>
        </w:rPr>
        <w:lastRenderedPageBreak/>
        <w:t>Jensen, 2020). Although social media offers several benefits, concerns have increased regarding its relationship with anxiety, depression, poor self-esteem, cyberbullying, sleep disturbance and body image dissatisfaction.</w:t>
      </w:r>
    </w:p>
    <w:p w14:paraId="77993764" w14:textId="77777777" w:rsidR="0098657D" w:rsidRPr="007A5B86" w:rsidRDefault="0098657D" w:rsidP="0098657D">
      <w:pPr>
        <w:rPr>
          <w:sz w:val="28"/>
          <w:szCs w:val="28"/>
        </w:rPr>
      </w:pPr>
      <w:r w:rsidRPr="007A5B86">
        <w:rPr>
          <w:sz w:val="28"/>
          <w:szCs w:val="28"/>
        </w:rPr>
        <w:t>Adolescence is a critical stage of psychological and social development during which young people establish their identity, develop emotional regulation and strengthen interpersonal relationships. Experiences during this period can have long-term effects on mental health and wellbeing. Therefore, understanding how social media influences adolescent mental health is essential for parents, educators and healthcare professionals.</w:t>
      </w:r>
    </w:p>
    <w:p w14:paraId="4BEEE420" w14:textId="77777777" w:rsidR="0098657D" w:rsidRPr="007A5B86" w:rsidRDefault="0098657D" w:rsidP="0098657D">
      <w:pPr>
        <w:rPr>
          <w:sz w:val="28"/>
          <w:szCs w:val="28"/>
        </w:rPr>
      </w:pPr>
      <w:r w:rsidRPr="007A5B86">
        <w:rPr>
          <w:sz w:val="28"/>
          <w:szCs w:val="28"/>
        </w:rPr>
        <w:t>This essay discusses both the positive and negative impacts of social media on adolescent mental health. It applies Erikson’s Psychosocial Development Theory and Bowlby’s Attachment Theory to explain why adolescents may respond differently to social media experiences. The essay argues that although social media can enhance social connectedness and emotional support, excessive or unhealthy use may contribute to psychological distress, particularly among vulnerable adolescents.</w:t>
      </w:r>
    </w:p>
    <w:p w14:paraId="26B26F93" w14:textId="4531421C" w:rsidR="0098657D" w:rsidRPr="007A5B86" w:rsidRDefault="0098657D" w:rsidP="0098657D">
      <w:pPr>
        <w:rPr>
          <w:sz w:val="28"/>
          <w:szCs w:val="28"/>
        </w:rPr>
      </w:pPr>
    </w:p>
    <w:p w14:paraId="266F2CFA" w14:textId="77777777" w:rsidR="0098657D" w:rsidRPr="007A5B86" w:rsidRDefault="0098657D" w:rsidP="0098657D">
      <w:pPr>
        <w:rPr>
          <w:sz w:val="28"/>
          <w:szCs w:val="28"/>
        </w:rPr>
      </w:pPr>
      <w:r w:rsidRPr="007A5B86">
        <w:rPr>
          <w:sz w:val="28"/>
          <w:szCs w:val="28"/>
        </w:rPr>
        <w:t>During adolescence, Erikson (1968) proposed that individuals experience the stage of </w:t>
      </w:r>
      <w:r w:rsidRPr="00DD0E2D">
        <w:rPr>
          <w:sz w:val="28"/>
          <w:szCs w:val="28"/>
        </w:rPr>
        <w:t>Identity versus Role Confusion</w:t>
      </w:r>
      <w:r w:rsidRPr="007A5B86">
        <w:rPr>
          <w:sz w:val="28"/>
          <w:szCs w:val="28"/>
        </w:rPr>
        <w:t>, where they develop a stable sense of self. Social media has become a significant influence during this developmental stage because adolescents frequently compare themselves with peers through online interactions. Platforms encourage users to post carefully edited images and achievements, which may create unrealistic expectations about appearance, popularity and success.</w:t>
      </w:r>
    </w:p>
    <w:p w14:paraId="121D2CBE" w14:textId="77777777" w:rsidR="0098657D" w:rsidRPr="007A5B86" w:rsidRDefault="0098657D" w:rsidP="0098657D">
      <w:pPr>
        <w:rPr>
          <w:sz w:val="28"/>
          <w:szCs w:val="28"/>
        </w:rPr>
      </w:pPr>
      <w:r w:rsidRPr="007A5B86">
        <w:rPr>
          <w:sz w:val="28"/>
          <w:szCs w:val="28"/>
        </w:rPr>
        <w:t>Social comparison theory suggests that frequent comparison with idealised online images can lower self-esteem and increase depressive symptoms (Valkenburg et al., 2022). Adolescents who receive fewer likes or followers may interpret this as social rejection, negatively affecting their self-worth. Erikson’s theory explains that young people are particularly sensitive to peer approval while forming their identity, making social media feedback especially influential.</w:t>
      </w:r>
    </w:p>
    <w:p w14:paraId="044A382A" w14:textId="77777777" w:rsidR="0098657D" w:rsidRPr="007A5B86" w:rsidRDefault="0098657D" w:rsidP="0098657D">
      <w:pPr>
        <w:rPr>
          <w:sz w:val="28"/>
          <w:szCs w:val="28"/>
        </w:rPr>
      </w:pPr>
      <w:r w:rsidRPr="007A5B86">
        <w:rPr>
          <w:sz w:val="28"/>
          <w:szCs w:val="28"/>
        </w:rPr>
        <w:lastRenderedPageBreak/>
        <w:t>Body image concerns represent one of the most widely researched consequences of social media use. Exposure to edited photographs, beauty filters and fitness influencers has been associated with body dissatisfaction, particularly among adolescent girls. Research by Fardouly and Vartanian (2016) found that appearance-focused social media significantly increases body dissatisfaction and negative mood because adolescents compare themselves with unrealistic standards. Such comparisons may contribute to eating disorders, anxiety and depression.</w:t>
      </w:r>
    </w:p>
    <w:p w14:paraId="2E594D25" w14:textId="77777777" w:rsidR="0098657D" w:rsidRPr="007A5B86" w:rsidRDefault="0098657D" w:rsidP="0098657D">
      <w:pPr>
        <w:rPr>
          <w:sz w:val="28"/>
          <w:szCs w:val="28"/>
        </w:rPr>
      </w:pPr>
      <w:r w:rsidRPr="007A5B86">
        <w:rPr>
          <w:sz w:val="28"/>
          <w:szCs w:val="28"/>
        </w:rPr>
        <w:t>Cyberbullying is another important factor affecting adolescent mental health. Unlike traditional bullying, online harassment can occur continuously and anonymously, increasing psychological distress. Victims often experience anxiety, loneliness, depression and suicidal thoughts. According to Kowalski et al. (2014), cyberbullying has a significant association with poorer mental health outcomes among adolescents. Erikson’s theory suggests that repeated online victimisation may disrupt healthy identity formation by damaging confidence and increasing feelings of isolation.</w:t>
      </w:r>
    </w:p>
    <w:p w14:paraId="32F14C86" w14:textId="77777777" w:rsidR="0098657D" w:rsidRPr="007A5B86" w:rsidRDefault="0098657D" w:rsidP="0098657D">
      <w:pPr>
        <w:rPr>
          <w:sz w:val="28"/>
          <w:szCs w:val="28"/>
        </w:rPr>
      </w:pPr>
      <w:r w:rsidRPr="007A5B86">
        <w:rPr>
          <w:sz w:val="28"/>
          <w:szCs w:val="28"/>
        </w:rPr>
        <w:t>Sleep is also negatively affected by excessive social media use. Many adolescents use smartphones late at night, delaying sleep and reducing sleep quality. Poor sleep has been consistently linked with depression, emotional dysregulation and reduced academic performance. Woods and Scott (2016) found that nighttime social media use significantly predicted anxiety, depression and lower self-esteem among adolescents. Because adolescence is a period of rapid neurological development, chronic sleep deprivation may further impair emotional wellbeing.</w:t>
      </w:r>
    </w:p>
    <w:p w14:paraId="6E11807A" w14:textId="77777777" w:rsidR="0098657D" w:rsidRPr="007A5B86" w:rsidRDefault="0098657D" w:rsidP="0098657D">
      <w:pPr>
        <w:rPr>
          <w:sz w:val="28"/>
          <w:szCs w:val="28"/>
        </w:rPr>
      </w:pPr>
      <w:r w:rsidRPr="007A5B86">
        <w:rPr>
          <w:sz w:val="28"/>
          <w:szCs w:val="28"/>
        </w:rPr>
        <w:t>However, social media is not entirely harmful. Erikson emphasised the importance of social relationships during identity formation. Online communities can provide opportunities for adolescents to explore interests, express themselves creatively and connect with peers who share similar experiences. Young people who feel isolated because of disability, chronic illness or minority identities may benefit from supportive online communities. These interactions can strengthen self-confidence and reduce feelings of loneliness when used appropriately.</w:t>
      </w:r>
    </w:p>
    <w:p w14:paraId="307AB352" w14:textId="77777777" w:rsidR="0098657D" w:rsidRPr="007A5B86" w:rsidRDefault="0098657D" w:rsidP="0098657D">
      <w:pPr>
        <w:rPr>
          <w:sz w:val="28"/>
          <w:szCs w:val="28"/>
        </w:rPr>
      </w:pPr>
      <w:r w:rsidRPr="007A5B86">
        <w:rPr>
          <w:sz w:val="28"/>
          <w:szCs w:val="28"/>
        </w:rPr>
        <w:lastRenderedPageBreak/>
        <w:t>Bowlby’s Attachment Theory provides another useful explanation of how social media affects adolescent mental health. Bowlby (1988) argued that secure attachments developed during childhood influence emotional regulation and future relationships. Adolescents with secure attachment styles generally have higher self-esteem and healthier coping mechanisms. Consequently, they may use social media primarily to maintain positive relationships rather than seek constant reassurance.</w:t>
      </w:r>
    </w:p>
    <w:p w14:paraId="6E3E12F3" w14:textId="77777777" w:rsidR="0098657D" w:rsidRPr="007A5B86" w:rsidRDefault="0098657D" w:rsidP="0098657D">
      <w:pPr>
        <w:rPr>
          <w:sz w:val="28"/>
          <w:szCs w:val="28"/>
        </w:rPr>
      </w:pPr>
      <w:r w:rsidRPr="007A5B86">
        <w:rPr>
          <w:sz w:val="28"/>
          <w:szCs w:val="28"/>
        </w:rPr>
        <w:t>In contrast, adolescents with insecure attachment styles may become heavily dependent on social media for validation. They may frequently check messages, seek reassurance through likes and comments, or become distressed when receiving little online attention. This behaviour reflects emotional insecurity rather than healthy social interaction. Research suggests that problematic social media use is more common among adolescents experiencing insecure attachment and emotional loneliness (D’Arienzo et al., 2019).</w:t>
      </w:r>
    </w:p>
    <w:p w14:paraId="5E69DD07" w14:textId="77777777" w:rsidR="0098657D" w:rsidRPr="007A5B86" w:rsidRDefault="0098657D" w:rsidP="0098657D">
      <w:pPr>
        <w:rPr>
          <w:sz w:val="28"/>
          <w:szCs w:val="28"/>
        </w:rPr>
      </w:pPr>
      <w:r w:rsidRPr="007A5B86">
        <w:rPr>
          <w:sz w:val="28"/>
          <w:szCs w:val="28"/>
        </w:rPr>
        <w:t>Attachment theory also helps explain emotional responses to online rejection. Adolescents with anxious attachment may interpret delayed replies or limited online interaction as signs of abandonment, increasing anxiety and emotional distress. Conversely, securely attached adolescents are more likely to maintain emotional stability despite occasional negative online experiences because they possess stronger offline support systems.</w:t>
      </w:r>
    </w:p>
    <w:p w14:paraId="1E512CFD" w14:textId="77777777" w:rsidR="0098657D" w:rsidRPr="007A5B86" w:rsidRDefault="0098657D" w:rsidP="0098657D">
      <w:pPr>
        <w:rPr>
          <w:sz w:val="28"/>
          <w:szCs w:val="28"/>
        </w:rPr>
      </w:pPr>
      <w:r w:rsidRPr="007A5B86">
        <w:rPr>
          <w:sz w:val="28"/>
          <w:szCs w:val="28"/>
        </w:rPr>
        <w:t>Family relationships continue to play an important protective role throughout adolescence. Parents who communicate openly, monitor online activities appropriately and encourage balanced technology use help reduce the risks associated with excessive social media exposure. Bowlby argued that secure attachment provides a psychological foundation that supports resilience during stressful experiences. Therefore, adolescents with supportive family environments may cope better with cyberbullying, social comparison and online conflict.</w:t>
      </w:r>
    </w:p>
    <w:p w14:paraId="2B37986A" w14:textId="77777777" w:rsidR="0098657D" w:rsidRPr="007A5B86" w:rsidRDefault="0098657D" w:rsidP="0098657D">
      <w:pPr>
        <w:rPr>
          <w:sz w:val="28"/>
          <w:szCs w:val="28"/>
        </w:rPr>
      </w:pPr>
      <w:r w:rsidRPr="007A5B86">
        <w:rPr>
          <w:sz w:val="28"/>
          <w:szCs w:val="28"/>
        </w:rPr>
        <w:t xml:space="preserve">Research has increasingly recognised that the relationship between social media and mental health is complex rather than purely negative. Odgers and Jensen (2020) argue that moderate social media use is not necessarily harmful for most adolescents. Instead, individual differences such as </w:t>
      </w:r>
      <w:r w:rsidRPr="007A5B86">
        <w:rPr>
          <w:sz w:val="28"/>
          <w:szCs w:val="28"/>
        </w:rPr>
        <w:lastRenderedPageBreak/>
        <w:t>personality, existing mental health conditions, family support and online experiences determine whether social media has positive or negative effects.</w:t>
      </w:r>
    </w:p>
    <w:p w14:paraId="0EDEDE52" w14:textId="77777777" w:rsidR="0098657D" w:rsidRPr="007A5B86" w:rsidRDefault="0098657D" w:rsidP="0098657D">
      <w:pPr>
        <w:rPr>
          <w:sz w:val="28"/>
          <w:szCs w:val="28"/>
        </w:rPr>
      </w:pPr>
      <w:r w:rsidRPr="007A5B86">
        <w:rPr>
          <w:sz w:val="28"/>
          <w:szCs w:val="28"/>
        </w:rPr>
        <w:t>Social media also provides educational opportunities and access to mental health information. Many organisations now use digital platforms to promote mental health awareness, reduce stigma and encourage help-seeking behaviours. Adolescents experiencing anxiety or depression may access online counselling resources, peer support groups and educational materials that were previously difficult to obtain. During the COVID-19 pandemic, social media helped many young people maintain friendships and emotional support despite physical distancing measures.</w:t>
      </w:r>
    </w:p>
    <w:p w14:paraId="17246DBA" w14:textId="5644495E" w:rsidR="0098657D" w:rsidRPr="007A5B86" w:rsidRDefault="0098657D" w:rsidP="0098657D">
      <w:pPr>
        <w:rPr>
          <w:sz w:val="28"/>
          <w:szCs w:val="28"/>
        </w:rPr>
      </w:pPr>
      <w:r w:rsidRPr="007A5B86">
        <w:rPr>
          <w:sz w:val="28"/>
          <w:szCs w:val="28"/>
        </w:rPr>
        <w:t xml:space="preserve">Schools also have an important role in supporting adolescent mental health. Digital literacy programmes can teach young people how social media algorithms </w:t>
      </w:r>
      <w:r w:rsidR="00E40C18" w:rsidRPr="007A5B86">
        <w:rPr>
          <w:sz w:val="28"/>
          <w:szCs w:val="28"/>
        </w:rPr>
        <w:t>operate;</w:t>
      </w:r>
      <w:r w:rsidRPr="007A5B86">
        <w:rPr>
          <w:sz w:val="28"/>
          <w:szCs w:val="28"/>
        </w:rPr>
        <w:t xml:space="preserve"> how edited images create unrealistic expectations and how to recognise misinformation. </w:t>
      </w:r>
    </w:p>
    <w:p w14:paraId="1EB088DA" w14:textId="77777777" w:rsidR="00DD0E2D" w:rsidRDefault="0098657D" w:rsidP="0098657D">
      <w:pPr>
        <w:rPr>
          <w:sz w:val="28"/>
          <w:szCs w:val="28"/>
        </w:rPr>
      </w:pPr>
      <w:r w:rsidRPr="007A5B86">
        <w:rPr>
          <w:sz w:val="28"/>
          <w:szCs w:val="28"/>
        </w:rPr>
        <w:t>Overall, Erikson’s and Bowlby’s theories complement one another in explaining adolescent experiences. Erikson highlights the developmental importance of identity formation and peer acceptance, while Bowlby explains how attachment security influences emotional responses to online interactions. Together these theories demonstrate that social media itself is not inherently harmful; rather, its effects depend on developmental needs, emotional security and the quality of social relationships.</w:t>
      </w:r>
    </w:p>
    <w:p w14:paraId="1B0E8C5E" w14:textId="77777777" w:rsidR="00DD0E2D" w:rsidRDefault="00DD0E2D" w:rsidP="0098657D">
      <w:pPr>
        <w:rPr>
          <w:sz w:val="28"/>
          <w:szCs w:val="28"/>
        </w:rPr>
      </w:pPr>
    </w:p>
    <w:p w14:paraId="5E5832F7" w14:textId="77777777" w:rsidR="00DD0E2D" w:rsidRDefault="00DD0E2D" w:rsidP="0098657D">
      <w:pPr>
        <w:rPr>
          <w:sz w:val="28"/>
          <w:szCs w:val="28"/>
        </w:rPr>
      </w:pPr>
    </w:p>
    <w:p w14:paraId="65F44722" w14:textId="77777777" w:rsidR="00DD0E2D" w:rsidRDefault="00DD0E2D" w:rsidP="0098657D">
      <w:pPr>
        <w:rPr>
          <w:sz w:val="28"/>
          <w:szCs w:val="28"/>
        </w:rPr>
      </w:pPr>
    </w:p>
    <w:p w14:paraId="7C81A704" w14:textId="77777777" w:rsidR="00DD0E2D" w:rsidRDefault="00DD0E2D" w:rsidP="0098657D">
      <w:pPr>
        <w:rPr>
          <w:sz w:val="28"/>
          <w:szCs w:val="28"/>
        </w:rPr>
      </w:pPr>
    </w:p>
    <w:p w14:paraId="064879C4" w14:textId="77777777" w:rsidR="00DD0E2D" w:rsidRDefault="00DD0E2D" w:rsidP="0098657D">
      <w:pPr>
        <w:rPr>
          <w:sz w:val="28"/>
          <w:szCs w:val="28"/>
        </w:rPr>
      </w:pPr>
    </w:p>
    <w:p w14:paraId="6F2C51D2" w14:textId="77777777" w:rsidR="00DD0E2D" w:rsidRDefault="00DD0E2D" w:rsidP="0098657D">
      <w:pPr>
        <w:rPr>
          <w:sz w:val="28"/>
          <w:szCs w:val="28"/>
        </w:rPr>
      </w:pPr>
    </w:p>
    <w:p w14:paraId="02629F1C" w14:textId="77777777" w:rsidR="00DD0E2D" w:rsidRDefault="00DD0E2D" w:rsidP="0098657D">
      <w:pPr>
        <w:rPr>
          <w:sz w:val="28"/>
          <w:szCs w:val="28"/>
        </w:rPr>
      </w:pPr>
    </w:p>
    <w:p w14:paraId="443DC147" w14:textId="77777777" w:rsidR="00DD0E2D" w:rsidRDefault="00DD0E2D" w:rsidP="0098657D">
      <w:pPr>
        <w:rPr>
          <w:sz w:val="28"/>
          <w:szCs w:val="28"/>
        </w:rPr>
      </w:pPr>
    </w:p>
    <w:p w14:paraId="1A9C85DF" w14:textId="77777777" w:rsidR="00DD0E2D" w:rsidRDefault="00DD0E2D" w:rsidP="0098657D">
      <w:pPr>
        <w:rPr>
          <w:sz w:val="28"/>
          <w:szCs w:val="28"/>
        </w:rPr>
      </w:pPr>
    </w:p>
    <w:p w14:paraId="021C1811" w14:textId="77777777" w:rsidR="00DD0E2D" w:rsidRDefault="00DD0E2D" w:rsidP="0098657D">
      <w:pPr>
        <w:rPr>
          <w:sz w:val="28"/>
          <w:szCs w:val="28"/>
        </w:rPr>
      </w:pPr>
    </w:p>
    <w:p w14:paraId="02B3949E" w14:textId="77777777" w:rsidR="00DD0E2D" w:rsidRDefault="00DD0E2D" w:rsidP="0098657D">
      <w:pPr>
        <w:rPr>
          <w:sz w:val="28"/>
          <w:szCs w:val="28"/>
        </w:rPr>
      </w:pPr>
    </w:p>
    <w:p w14:paraId="7A11EFBC" w14:textId="77777777" w:rsidR="00DD0E2D" w:rsidRDefault="00DD0E2D" w:rsidP="0098657D">
      <w:pPr>
        <w:rPr>
          <w:sz w:val="28"/>
          <w:szCs w:val="28"/>
        </w:rPr>
      </w:pPr>
    </w:p>
    <w:p w14:paraId="79338521" w14:textId="77777777" w:rsidR="00DD0E2D" w:rsidRDefault="00DD0E2D" w:rsidP="0098657D">
      <w:pPr>
        <w:rPr>
          <w:sz w:val="28"/>
          <w:szCs w:val="28"/>
        </w:rPr>
      </w:pPr>
    </w:p>
    <w:p w14:paraId="04388DDF" w14:textId="77777777" w:rsidR="00DD0E2D" w:rsidRDefault="00DD0E2D" w:rsidP="0098657D">
      <w:pPr>
        <w:rPr>
          <w:sz w:val="28"/>
          <w:szCs w:val="28"/>
        </w:rPr>
      </w:pPr>
    </w:p>
    <w:p w14:paraId="1510DC64" w14:textId="77777777" w:rsidR="00DD0E2D" w:rsidRDefault="00DD0E2D" w:rsidP="0098657D">
      <w:pPr>
        <w:rPr>
          <w:sz w:val="28"/>
          <w:szCs w:val="28"/>
        </w:rPr>
      </w:pPr>
    </w:p>
    <w:p w14:paraId="30056935" w14:textId="77777777" w:rsidR="00DD0E2D" w:rsidRDefault="00DD0E2D" w:rsidP="0098657D">
      <w:pPr>
        <w:rPr>
          <w:sz w:val="28"/>
          <w:szCs w:val="28"/>
        </w:rPr>
      </w:pPr>
    </w:p>
    <w:p w14:paraId="11C6B76B" w14:textId="77777777" w:rsidR="00DD0E2D" w:rsidRDefault="00DD0E2D" w:rsidP="0098657D">
      <w:pPr>
        <w:rPr>
          <w:sz w:val="28"/>
          <w:szCs w:val="28"/>
        </w:rPr>
      </w:pPr>
    </w:p>
    <w:p w14:paraId="6E8CE0BB" w14:textId="77777777" w:rsidR="00DD0E2D" w:rsidRDefault="00DD0E2D" w:rsidP="0098657D">
      <w:pPr>
        <w:rPr>
          <w:sz w:val="28"/>
          <w:szCs w:val="28"/>
        </w:rPr>
      </w:pPr>
    </w:p>
    <w:p w14:paraId="704A2877" w14:textId="0F774B35" w:rsidR="0098657D" w:rsidRPr="00DD0E2D" w:rsidRDefault="0098657D" w:rsidP="0098657D">
      <w:pPr>
        <w:rPr>
          <w:sz w:val="28"/>
          <w:szCs w:val="28"/>
        </w:rPr>
      </w:pPr>
      <w:r w:rsidRPr="007A5B86">
        <w:rPr>
          <w:b/>
          <w:bCs/>
          <w:sz w:val="28"/>
          <w:szCs w:val="28"/>
        </w:rPr>
        <w:t>Conclusion</w:t>
      </w:r>
    </w:p>
    <w:p w14:paraId="67FF57F6" w14:textId="77777777" w:rsidR="0098657D" w:rsidRPr="007A5B86" w:rsidRDefault="0098657D" w:rsidP="0098657D">
      <w:pPr>
        <w:rPr>
          <w:sz w:val="28"/>
          <w:szCs w:val="28"/>
        </w:rPr>
      </w:pPr>
      <w:r w:rsidRPr="007A5B86">
        <w:rPr>
          <w:sz w:val="28"/>
          <w:szCs w:val="28"/>
        </w:rPr>
        <w:t>Social media has become a central aspect of adolescent life and exerts both positive and negative influences on mental health. While it offers opportunities for communication, identity exploration, education and emotional support, it also presents risks including cyberbullying, social comparison, body dissatisfaction, anxiety, depression and sleep disturbance. Erikson’s Psychosocial Development Theory explains how adolescents’ search for identity makes them particularly vulnerable to peer evaluation and online feedback. Bowlby’s Attachment Theory demonstrates that secure relationships help adolescents manage social media experiences more effectively, whereas insecure attachment may increase dependence on online validation and emotional distress.</w:t>
      </w:r>
    </w:p>
    <w:p w14:paraId="49DE6696" w14:textId="77777777" w:rsidR="0098657D" w:rsidRPr="007A5B86" w:rsidRDefault="0098657D" w:rsidP="0098657D">
      <w:pPr>
        <w:rPr>
          <w:sz w:val="28"/>
          <w:szCs w:val="28"/>
        </w:rPr>
      </w:pPr>
      <w:r w:rsidRPr="007A5B86">
        <w:rPr>
          <w:sz w:val="28"/>
          <w:szCs w:val="28"/>
        </w:rPr>
        <w:t xml:space="preserve">The evidence suggests that social media should not be viewed as universally harmful but rather as a powerful developmental environment whose effects depend on how it is used and the personal characteristics of individual adolescents. Promoting healthy digital habits, strengthening family relationships and improving digital literacy can help maximise the benefits of social media while reducing its psychological risks. Future interventions should therefore focus on supporting adolescents in </w:t>
      </w:r>
      <w:r w:rsidRPr="007A5B86">
        <w:rPr>
          <w:sz w:val="28"/>
          <w:szCs w:val="28"/>
        </w:rPr>
        <w:lastRenderedPageBreak/>
        <w:t>developing balanced and responsible social media use that promotes positive mental health outcomes.</w:t>
      </w:r>
    </w:p>
    <w:p w14:paraId="741269BF" w14:textId="7F702829" w:rsidR="0098657D" w:rsidRPr="007A5B86" w:rsidRDefault="0098657D" w:rsidP="0098657D">
      <w:pPr>
        <w:rPr>
          <w:sz w:val="28"/>
          <w:szCs w:val="28"/>
        </w:rPr>
      </w:pPr>
    </w:p>
    <w:p w14:paraId="1CF85F63" w14:textId="77777777" w:rsidR="0098657D" w:rsidRPr="007A5B86" w:rsidRDefault="0098657D" w:rsidP="0098657D">
      <w:pPr>
        <w:rPr>
          <w:b/>
          <w:bCs/>
          <w:sz w:val="28"/>
          <w:szCs w:val="28"/>
        </w:rPr>
      </w:pPr>
    </w:p>
    <w:p w14:paraId="69367E32" w14:textId="77777777" w:rsidR="00DD0E2D" w:rsidRDefault="00DD0E2D" w:rsidP="0098657D">
      <w:pPr>
        <w:rPr>
          <w:b/>
          <w:bCs/>
          <w:sz w:val="28"/>
          <w:szCs w:val="28"/>
        </w:rPr>
      </w:pPr>
    </w:p>
    <w:p w14:paraId="548881E6" w14:textId="77777777" w:rsidR="00DD0E2D" w:rsidRDefault="00DD0E2D" w:rsidP="0098657D">
      <w:pPr>
        <w:rPr>
          <w:b/>
          <w:bCs/>
          <w:sz w:val="28"/>
          <w:szCs w:val="28"/>
        </w:rPr>
      </w:pPr>
    </w:p>
    <w:p w14:paraId="66F347E7" w14:textId="77777777" w:rsidR="00DD0E2D" w:rsidRDefault="00DD0E2D" w:rsidP="0098657D">
      <w:pPr>
        <w:rPr>
          <w:b/>
          <w:bCs/>
          <w:sz w:val="28"/>
          <w:szCs w:val="28"/>
        </w:rPr>
      </w:pPr>
    </w:p>
    <w:p w14:paraId="75F1FF6C" w14:textId="77777777" w:rsidR="00DD0E2D" w:rsidRDefault="00DD0E2D" w:rsidP="0098657D">
      <w:pPr>
        <w:rPr>
          <w:b/>
          <w:bCs/>
          <w:sz w:val="28"/>
          <w:szCs w:val="28"/>
        </w:rPr>
      </w:pPr>
    </w:p>
    <w:p w14:paraId="4E520BE1" w14:textId="77777777" w:rsidR="00DD0E2D" w:rsidRDefault="00DD0E2D" w:rsidP="0098657D">
      <w:pPr>
        <w:rPr>
          <w:b/>
          <w:bCs/>
          <w:sz w:val="28"/>
          <w:szCs w:val="28"/>
        </w:rPr>
      </w:pPr>
    </w:p>
    <w:p w14:paraId="2CD7D003" w14:textId="77777777" w:rsidR="00DD0E2D" w:rsidRDefault="00DD0E2D" w:rsidP="0098657D">
      <w:pPr>
        <w:rPr>
          <w:b/>
          <w:bCs/>
          <w:sz w:val="28"/>
          <w:szCs w:val="28"/>
        </w:rPr>
      </w:pPr>
    </w:p>
    <w:p w14:paraId="60A4A113" w14:textId="77777777" w:rsidR="00DD0E2D" w:rsidRDefault="00DD0E2D" w:rsidP="0098657D">
      <w:pPr>
        <w:rPr>
          <w:b/>
          <w:bCs/>
          <w:sz w:val="28"/>
          <w:szCs w:val="28"/>
        </w:rPr>
      </w:pPr>
    </w:p>
    <w:p w14:paraId="016FBBC0" w14:textId="2C44A995" w:rsidR="0098657D" w:rsidRPr="00DD0E2D" w:rsidRDefault="00DD0E2D" w:rsidP="0098657D">
      <w:pPr>
        <w:rPr>
          <w:b/>
          <w:bCs/>
          <w:sz w:val="32"/>
          <w:szCs w:val="32"/>
        </w:rPr>
      </w:pPr>
      <w:r w:rsidRPr="00DD0E2D">
        <w:rPr>
          <w:b/>
          <w:bCs/>
          <w:sz w:val="32"/>
          <w:szCs w:val="32"/>
        </w:rPr>
        <w:t>R</w:t>
      </w:r>
      <w:r w:rsidR="0098657D" w:rsidRPr="00DD0E2D">
        <w:rPr>
          <w:b/>
          <w:bCs/>
          <w:sz w:val="32"/>
          <w:szCs w:val="32"/>
        </w:rPr>
        <w:t xml:space="preserve">eference </w:t>
      </w:r>
    </w:p>
    <w:p w14:paraId="368275DD" w14:textId="77777777" w:rsidR="0098657D" w:rsidRPr="007A5B86" w:rsidRDefault="0098657D" w:rsidP="0098657D">
      <w:pPr>
        <w:rPr>
          <w:sz w:val="28"/>
          <w:szCs w:val="28"/>
        </w:rPr>
      </w:pPr>
      <w:r w:rsidRPr="007A5B86">
        <w:rPr>
          <w:sz w:val="28"/>
          <w:szCs w:val="28"/>
        </w:rPr>
        <w:t>Bowlby, J. (1988) </w:t>
      </w:r>
      <w:r w:rsidRPr="007A5B86">
        <w:rPr>
          <w:i/>
          <w:iCs/>
          <w:sz w:val="28"/>
          <w:szCs w:val="28"/>
        </w:rPr>
        <w:t>A Secure Base: Parent-Child Attachment and Healthy Human Development</w:t>
      </w:r>
      <w:r w:rsidRPr="007A5B86">
        <w:rPr>
          <w:sz w:val="28"/>
          <w:szCs w:val="28"/>
        </w:rPr>
        <w:t>. London: Routledge.</w:t>
      </w:r>
    </w:p>
    <w:p w14:paraId="45F07335" w14:textId="77777777" w:rsidR="0098657D" w:rsidRPr="007A5B86" w:rsidRDefault="0098657D" w:rsidP="0098657D">
      <w:pPr>
        <w:rPr>
          <w:sz w:val="28"/>
          <w:szCs w:val="28"/>
        </w:rPr>
      </w:pPr>
      <w:r w:rsidRPr="007A5B86">
        <w:rPr>
          <w:sz w:val="28"/>
          <w:szCs w:val="28"/>
        </w:rPr>
        <w:t>D’Arienzo, M.C., Boursier, V. and Griffiths, M.D. (2019) ‘Addiction to social media and attachment styles: A systematic review’, </w:t>
      </w:r>
      <w:r w:rsidRPr="007A5B86">
        <w:rPr>
          <w:i/>
          <w:iCs/>
          <w:sz w:val="28"/>
          <w:szCs w:val="28"/>
        </w:rPr>
        <w:t>International Journal of Mental Health and Addiction</w:t>
      </w:r>
      <w:r w:rsidRPr="007A5B86">
        <w:rPr>
          <w:sz w:val="28"/>
          <w:szCs w:val="28"/>
        </w:rPr>
        <w:t>, 17(4), pp. 1094–1118.</w:t>
      </w:r>
    </w:p>
    <w:p w14:paraId="348087FB" w14:textId="77777777" w:rsidR="0098657D" w:rsidRPr="007A5B86" w:rsidRDefault="0098657D" w:rsidP="0098657D">
      <w:pPr>
        <w:rPr>
          <w:sz w:val="28"/>
          <w:szCs w:val="28"/>
        </w:rPr>
      </w:pPr>
      <w:r w:rsidRPr="007A5B86">
        <w:rPr>
          <w:sz w:val="28"/>
          <w:szCs w:val="28"/>
        </w:rPr>
        <w:t>Erikson, E.H. (1968) </w:t>
      </w:r>
      <w:r w:rsidRPr="007A5B86">
        <w:rPr>
          <w:i/>
          <w:iCs/>
          <w:sz w:val="28"/>
          <w:szCs w:val="28"/>
        </w:rPr>
        <w:t>Identity: Youth and Crisis</w:t>
      </w:r>
      <w:r w:rsidRPr="007A5B86">
        <w:rPr>
          <w:sz w:val="28"/>
          <w:szCs w:val="28"/>
        </w:rPr>
        <w:t>. New York: W.W. Norton.</w:t>
      </w:r>
    </w:p>
    <w:p w14:paraId="41ED65DA" w14:textId="77777777" w:rsidR="0098657D" w:rsidRPr="007A5B86" w:rsidRDefault="0098657D" w:rsidP="0098657D">
      <w:pPr>
        <w:rPr>
          <w:sz w:val="28"/>
          <w:szCs w:val="28"/>
        </w:rPr>
      </w:pPr>
      <w:r w:rsidRPr="007A5B86">
        <w:rPr>
          <w:sz w:val="28"/>
          <w:szCs w:val="28"/>
        </w:rPr>
        <w:t>Fardouly, J. and Vartanian, L.R. (2016) ‘Social media and body image concerns: Current research and future directions’, </w:t>
      </w:r>
      <w:r w:rsidRPr="007A5B86">
        <w:rPr>
          <w:i/>
          <w:iCs/>
          <w:sz w:val="28"/>
          <w:szCs w:val="28"/>
        </w:rPr>
        <w:t>Current Opinion in Psychology</w:t>
      </w:r>
      <w:r w:rsidRPr="007A5B86">
        <w:rPr>
          <w:sz w:val="28"/>
          <w:szCs w:val="28"/>
        </w:rPr>
        <w:t>, 9, pp. 1–5.</w:t>
      </w:r>
    </w:p>
    <w:p w14:paraId="4B69227A" w14:textId="77777777" w:rsidR="0098657D" w:rsidRPr="007A5B86" w:rsidRDefault="0098657D" w:rsidP="0098657D">
      <w:pPr>
        <w:rPr>
          <w:sz w:val="28"/>
          <w:szCs w:val="28"/>
        </w:rPr>
      </w:pPr>
      <w:r w:rsidRPr="007A5B86">
        <w:rPr>
          <w:sz w:val="28"/>
          <w:szCs w:val="28"/>
        </w:rPr>
        <w:t>Kowalski, R.M., Giumetti, G.W., Schroeder, A.N. and Lattanner, M.R. (2014) ‘Bullying in the digital age: A critical review and meta-analysis of cyberbullying research among youth’, </w:t>
      </w:r>
      <w:r w:rsidRPr="007A5B86">
        <w:rPr>
          <w:i/>
          <w:iCs/>
          <w:sz w:val="28"/>
          <w:szCs w:val="28"/>
        </w:rPr>
        <w:t>Psychological Bulletin</w:t>
      </w:r>
      <w:r w:rsidRPr="007A5B86">
        <w:rPr>
          <w:sz w:val="28"/>
          <w:szCs w:val="28"/>
        </w:rPr>
        <w:t>, 140(4), pp. 1073–1137.</w:t>
      </w:r>
    </w:p>
    <w:p w14:paraId="1B5C8AB3" w14:textId="77777777" w:rsidR="0098657D" w:rsidRPr="007A5B86" w:rsidRDefault="0098657D" w:rsidP="0098657D">
      <w:pPr>
        <w:rPr>
          <w:sz w:val="28"/>
          <w:szCs w:val="28"/>
        </w:rPr>
      </w:pPr>
      <w:r w:rsidRPr="007A5B86">
        <w:rPr>
          <w:sz w:val="28"/>
          <w:szCs w:val="28"/>
        </w:rPr>
        <w:t>Odgers, C.L. and Jensen, M.R. (2020) ‘Annual Research Review: Adolescent mental health in the digital age’, </w:t>
      </w:r>
      <w:r w:rsidRPr="007A5B86">
        <w:rPr>
          <w:i/>
          <w:iCs/>
          <w:sz w:val="28"/>
          <w:szCs w:val="28"/>
        </w:rPr>
        <w:t>Journal of Child Psychology and Psychiatry</w:t>
      </w:r>
      <w:r w:rsidRPr="007A5B86">
        <w:rPr>
          <w:sz w:val="28"/>
          <w:szCs w:val="28"/>
        </w:rPr>
        <w:t>, 61(3), pp. 336–348.</w:t>
      </w:r>
    </w:p>
    <w:p w14:paraId="4841A97A" w14:textId="77777777" w:rsidR="0098657D" w:rsidRPr="007A5B86" w:rsidRDefault="0098657D" w:rsidP="0098657D">
      <w:pPr>
        <w:rPr>
          <w:sz w:val="28"/>
          <w:szCs w:val="28"/>
        </w:rPr>
      </w:pPr>
      <w:r w:rsidRPr="007A5B86">
        <w:rPr>
          <w:sz w:val="28"/>
          <w:szCs w:val="28"/>
        </w:rPr>
        <w:lastRenderedPageBreak/>
        <w:t>Valkenburg, P.M., Meier, A. and Beyens, I. (2022) ‘Social media use and its impact on adolescent mental health’, </w:t>
      </w:r>
      <w:r w:rsidRPr="007A5B86">
        <w:rPr>
          <w:i/>
          <w:iCs/>
          <w:sz w:val="28"/>
          <w:szCs w:val="28"/>
        </w:rPr>
        <w:t>Current Opinion in Psychology</w:t>
      </w:r>
      <w:r w:rsidRPr="007A5B86">
        <w:rPr>
          <w:sz w:val="28"/>
          <w:szCs w:val="28"/>
        </w:rPr>
        <w:t>, 44, pp. 58–68.</w:t>
      </w:r>
    </w:p>
    <w:p w14:paraId="1A0F8CDB" w14:textId="55BB315A" w:rsidR="0098657D" w:rsidRPr="007A5B86" w:rsidRDefault="0098657D" w:rsidP="0098657D">
      <w:pPr>
        <w:rPr>
          <w:sz w:val="28"/>
          <w:szCs w:val="28"/>
        </w:rPr>
      </w:pPr>
      <w:r w:rsidRPr="007A5B86">
        <w:rPr>
          <w:sz w:val="28"/>
          <w:szCs w:val="28"/>
        </w:rPr>
        <w:t>Woods, H.C. and Scott, H. (2016) ‘Sleepyteens: Social media use in adolescence is associated with poor sleep quality, anxiety, depression and low self-esteem’, </w:t>
      </w:r>
      <w:r w:rsidRPr="007A5B86">
        <w:rPr>
          <w:i/>
          <w:iCs/>
          <w:sz w:val="28"/>
          <w:szCs w:val="28"/>
        </w:rPr>
        <w:t>Journal of Adolescence</w:t>
      </w:r>
      <w:r w:rsidRPr="007A5B86">
        <w:rPr>
          <w:sz w:val="28"/>
          <w:szCs w:val="28"/>
        </w:rPr>
        <w:t>, 51, pp. 41</w:t>
      </w:r>
      <w:r w:rsidR="00DD0E2D">
        <w:rPr>
          <w:sz w:val="28"/>
          <w:szCs w:val="28"/>
        </w:rPr>
        <w:t>-</w:t>
      </w:r>
      <w:r w:rsidRPr="007A5B86">
        <w:rPr>
          <w:sz w:val="28"/>
          <w:szCs w:val="28"/>
        </w:rPr>
        <w:t>49.</w:t>
      </w:r>
    </w:p>
    <w:p w14:paraId="3CAA8153" w14:textId="77777777" w:rsidR="00D30C29" w:rsidRPr="007A5B86" w:rsidRDefault="00D30C29">
      <w:pPr>
        <w:rPr>
          <w:sz w:val="28"/>
          <w:szCs w:val="28"/>
        </w:rPr>
      </w:pPr>
    </w:p>
    <w:sectPr w:rsidR="00D30C29" w:rsidRPr="007A5B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57D"/>
    <w:rsid w:val="00026718"/>
    <w:rsid w:val="001D64C8"/>
    <w:rsid w:val="004B3A2F"/>
    <w:rsid w:val="005F085F"/>
    <w:rsid w:val="007A5B86"/>
    <w:rsid w:val="0098657D"/>
    <w:rsid w:val="00B26146"/>
    <w:rsid w:val="00D30C29"/>
    <w:rsid w:val="00DD0E2D"/>
    <w:rsid w:val="00E40C18"/>
    <w:rsid w:val="00EC5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81504"/>
  <w15:chartTrackingRefBased/>
  <w15:docId w15:val="{67D818B7-591C-41FC-A920-E6C80C188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5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65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65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65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65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65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65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65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65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5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65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65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65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65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65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65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65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657D"/>
    <w:rPr>
      <w:rFonts w:eastAsiaTheme="majorEastAsia" w:cstheme="majorBidi"/>
      <w:color w:val="272727" w:themeColor="text1" w:themeTint="D8"/>
    </w:rPr>
  </w:style>
  <w:style w:type="paragraph" w:styleId="Title">
    <w:name w:val="Title"/>
    <w:basedOn w:val="Normal"/>
    <w:next w:val="Normal"/>
    <w:link w:val="TitleChar"/>
    <w:uiPriority w:val="10"/>
    <w:qFormat/>
    <w:rsid w:val="009865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5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65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65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657D"/>
    <w:pPr>
      <w:spacing w:before="160"/>
      <w:jc w:val="center"/>
    </w:pPr>
    <w:rPr>
      <w:i/>
      <w:iCs/>
      <w:color w:val="404040" w:themeColor="text1" w:themeTint="BF"/>
    </w:rPr>
  </w:style>
  <w:style w:type="character" w:customStyle="1" w:styleId="QuoteChar">
    <w:name w:val="Quote Char"/>
    <w:basedOn w:val="DefaultParagraphFont"/>
    <w:link w:val="Quote"/>
    <w:uiPriority w:val="29"/>
    <w:rsid w:val="0098657D"/>
    <w:rPr>
      <w:i/>
      <w:iCs/>
      <w:color w:val="404040" w:themeColor="text1" w:themeTint="BF"/>
    </w:rPr>
  </w:style>
  <w:style w:type="paragraph" w:styleId="ListParagraph">
    <w:name w:val="List Paragraph"/>
    <w:basedOn w:val="Normal"/>
    <w:uiPriority w:val="34"/>
    <w:qFormat/>
    <w:rsid w:val="0098657D"/>
    <w:pPr>
      <w:ind w:left="720"/>
      <w:contextualSpacing/>
    </w:pPr>
  </w:style>
  <w:style w:type="character" w:styleId="IntenseEmphasis">
    <w:name w:val="Intense Emphasis"/>
    <w:basedOn w:val="DefaultParagraphFont"/>
    <w:uiPriority w:val="21"/>
    <w:qFormat/>
    <w:rsid w:val="0098657D"/>
    <w:rPr>
      <w:i/>
      <w:iCs/>
      <w:color w:val="0F4761" w:themeColor="accent1" w:themeShade="BF"/>
    </w:rPr>
  </w:style>
  <w:style w:type="paragraph" w:styleId="IntenseQuote">
    <w:name w:val="Intense Quote"/>
    <w:basedOn w:val="Normal"/>
    <w:next w:val="Normal"/>
    <w:link w:val="IntenseQuoteChar"/>
    <w:uiPriority w:val="30"/>
    <w:qFormat/>
    <w:rsid w:val="009865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657D"/>
    <w:rPr>
      <w:i/>
      <w:iCs/>
      <w:color w:val="0F4761" w:themeColor="accent1" w:themeShade="BF"/>
    </w:rPr>
  </w:style>
  <w:style w:type="character" w:styleId="IntenseReference">
    <w:name w:val="Intense Reference"/>
    <w:basedOn w:val="DefaultParagraphFont"/>
    <w:uiPriority w:val="32"/>
    <w:qFormat/>
    <w:rsid w:val="0098657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78</TotalTime>
  <Pages>9</Pages>
  <Words>1950</Words>
  <Characters>11118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Joseph</dc:creator>
  <cp:keywords/>
  <dc:description/>
  <cp:lastModifiedBy>Mary Joseph</cp:lastModifiedBy>
  <cp:revision>4</cp:revision>
  <dcterms:created xsi:type="dcterms:W3CDTF">2026-07-13T11:27:00Z</dcterms:created>
  <dcterms:modified xsi:type="dcterms:W3CDTF">2026-07-21T23:43:00Z</dcterms:modified>
</cp:coreProperties>
</file>