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BB6E26" w14:textId="77777777" w:rsidR="00B376C7" w:rsidRPr="00365780" w:rsidRDefault="00B376C7" w:rsidP="000152E6">
      <w:pPr>
        <w:jc w:val="center"/>
        <w:rPr>
          <w:rFonts w:cs="Arial"/>
          <w:b/>
          <w:color w:val="000000" w:themeColor="text1"/>
          <w:szCs w:val="24"/>
        </w:rPr>
      </w:pPr>
      <w:r w:rsidRPr="00365780">
        <w:rPr>
          <w:rFonts w:cs="Arial"/>
          <w:b/>
          <w:color w:val="000000" w:themeColor="text1"/>
          <w:szCs w:val="24"/>
        </w:rPr>
        <w:t>Program: Master of Business Administration</w:t>
      </w:r>
    </w:p>
    <w:p w14:paraId="4B7DA203" w14:textId="77777777" w:rsidR="00B376C7" w:rsidRPr="00365780" w:rsidRDefault="00B376C7" w:rsidP="000152E6">
      <w:pPr>
        <w:jc w:val="center"/>
        <w:rPr>
          <w:rFonts w:cs="Arial"/>
          <w:b/>
          <w:color w:val="000000" w:themeColor="text1"/>
          <w:szCs w:val="24"/>
        </w:rPr>
      </w:pPr>
      <w:r w:rsidRPr="00365780">
        <w:rPr>
          <w:rFonts w:cs="Arial"/>
          <w:b/>
          <w:color w:val="000000" w:themeColor="text1"/>
          <w:szCs w:val="24"/>
        </w:rPr>
        <w:t>Module: International Business Concepts</w:t>
      </w:r>
    </w:p>
    <w:p w14:paraId="2DBD30BF" w14:textId="77777777" w:rsidR="00B376C7" w:rsidRPr="00365780" w:rsidRDefault="00B376C7" w:rsidP="000152E6">
      <w:pPr>
        <w:jc w:val="center"/>
        <w:rPr>
          <w:rFonts w:cs="Arial"/>
          <w:b/>
          <w:color w:val="000000" w:themeColor="text1"/>
          <w:szCs w:val="24"/>
        </w:rPr>
      </w:pPr>
      <w:r w:rsidRPr="00365780">
        <w:rPr>
          <w:rFonts w:cs="Arial"/>
          <w:b/>
          <w:color w:val="000000" w:themeColor="text1"/>
          <w:szCs w:val="24"/>
        </w:rPr>
        <w:t>Module code: LCMB7034</w:t>
      </w:r>
    </w:p>
    <w:p w14:paraId="4E03D931" w14:textId="514E77CE" w:rsidR="00B376C7" w:rsidRPr="00365780" w:rsidRDefault="00795159" w:rsidP="000152E6">
      <w:pPr>
        <w:jc w:val="center"/>
        <w:rPr>
          <w:rFonts w:cs="Arial"/>
          <w:b/>
          <w:color w:val="000000" w:themeColor="text1"/>
          <w:szCs w:val="24"/>
        </w:rPr>
      </w:pPr>
      <w:r>
        <w:rPr>
          <w:rFonts w:cs="Arial"/>
          <w:b/>
          <w:color w:val="000000" w:themeColor="text1"/>
          <w:szCs w:val="24"/>
        </w:rPr>
        <w:t>Samuel Kirvej</w:t>
      </w:r>
    </w:p>
    <w:p w14:paraId="04B0036C" w14:textId="3A08435A" w:rsidR="00B376C7" w:rsidRPr="00365780" w:rsidRDefault="00795159" w:rsidP="000152E6">
      <w:pPr>
        <w:jc w:val="center"/>
        <w:rPr>
          <w:rFonts w:cs="Arial"/>
          <w:b/>
          <w:color w:val="000000" w:themeColor="text1"/>
          <w:szCs w:val="24"/>
        </w:rPr>
      </w:pPr>
      <w:r>
        <w:rPr>
          <w:rFonts w:cs="Arial"/>
          <w:b/>
          <w:color w:val="000000" w:themeColor="text1"/>
          <w:szCs w:val="24"/>
        </w:rPr>
        <w:t>2021449</w:t>
      </w:r>
    </w:p>
    <w:p w14:paraId="6F7FF8CF" w14:textId="0901C2AB" w:rsidR="00B376C7" w:rsidRPr="00365780" w:rsidRDefault="00795159" w:rsidP="000152E6">
      <w:pPr>
        <w:jc w:val="center"/>
        <w:rPr>
          <w:rFonts w:cs="Arial"/>
          <w:b/>
          <w:color w:val="000000" w:themeColor="text1"/>
          <w:szCs w:val="24"/>
        </w:rPr>
      </w:pPr>
      <w:r>
        <w:rPr>
          <w:rFonts w:cs="Arial"/>
          <w:b/>
          <w:color w:val="000000" w:themeColor="text1"/>
          <w:szCs w:val="24"/>
        </w:rPr>
        <w:t>21/11/2025</w:t>
      </w:r>
    </w:p>
    <w:p w14:paraId="1B790E58" w14:textId="77777777" w:rsidR="00B376C7" w:rsidRPr="00365780" w:rsidRDefault="00B376C7" w:rsidP="00AE722B">
      <w:pPr>
        <w:rPr>
          <w:rFonts w:cs="Arial"/>
          <w:b/>
          <w:color w:val="000000" w:themeColor="text1"/>
          <w:szCs w:val="24"/>
        </w:rPr>
      </w:pPr>
      <w:r w:rsidRPr="00365780">
        <w:rPr>
          <w:rFonts w:cs="Arial"/>
          <w:b/>
          <w:color w:val="000000" w:themeColor="text1"/>
          <w:szCs w:val="24"/>
        </w:rPr>
        <w:br w:type="page"/>
      </w:r>
    </w:p>
    <w:sdt>
      <w:sdtPr>
        <w:rPr>
          <w:rFonts w:ascii="Arial" w:eastAsiaTheme="minorHAnsi" w:hAnsi="Arial" w:cs="Arial"/>
          <w:b w:val="0"/>
          <w:bCs w:val="0"/>
          <w:color w:val="auto"/>
          <w:sz w:val="24"/>
          <w:szCs w:val="24"/>
          <w:lang w:eastAsia="en-US"/>
        </w:rPr>
        <w:id w:val="-1874152277"/>
        <w:docPartObj>
          <w:docPartGallery w:val="Table of Contents"/>
          <w:docPartUnique/>
        </w:docPartObj>
      </w:sdtPr>
      <w:sdtEndPr>
        <w:rPr>
          <w:noProof/>
        </w:rPr>
      </w:sdtEndPr>
      <w:sdtContent>
        <w:p w14:paraId="0E280416" w14:textId="77777777" w:rsidR="00AE722B" w:rsidRPr="00365780" w:rsidRDefault="00AE722B" w:rsidP="00AE722B">
          <w:pPr>
            <w:pStyle w:val="TOCHeading"/>
            <w:numPr>
              <w:ilvl w:val="0"/>
              <w:numId w:val="0"/>
            </w:numPr>
            <w:spacing w:line="360" w:lineRule="auto"/>
            <w:ind w:left="432"/>
            <w:jc w:val="both"/>
            <w:rPr>
              <w:rFonts w:ascii="Arial" w:hAnsi="Arial" w:cs="Arial"/>
              <w:color w:val="000000" w:themeColor="text1"/>
              <w:sz w:val="24"/>
              <w:szCs w:val="24"/>
            </w:rPr>
          </w:pPr>
          <w:r w:rsidRPr="00365780">
            <w:rPr>
              <w:rFonts w:ascii="Arial" w:hAnsi="Arial" w:cs="Arial"/>
              <w:color w:val="000000" w:themeColor="text1"/>
              <w:sz w:val="24"/>
              <w:szCs w:val="24"/>
            </w:rPr>
            <w:t>Table of Contents</w:t>
          </w:r>
        </w:p>
        <w:p w14:paraId="303189B9" w14:textId="77777777" w:rsidR="00AE722B" w:rsidRPr="00365780" w:rsidRDefault="00AE722B">
          <w:pPr>
            <w:pStyle w:val="TOC1"/>
            <w:rPr>
              <w:rFonts w:eastAsiaTheme="minorEastAsia" w:cs="Arial"/>
              <w:noProof/>
              <w:szCs w:val="24"/>
            </w:rPr>
          </w:pPr>
          <w:r w:rsidRPr="00365780">
            <w:rPr>
              <w:rFonts w:cs="Arial"/>
              <w:szCs w:val="24"/>
            </w:rPr>
            <w:fldChar w:fldCharType="begin"/>
          </w:r>
          <w:r w:rsidRPr="00365780">
            <w:rPr>
              <w:rFonts w:cs="Arial"/>
              <w:szCs w:val="24"/>
            </w:rPr>
            <w:instrText xml:space="preserve"> TOC \o "1-3" \h \z \u </w:instrText>
          </w:r>
          <w:r w:rsidRPr="00365780">
            <w:rPr>
              <w:rFonts w:cs="Arial"/>
              <w:szCs w:val="24"/>
            </w:rPr>
            <w:fldChar w:fldCharType="separate"/>
          </w:r>
          <w:hyperlink w:anchor="_Toc213427127" w:history="1">
            <w:r w:rsidRPr="00365780">
              <w:rPr>
                <w:rStyle w:val="Hyperlink"/>
                <w:rFonts w:cs="Arial"/>
                <w:noProof/>
                <w:szCs w:val="24"/>
              </w:rPr>
              <w:t>1.</w:t>
            </w:r>
            <w:r w:rsidRPr="00365780">
              <w:rPr>
                <w:rFonts w:eastAsiaTheme="minorEastAsia" w:cs="Arial"/>
                <w:noProof/>
                <w:szCs w:val="24"/>
              </w:rPr>
              <w:tab/>
            </w:r>
            <w:r w:rsidRPr="00365780">
              <w:rPr>
                <w:rStyle w:val="Hyperlink"/>
                <w:rFonts w:cs="Arial"/>
                <w:noProof/>
                <w:szCs w:val="24"/>
              </w:rPr>
              <w:t>Introduction</w:t>
            </w:r>
            <w:r w:rsidRPr="00365780">
              <w:rPr>
                <w:rFonts w:cs="Arial"/>
                <w:noProof/>
                <w:webHidden/>
                <w:szCs w:val="24"/>
              </w:rPr>
              <w:tab/>
            </w:r>
            <w:r w:rsidRPr="00365780">
              <w:rPr>
                <w:rFonts w:cs="Arial"/>
                <w:noProof/>
                <w:webHidden/>
                <w:szCs w:val="24"/>
              </w:rPr>
              <w:fldChar w:fldCharType="begin"/>
            </w:r>
            <w:r w:rsidRPr="00365780">
              <w:rPr>
                <w:rFonts w:cs="Arial"/>
                <w:noProof/>
                <w:webHidden/>
                <w:szCs w:val="24"/>
              </w:rPr>
              <w:instrText xml:space="preserve"> PAGEREF _Toc213427127 \h </w:instrText>
            </w:r>
            <w:r w:rsidRPr="00365780">
              <w:rPr>
                <w:rFonts w:cs="Arial"/>
                <w:noProof/>
                <w:webHidden/>
                <w:szCs w:val="24"/>
              </w:rPr>
            </w:r>
            <w:r w:rsidRPr="00365780">
              <w:rPr>
                <w:rFonts w:cs="Arial"/>
                <w:noProof/>
                <w:webHidden/>
                <w:szCs w:val="24"/>
              </w:rPr>
              <w:fldChar w:fldCharType="separate"/>
            </w:r>
            <w:r w:rsidRPr="00365780">
              <w:rPr>
                <w:rFonts w:cs="Arial"/>
                <w:noProof/>
                <w:webHidden/>
                <w:szCs w:val="24"/>
              </w:rPr>
              <w:t>4</w:t>
            </w:r>
            <w:r w:rsidRPr="00365780">
              <w:rPr>
                <w:rFonts w:cs="Arial"/>
                <w:noProof/>
                <w:webHidden/>
                <w:szCs w:val="24"/>
              </w:rPr>
              <w:fldChar w:fldCharType="end"/>
            </w:r>
          </w:hyperlink>
        </w:p>
        <w:p w14:paraId="777D4DDA" w14:textId="77777777" w:rsidR="00AE722B" w:rsidRPr="00365780" w:rsidRDefault="00AE722B">
          <w:pPr>
            <w:pStyle w:val="TOC1"/>
            <w:rPr>
              <w:rFonts w:eastAsiaTheme="minorEastAsia" w:cs="Arial"/>
              <w:noProof/>
              <w:szCs w:val="24"/>
            </w:rPr>
          </w:pPr>
          <w:hyperlink w:anchor="_Toc213427128" w:history="1">
            <w:r w:rsidRPr="00365780">
              <w:rPr>
                <w:rStyle w:val="Hyperlink"/>
                <w:rFonts w:cs="Arial"/>
                <w:noProof/>
                <w:szCs w:val="24"/>
              </w:rPr>
              <w:t>2.</w:t>
            </w:r>
            <w:r w:rsidRPr="00365780">
              <w:rPr>
                <w:rFonts w:eastAsiaTheme="minorEastAsia" w:cs="Arial"/>
                <w:noProof/>
                <w:szCs w:val="24"/>
              </w:rPr>
              <w:tab/>
            </w:r>
            <w:r w:rsidRPr="00365780">
              <w:rPr>
                <w:rStyle w:val="Hyperlink"/>
                <w:rFonts w:cs="Arial"/>
                <w:noProof/>
                <w:szCs w:val="24"/>
              </w:rPr>
              <w:t>Benefits and challenges of international operations</w:t>
            </w:r>
            <w:r w:rsidRPr="00365780">
              <w:rPr>
                <w:rFonts w:cs="Arial"/>
                <w:noProof/>
                <w:webHidden/>
                <w:szCs w:val="24"/>
              </w:rPr>
              <w:tab/>
            </w:r>
            <w:r w:rsidRPr="00365780">
              <w:rPr>
                <w:rFonts w:cs="Arial"/>
                <w:noProof/>
                <w:webHidden/>
                <w:szCs w:val="24"/>
              </w:rPr>
              <w:fldChar w:fldCharType="begin"/>
            </w:r>
            <w:r w:rsidRPr="00365780">
              <w:rPr>
                <w:rFonts w:cs="Arial"/>
                <w:noProof/>
                <w:webHidden/>
                <w:szCs w:val="24"/>
              </w:rPr>
              <w:instrText xml:space="preserve"> PAGEREF _Toc213427128 \h </w:instrText>
            </w:r>
            <w:r w:rsidRPr="00365780">
              <w:rPr>
                <w:rFonts w:cs="Arial"/>
                <w:noProof/>
                <w:webHidden/>
                <w:szCs w:val="24"/>
              </w:rPr>
            </w:r>
            <w:r w:rsidRPr="00365780">
              <w:rPr>
                <w:rFonts w:cs="Arial"/>
                <w:noProof/>
                <w:webHidden/>
                <w:szCs w:val="24"/>
              </w:rPr>
              <w:fldChar w:fldCharType="separate"/>
            </w:r>
            <w:r w:rsidRPr="00365780">
              <w:rPr>
                <w:rFonts w:cs="Arial"/>
                <w:noProof/>
                <w:webHidden/>
                <w:szCs w:val="24"/>
              </w:rPr>
              <w:t>4</w:t>
            </w:r>
            <w:r w:rsidRPr="00365780">
              <w:rPr>
                <w:rFonts w:cs="Arial"/>
                <w:noProof/>
                <w:webHidden/>
                <w:szCs w:val="24"/>
              </w:rPr>
              <w:fldChar w:fldCharType="end"/>
            </w:r>
          </w:hyperlink>
        </w:p>
        <w:p w14:paraId="1D20A79F" w14:textId="77777777" w:rsidR="00AE722B" w:rsidRPr="00365780" w:rsidRDefault="00AE722B">
          <w:pPr>
            <w:pStyle w:val="TOC1"/>
            <w:rPr>
              <w:rFonts w:eastAsiaTheme="minorEastAsia" w:cs="Arial"/>
              <w:noProof/>
              <w:szCs w:val="24"/>
            </w:rPr>
          </w:pPr>
          <w:hyperlink w:anchor="_Toc213427129" w:history="1">
            <w:r w:rsidRPr="00365780">
              <w:rPr>
                <w:rStyle w:val="Hyperlink"/>
                <w:rFonts w:eastAsia="Times New Roman" w:cs="Arial"/>
                <w:noProof/>
                <w:szCs w:val="24"/>
              </w:rPr>
              <w:t>3.</w:t>
            </w:r>
            <w:r w:rsidRPr="00365780">
              <w:rPr>
                <w:rFonts w:eastAsiaTheme="minorEastAsia" w:cs="Arial"/>
                <w:noProof/>
                <w:szCs w:val="24"/>
              </w:rPr>
              <w:tab/>
            </w:r>
            <w:r w:rsidRPr="00365780">
              <w:rPr>
                <w:rStyle w:val="Hyperlink"/>
                <w:rFonts w:cs="Arial"/>
                <w:noProof/>
                <w:szCs w:val="24"/>
              </w:rPr>
              <w:t>Company Overview</w:t>
            </w:r>
            <w:r w:rsidRPr="00365780">
              <w:rPr>
                <w:rFonts w:cs="Arial"/>
                <w:noProof/>
                <w:webHidden/>
                <w:szCs w:val="24"/>
              </w:rPr>
              <w:tab/>
            </w:r>
            <w:r w:rsidRPr="00365780">
              <w:rPr>
                <w:rFonts w:cs="Arial"/>
                <w:noProof/>
                <w:webHidden/>
                <w:szCs w:val="24"/>
              </w:rPr>
              <w:fldChar w:fldCharType="begin"/>
            </w:r>
            <w:r w:rsidRPr="00365780">
              <w:rPr>
                <w:rFonts w:cs="Arial"/>
                <w:noProof/>
                <w:webHidden/>
                <w:szCs w:val="24"/>
              </w:rPr>
              <w:instrText xml:space="preserve"> PAGEREF _Toc213427129 \h </w:instrText>
            </w:r>
            <w:r w:rsidRPr="00365780">
              <w:rPr>
                <w:rFonts w:cs="Arial"/>
                <w:noProof/>
                <w:webHidden/>
                <w:szCs w:val="24"/>
              </w:rPr>
            </w:r>
            <w:r w:rsidRPr="00365780">
              <w:rPr>
                <w:rFonts w:cs="Arial"/>
                <w:noProof/>
                <w:webHidden/>
                <w:szCs w:val="24"/>
              </w:rPr>
              <w:fldChar w:fldCharType="separate"/>
            </w:r>
            <w:r w:rsidRPr="00365780">
              <w:rPr>
                <w:rFonts w:cs="Arial"/>
                <w:noProof/>
                <w:webHidden/>
                <w:szCs w:val="24"/>
              </w:rPr>
              <w:t>4</w:t>
            </w:r>
            <w:r w:rsidRPr="00365780">
              <w:rPr>
                <w:rFonts w:cs="Arial"/>
                <w:noProof/>
                <w:webHidden/>
                <w:szCs w:val="24"/>
              </w:rPr>
              <w:fldChar w:fldCharType="end"/>
            </w:r>
          </w:hyperlink>
        </w:p>
        <w:p w14:paraId="08CB492B" w14:textId="77777777" w:rsidR="00AE722B" w:rsidRPr="00365780" w:rsidRDefault="00AE722B">
          <w:pPr>
            <w:pStyle w:val="TOC1"/>
            <w:rPr>
              <w:rFonts w:eastAsiaTheme="minorEastAsia" w:cs="Arial"/>
              <w:noProof/>
              <w:szCs w:val="24"/>
            </w:rPr>
          </w:pPr>
          <w:hyperlink w:anchor="_Toc213427130" w:history="1">
            <w:r w:rsidRPr="00365780">
              <w:rPr>
                <w:rStyle w:val="Hyperlink"/>
                <w:rFonts w:cs="Arial"/>
                <w:noProof/>
                <w:szCs w:val="24"/>
              </w:rPr>
              <w:t>4</w:t>
            </w:r>
            <w:r w:rsidRPr="00365780">
              <w:rPr>
                <w:rFonts w:eastAsiaTheme="minorEastAsia" w:cs="Arial"/>
                <w:noProof/>
                <w:szCs w:val="24"/>
              </w:rPr>
              <w:tab/>
            </w:r>
            <w:r w:rsidRPr="00365780">
              <w:rPr>
                <w:rStyle w:val="Hyperlink"/>
                <w:rFonts w:cs="Arial"/>
                <w:noProof/>
                <w:szCs w:val="24"/>
              </w:rPr>
              <w:t>Nature of Global Operations and Value Chain</w:t>
            </w:r>
            <w:r w:rsidRPr="00365780">
              <w:rPr>
                <w:rFonts w:cs="Arial"/>
                <w:noProof/>
                <w:webHidden/>
                <w:szCs w:val="24"/>
              </w:rPr>
              <w:tab/>
            </w:r>
            <w:r w:rsidRPr="00365780">
              <w:rPr>
                <w:rFonts w:cs="Arial"/>
                <w:noProof/>
                <w:webHidden/>
                <w:szCs w:val="24"/>
              </w:rPr>
              <w:fldChar w:fldCharType="begin"/>
            </w:r>
            <w:r w:rsidRPr="00365780">
              <w:rPr>
                <w:rFonts w:cs="Arial"/>
                <w:noProof/>
                <w:webHidden/>
                <w:szCs w:val="24"/>
              </w:rPr>
              <w:instrText xml:space="preserve"> PAGEREF _Toc213427130 \h </w:instrText>
            </w:r>
            <w:r w:rsidRPr="00365780">
              <w:rPr>
                <w:rFonts w:cs="Arial"/>
                <w:noProof/>
                <w:webHidden/>
                <w:szCs w:val="24"/>
              </w:rPr>
            </w:r>
            <w:r w:rsidRPr="00365780">
              <w:rPr>
                <w:rFonts w:cs="Arial"/>
                <w:noProof/>
                <w:webHidden/>
                <w:szCs w:val="24"/>
              </w:rPr>
              <w:fldChar w:fldCharType="separate"/>
            </w:r>
            <w:r w:rsidRPr="00365780">
              <w:rPr>
                <w:rFonts w:cs="Arial"/>
                <w:noProof/>
                <w:webHidden/>
                <w:szCs w:val="24"/>
              </w:rPr>
              <w:t>5</w:t>
            </w:r>
            <w:r w:rsidRPr="00365780">
              <w:rPr>
                <w:rFonts w:cs="Arial"/>
                <w:noProof/>
                <w:webHidden/>
                <w:szCs w:val="24"/>
              </w:rPr>
              <w:fldChar w:fldCharType="end"/>
            </w:r>
          </w:hyperlink>
        </w:p>
        <w:p w14:paraId="79C2B841" w14:textId="77777777" w:rsidR="00AE722B" w:rsidRPr="00365780" w:rsidRDefault="00AE722B">
          <w:pPr>
            <w:pStyle w:val="TOC2"/>
            <w:rPr>
              <w:rFonts w:eastAsiaTheme="minorEastAsia" w:cs="Arial"/>
              <w:noProof/>
              <w:szCs w:val="24"/>
            </w:rPr>
          </w:pPr>
          <w:hyperlink w:anchor="_Toc213427131" w:history="1">
            <w:r w:rsidRPr="00365780">
              <w:rPr>
                <w:rStyle w:val="Hyperlink"/>
                <w:rFonts w:eastAsia="Times New Roman" w:cs="Arial"/>
                <w:noProof/>
                <w:szCs w:val="24"/>
              </w:rPr>
              <w:t>4.1</w:t>
            </w:r>
            <w:r w:rsidRPr="00365780">
              <w:rPr>
                <w:rFonts w:eastAsiaTheme="minorEastAsia" w:cs="Arial"/>
                <w:noProof/>
                <w:szCs w:val="24"/>
              </w:rPr>
              <w:tab/>
            </w:r>
            <w:r w:rsidRPr="00365780">
              <w:rPr>
                <w:rStyle w:val="Hyperlink"/>
                <w:rFonts w:eastAsia="Times New Roman" w:cs="Arial"/>
                <w:noProof/>
                <w:szCs w:val="24"/>
              </w:rPr>
              <w:t>Research and Development (R&amp;D)</w:t>
            </w:r>
            <w:r w:rsidRPr="00365780">
              <w:rPr>
                <w:rFonts w:cs="Arial"/>
                <w:noProof/>
                <w:webHidden/>
                <w:szCs w:val="24"/>
              </w:rPr>
              <w:tab/>
            </w:r>
            <w:r w:rsidRPr="00365780">
              <w:rPr>
                <w:rFonts w:cs="Arial"/>
                <w:noProof/>
                <w:webHidden/>
                <w:szCs w:val="24"/>
              </w:rPr>
              <w:fldChar w:fldCharType="begin"/>
            </w:r>
            <w:r w:rsidRPr="00365780">
              <w:rPr>
                <w:rFonts w:cs="Arial"/>
                <w:noProof/>
                <w:webHidden/>
                <w:szCs w:val="24"/>
              </w:rPr>
              <w:instrText xml:space="preserve"> PAGEREF _Toc213427131 \h </w:instrText>
            </w:r>
            <w:r w:rsidRPr="00365780">
              <w:rPr>
                <w:rFonts w:cs="Arial"/>
                <w:noProof/>
                <w:webHidden/>
                <w:szCs w:val="24"/>
              </w:rPr>
            </w:r>
            <w:r w:rsidRPr="00365780">
              <w:rPr>
                <w:rFonts w:cs="Arial"/>
                <w:noProof/>
                <w:webHidden/>
                <w:szCs w:val="24"/>
              </w:rPr>
              <w:fldChar w:fldCharType="separate"/>
            </w:r>
            <w:r w:rsidRPr="00365780">
              <w:rPr>
                <w:rFonts w:cs="Arial"/>
                <w:noProof/>
                <w:webHidden/>
                <w:szCs w:val="24"/>
              </w:rPr>
              <w:t>5</w:t>
            </w:r>
            <w:r w:rsidRPr="00365780">
              <w:rPr>
                <w:rFonts w:cs="Arial"/>
                <w:noProof/>
                <w:webHidden/>
                <w:szCs w:val="24"/>
              </w:rPr>
              <w:fldChar w:fldCharType="end"/>
            </w:r>
          </w:hyperlink>
        </w:p>
        <w:p w14:paraId="3E239A50" w14:textId="77777777" w:rsidR="00AE722B" w:rsidRPr="00365780" w:rsidRDefault="00AE722B">
          <w:pPr>
            <w:pStyle w:val="TOC2"/>
            <w:rPr>
              <w:rFonts w:eastAsiaTheme="minorEastAsia" w:cs="Arial"/>
              <w:noProof/>
              <w:szCs w:val="24"/>
            </w:rPr>
          </w:pPr>
          <w:hyperlink w:anchor="_Toc213427132" w:history="1">
            <w:r w:rsidRPr="00365780">
              <w:rPr>
                <w:rStyle w:val="Hyperlink"/>
                <w:rFonts w:cs="Arial"/>
                <w:noProof/>
                <w:szCs w:val="24"/>
              </w:rPr>
              <w:t>4.2</w:t>
            </w:r>
            <w:r w:rsidRPr="00365780">
              <w:rPr>
                <w:rFonts w:eastAsiaTheme="minorEastAsia" w:cs="Arial"/>
                <w:noProof/>
                <w:szCs w:val="24"/>
              </w:rPr>
              <w:tab/>
            </w:r>
            <w:r w:rsidRPr="00365780">
              <w:rPr>
                <w:rStyle w:val="Hyperlink"/>
                <w:rFonts w:eastAsia="Times New Roman" w:cs="Arial"/>
                <w:noProof/>
                <w:szCs w:val="24"/>
              </w:rPr>
              <w:t>Sourcing and Production</w:t>
            </w:r>
            <w:r w:rsidRPr="00365780">
              <w:rPr>
                <w:rFonts w:cs="Arial"/>
                <w:noProof/>
                <w:webHidden/>
                <w:szCs w:val="24"/>
              </w:rPr>
              <w:tab/>
            </w:r>
            <w:r w:rsidRPr="00365780">
              <w:rPr>
                <w:rFonts w:cs="Arial"/>
                <w:noProof/>
                <w:webHidden/>
                <w:szCs w:val="24"/>
              </w:rPr>
              <w:fldChar w:fldCharType="begin"/>
            </w:r>
            <w:r w:rsidRPr="00365780">
              <w:rPr>
                <w:rFonts w:cs="Arial"/>
                <w:noProof/>
                <w:webHidden/>
                <w:szCs w:val="24"/>
              </w:rPr>
              <w:instrText xml:space="preserve"> PAGEREF _Toc213427132 \h </w:instrText>
            </w:r>
            <w:r w:rsidRPr="00365780">
              <w:rPr>
                <w:rFonts w:cs="Arial"/>
                <w:noProof/>
                <w:webHidden/>
                <w:szCs w:val="24"/>
              </w:rPr>
            </w:r>
            <w:r w:rsidRPr="00365780">
              <w:rPr>
                <w:rFonts w:cs="Arial"/>
                <w:noProof/>
                <w:webHidden/>
                <w:szCs w:val="24"/>
              </w:rPr>
              <w:fldChar w:fldCharType="separate"/>
            </w:r>
            <w:r w:rsidRPr="00365780">
              <w:rPr>
                <w:rFonts w:cs="Arial"/>
                <w:noProof/>
                <w:webHidden/>
                <w:szCs w:val="24"/>
              </w:rPr>
              <w:t>5</w:t>
            </w:r>
            <w:r w:rsidRPr="00365780">
              <w:rPr>
                <w:rFonts w:cs="Arial"/>
                <w:noProof/>
                <w:webHidden/>
                <w:szCs w:val="24"/>
              </w:rPr>
              <w:fldChar w:fldCharType="end"/>
            </w:r>
          </w:hyperlink>
        </w:p>
        <w:p w14:paraId="76E3BCE9" w14:textId="77777777" w:rsidR="00AE722B" w:rsidRPr="00365780" w:rsidRDefault="00AE722B">
          <w:pPr>
            <w:pStyle w:val="TOC2"/>
            <w:rPr>
              <w:rFonts w:eastAsiaTheme="minorEastAsia" w:cs="Arial"/>
              <w:noProof/>
              <w:szCs w:val="24"/>
            </w:rPr>
          </w:pPr>
          <w:hyperlink w:anchor="_Toc213427133" w:history="1">
            <w:r w:rsidRPr="00365780">
              <w:rPr>
                <w:rStyle w:val="Hyperlink"/>
                <w:rFonts w:cs="Arial"/>
                <w:noProof/>
                <w:szCs w:val="24"/>
              </w:rPr>
              <w:t>4.3</w:t>
            </w:r>
            <w:r w:rsidRPr="00365780">
              <w:rPr>
                <w:rFonts w:eastAsiaTheme="minorEastAsia" w:cs="Arial"/>
                <w:noProof/>
                <w:szCs w:val="24"/>
              </w:rPr>
              <w:tab/>
            </w:r>
            <w:r w:rsidRPr="00365780">
              <w:rPr>
                <w:rStyle w:val="Hyperlink"/>
                <w:rFonts w:eastAsia="Times New Roman" w:cs="Arial"/>
                <w:noProof/>
                <w:szCs w:val="24"/>
              </w:rPr>
              <w:t>Marketing and Sales</w:t>
            </w:r>
            <w:r w:rsidRPr="00365780">
              <w:rPr>
                <w:rFonts w:cs="Arial"/>
                <w:noProof/>
                <w:webHidden/>
                <w:szCs w:val="24"/>
              </w:rPr>
              <w:tab/>
            </w:r>
            <w:r w:rsidRPr="00365780">
              <w:rPr>
                <w:rFonts w:cs="Arial"/>
                <w:noProof/>
                <w:webHidden/>
                <w:szCs w:val="24"/>
              </w:rPr>
              <w:fldChar w:fldCharType="begin"/>
            </w:r>
            <w:r w:rsidRPr="00365780">
              <w:rPr>
                <w:rFonts w:cs="Arial"/>
                <w:noProof/>
                <w:webHidden/>
                <w:szCs w:val="24"/>
              </w:rPr>
              <w:instrText xml:space="preserve"> PAGEREF _Toc213427133 \h </w:instrText>
            </w:r>
            <w:r w:rsidRPr="00365780">
              <w:rPr>
                <w:rFonts w:cs="Arial"/>
                <w:noProof/>
                <w:webHidden/>
                <w:szCs w:val="24"/>
              </w:rPr>
            </w:r>
            <w:r w:rsidRPr="00365780">
              <w:rPr>
                <w:rFonts w:cs="Arial"/>
                <w:noProof/>
                <w:webHidden/>
                <w:szCs w:val="24"/>
              </w:rPr>
              <w:fldChar w:fldCharType="separate"/>
            </w:r>
            <w:r w:rsidRPr="00365780">
              <w:rPr>
                <w:rFonts w:cs="Arial"/>
                <w:noProof/>
                <w:webHidden/>
                <w:szCs w:val="24"/>
              </w:rPr>
              <w:t>6</w:t>
            </w:r>
            <w:r w:rsidRPr="00365780">
              <w:rPr>
                <w:rFonts w:cs="Arial"/>
                <w:noProof/>
                <w:webHidden/>
                <w:szCs w:val="24"/>
              </w:rPr>
              <w:fldChar w:fldCharType="end"/>
            </w:r>
          </w:hyperlink>
        </w:p>
        <w:p w14:paraId="19D32C49" w14:textId="77777777" w:rsidR="00AE722B" w:rsidRPr="00365780" w:rsidRDefault="00AE722B">
          <w:pPr>
            <w:pStyle w:val="TOC2"/>
            <w:rPr>
              <w:rFonts w:eastAsiaTheme="minorEastAsia" w:cs="Arial"/>
              <w:noProof/>
              <w:szCs w:val="24"/>
            </w:rPr>
          </w:pPr>
          <w:hyperlink w:anchor="_Toc213427134" w:history="1">
            <w:r w:rsidRPr="00365780">
              <w:rPr>
                <w:rStyle w:val="Hyperlink"/>
                <w:rFonts w:cs="Arial"/>
                <w:noProof/>
                <w:szCs w:val="24"/>
              </w:rPr>
              <w:t>4.4</w:t>
            </w:r>
            <w:r w:rsidRPr="00365780">
              <w:rPr>
                <w:rFonts w:eastAsiaTheme="minorEastAsia" w:cs="Arial"/>
                <w:noProof/>
                <w:szCs w:val="24"/>
              </w:rPr>
              <w:tab/>
            </w:r>
            <w:r w:rsidRPr="00365780">
              <w:rPr>
                <w:rStyle w:val="Hyperlink"/>
                <w:rFonts w:eastAsia="Times New Roman" w:cs="Arial"/>
                <w:noProof/>
                <w:szCs w:val="24"/>
              </w:rPr>
              <w:t>Distribution and Logistics</w:t>
            </w:r>
            <w:r w:rsidRPr="00365780">
              <w:rPr>
                <w:rFonts w:cs="Arial"/>
                <w:noProof/>
                <w:webHidden/>
                <w:szCs w:val="24"/>
              </w:rPr>
              <w:tab/>
            </w:r>
            <w:r w:rsidRPr="00365780">
              <w:rPr>
                <w:rFonts w:cs="Arial"/>
                <w:noProof/>
                <w:webHidden/>
                <w:szCs w:val="24"/>
              </w:rPr>
              <w:fldChar w:fldCharType="begin"/>
            </w:r>
            <w:r w:rsidRPr="00365780">
              <w:rPr>
                <w:rFonts w:cs="Arial"/>
                <w:noProof/>
                <w:webHidden/>
                <w:szCs w:val="24"/>
              </w:rPr>
              <w:instrText xml:space="preserve"> PAGEREF _Toc213427134 \h </w:instrText>
            </w:r>
            <w:r w:rsidRPr="00365780">
              <w:rPr>
                <w:rFonts w:cs="Arial"/>
                <w:noProof/>
                <w:webHidden/>
                <w:szCs w:val="24"/>
              </w:rPr>
            </w:r>
            <w:r w:rsidRPr="00365780">
              <w:rPr>
                <w:rFonts w:cs="Arial"/>
                <w:noProof/>
                <w:webHidden/>
                <w:szCs w:val="24"/>
              </w:rPr>
              <w:fldChar w:fldCharType="separate"/>
            </w:r>
            <w:r w:rsidRPr="00365780">
              <w:rPr>
                <w:rFonts w:cs="Arial"/>
                <w:noProof/>
                <w:webHidden/>
                <w:szCs w:val="24"/>
              </w:rPr>
              <w:t>6</w:t>
            </w:r>
            <w:r w:rsidRPr="00365780">
              <w:rPr>
                <w:rFonts w:cs="Arial"/>
                <w:noProof/>
                <w:webHidden/>
                <w:szCs w:val="24"/>
              </w:rPr>
              <w:fldChar w:fldCharType="end"/>
            </w:r>
          </w:hyperlink>
        </w:p>
        <w:p w14:paraId="5556A6BD" w14:textId="77777777" w:rsidR="00AE722B" w:rsidRPr="00365780" w:rsidRDefault="00AE722B">
          <w:pPr>
            <w:pStyle w:val="TOC2"/>
            <w:rPr>
              <w:rFonts w:eastAsiaTheme="minorEastAsia" w:cs="Arial"/>
              <w:noProof/>
              <w:szCs w:val="24"/>
            </w:rPr>
          </w:pPr>
          <w:hyperlink w:anchor="_Toc213427135" w:history="1">
            <w:r w:rsidRPr="00365780">
              <w:rPr>
                <w:rStyle w:val="Hyperlink"/>
                <w:rFonts w:cs="Arial"/>
                <w:noProof/>
                <w:szCs w:val="24"/>
              </w:rPr>
              <w:t>4.5</w:t>
            </w:r>
            <w:r w:rsidRPr="00365780">
              <w:rPr>
                <w:rFonts w:eastAsiaTheme="minorEastAsia" w:cs="Arial"/>
                <w:noProof/>
                <w:szCs w:val="24"/>
              </w:rPr>
              <w:tab/>
            </w:r>
            <w:r w:rsidRPr="00365780">
              <w:rPr>
                <w:rStyle w:val="Hyperlink"/>
                <w:rFonts w:eastAsia="Times New Roman" w:cs="Arial"/>
                <w:noProof/>
                <w:szCs w:val="24"/>
              </w:rPr>
              <w:t>Finance and Investment</w:t>
            </w:r>
            <w:r w:rsidRPr="00365780">
              <w:rPr>
                <w:rFonts w:cs="Arial"/>
                <w:noProof/>
                <w:webHidden/>
                <w:szCs w:val="24"/>
              </w:rPr>
              <w:tab/>
            </w:r>
            <w:r w:rsidRPr="00365780">
              <w:rPr>
                <w:rFonts w:cs="Arial"/>
                <w:noProof/>
                <w:webHidden/>
                <w:szCs w:val="24"/>
              </w:rPr>
              <w:fldChar w:fldCharType="begin"/>
            </w:r>
            <w:r w:rsidRPr="00365780">
              <w:rPr>
                <w:rFonts w:cs="Arial"/>
                <w:noProof/>
                <w:webHidden/>
                <w:szCs w:val="24"/>
              </w:rPr>
              <w:instrText xml:space="preserve"> PAGEREF _Toc213427135 \h </w:instrText>
            </w:r>
            <w:r w:rsidRPr="00365780">
              <w:rPr>
                <w:rFonts w:cs="Arial"/>
                <w:noProof/>
                <w:webHidden/>
                <w:szCs w:val="24"/>
              </w:rPr>
            </w:r>
            <w:r w:rsidRPr="00365780">
              <w:rPr>
                <w:rFonts w:cs="Arial"/>
                <w:noProof/>
                <w:webHidden/>
                <w:szCs w:val="24"/>
              </w:rPr>
              <w:fldChar w:fldCharType="separate"/>
            </w:r>
            <w:r w:rsidRPr="00365780">
              <w:rPr>
                <w:rFonts w:cs="Arial"/>
                <w:noProof/>
                <w:webHidden/>
                <w:szCs w:val="24"/>
              </w:rPr>
              <w:t>6</w:t>
            </w:r>
            <w:r w:rsidRPr="00365780">
              <w:rPr>
                <w:rFonts w:cs="Arial"/>
                <w:noProof/>
                <w:webHidden/>
                <w:szCs w:val="24"/>
              </w:rPr>
              <w:fldChar w:fldCharType="end"/>
            </w:r>
          </w:hyperlink>
        </w:p>
        <w:p w14:paraId="78477FAB" w14:textId="77777777" w:rsidR="00AE722B" w:rsidRPr="00365780" w:rsidRDefault="00AE722B">
          <w:pPr>
            <w:pStyle w:val="TOC1"/>
            <w:rPr>
              <w:rFonts w:eastAsiaTheme="minorEastAsia" w:cs="Arial"/>
              <w:noProof/>
              <w:szCs w:val="24"/>
            </w:rPr>
          </w:pPr>
          <w:hyperlink w:anchor="_Toc213427136" w:history="1">
            <w:r w:rsidRPr="00365780">
              <w:rPr>
                <w:rStyle w:val="Hyperlink"/>
                <w:rFonts w:cs="Arial"/>
                <w:noProof/>
                <w:szCs w:val="24"/>
              </w:rPr>
              <w:t>5</w:t>
            </w:r>
            <w:r w:rsidRPr="00365780">
              <w:rPr>
                <w:rFonts w:eastAsiaTheme="minorEastAsia" w:cs="Arial"/>
                <w:noProof/>
                <w:szCs w:val="24"/>
              </w:rPr>
              <w:tab/>
            </w:r>
            <w:r w:rsidRPr="00365780">
              <w:rPr>
                <w:rStyle w:val="Hyperlink"/>
                <w:rFonts w:cs="Arial"/>
                <w:noProof/>
                <w:szCs w:val="24"/>
              </w:rPr>
              <w:t>Entry Modes in International Markets</w:t>
            </w:r>
            <w:r w:rsidRPr="00365780">
              <w:rPr>
                <w:rFonts w:cs="Arial"/>
                <w:noProof/>
                <w:webHidden/>
                <w:szCs w:val="24"/>
              </w:rPr>
              <w:tab/>
            </w:r>
            <w:r w:rsidRPr="00365780">
              <w:rPr>
                <w:rFonts w:cs="Arial"/>
                <w:noProof/>
                <w:webHidden/>
                <w:szCs w:val="24"/>
              </w:rPr>
              <w:fldChar w:fldCharType="begin"/>
            </w:r>
            <w:r w:rsidRPr="00365780">
              <w:rPr>
                <w:rFonts w:cs="Arial"/>
                <w:noProof/>
                <w:webHidden/>
                <w:szCs w:val="24"/>
              </w:rPr>
              <w:instrText xml:space="preserve"> PAGEREF _Toc213427136 \h </w:instrText>
            </w:r>
            <w:r w:rsidRPr="00365780">
              <w:rPr>
                <w:rFonts w:cs="Arial"/>
                <w:noProof/>
                <w:webHidden/>
                <w:szCs w:val="24"/>
              </w:rPr>
            </w:r>
            <w:r w:rsidRPr="00365780">
              <w:rPr>
                <w:rFonts w:cs="Arial"/>
                <w:noProof/>
                <w:webHidden/>
                <w:szCs w:val="24"/>
              </w:rPr>
              <w:fldChar w:fldCharType="separate"/>
            </w:r>
            <w:r w:rsidRPr="00365780">
              <w:rPr>
                <w:rFonts w:cs="Arial"/>
                <w:noProof/>
                <w:webHidden/>
                <w:szCs w:val="24"/>
              </w:rPr>
              <w:t>7</w:t>
            </w:r>
            <w:r w:rsidRPr="00365780">
              <w:rPr>
                <w:rFonts w:cs="Arial"/>
                <w:noProof/>
                <w:webHidden/>
                <w:szCs w:val="24"/>
              </w:rPr>
              <w:fldChar w:fldCharType="end"/>
            </w:r>
          </w:hyperlink>
        </w:p>
        <w:p w14:paraId="69F9A93F" w14:textId="77777777" w:rsidR="00AE722B" w:rsidRPr="00365780" w:rsidRDefault="00AE722B">
          <w:pPr>
            <w:pStyle w:val="TOC1"/>
            <w:rPr>
              <w:rFonts w:eastAsiaTheme="minorEastAsia" w:cs="Arial"/>
              <w:noProof/>
              <w:szCs w:val="24"/>
            </w:rPr>
          </w:pPr>
          <w:hyperlink w:anchor="_Toc213427137" w:history="1">
            <w:r w:rsidRPr="00365780">
              <w:rPr>
                <w:rStyle w:val="Hyperlink"/>
                <w:rFonts w:eastAsia="Times New Roman" w:cs="Arial"/>
                <w:noProof/>
                <w:szCs w:val="24"/>
              </w:rPr>
              <w:t>6</w:t>
            </w:r>
            <w:r w:rsidRPr="00365780">
              <w:rPr>
                <w:rFonts w:eastAsiaTheme="minorEastAsia" w:cs="Arial"/>
                <w:noProof/>
                <w:szCs w:val="24"/>
              </w:rPr>
              <w:tab/>
            </w:r>
            <w:r w:rsidRPr="00365780">
              <w:rPr>
                <w:rStyle w:val="Hyperlink"/>
                <w:rFonts w:eastAsia="Times New Roman" w:cs="Arial"/>
                <w:noProof/>
                <w:szCs w:val="24"/>
              </w:rPr>
              <w:t>Benefi</w:t>
            </w:r>
            <w:r w:rsidRPr="00365780">
              <w:rPr>
                <w:rStyle w:val="Hyperlink"/>
                <w:rFonts w:cs="Arial"/>
                <w:noProof/>
                <w:szCs w:val="24"/>
              </w:rPr>
              <w:t>ts of International Operations</w:t>
            </w:r>
            <w:r w:rsidRPr="00365780">
              <w:rPr>
                <w:rFonts w:cs="Arial"/>
                <w:noProof/>
                <w:webHidden/>
                <w:szCs w:val="24"/>
              </w:rPr>
              <w:tab/>
            </w:r>
            <w:r w:rsidRPr="00365780">
              <w:rPr>
                <w:rFonts w:cs="Arial"/>
                <w:noProof/>
                <w:webHidden/>
                <w:szCs w:val="24"/>
              </w:rPr>
              <w:fldChar w:fldCharType="begin"/>
            </w:r>
            <w:r w:rsidRPr="00365780">
              <w:rPr>
                <w:rFonts w:cs="Arial"/>
                <w:noProof/>
                <w:webHidden/>
                <w:szCs w:val="24"/>
              </w:rPr>
              <w:instrText xml:space="preserve"> PAGEREF _Toc213427137 \h </w:instrText>
            </w:r>
            <w:r w:rsidRPr="00365780">
              <w:rPr>
                <w:rFonts w:cs="Arial"/>
                <w:noProof/>
                <w:webHidden/>
                <w:szCs w:val="24"/>
              </w:rPr>
            </w:r>
            <w:r w:rsidRPr="00365780">
              <w:rPr>
                <w:rFonts w:cs="Arial"/>
                <w:noProof/>
                <w:webHidden/>
                <w:szCs w:val="24"/>
              </w:rPr>
              <w:fldChar w:fldCharType="separate"/>
            </w:r>
            <w:r w:rsidRPr="00365780">
              <w:rPr>
                <w:rFonts w:cs="Arial"/>
                <w:noProof/>
                <w:webHidden/>
                <w:szCs w:val="24"/>
              </w:rPr>
              <w:t>7</w:t>
            </w:r>
            <w:r w:rsidRPr="00365780">
              <w:rPr>
                <w:rFonts w:cs="Arial"/>
                <w:noProof/>
                <w:webHidden/>
                <w:szCs w:val="24"/>
              </w:rPr>
              <w:fldChar w:fldCharType="end"/>
            </w:r>
          </w:hyperlink>
        </w:p>
        <w:p w14:paraId="29DEC5E8" w14:textId="77777777" w:rsidR="00AE722B" w:rsidRPr="00365780" w:rsidRDefault="00AE722B">
          <w:pPr>
            <w:pStyle w:val="TOC1"/>
            <w:rPr>
              <w:rFonts w:eastAsiaTheme="minorEastAsia" w:cs="Arial"/>
              <w:noProof/>
              <w:szCs w:val="24"/>
            </w:rPr>
          </w:pPr>
          <w:hyperlink w:anchor="_Toc213427138" w:history="1">
            <w:r w:rsidRPr="00365780">
              <w:rPr>
                <w:rStyle w:val="Hyperlink"/>
                <w:rFonts w:cs="Arial"/>
                <w:noProof/>
                <w:szCs w:val="24"/>
              </w:rPr>
              <w:t>7</w:t>
            </w:r>
            <w:r w:rsidRPr="00365780">
              <w:rPr>
                <w:rFonts w:eastAsiaTheme="minorEastAsia" w:cs="Arial"/>
                <w:noProof/>
                <w:szCs w:val="24"/>
              </w:rPr>
              <w:tab/>
            </w:r>
            <w:r w:rsidRPr="00365780">
              <w:rPr>
                <w:rStyle w:val="Hyperlink"/>
                <w:rFonts w:cs="Arial"/>
                <w:noProof/>
                <w:szCs w:val="24"/>
              </w:rPr>
              <w:t>Challenges of International Operations</w:t>
            </w:r>
            <w:r w:rsidRPr="00365780">
              <w:rPr>
                <w:rFonts w:cs="Arial"/>
                <w:noProof/>
                <w:webHidden/>
                <w:szCs w:val="24"/>
              </w:rPr>
              <w:tab/>
            </w:r>
            <w:r w:rsidRPr="00365780">
              <w:rPr>
                <w:rFonts w:cs="Arial"/>
                <w:noProof/>
                <w:webHidden/>
                <w:szCs w:val="24"/>
              </w:rPr>
              <w:fldChar w:fldCharType="begin"/>
            </w:r>
            <w:r w:rsidRPr="00365780">
              <w:rPr>
                <w:rFonts w:cs="Arial"/>
                <w:noProof/>
                <w:webHidden/>
                <w:szCs w:val="24"/>
              </w:rPr>
              <w:instrText xml:space="preserve"> PAGEREF _Toc213427138 \h </w:instrText>
            </w:r>
            <w:r w:rsidRPr="00365780">
              <w:rPr>
                <w:rFonts w:cs="Arial"/>
                <w:noProof/>
                <w:webHidden/>
                <w:szCs w:val="24"/>
              </w:rPr>
            </w:r>
            <w:r w:rsidRPr="00365780">
              <w:rPr>
                <w:rFonts w:cs="Arial"/>
                <w:noProof/>
                <w:webHidden/>
                <w:szCs w:val="24"/>
              </w:rPr>
              <w:fldChar w:fldCharType="separate"/>
            </w:r>
            <w:r w:rsidRPr="00365780">
              <w:rPr>
                <w:rFonts w:cs="Arial"/>
                <w:noProof/>
                <w:webHidden/>
                <w:szCs w:val="24"/>
              </w:rPr>
              <w:t>8</w:t>
            </w:r>
            <w:r w:rsidRPr="00365780">
              <w:rPr>
                <w:rFonts w:cs="Arial"/>
                <w:noProof/>
                <w:webHidden/>
                <w:szCs w:val="24"/>
              </w:rPr>
              <w:fldChar w:fldCharType="end"/>
            </w:r>
          </w:hyperlink>
        </w:p>
        <w:p w14:paraId="625B1DF6" w14:textId="77777777" w:rsidR="00AE722B" w:rsidRPr="00365780" w:rsidRDefault="00AE722B">
          <w:pPr>
            <w:pStyle w:val="TOC2"/>
            <w:rPr>
              <w:rFonts w:eastAsiaTheme="minorEastAsia" w:cs="Arial"/>
              <w:noProof/>
              <w:szCs w:val="24"/>
            </w:rPr>
          </w:pPr>
          <w:hyperlink w:anchor="_Toc213427139" w:history="1">
            <w:r w:rsidRPr="00365780">
              <w:rPr>
                <w:rStyle w:val="Hyperlink"/>
                <w:rFonts w:cs="Arial"/>
                <w:noProof/>
                <w:szCs w:val="24"/>
              </w:rPr>
              <w:t>7.1</w:t>
            </w:r>
            <w:r w:rsidRPr="00365780">
              <w:rPr>
                <w:rFonts w:eastAsiaTheme="minorEastAsia" w:cs="Arial"/>
                <w:noProof/>
                <w:szCs w:val="24"/>
              </w:rPr>
              <w:tab/>
            </w:r>
            <w:r w:rsidRPr="00365780">
              <w:rPr>
                <w:rStyle w:val="Hyperlink"/>
                <w:rFonts w:cs="Arial"/>
                <w:noProof/>
                <w:szCs w:val="24"/>
              </w:rPr>
              <w:t>Cultural and Communication Barrier</w:t>
            </w:r>
            <w:r w:rsidRPr="00365780">
              <w:rPr>
                <w:rFonts w:cs="Arial"/>
                <w:noProof/>
                <w:webHidden/>
                <w:szCs w:val="24"/>
              </w:rPr>
              <w:tab/>
            </w:r>
            <w:r w:rsidRPr="00365780">
              <w:rPr>
                <w:rFonts w:cs="Arial"/>
                <w:noProof/>
                <w:webHidden/>
                <w:szCs w:val="24"/>
              </w:rPr>
              <w:fldChar w:fldCharType="begin"/>
            </w:r>
            <w:r w:rsidRPr="00365780">
              <w:rPr>
                <w:rFonts w:cs="Arial"/>
                <w:noProof/>
                <w:webHidden/>
                <w:szCs w:val="24"/>
              </w:rPr>
              <w:instrText xml:space="preserve"> PAGEREF _Toc213427139 \h </w:instrText>
            </w:r>
            <w:r w:rsidRPr="00365780">
              <w:rPr>
                <w:rFonts w:cs="Arial"/>
                <w:noProof/>
                <w:webHidden/>
                <w:szCs w:val="24"/>
              </w:rPr>
            </w:r>
            <w:r w:rsidRPr="00365780">
              <w:rPr>
                <w:rFonts w:cs="Arial"/>
                <w:noProof/>
                <w:webHidden/>
                <w:szCs w:val="24"/>
              </w:rPr>
              <w:fldChar w:fldCharType="separate"/>
            </w:r>
            <w:r w:rsidRPr="00365780">
              <w:rPr>
                <w:rFonts w:cs="Arial"/>
                <w:noProof/>
                <w:webHidden/>
                <w:szCs w:val="24"/>
              </w:rPr>
              <w:t>8</w:t>
            </w:r>
            <w:r w:rsidRPr="00365780">
              <w:rPr>
                <w:rFonts w:cs="Arial"/>
                <w:noProof/>
                <w:webHidden/>
                <w:szCs w:val="24"/>
              </w:rPr>
              <w:fldChar w:fldCharType="end"/>
            </w:r>
          </w:hyperlink>
        </w:p>
        <w:p w14:paraId="5C99478C" w14:textId="77777777" w:rsidR="00AE722B" w:rsidRPr="00365780" w:rsidRDefault="00AE722B">
          <w:pPr>
            <w:pStyle w:val="TOC2"/>
            <w:rPr>
              <w:rFonts w:eastAsiaTheme="minorEastAsia" w:cs="Arial"/>
              <w:noProof/>
              <w:szCs w:val="24"/>
            </w:rPr>
          </w:pPr>
          <w:hyperlink w:anchor="_Toc213427140" w:history="1">
            <w:r w:rsidRPr="00365780">
              <w:rPr>
                <w:rStyle w:val="Hyperlink"/>
                <w:rFonts w:cs="Arial"/>
                <w:noProof/>
                <w:szCs w:val="24"/>
              </w:rPr>
              <w:t>7.2</w:t>
            </w:r>
            <w:r w:rsidRPr="00365780">
              <w:rPr>
                <w:rFonts w:eastAsiaTheme="minorEastAsia" w:cs="Arial"/>
                <w:noProof/>
                <w:szCs w:val="24"/>
              </w:rPr>
              <w:tab/>
            </w:r>
            <w:r w:rsidRPr="00365780">
              <w:rPr>
                <w:rStyle w:val="Hyperlink"/>
                <w:rFonts w:cs="Arial"/>
                <w:noProof/>
                <w:szCs w:val="24"/>
              </w:rPr>
              <w:t>Political and Regulatory Differences</w:t>
            </w:r>
            <w:r w:rsidRPr="00365780">
              <w:rPr>
                <w:rFonts w:cs="Arial"/>
                <w:noProof/>
                <w:webHidden/>
                <w:szCs w:val="24"/>
              </w:rPr>
              <w:tab/>
            </w:r>
            <w:r w:rsidRPr="00365780">
              <w:rPr>
                <w:rFonts w:cs="Arial"/>
                <w:noProof/>
                <w:webHidden/>
                <w:szCs w:val="24"/>
              </w:rPr>
              <w:fldChar w:fldCharType="begin"/>
            </w:r>
            <w:r w:rsidRPr="00365780">
              <w:rPr>
                <w:rFonts w:cs="Arial"/>
                <w:noProof/>
                <w:webHidden/>
                <w:szCs w:val="24"/>
              </w:rPr>
              <w:instrText xml:space="preserve"> PAGEREF _Toc213427140 \h </w:instrText>
            </w:r>
            <w:r w:rsidRPr="00365780">
              <w:rPr>
                <w:rFonts w:cs="Arial"/>
                <w:noProof/>
                <w:webHidden/>
                <w:szCs w:val="24"/>
              </w:rPr>
            </w:r>
            <w:r w:rsidRPr="00365780">
              <w:rPr>
                <w:rFonts w:cs="Arial"/>
                <w:noProof/>
                <w:webHidden/>
                <w:szCs w:val="24"/>
              </w:rPr>
              <w:fldChar w:fldCharType="separate"/>
            </w:r>
            <w:r w:rsidRPr="00365780">
              <w:rPr>
                <w:rFonts w:cs="Arial"/>
                <w:noProof/>
                <w:webHidden/>
                <w:szCs w:val="24"/>
              </w:rPr>
              <w:t>8</w:t>
            </w:r>
            <w:r w:rsidRPr="00365780">
              <w:rPr>
                <w:rFonts w:cs="Arial"/>
                <w:noProof/>
                <w:webHidden/>
                <w:szCs w:val="24"/>
              </w:rPr>
              <w:fldChar w:fldCharType="end"/>
            </w:r>
          </w:hyperlink>
        </w:p>
        <w:p w14:paraId="7F5AB640" w14:textId="77777777" w:rsidR="00AE722B" w:rsidRPr="00365780" w:rsidRDefault="00AE722B">
          <w:pPr>
            <w:pStyle w:val="TOC2"/>
            <w:rPr>
              <w:rFonts w:eastAsiaTheme="minorEastAsia" w:cs="Arial"/>
              <w:noProof/>
              <w:szCs w:val="24"/>
            </w:rPr>
          </w:pPr>
          <w:hyperlink w:anchor="_Toc213427141" w:history="1">
            <w:r w:rsidRPr="00365780">
              <w:rPr>
                <w:rStyle w:val="Hyperlink"/>
                <w:rFonts w:cs="Arial"/>
                <w:noProof/>
                <w:szCs w:val="24"/>
              </w:rPr>
              <w:t>7.3</w:t>
            </w:r>
            <w:r w:rsidRPr="00365780">
              <w:rPr>
                <w:rFonts w:eastAsiaTheme="minorEastAsia" w:cs="Arial"/>
                <w:noProof/>
                <w:szCs w:val="24"/>
              </w:rPr>
              <w:tab/>
            </w:r>
            <w:r w:rsidRPr="00365780">
              <w:rPr>
                <w:rStyle w:val="Hyperlink"/>
                <w:rFonts w:cs="Arial"/>
                <w:noProof/>
                <w:szCs w:val="24"/>
              </w:rPr>
              <w:t>Exchange Rate and Financial Risks</w:t>
            </w:r>
            <w:r w:rsidRPr="00365780">
              <w:rPr>
                <w:rFonts w:cs="Arial"/>
                <w:noProof/>
                <w:webHidden/>
                <w:szCs w:val="24"/>
              </w:rPr>
              <w:tab/>
            </w:r>
            <w:r w:rsidRPr="00365780">
              <w:rPr>
                <w:rFonts w:cs="Arial"/>
                <w:noProof/>
                <w:webHidden/>
                <w:szCs w:val="24"/>
              </w:rPr>
              <w:fldChar w:fldCharType="begin"/>
            </w:r>
            <w:r w:rsidRPr="00365780">
              <w:rPr>
                <w:rFonts w:cs="Arial"/>
                <w:noProof/>
                <w:webHidden/>
                <w:szCs w:val="24"/>
              </w:rPr>
              <w:instrText xml:space="preserve"> PAGEREF _Toc213427141 \h </w:instrText>
            </w:r>
            <w:r w:rsidRPr="00365780">
              <w:rPr>
                <w:rFonts w:cs="Arial"/>
                <w:noProof/>
                <w:webHidden/>
                <w:szCs w:val="24"/>
              </w:rPr>
            </w:r>
            <w:r w:rsidRPr="00365780">
              <w:rPr>
                <w:rFonts w:cs="Arial"/>
                <w:noProof/>
                <w:webHidden/>
                <w:szCs w:val="24"/>
              </w:rPr>
              <w:fldChar w:fldCharType="separate"/>
            </w:r>
            <w:r w:rsidRPr="00365780">
              <w:rPr>
                <w:rFonts w:cs="Arial"/>
                <w:noProof/>
                <w:webHidden/>
                <w:szCs w:val="24"/>
              </w:rPr>
              <w:t>8</w:t>
            </w:r>
            <w:r w:rsidRPr="00365780">
              <w:rPr>
                <w:rFonts w:cs="Arial"/>
                <w:noProof/>
                <w:webHidden/>
                <w:szCs w:val="24"/>
              </w:rPr>
              <w:fldChar w:fldCharType="end"/>
            </w:r>
          </w:hyperlink>
        </w:p>
        <w:p w14:paraId="560EA0C5" w14:textId="77777777" w:rsidR="00AE722B" w:rsidRPr="00365780" w:rsidRDefault="00AE722B">
          <w:pPr>
            <w:pStyle w:val="TOC2"/>
            <w:rPr>
              <w:rFonts w:eastAsiaTheme="minorEastAsia" w:cs="Arial"/>
              <w:noProof/>
              <w:szCs w:val="24"/>
            </w:rPr>
          </w:pPr>
          <w:hyperlink w:anchor="_Toc213427142" w:history="1">
            <w:r w:rsidRPr="00365780">
              <w:rPr>
                <w:rStyle w:val="Hyperlink"/>
                <w:rFonts w:cs="Arial"/>
                <w:noProof/>
                <w:szCs w:val="24"/>
              </w:rPr>
              <w:t>7.4</w:t>
            </w:r>
            <w:r w:rsidRPr="00365780">
              <w:rPr>
                <w:rFonts w:eastAsiaTheme="minorEastAsia" w:cs="Arial"/>
                <w:noProof/>
                <w:szCs w:val="24"/>
              </w:rPr>
              <w:tab/>
            </w:r>
            <w:r w:rsidRPr="00365780">
              <w:rPr>
                <w:rStyle w:val="Hyperlink"/>
                <w:rFonts w:cs="Arial"/>
                <w:noProof/>
                <w:szCs w:val="24"/>
              </w:rPr>
              <w:t>Ethical and Sustainability Issues</w:t>
            </w:r>
            <w:r w:rsidRPr="00365780">
              <w:rPr>
                <w:rFonts w:cs="Arial"/>
                <w:noProof/>
                <w:webHidden/>
                <w:szCs w:val="24"/>
              </w:rPr>
              <w:tab/>
            </w:r>
            <w:r w:rsidRPr="00365780">
              <w:rPr>
                <w:rFonts w:cs="Arial"/>
                <w:noProof/>
                <w:webHidden/>
                <w:szCs w:val="24"/>
              </w:rPr>
              <w:fldChar w:fldCharType="begin"/>
            </w:r>
            <w:r w:rsidRPr="00365780">
              <w:rPr>
                <w:rFonts w:cs="Arial"/>
                <w:noProof/>
                <w:webHidden/>
                <w:szCs w:val="24"/>
              </w:rPr>
              <w:instrText xml:space="preserve"> PAGEREF _Toc213427142 \h </w:instrText>
            </w:r>
            <w:r w:rsidRPr="00365780">
              <w:rPr>
                <w:rFonts w:cs="Arial"/>
                <w:noProof/>
                <w:webHidden/>
                <w:szCs w:val="24"/>
              </w:rPr>
            </w:r>
            <w:r w:rsidRPr="00365780">
              <w:rPr>
                <w:rFonts w:cs="Arial"/>
                <w:noProof/>
                <w:webHidden/>
                <w:szCs w:val="24"/>
              </w:rPr>
              <w:fldChar w:fldCharType="separate"/>
            </w:r>
            <w:r w:rsidRPr="00365780">
              <w:rPr>
                <w:rFonts w:cs="Arial"/>
                <w:noProof/>
                <w:webHidden/>
                <w:szCs w:val="24"/>
              </w:rPr>
              <w:t>8</w:t>
            </w:r>
            <w:r w:rsidRPr="00365780">
              <w:rPr>
                <w:rFonts w:cs="Arial"/>
                <w:noProof/>
                <w:webHidden/>
                <w:szCs w:val="24"/>
              </w:rPr>
              <w:fldChar w:fldCharType="end"/>
            </w:r>
          </w:hyperlink>
        </w:p>
        <w:p w14:paraId="0A3A9896" w14:textId="77777777" w:rsidR="00AE722B" w:rsidRPr="00365780" w:rsidRDefault="00AE722B">
          <w:pPr>
            <w:pStyle w:val="TOC2"/>
            <w:rPr>
              <w:rFonts w:eastAsiaTheme="minorEastAsia" w:cs="Arial"/>
              <w:noProof/>
              <w:szCs w:val="24"/>
            </w:rPr>
          </w:pPr>
          <w:hyperlink w:anchor="_Toc213427143" w:history="1">
            <w:r w:rsidRPr="00365780">
              <w:rPr>
                <w:rStyle w:val="Hyperlink"/>
                <w:rFonts w:cs="Arial"/>
                <w:noProof/>
                <w:szCs w:val="24"/>
              </w:rPr>
              <w:t>7.5</w:t>
            </w:r>
            <w:r w:rsidRPr="00365780">
              <w:rPr>
                <w:rFonts w:eastAsiaTheme="minorEastAsia" w:cs="Arial"/>
                <w:noProof/>
                <w:szCs w:val="24"/>
              </w:rPr>
              <w:tab/>
            </w:r>
            <w:r w:rsidRPr="00365780">
              <w:rPr>
                <w:rStyle w:val="Hyperlink"/>
                <w:rFonts w:cs="Arial"/>
                <w:noProof/>
                <w:szCs w:val="24"/>
              </w:rPr>
              <w:t>Competition and Market Saturation</w:t>
            </w:r>
            <w:r w:rsidRPr="00365780">
              <w:rPr>
                <w:rFonts w:cs="Arial"/>
                <w:noProof/>
                <w:webHidden/>
                <w:szCs w:val="24"/>
              </w:rPr>
              <w:tab/>
            </w:r>
            <w:r w:rsidRPr="00365780">
              <w:rPr>
                <w:rFonts w:cs="Arial"/>
                <w:noProof/>
                <w:webHidden/>
                <w:szCs w:val="24"/>
              </w:rPr>
              <w:fldChar w:fldCharType="begin"/>
            </w:r>
            <w:r w:rsidRPr="00365780">
              <w:rPr>
                <w:rFonts w:cs="Arial"/>
                <w:noProof/>
                <w:webHidden/>
                <w:szCs w:val="24"/>
              </w:rPr>
              <w:instrText xml:space="preserve"> PAGEREF _Toc213427143 \h </w:instrText>
            </w:r>
            <w:r w:rsidRPr="00365780">
              <w:rPr>
                <w:rFonts w:cs="Arial"/>
                <w:noProof/>
                <w:webHidden/>
                <w:szCs w:val="24"/>
              </w:rPr>
            </w:r>
            <w:r w:rsidRPr="00365780">
              <w:rPr>
                <w:rFonts w:cs="Arial"/>
                <w:noProof/>
                <w:webHidden/>
                <w:szCs w:val="24"/>
              </w:rPr>
              <w:fldChar w:fldCharType="separate"/>
            </w:r>
            <w:r w:rsidRPr="00365780">
              <w:rPr>
                <w:rFonts w:cs="Arial"/>
                <w:noProof/>
                <w:webHidden/>
                <w:szCs w:val="24"/>
              </w:rPr>
              <w:t>8</w:t>
            </w:r>
            <w:r w:rsidRPr="00365780">
              <w:rPr>
                <w:rFonts w:cs="Arial"/>
                <w:noProof/>
                <w:webHidden/>
                <w:szCs w:val="24"/>
              </w:rPr>
              <w:fldChar w:fldCharType="end"/>
            </w:r>
          </w:hyperlink>
        </w:p>
        <w:p w14:paraId="04FC5F01" w14:textId="77777777" w:rsidR="00AE722B" w:rsidRPr="00365780" w:rsidRDefault="00AE722B">
          <w:pPr>
            <w:pStyle w:val="TOC1"/>
            <w:rPr>
              <w:rFonts w:eastAsiaTheme="minorEastAsia" w:cs="Arial"/>
              <w:noProof/>
              <w:szCs w:val="24"/>
            </w:rPr>
          </w:pPr>
          <w:hyperlink w:anchor="_Toc213427144" w:history="1">
            <w:r w:rsidRPr="00365780">
              <w:rPr>
                <w:rStyle w:val="Hyperlink"/>
                <w:rFonts w:cs="Arial"/>
                <w:noProof/>
                <w:szCs w:val="24"/>
              </w:rPr>
              <w:t>8</w:t>
            </w:r>
            <w:r w:rsidRPr="00365780">
              <w:rPr>
                <w:rFonts w:eastAsiaTheme="minorEastAsia" w:cs="Arial"/>
                <w:noProof/>
                <w:szCs w:val="24"/>
              </w:rPr>
              <w:tab/>
            </w:r>
            <w:r w:rsidRPr="00365780">
              <w:rPr>
                <w:rStyle w:val="Hyperlink"/>
                <w:rFonts w:cs="Arial"/>
                <w:noProof/>
                <w:szCs w:val="24"/>
              </w:rPr>
              <w:t>Application of the OLI Paradigm</w:t>
            </w:r>
            <w:r w:rsidRPr="00365780">
              <w:rPr>
                <w:rFonts w:cs="Arial"/>
                <w:noProof/>
                <w:webHidden/>
                <w:szCs w:val="24"/>
              </w:rPr>
              <w:tab/>
            </w:r>
            <w:r w:rsidRPr="00365780">
              <w:rPr>
                <w:rFonts w:cs="Arial"/>
                <w:noProof/>
                <w:webHidden/>
                <w:szCs w:val="24"/>
              </w:rPr>
              <w:fldChar w:fldCharType="begin"/>
            </w:r>
            <w:r w:rsidRPr="00365780">
              <w:rPr>
                <w:rFonts w:cs="Arial"/>
                <w:noProof/>
                <w:webHidden/>
                <w:szCs w:val="24"/>
              </w:rPr>
              <w:instrText xml:space="preserve"> PAGEREF _Toc213427144 \h </w:instrText>
            </w:r>
            <w:r w:rsidRPr="00365780">
              <w:rPr>
                <w:rFonts w:cs="Arial"/>
                <w:noProof/>
                <w:webHidden/>
                <w:szCs w:val="24"/>
              </w:rPr>
            </w:r>
            <w:r w:rsidRPr="00365780">
              <w:rPr>
                <w:rFonts w:cs="Arial"/>
                <w:noProof/>
                <w:webHidden/>
                <w:szCs w:val="24"/>
              </w:rPr>
              <w:fldChar w:fldCharType="separate"/>
            </w:r>
            <w:r w:rsidRPr="00365780">
              <w:rPr>
                <w:rFonts w:cs="Arial"/>
                <w:noProof/>
                <w:webHidden/>
                <w:szCs w:val="24"/>
              </w:rPr>
              <w:t>9</w:t>
            </w:r>
            <w:r w:rsidRPr="00365780">
              <w:rPr>
                <w:rFonts w:cs="Arial"/>
                <w:noProof/>
                <w:webHidden/>
                <w:szCs w:val="24"/>
              </w:rPr>
              <w:fldChar w:fldCharType="end"/>
            </w:r>
          </w:hyperlink>
        </w:p>
        <w:p w14:paraId="60D558CB" w14:textId="77777777" w:rsidR="00AE722B" w:rsidRPr="00365780" w:rsidRDefault="00AE722B">
          <w:pPr>
            <w:pStyle w:val="TOC2"/>
            <w:rPr>
              <w:rFonts w:eastAsiaTheme="minorEastAsia" w:cs="Arial"/>
              <w:noProof/>
              <w:szCs w:val="24"/>
            </w:rPr>
          </w:pPr>
          <w:hyperlink w:anchor="_Toc213427145" w:history="1">
            <w:r w:rsidRPr="00365780">
              <w:rPr>
                <w:rStyle w:val="Hyperlink"/>
                <w:rFonts w:cs="Arial"/>
                <w:noProof/>
                <w:szCs w:val="24"/>
              </w:rPr>
              <w:t>8.1</w:t>
            </w:r>
            <w:r w:rsidRPr="00365780">
              <w:rPr>
                <w:rFonts w:eastAsiaTheme="minorEastAsia" w:cs="Arial"/>
                <w:noProof/>
                <w:szCs w:val="24"/>
              </w:rPr>
              <w:tab/>
            </w:r>
            <w:r w:rsidRPr="00365780">
              <w:rPr>
                <w:rStyle w:val="Hyperlink"/>
                <w:rFonts w:cs="Arial"/>
                <w:noProof/>
                <w:szCs w:val="24"/>
              </w:rPr>
              <w:t>Ownership Advantages</w:t>
            </w:r>
            <w:r w:rsidRPr="00365780">
              <w:rPr>
                <w:rFonts w:cs="Arial"/>
                <w:noProof/>
                <w:webHidden/>
                <w:szCs w:val="24"/>
              </w:rPr>
              <w:tab/>
            </w:r>
            <w:r w:rsidRPr="00365780">
              <w:rPr>
                <w:rFonts w:cs="Arial"/>
                <w:noProof/>
                <w:webHidden/>
                <w:szCs w:val="24"/>
              </w:rPr>
              <w:fldChar w:fldCharType="begin"/>
            </w:r>
            <w:r w:rsidRPr="00365780">
              <w:rPr>
                <w:rFonts w:cs="Arial"/>
                <w:noProof/>
                <w:webHidden/>
                <w:szCs w:val="24"/>
              </w:rPr>
              <w:instrText xml:space="preserve"> PAGEREF _Toc213427145 \h </w:instrText>
            </w:r>
            <w:r w:rsidRPr="00365780">
              <w:rPr>
                <w:rFonts w:cs="Arial"/>
                <w:noProof/>
                <w:webHidden/>
                <w:szCs w:val="24"/>
              </w:rPr>
            </w:r>
            <w:r w:rsidRPr="00365780">
              <w:rPr>
                <w:rFonts w:cs="Arial"/>
                <w:noProof/>
                <w:webHidden/>
                <w:szCs w:val="24"/>
              </w:rPr>
              <w:fldChar w:fldCharType="separate"/>
            </w:r>
            <w:r w:rsidRPr="00365780">
              <w:rPr>
                <w:rFonts w:cs="Arial"/>
                <w:noProof/>
                <w:webHidden/>
                <w:szCs w:val="24"/>
              </w:rPr>
              <w:t>9</w:t>
            </w:r>
            <w:r w:rsidRPr="00365780">
              <w:rPr>
                <w:rFonts w:cs="Arial"/>
                <w:noProof/>
                <w:webHidden/>
                <w:szCs w:val="24"/>
              </w:rPr>
              <w:fldChar w:fldCharType="end"/>
            </w:r>
          </w:hyperlink>
        </w:p>
        <w:p w14:paraId="73BC3CC2" w14:textId="77777777" w:rsidR="00AE722B" w:rsidRPr="00365780" w:rsidRDefault="00AE722B">
          <w:pPr>
            <w:pStyle w:val="TOC2"/>
            <w:rPr>
              <w:rFonts w:eastAsiaTheme="minorEastAsia" w:cs="Arial"/>
              <w:noProof/>
              <w:szCs w:val="24"/>
            </w:rPr>
          </w:pPr>
          <w:hyperlink w:anchor="_Toc213427146" w:history="1">
            <w:r w:rsidRPr="00365780">
              <w:rPr>
                <w:rStyle w:val="Hyperlink"/>
                <w:rFonts w:cs="Arial"/>
                <w:noProof/>
                <w:szCs w:val="24"/>
              </w:rPr>
              <w:t>8.2</w:t>
            </w:r>
            <w:r w:rsidRPr="00365780">
              <w:rPr>
                <w:rFonts w:eastAsiaTheme="minorEastAsia" w:cs="Arial"/>
                <w:noProof/>
                <w:szCs w:val="24"/>
              </w:rPr>
              <w:tab/>
            </w:r>
            <w:r w:rsidRPr="00365780">
              <w:rPr>
                <w:rStyle w:val="Hyperlink"/>
                <w:rFonts w:cs="Arial"/>
                <w:noProof/>
                <w:szCs w:val="24"/>
              </w:rPr>
              <w:t>Location Advantages</w:t>
            </w:r>
            <w:r w:rsidRPr="00365780">
              <w:rPr>
                <w:rFonts w:cs="Arial"/>
                <w:noProof/>
                <w:webHidden/>
                <w:szCs w:val="24"/>
              </w:rPr>
              <w:tab/>
            </w:r>
            <w:r w:rsidRPr="00365780">
              <w:rPr>
                <w:rFonts w:cs="Arial"/>
                <w:noProof/>
                <w:webHidden/>
                <w:szCs w:val="24"/>
              </w:rPr>
              <w:fldChar w:fldCharType="begin"/>
            </w:r>
            <w:r w:rsidRPr="00365780">
              <w:rPr>
                <w:rFonts w:cs="Arial"/>
                <w:noProof/>
                <w:webHidden/>
                <w:szCs w:val="24"/>
              </w:rPr>
              <w:instrText xml:space="preserve"> PAGEREF _Toc213427146 \h </w:instrText>
            </w:r>
            <w:r w:rsidRPr="00365780">
              <w:rPr>
                <w:rFonts w:cs="Arial"/>
                <w:noProof/>
                <w:webHidden/>
                <w:szCs w:val="24"/>
              </w:rPr>
            </w:r>
            <w:r w:rsidRPr="00365780">
              <w:rPr>
                <w:rFonts w:cs="Arial"/>
                <w:noProof/>
                <w:webHidden/>
                <w:szCs w:val="24"/>
              </w:rPr>
              <w:fldChar w:fldCharType="separate"/>
            </w:r>
            <w:r w:rsidRPr="00365780">
              <w:rPr>
                <w:rFonts w:cs="Arial"/>
                <w:noProof/>
                <w:webHidden/>
                <w:szCs w:val="24"/>
              </w:rPr>
              <w:t>10</w:t>
            </w:r>
            <w:r w:rsidRPr="00365780">
              <w:rPr>
                <w:rFonts w:cs="Arial"/>
                <w:noProof/>
                <w:webHidden/>
                <w:szCs w:val="24"/>
              </w:rPr>
              <w:fldChar w:fldCharType="end"/>
            </w:r>
          </w:hyperlink>
        </w:p>
        <w:p w14:paraId="1773D697" w14:textId="77777777" w:rsidR="00AE722B" w:rsidRPr="00365780" w:rsidRDefault="00AE722B">
          <w:pPr>
            <w:pStyle w:val="TOC2"/>
            <w:rPr>
              <w:rFonts w:eastAsiaTheme="minorEastAsia" w:cs="Arial"/>
              <w:noProof/>
              <w:szCs w:val="24"/>
            </w:rPr>
          </w:pPr>
          <w:hyperlink w:anchor="_Toc213427147" w:history="1">
            <w:r w:rsidRPr="00365780">
              <w:rPr>
                <w:rStyle w:val="Hyperlink"/>
                <w:rFonts w:cs="Arial"/>
                <w:noProof/>
                <w:szCs w:val="24"/>
              </w:rPr>
              <w:t>8.3</w:t>
            </w:r>
            <w:r w:rsidRPr="00365780">
              <w:rPr>
                <w:rFonts w:eastAsiaTheme="minorEastAsia" w:cs="Arial"/>
                <w:noProof/>
                <w:szCs w:val="24"/>
              </w:rPr>
              <w:tab/>
            </w:r>
            <w:r w:rsidRPr="00365780">
              <w:rPr>
                <w:rStyle w:val="Hyperlink"/>
                <w:rFonts w:cs="Arial"/>
                <w:noProof/>
                <w:szCs w:val="24"/>
              </w:rPr>
              <w:t>Internalisation Advantages</w:t>
            </w:r>
            <w:r w:rsidRPr="00365780">
              <w:rPr>
                <w:rFonts w:cs="Arial"/>
                <w:noProof/>
                <w:webHidden/>
                <w:szCs w:val="24"/>
              </w:rPr>
              <w:tab/>
            </w:r>
            <w:r w:rsidRPr="00365780">
              <w:rPr>
                <w:rFonts w:cs="Arial"/>
                <w:noProof/>
                <w:webHidden/>
                <w:szCs w:val="24"/>
              </w:rPr>
              <w:fldChar w:fldCharType="begin"/>
            </w:r>
            <w:r w:rsidRPr="00365780">
              <w:rPr>
                <w:rFonts w:cs="Arial"/>
                <w:noProof/>
                <w:webHidden/>
                <w:szCs w:val="24"/>
              </w:rPr>
              <w:instrText xml:space="preserve"> PAGEREF _Toc213427147 \h </w:instrText>
            </w:r>
            <w:r w:rsidRPr="00365780">
              <w:rPr>
                <w:rFonts w:cs="Arial"/>
                <w:noProof/>
                <w:webHidden/>
                <w:szCs w:val="24"/>
              </w:rPr>
            </w:r>
            <w:r w:rsidRPr="00365780">
              <w:rPr>
                <w:rFonts w:cs="Arial"/>
                <w:noProof/>
                <w:webHidden/>
                <w:szCs w:val="24"/>
              </w:rPr>
              <w:fldChar w:fldCharType="separate"/>
            </w:r>
            <w:r w:rsidRPr="00365780">
              <w:rPr>
                <w:rFonts w:cs="Arial"/>
                <w:noProof/>
                <w:webHidden/>
                <w:szCs w:val="24"/>
              </w:rPr>
              <w:t>11</w:t>
            </w:r>
            <w:r w:rsidRPr="00365780">
              <w:rPr>
                <w:rFonts w:cs="Arial"/>
                <w:noProof/>
                <w:webHidden/>
                <w:szCs w:val="24"/>
              </w:rPr>
              <w:fldChar w:fldCharType="end"/>
            </w:r>
          </w:hyperlink>
        </w:p>
        <w:p w14:paraId="51FC18ED" w14:textId="77777777" w:rsidR="00AE722B" w:rsidRPr="00365780" w:rsidRDefault="00AE722B">
          <w:pPr>
            <w:pStyle w:val="TOC1"/>
            <w:rPr>
              <w:rFonts w:eastAsiaTheme="minorEastAsia" w:cs="Arial"/>
              <w:noProof/>
              <w:szCs w:val="24"/>
            </w:rPr>
          </w:pPr>
          <w:hyperlink w:anchor="_Toc213427148" w:history="1">
            <w:r w:rsidRPr="00365780">
              <w:rPr>
                <w:rStyle w:val="Hyperlink"/>
                <w:rFonts w:cs="Arial"/>
                <w:noProof/>
                <w:szCs w:val="24"/>
              </w:rPr>
              <w:t>9</w:t>
            </w:r>
            <w:r w:rsidRPr="00365780">
              <w:rPr>
                <w:rFonts w:eastAsiaTheme="minorEastAsia" w:cs="Arial"/>
                <w:noProof/>
                <w:szCs w:val="24"/>
              </w:rPr>
              <w:tab/>
            </w:r>
            <w:r w:rsidRPr="00365780">
              <w:rPr>
                <w:rStyle w:val="Hyperlink"/>
                <w:rFonts w:cs="Arial"/>
                <w:noProof/>
                <w:szCs w:val="24"/>
              </w:rPr>
              <w:t>Task 4: Critical Evaluation of Cultural Differences Between Unilever’s Home Country and India</w:t>
            </w:r>
            <w:r w:rsidRPr="00365780">
              <w:rPr>
                <w:rFonts w:cs="Arial"/>
                <w:noProof/>
                <w:webHidden/>
                <w:szCs w:val="24"/>
              </w:rPr>
              <w:tab/>
            </w:r>
            <w:r w:rsidRPr="00365780">
              <w:rPr>
                <w:rFonts w:cs="Arial"/>
                <w:noProof/>
                <w:webHidden/>
                <w:szCs w:val="24"/>
              </w:rPr>
              <w:fldChar w:fldCharType="begin"/>
            </w:r>
            <w:r w:rsidRPr="00365780">
              <w:rPr>
                <w:rFonts w:cs="Arial"/>
                <w:noProof/>
                <w:webHidden/>
                <w:szCs w:val="24"/>
              </w:rPr>
              <w:instrText xml:space="preserve"> PAGEREF _Toc213427148 \h </w:instrText>
            </w:r>
            <w:r w:rsidRPr="00365780">
              <w:rPr>
                <w:rFonts w:cs="Arial"/>
                <w:noProof/>
                <w:webHidden/>
                <w:szCs w:val="24"/>
              </w:rPr>
            </w:r>
            <w:r w:rsidRPr="00365780">
              <w:rPr>
                <w:rFonts w:cs="Arial"/>
                <w:noProof/>
                <w:webHidden/>
                <w:szCs w:val="24"/>
              </w:rPr>
              <w:fldChar w:fldCharType="separate"/>
            </w:r>
            <w:r w:rsidRPr="00365780">
              <w:rPr>
                <w:rFonts w:cs="Arial"/>
                <w:noProof/>
                <w:webHidden/>
                <w:szCs w:val="24"/>
              </w:rPr>
              <w:t>12</w:t>
            </w:r>
            <w:r w:rsidRPr="00365780">
              <w:rPr>
                <w:rFonts w:cs="Arial"/>
                <w:noProof/>
                <w:webHidden/>
                <w:szCs w:val="24"/>
              </w:rPr>
              <w:fldChar w:fldCharType="end"/>
            </w:r>
          </w:hyperlink>
        </w:p>
        <w:p w14:paraId="4F550D2B" w14:textId="77777777" w:rsidR="00AE722B" w:rsidRPr="00365780" w:rsidRDefault="00AE722B">
          <w:pPr>
            <w:pStyle w:val="TOC2"/>
            <w:rPr>
              <w:rFonts w:eastAsiaTheme="minorEastAsia" w:cs="Arial"/>
              <w:noProof/>
              <w:szCs w:val="24"/>
            </w:rPr>
          </w:pPr>
          <w:hyperlink w:anchor="_Toc213427149" w:history="1">
            <w:r w:rsidRPr="00365780">
              <w:rPr>
                <w:rStyle w:val="Hyperlink"/>
                <w:rFonts w:cs="Arial"/>
                <w:noProof/>
                <w:szCs w:val="24"/>
              </w:rPr>
              <w:t>9.1</w:t>
            </w:r>
            <w:r w:rsidRPr="00365780">
              <w:rPr>
                <w:rFonts w:eastAsiaTheme="minorEastAsia" w:cs="Arial"/>
                <w:noProof/>
                <w:szCs w:val="24"/>
              </w:rPr>
              <w:tab/>
            </w:r>
            <w:r w:rsidRPr="00365780">
              <w:rPr>
                <w:rStyle w:val="Hyperlink"/>
                <w:rFonts w:cs="Arial"/>
                <w:noProof/>
                <w:szCs w:val="24"/>
              </w:rPr>
              <w:t>Power Distance and Organisational Hierarchy</w:t>
            </w:r>
            <w:r w:rsidRPr="00365780">
              <w:rPr>
                <w:rFonts w:cs="Arial"/>
                <w:noProof/>
                <w:webHidden/>
                <w:szCs w:val="24"/>
              </w:rPr>
              <w:tab/>
            </w:r>
            <w:r w:rsidRPr="00365780">
              <w:rPr>
                <w:rFonts w:cs="Arial"/>
                <w:noProof/>
                <w:webHidden/>
                <w:szCs w:val="24"/>
              </w:rPr>
              <w:fldChar w:fldCharType="begin"/>
            </w:r>
            <w:r w:rsidRPr="00365780">
              <w:rPr>
                <w:rFonts w:cs="Arial"/>
                <w:noProof/>
                <w:webHidden/>
                <w:szCs w:val="24"/>
              </w:rPr>
              <w:instrText xml:space="preserve"> PAGEREF _Toc213427149 \h </w:instrText>
            </w:r>
            <w:r w:rsidRPr="00365780">
              <w:rPr>
                <w:rFonts w:cs="Arial"/>
                <w:noProof/>
                <w:webHidden/>
                <w:szCs w:val="24"/>
              </w:rPr>
            </w:r>
            <w:r w:rsidRPr="00365780">
              <w:rPr>
                <w:rFonts w:cs="Arial"/>
                <w:noProof/>
                <w:webHidden/>
                <w:szCs w:val="24"/>
              </w:rPr>
              <w:fldChar w:fldCharType="separate"/>
            </w:r>
            <w:r w:rsidRPr="00365780">
              <w:rPr>
                <w:rFonts w:cs="Arial"/>
                <w:noProof/>
                <w:webHidden/>
                <w:szCs w:val="24"/>
              </w:rPr>
              <w:t>12</w:t>
            </w:r>
            <w:r w:rsidRPr="00365780">
              <w:rPr>
                <w:rFonts w:cs="Arial"/>
                <w:noProof/>
                <w:webHidden/>
                <w:szCs w:val="24"/>
              </w:rPr>
              <w:fldChar w:fldCharType="end"/>
            </w:r>
          </w:hyperlink>
        </w:p>
        <w:p w14:paraId="0CE718FE" w14:textId="77777777" w:rsidR="00AE722B" w:rsidRPr="00365780" w:rsidRDefault="00AE722B">
          <w:pPr>
            <w:pStyle w:val="TOC2"/>
            <w:rPr>
              <w:rFonts w:eastAsiaTheme="minorEastAsia" w:cs="Arial"/>
              <w:noProof/>
              <w:szCs w:val="24"/>
            </w:rPr>
          </w:pPr>
          <w:hyperlink w:anchor="_Toc213427150" w:history="1">
            <w:r w:rsidRPr="00365780">
              <w:rPr>
                <w:rStyle w:val="Hyperlink"/>
                <w:rFonts w:cs="Arial"/>
                <w:noProof/>
                <w:szCs w:val="24"/>
              </w:rPr>
              <w:t>9.2</w:t>
            </w:r>
            <w:r w:rsidRPr="00365780">
              <w:rPr>
                <w:rFonts w:eastAsiaTheme="minorEastAsia" w:cs="Arial"/>
                <w:noProof/>
                <w:szCs w:val="24"/>
              </w:rPr>
              <w:tab/>
            </w:r>
            <w:r w:rsidRPr="00365780">
              <w:rPr>
                <w:rStyle w:val="Hyperlink"/>
                <w:rFonts w:cs="Arial"/>
                <w:noProof/>
                <w:szCs w:val="24"/>
              </w:rPr>
              <w:t>Individualism vs. Collectivism and Consumer Behaviour</w:t>
            </w:r>
            <w:r w:rsidRPr="00365780">
              <w:rPr>
                <w:rFonts w:cs="Arial"/>
                <w:noProof/>
                <w:webHidden/>
                <w:szCs w:val="24"/>
              </w:rPr>
              <w:tab/>
            </w:r>
            <w:r w:rsidRPr="00365780">
              <w:rPr>
                <w:rFonts w:cs="Arial"/>
                <w:noProof/>
                <w:webHidden/>
                <w:szCs w:val="24"/>
              </w:rPr>
              <w:fldChar w:fldCharType="begin"/>
            </w:r>
            <w:r w:rsidRPr="00365780">
              <w:rPr>
                <w:rFonts w:cs="Arial"/>
                <w:noProof/>
                <w:webHidden/>
                <w:szCs w:val="24"/>
              </w:rPr>
              <w:instrText xml:space="preserve"> PAGEREF _Toc213427150 \h </w:instrText>
            </w:r>
            <w:r w:rsidRPr="00365780">
              <w:rPr>
                <w:rFonts w:cs="Arial"/>
                <w:noProof/>
                <w:webHidden/>
                <w:szCs w:val="24"/>
              </w:rPr>
            </w:r>
            <w:r w:rsidRPr="00365780">
              <w:rPr>
                <w:rFonts w:cs="Arial"/>
                <w:noProof/>
                <w:webHidden/>
                <w:szCs w:val="24"/>
              </w:rPr>
              <w:fldChar w:fldCharType="separate"/>
            </w:r>
            <w:r w:rsidRPr="00365780">
              <w:rPr>
                <w:rFonts w:cs="Arial"/>
                <w:noProof/>
                <w:webHidden/>
                <w:szCs w:val="24"/>
              </w:rPr>
              <w:t>13</w:t>
            </w:r>
            <w:r w:rsidRPr="00365780">
              <w:rPr>
                <w:rFonts w:cs="Arial"/>
                <w:noProof/>
                <w:webHidden/>
                <w:szCs w:val="24"/>
              </w:rPr>
              <w:fldChar w:fldCharType="end"/>
            </w:r>
          </w:hyperlink>
        </w:p>
        <w:p w14:paraId="18B6911B" w14:textId="77777777" w:rsidR="00AE722B" w:rsidRPr="00365780" w:rsidRDefault="00AE722B">
          <w:pPr>
            <w:pStyle w:val="TOC2"/>
            <w:rPr>
              <w:rFonts w:eastAsiaTheme="minorEastAsia" w:cs="Arial"/>
              <w:noProof/>
              <w:szCs w:val="24"/>
            </w:rPr>
          </w:pPr>
          <w:hyperlink w:anchor="_Toc213427151" w:history="1">
            <w:r w:rsidRPr="00365780">
              <w:rPr>
                <w:rStyle w:val="Hyperlink"/>
                <w:rFonts w:cs="Arial"/>
                <w:noProof/>
                <w:szCs w:val="24"/>
              </w:rPr>
              <w:t>9.3</w:t>
            </w:r>
            <w:r w:rsidRPr="00365780">
              <w:rPr>
                <w:rFonts w:eastAsiaTheme="minorEastAsia" w:cs="Arial"/>
                <w:noProof/>
                <w:szCs w:val="24"/>
              </w:rPr>
              <w:tab/>
            </w:r>
            <w:r w:rsidRPr="00365780">
              <w:rPr>
                <w:rStyle w:val="Hyperlink"/>
                <w:rFonts w:cs="Arial"/>
                <w:noProof/>
                <w:szCs w:val="24"/>
              </w:rPr>
              <w:t>Uncertainty Avoidance and Market Adaptability</w:t>
            </w:r>
            <w:r w:rsidRPr="00365780">
              <w:rPr>
                <w:rFonts w:cs="Arial"/>
                <w:noProof/>
                <w:webHidden/>
                <w:szCs w:val="24"/>
              </w:rPr>
              <w:tab/>
            </w:r>
            <w:r w:rsidRPr="00365780">
              <w:rPr>
                <w:rFonts w:cs="Arial"/>
                <w:noProof/>
                <w:webHidden/>
                <w:szCs w:val="24"/>
              </w:rPr>
              <w:fldChar w:fldCharType="begin"/>
            </w:r>
            <w:r w:rsidRPr="00365780">
              <w:rPr>
                <w:rFonts w:cs="Arial"/>
                <w:noProof/>
                <w:webHidden/>
                <w:szCs w:val="24"/>
              </w:rPr>
              <w:instrText xml:space="preserve"> PAGEREF _Toc213427151 \h </w:instrText>
            </w:r>
            <w:r w:rsidRPr="00365780">
              <w:rPr>
                <w:rFonts w:cs="Arial"/>
                <w:noProof/>
                <w:webHidden/>
                <w:szCs w:val="24"/>
              </w:rPr>
            </w:r>
            <w:r w:rsidRPr="00365780">
              <w:rPr>
                <w:rFonts w:cs="Arial"/>
                <w:noProof/>
                <w:webHidden/>
                <w:szCs w:val="24"/>
              </w:rPr>
              <w:fldChar w:fldCharType="separate"/>
            </w:r>
            <w:r w:rsidRPr="00365780">
              <w:rPr>
                <w:rFonts w:cs="Arial"/>
                <w:noProof/>
                <w:webHidden/>
                <w:szCs w:val="24"/>
              </w:rPr>
              <w:t>13</w:t>
            </w:r>
            <w:r w:rsidRPr="00365780">
              <w:rPr>
                <w:rFonts w:cs="Arial"/>
                <w:noProof/>
                <w:webHidden/>
                <w:szCs w:val="24"/>
              </w:rPr>
              <w:fldChar w:fldCharType="end"/>
            </w:r>
          </w:hyperlink>
        </w:p>
        <w:p w14:paraId="2EE98191" w14:textId="77777777" w:rsidR="00AE722B" w:rsidRPr="00365780" w:rsidRDefault="00AE722B">
          <w:pPr>
            <w:pStyle w:val="TOC2"/>
            <w:rPr>
              <w:rFonts w:eastAsiaTheme="minorEastAsia" w:cs="Arial"/>
              <w:noProof/>
              <w:szCs w:val="24"/>
            </w:rPr>
          </w:pPr>
          <w:hyperlink w:anchor="_Toc213427152" w:history="1">
            <w:r w:rsidRPr="00365780">
              <w:rPr>
                <w:rStyle w:val="Hyperlink"/>
                <w:rFonts w:cs="Arial"/>
                <w:noProof/>
                <w:szCs w:val="24"/>
              </w:rPr>
              <w:t>9.4</w:t>
            </w:r>
            <w:r w:rsidRPr="00365780">
              <w:rPr>
                <w:rFonts w:eastAsiaTheme="minorEastAsia" w:cs="Arial"/>
                <w:noProof/>
                <w:szCs w:val="24"/>
              </w:rPr>
              <w:tab/>
            </w:r>
            <w:r w:rsidRPr="00365780">
              <w:rPr>
                <w:rStyle w:val="Hyperlink"/>
                <w:rFonts w:cs="Arial"/>
                <w:noProof/>
                <w:szCs w:val="24"/>
              </w:rPr>
              <w:t>Masculinity vs. Femininity: Competition and Social Orientation</w:t>
            </w:r>
            <w:r w:rsidRPr="00365780">
              <w:rPr>
                <w:rFonts w:cs="Arial"/>
                <w:noProof/>
                <w:webHidden/>
                <w:szCs w:val="24"/>
              </w:rPr>
              <w:tab/>
            </w:r>
            <w:r w:rsidRPr="00365780">
              <w:rPr>
                <w:rFonts w:cs="Arial"/>
                <w:noProof/>
                <w:webHidden/>
                <w:szCs w:val="24"/>
              </w:rPr>
              <w:fldChar w:fldCharType="begin"/>
            </w:r>
            <w:r w:rsidRPr="00365780">
              <w:rPr>
                <w:rFonts w:cs="Arial"/>
                <w:noProof/>
                <w:webHidden/>
                <w:szCs w:val="24"/>
              </w:rPr>
              <w:instrText xml:space="preserve"> PAGEREF _Toc213427152 \h </w:instrText>
            </w:r>
            <w:r w:rsidRPr="00365780">
              <w:rPr>
                <w:rFonts w:cs="Arial"/>
                <w:noProof/>
                <w:webHidden/>
                <w:szCs w:val="24"/>
              </w:rPr>
            </w:r>
            <w:r w:rsidRPr="00365780">
              <w:rPr>
                <w:rFonts w:cs="Arial"/>
                <w:noProof/>
                <w:webHidden/>
                <w:szCs w:val="24"/>
              </w:rPr>
              <w:fldChar w:fldCharType="separate"/>
            </w:r>
            <w:r w:rsidRPr="00365780">
              <w:rPr>
                <w:rFonts w:cs="Arial"/>
                <w:noProof/>
                <w:webHidden/>
                <w:szCs w:val="24"/>
              </w:rPr>
              <w:t>14</w:t>
            </w:r>
            <w:r w:rsidRPr="00365780">
              <w:rPr>
                <w:rFonts w:cs="Arial"/>
                <w:noProof/>
                <w:webHidden/>
                <w:szCs w:val="24"/>
              </w:rPr>
              <w:fldChar w:fldCharType="end"/>
            </w:r>
          </w:hyperlink>
        </w:p>
        <w:p w14:paraId="4F1C5976" w14:textId="77777777" w:rsidR="00AE722B" w:rsidRPr="00365780" w:rsidRDefault="00AE722B">
          <w:pPr>
            <w:pStyle w:val="TOC2"/>
            <w:rPr>
              <w:rFonts w:eastAsiaTheme="minorEastAsia" w:cs="Arial"/>
              <w:noProof/>
              <w:szCs w:val="24"/>
            </w:rPr>
          </w:pPr>
          <w:hyperlink w:anchor="_Toc213427153" w:history="1">
            <w:r w:rsidRPr="00365780">
              <w:rPr>
                <w:rStyle w:val="Hyperlink"/>
                <w:rFonts w:cs="Arial"/>
                <w:noProof/>
                <w:szCs w:val="24"/>
              </w:rPr>
              <w:t>9.5</w:t>
            </w:r>
            <w:r w:rsidRPr="00365780">
              <w:rPr>
                <w:rFonts w:eastAsiaTheme="minorEastAsia" w:cs="Arial"/>
                <w:noProof/>
                <w:szCs w:val="24"/>
              </w:rPr>
              <w:tab/>
            </w:r>
            <w:r w:rsidRPr="00365780">
              <w:rPr>
                <w:rStyle w:val="Hyperlink"/>
                <w:rFonts w:cs="Arial"/>
                <w:noProof/>
                <w:szCs w:val="24"/>
              </w:rPr>
              <w:t>Long-Term Orientation and Communication Patterns</w:t>
            </w:r>
            <w:r w:rsidRPr="00365780">
              <w:rPr>
                <w:rFonts w:cs="Arial"/>
                <w:noProof/>
                <w:webHidden/>
                <w:szCs w:val="24"/>
              </w:rPr>
              <w:tab/>
            </w:r>
            <w:r w:rsidRPr="00365780">
              <w:rPr>
                <w:rFonts w:cs="Arial"/>
                <w:noProof/>
                <w:webHidden/>
                <w:szCs w:val="24"/>
              </w:rPr>
              <w:fldChar w:fldCharType="begin"/>
            </w:r>
            <w:r w:rsidRPr="00365780">
              <w:rPr>
                <w:rFonts w:cs="Arial"/>
                <w:noProof/>
                <w:webHidden/>
                <w:szCs w:val="24"/>
              </w:rPr>
              <w:instrText xml:space="preserve"> PAGEREF _Toc213427153 \h </w:instrText>
            </w:r>
            <w:r w:rsidRPr="00365780">
              <w:rPr>
                <w:rFonts w:cs="Arial"/>
                <w:noProof/>
                <w:webHidden/>
                <w:szCs w:val="24"/>
              </w:rPr>
            </w:r>
            <w:r w:rsidRPr="00365780">
              <w:rPr>
                <w:rFonts w:cs="Arial"/>
                <w:noProof/>
                <w:webHidden/>
                <w:szCs w:val="24"/>
              </w:rPr>
              <w:fldChar w:fldCharType="separate"/>
            </w:r>
            <w:r w:rsidRPr="00365780">
              <w:rPr>
                <w:rFonts w:cs="Arial"/>
                <w:noProof/>
                <w:webHidden/>
                <w:szCs w:val="24"/>
              </w:rPr>
              <w:t>14</w:t>
            </w:r>
            <w:r w:rsidRPr="00365780">
              <w:rPr>
                <w:rFonts w:cs="Arial"/>
                <w:noProof/>
                <w:webHidden/>
                <w:szCs w:val="24"/>
              </w:rPr>
              <w:fldChar w:fldCharType="end"/>
            </w:r>
          </w:hyperlink>
        </w:p>
        <w:p w14:paraId="0DA0F024" w14:textId="77777777" w:rsidR="00AE722B" w:rsidRPr="00365780" w:rsidRDefault="00AE722B">
          <w:pPr>
            <w:pStyle w:val="TOC2"/>
            <w:rPr>
              <w:rFonts w:eastAsiaTheme="minorEastAsia" w:cs="Arial"/>
              <w:noProof/>
              <w:szCs w:val="24"/>
            </w:rPr>
          </w:pPr>
          <w:hyperlink w:anchor="_Toc213427154" w:history="1">
            <w:r w:rsidRPr="00365780">
              <w:rPr>
                <w:rStyle w:val="Hyperlink"/>
                <w:rFonts w:cs="Arial"/>
                <w:noProof/>
                <w:szCs w:val="24"/>
              </w:rPr>
              <w:t>9.6</w:t>
            </w:r>
            <w:r w:rsidRPr="00365780">
              <w:rPr>
                <w:rFonts w:eastAsiaTheme="minorEastAsia" w:cs="Arial"/>
                <w:noProof/>
                <w:szCs w:val="24"/>
              </w:rPr>
              <w:tab/>
            </w:r>
            <w:r w:rsidRPr="00365780">
              <w:rPr>
                <w:rStyle w:val="Hyperlink"/>
                <w:rFonts w:cs="Arial"/>
                <w:noProof/>
                <w:szCs w:val="24"/>
              </w:rPr>
              <w:t>Implications for Market Entry Strategy and Success</w:t>
            </w:r>
            <w:r w:rsidRPr="00365780">
              <w:rPr>
                <w:rFonts w:cs="Arial"/>
                <w:noProof/>
                <w:webHidden/>
                <w:szCs w:val="24"/>
              </w:rPr>
              <w:tab/>
            </w:r>
            <w:r w:rsidRPr="00365780">
              <w:rPr>
                <w:rFonts w:cs="Arial"/>
                <w:noProof/>
                <w:webHidden/>
                <w:szCs w:val="24"/>
              </w:rPr>
              <w:fldChar w:fldCharType="begin"/>
            </w:r>
            <w:r w:rsidRPr="00365780">
              <w:rPr>
                <w:rFonts w:cs="Arial"/>
                <w:noProof/>
                <w:webHidden/>
                <w:szCs w:val="24"/>
              </w:rPr>
              <w:instrText xml:space="preserve"> PAGEREF _Toc213427154 \h </w:instrText>
            </w:r>
            <w:r w:rsidRPr="00365780">
              <w:rPr>
                <w:rFonts w:cs="Arial"/>
                <w:noProof/>
                <w:webHidden/>
                <w:szCs w:val="24"/>
              </w:rPr>
            </w:r>
            <w:r w:rsidRPr="00365780">
              <w:rPr>
                <w:rFonts w:cs="Arial"/>
                <w:noProof/>
                <w:webHidden/>
                <w:szCs w:val="24"/>
              </w:rPr>
              <w:fldChar w:fldCharType="separate"/>
            </w:r>
            <w:r w:rsidRPr="00365780">
              <w:rPr>
                <w:rFonts w:cs="Arial"/>
                <w:noProof/>
                <w:webHidden/>
                <w:szCs w:val="24"/>
              </w:rPr>
              <w:t>15</w:t>
            </w:r>
            <w:r w:rsidRPr="00365780">
              <w:rPr>
                <w:rFonts w:cs="Arial"/>
                <w:noProof/>
                <w:webHidden/>
                <w:szCs w:val="24"/>
              </w:rPr>
              <w:fldChar w:fldCharType="end"/>
            </w:r>
          </w:hyperlink>
        </w:p>
        <w:p w14:paraId="72295A9C" w14:textId="77777777" w:rsidR="00AE722B" w:rsidRPr="00365780" w:rsidRDefault="00AE722B">
          <w:pPr>
            <w:pStyle w:val="TOC1"/>
            <w:rPr>
              <w:rFonts w:eastAsiaTheme="minorEastAsia" w:cs="Arial"/>
              <w:noProof/>
              <w:szCs w:val="24"/>
            </w:rPr>
          </w:pPr>
          <w:hyperlink w:anchor="_Toc213427155" w:history="1">
            <w:r w:rsidRPr="00365780">
              <w:rPr>
                <w:rStyle w:val="Hyperlink"/>
                <w:rFonts w:cs="Arial"/>
                <w:noProof/>
                <w:szCs w:val="24"/>
              </w:rPr>
              <w:t>10</w:t>
            </w:r>
            <w:r w:rsidRPr="00365780">
              <w:rPr>
                <w:rFonts w:eastAsiaTheme="minorEastAsia" w:cs="Arial"/>
                <w:noProof/>
                <w:szCs w:val="24"/>
              </w:rPr>
              <w:tab/>
            </w:r>
            <w:r w:rsidRPr="00365780">
              <w:rPr>
                <w:rStyle w:val="Hyperlink"/>
                <w:rFonts w:cs="Arial"/>
                <w:noProof/>
                <w:szCs w:val="24"/>
              </w:rPr>
              <w:t>Task 5: Critical Discussion and Recommendation</w:t>
            </w:r>
            <w:r w:rsidRPr="00365780">
              <w:rPr>
                <w:rFonts w:cs="Arial"/>
                <w:noProof/>
                <w:webHidden/>
                <w:szCs w:val="24"/>
              </w:rPr>
              <w:tab/>
            </w:r>
            <w:r w:rsidRPr="00365780">
              <w:rPr>
                <w:rFonts w:cs="Arial"/>
                <w:noProof/>
                <w:webHidden/>
                <w:szCs w:val="24"/>
              </w:rPr>
              <w:fldChar w:fldCharType="begin"/>
            </w:r>
            <w:r w:rsidRPr="00365780">
              <w:rPr>
                <w:rFonts w:cs="Arial"/>
                <w:noProof/>
                <w:webHidden/>
                <w:szCs w:val="24"/>
              </w:rPr>
              <w:instrText xml:space="preserve"> PAGEREF _Toc213427155 \h </w:instrText>
            </w:r>
            <w:r w:rsidRPr="00365780">
              <w:rPr>
                <w:rFonts w:cs="Arial"/>
                <w:noProof/>
                <w:webHidden/>
                <w:szCs w:val="24"/>
              </w:rPr>
            </w:r>
            <w:r w:rsidRPr="00365780">
              <w:rPr>
                <w:rFonts w:cs="Arial"/>
                <w:noProof/>
                <w:webHidden/>
                <w:szCs w:val="24"/>
              </w:rPr>
              <w:fldChar w:fldCharType="separate"/>
            </w:r>
            <w:r w:rsidRPr="00365780">
              <w:rPr>
                <w:rFonts w:cs="Arial"/>
                <w:noProof/>
                <w:webHidden/>
                <w:szCs w:val="24"/>
              </w:rPr>
              <w:t>16</w:t>
            </w:r>
            <w:r w:rsidRPr="00365780">
              <w:rPr>
                <w:rFonts w:cs="Arial"/>
                <w:noProof/>
                <w:webHidden/>
                <w:szCs w:val="24"/>
              </w:rPr>
              <w:fldChar w:fldCharType="end"/>
            </w:r>
          </w:hyperlink>
        </w:p>
        <w:p w14:paraId="37860217" w14:textId="77777777" w:rsidR="00AE722B" w:rsidRPr="00365780" w:rsidRDefault="00AE722B">
          <w:pPr>
            <w:pStyle w:val="TOC2"/>
            <w:rPr>
              <w:rFonts w:eastAsiaTheme="minorEastAsia" w:cs="Arial"/>
              <w:noProof/>
              <w:szCs w:val="24"/>
            </w:rPr>
          </w:pPr>
          <w:hyperlink w:anchor="_Toc213427156" w:history="1">
            <w:r w:rsidRPr="00365780">
              <w:rPr>
                <w:rStyle w:val="Hyperlink"/>
                <w:rFonts w:cs="Arial"/>
                <w:noProof/>
                <w:szCs w:val="24"/>
              </w:rPr>
              <w:t>10.1</w:t>
            </w:r>
            <w:r w:rsidRPr="00365780">
              <w:rPr>
                <w:rFonts w:eastAsiaTheme="minorEastAsia" w:cs="Arial"/>
                <w:noProof/>
                <w:szCs w:val="24"/>
              </w:rPr>
              <w:tab/>
            </w:r>
            <w:r w:rsidRPr="00365780">
              <w:rPr>
                <w:rStyle w:val="Hyperlink"/>
                <w:rFonts w:cs="Arial"/>
                <w:noProof/>
                <w:szCs w:val="24"/>
              </w:rPr>
              <w:t>SOP Adjustment 1: Leadership Practices and Human Resource Management</w:t>
            </w:r>
            <w:r w:rsidRPr="00365780">
              <w:rPr>
                <w:rFonts w:cs="Arial"/>
                <w:noProof/>
                <w:webHidden/>
                <w:szCs w:val="24"/>
              </w:rPr>
              <w:tab/>
            </w:r>
            <w:r w:rsidRPr="00365780">
              <w:rPr>
                <w:rFonts w:cs="Arial"/>
                <w:noProof/>
                <w:webHidden/>
                <w:szCs w:val="24"/>
              </w:rPr>
              <w:fldChar w:fldCharType="begin"/>
            </w:r>
            <w:r w:rsidRPr="00365780">
              <w:rPr>
                <w:rFonts w:cs="Arial"/>
                <w:noProof/>
                <w:webHidden/>
                <w:szCs w:val="24"/>
              </w:rPr>
              <w:instrText xml:space="preserve"> PAGEREF _Toc213427156 \h </w:instrText>
            </w:r>
            <w:r w:rsidRPr="00365780">
              <w:rPr>
                <w:rFonts w:cs="Arial"/>
                <w:noProof/>
                <w:webHidden/>
                <w:szCs w:val="24"/>
              </w:rPr>
            </w:r>
            <w:r w:rsidRPr="00365780">
              <w:rPr>
                <w:rFonts w:cs="Arial"/>
                <w:noProof/>
                <w:webHidden/>
                <w:szCs w:val="24"/>
              </w:rPr>
              <w:fldChar w:fldCharType="separate"/>
            </w:r>
            <w:r w:rsidRPr="00365780">
              <w:rPr>
                <w:rFonts w:cs="Arial"/>
                <w:noProof/>
                <w:webHidden/>
                <w:szCs w:val="24"/>
              </w:rPr>
              <w:t>16</w:t>
            </w:r>
            <w:r w:rsidRPr="00365780">
              <w:rPr>
                <w:rFonts w:cs="Arial"/>
                <w:noProof/>
                <w:webHidden/>
                <w:szCs w:val="24"/>
              </w:rPr>
              <w:fldChar w:fldCharType="end"/>
            </w:r>
          </w:hyperlink>
        </w:p>
        <w:p w14:paraId="2B0B0A18" w14:textId="77777777" w:rsidR="00AE722B" w:rsidRPr="00365780" w:rsidRDefault="00AE722B">
          <w:pPr>
            <w:pStyle w:val="TOC2"/>
            <w:rPr>
              <w:rFonts w:eastAsiaTheme="minorEastAsia" w:cs="Arial"/>
              <w:noProof/>
              <w:szCs w:val="24"/>
            </w:rPr>
          </w:pPr>
          <w:hyperlink w:anchor="_Toc213427157" w:history="1">
            <w:r w:rsidRPr="00365780">
              <w:rPr>
                <w:rStyle w:val="Hyperlink"/>
                <w:rFonts w:cs="Arial"/>
                <w:noProof/>
                <w:szCs w:val="24"/>
              </w:rPr>
              <w:t>10.2</w:t>
            </w:r>
            <w:r w:rsidRPr="00365780">
              <w:rPr>
                <w:rFonts w:eastAsiaTheme="minorEastAsia" w:cs="Arial"/>
                <w:noProof/>
                <w:szCs w:val="24"/>
              </w:rPr>
              <w:tab/>
            </w:r>
            <w:r w:rsidRPr="00365780">
              <w:rPr>
                <w:rStyle w:val="Hyperlink"/>
                <w:rFonts w:cs="Arial"/>
                <w:noProof/>
                <w:szCs w:val="24"/>
              </w:rPr>
              <w:t>SOP Adjustment 2: Product Localisation, Marketing and Branding</w:t>
            </w:r>
            <w:r w:rsidRPr="00365780">
              <w:rPr>
                <w:rFonts w:cs="Arial"/>
                <w:noProof/>
                <w:webHidden/>
                <w:szCs w:val="24"/>
              </w:rPr>
              <w:tab/>
            </w:r>
            <w:r w:rsidRPr="00365780">
              <w:rPr>
                <w:rFonts w:cs="Arial"/>
                <w:noProof/>
                <w:webHidden/>
                <w:szCs w:val="24"/>
              </w:rPr>
              <w:fldChar w:fldCharType="begin"/>
            </w:r>
            <w:r w:rsidRPr="00365780">
              <w:rPr>
                <w:rFonts w:cs="Arial"/>
                <w:noProof/>
                <w:webHidden/>
                <w:szCs w:val="24"/>
              </w:rPr>
              <w:instrText xml:space="preserve"> PAGEREF _Toc213427157 \h </w:instrText>
            </w:r>
            <w:r w:rsidRPr="00365780">
              <w:rPr>
                <w:rFonts w:cs="Arial"/>
                <w:noProof/>
                <w:webHidden/>
                <w:szCs w:val="24"/>
              </w:rPr>
            </w:r>
            <w:r w:rsidRPr="00365780">
              <w:rPr>
                <w:rFonts w:cs="Arial"/>
                <w:noProof/>
                <w:webHidden/>
                <w:szCs w:val="24"/>
              </w:rPr>
              <w:fldChar w:fldCharType="separate"/>
            </w:r>
            <w:r w:rsidRPr="00365780">
              <w:rPr>
                <w:rFonts w:cs="Arial"/>
                <w:noProof/>
                <w:webHidden/>
                <w:szCs w:val="24"/>
              </w:rPr>
              <w:t>17</w:t>
            </w:r>
            <w:r w:rsidRPr="00365780">
              <w:rPr>
                <w:rFonts w:cs="Arial"/>
                <w:noProof/>
                <w:webHidden/>
                <w:szCs w:val="24"/>
              </w:rPr>
              <w:fldChar w:fldCharType="end"/>
            </w:r>
          </w:hyperlink>
        </w:p>
        <w:p w14:paraId="618EF71C" w14:textId="77777777" w:rsidR="00AE722B" w:rsidRPr="00365780" w:rsidRDefault="00AE722B">
          <w:pPr>
            <w:pStyle w:val="TOC2"/>
            <w:rPr>
              <w:rFonts w:eastAsiaTheme="minorEastAsia" w:cs="Arial"/>
              <w:noProof/>
              <w:szCs w:val="24"/>
            </w:rPr>
          </w:pPr>
          <w:hyperlink w:anchor="_Toc213427158" w:history="1">
            <w:r w:rsidRPr="00365780">
              <w:rPr>
                <w:rStyle w:val="Hyperlink"/>
                <w:rFonts w:cs="Arial"/>
                <w:noProof/>
                <w:szCs w:val="24"/>
              </w:rPr>
              <w:t>10.3</w:t>
            </w:r>
            <w:r w:rsidRPr="00365780">
              <w:rPr>
                <w:rFonts w:eastAsiaTheme="minorEastAsia" w:cs="Arial"/>
                <w:noProof/>
                <w:szCs w:val="24"/>
              </w:rPr>
              <w:tab/>
            </w:r>
            <w:r w:rsidRPr="00365780">
              <w:rPr>
                <w:rStyle w:val="Hyperlink"/>
                <w:rFonts w:cs="Arial"/>
                <w:noProof/>
                <w:szCs w:val="24"/>
              </w:rPr>
              <w:t>SOP Adjustment 3: Supply chain and distribution Flexibility</w:t>
            </w:r>
            <w:r w:rsidRPr="00365780">
              <w:rPr>
                <w:rFonts w:cs="Arial"/>
                <w:noProof/>
                <w:webHidden/>
                <w:szCs w:val="24"/>
              </w:rPr>
              <w:tab/>
            </w:r>
            <w:r w:rsidRPr="00365780">
              <w:rPr>
                <w:rFonts w:cs="Arial"/>
                <w:noProof/>
                <w:webHidden/>
                <w:szCs w:val="24"/>
              </w:rPr>
              <w:fldChar w:fldCharType="begin"/>
            </w:r>
            <w:r w:rsidRPr="00365780">
              <w:rPr>
                <w:rFonts w:cs="Arial"/>
                <w:noProof/>
                <w:webHidden/>
                <w:szCs w:val="24"/>
              </w:rPr>
              <w:instrText xml:space="preserve"> PAGEREF _Toc213427158 \h </w:instrText>
            </w:r>
            <w:r w:rsidRPr="00365780">
              <w:rPr>
                <w:rFonts w:cs="Arial"/>
                <w:noProof/>
                <w:webHidden/>
                <w:szCs w:val="24"/>
              </w:rPr>
            </w:r>
            <w:r w:rsidRPr="00365780">
              <w:rPr>
                <w:rFonts w:cs="Arial"/>
                <w:noProof/>
                <w:webHidden/>
                <w:szCs w:val="24"/>
              </w:rPr>
              <w:fldChar w:fldCharType="separate"/>
            </w:r>
            <w:r w:rsidRPr="00365780">
              <w:rPr>
                <w:rFonts w:cs="Arial"/>
                <w:noProof/>
                <w:webHidden/>
                <w:szCs w:val="24"/>
              </w:rPr>
              <w:t>18</w:t>
            </w:r>
            <w:r w:rsidRPr="00365780">
              <w:rPr>
                <w:rFonts w:cs="Arial"/>
                <w:noProof/>
                <w:webHidden/>
                <w:szCs w:val="24"/>
              </w:rPr>
              <w:fldChar w:fldCharType="end"/>
            </w:r>
          </w:hyperlink>
        </w:p>
        <w:p w14:paraId="44AAD672" w14:textId="77777777" w:rsidR="00AE722B" w:rsidRPr="00365780" w:rsidRDefault="00AE722B">
          <w:pPr>
            <w:pStyle w:val="TOC2"/>
            <w:rPr>
              <w:rFonts w:eastAsiaTheme="minorEastAsia" w:cs="Arial"/>
              <w:noProof/>
              <w:szCs w:val="24"/>
            </w:rPr>
          </w:pPr>
          <w:hyperlink w:anchor="_Toc213427159" w:history="1">
            <w:r w:rsidRPr="00365780">
              <w:rPr>
                <w:rStyle w:val="Hyperlink"/>
                <w:rFonts w:cs="Arial"/>
                <w:noProof/>
                <w:szCs w:val="24"/>
              </w:rPr>
              <w:t>10.4</w:t>
            </w:r>
            <w:r w:rsidRPr="00365780">
              <w:rPr>
                <w:rFonts w:eastAsiaTheme="minorEastAsia" w:cs="Arial"/>
                <w:noProof/>
                <w:szCs w:val="24"/>
              </w:rPr>
              <w:tab/>
            </w:r>
            <w:r w:rsidRPr="00365780">
              <w:rPr>
                <w:rStyle w:val="Hyperlink"/>
                <w:rFonts w:cs="Arial"/>
                <w:noProof/>
                <w:szCs w:val="24"/>
              </w:rPr>
              <w:t>Integrative Justification and Strategic</w:t>
            </w:r>
            <w:r w:rsidRPr="00365780">
              <w:rPr>
                <w:rFonts w:cs="Arial"/>
                <w:noProof/>
                <w:webHidden/>
                <w:szCs w:val="24"/>
              </w:rPr>
              <w:tab/>
            </w:r>
            <w:r w:rsidRPr="00365780">
              <w:rPr>
                <w:rFonts w:cs="Arial"/>
                <w:noProof/>
                <w:webHidden/>
                <w:szCs w:val="24"/>
              </w:rPr>
              <w:fldChar w:fldCharType="begin"/>
            </w:r>
            <w:r w:rsidRPr="00365780">
              <w:rPr>
                <w:rFonts w:cs="Arial"/>
                <w:noProof/>
                <w:webHidden/>
                <w:szCs w:val="24"/>
              </w:rPr>
              <w:instrText xml:space="preserve"> PAGEREF _Toc213427159 \h </w:instrText>
            </w:r>
            <w:r w:rsidRPr="00365780">
              <w:rPr>
                <w:rFonts w:cs="Arial"/>
                <w:noProof/>
                <w:webHidden/>
                <w:szCs w:val="24"/>
              </w:rPr>
            </w:r>
            <w:r w:rsidRPr="00365780">
              <w:rPr>
                <w:rFonts w:cs="Arial"/>
                <w:noProof/>
                <w:webHidden/>
                <w:szCs w:val="24"/>
              </w:rPr>
              <w:fldChar w:fldCharType="separate"/>
            </w:r>
            <w:r w:rsidRPr="00365780">
              <w:rPr>
                <w:rFonts w:cs="Arial"/>
                <w:noProof/>
                <w:webHidden/>
                <w:szCs w:val="24"/>
              </w:rPr>
              <w:t>19</w:t>
            </w:r>
            <w:r w:rsidRPr="00365780">
              <w:rPr>
                <w:rFonts w:cs="Arial"/>
                <w:noProof/>
                <w:webHidden/>
                <w:szCs w:val="24"/>
              </w:rPr>
              <w:fldChar w:fldCharType="end"/>
            </w:r>
          </w:hyperlink>
        </w:p>
        <w:p w14:paraId="68F1B51E" w14:textId="77777777" w:rsidR="00AE722B" w:rsidRPr="00365780" w:rsidRDefault="00AE722B">
          <w:pPr>
            <w:pStyle w:val="TOC1"/>
            <w:rPr>
              <w:rFonts w:eastAsiaTheme="minorEastAsia" w:cs="Arial"/>
              <w:noProof/>
              <w:szCs w:val="24"/>
            </w:rPr>
          </w:pPr>
          <w:hyperlink w:anchor="_Toc213427160" w:history="1">
            <w:r w:rsidRPr="00365780">
              <w:rPr>
                <w:rStyle w:val="Hyperlink"/>
                <w:rFonts w:cs="Arial"/>
                <w:noProof/>
                <w:szCs w:val="24"/>
              </w:rPr>
              <w:t>11</w:t>
            </w:r>
            <w:r w:rsidRPr="00365780">
              <w:rPr>
                <w:rFonts w:eastAsiaTheme="minorEastAsia" w:cs="Arial"/>
                <w:noProof/>
                <w:szCs w:val="24"/>
              </w:rPr>
              <w:tab/>
            </w:r>
            <w:r w:rsidRPr="00365780">
              <w:rPr>
                <w:rStyle w:val="Hyperlink"/>
                <w:rFonts w:cs="Arial"/>
                <w:noProof/>
                <w:szCs w:val="24"/>
              </w:rPr>
              <w:t>Conclusion</w:t>
            </w:r>
            <w:r w:rsidRPr="00365780">
              <w:rPr>
                <w:rFonts w:cs="Arial"/>
                <w:noProof/>
                <w:webHidden/>
                <w:szCs w:val="24"/>
              </w:rPr>
              <w:tab/>
            </w:r>
            <w:r w:rsidRPr="00365780">
              <w:rPr>
                <w:rFonts w:cs="Arial"/>
                <w:noProof/>
                <w:webHidden/>
                <w:szCs w:val="24"/>
              </w:rPr>
              <w:fldChar w:fldCharType="begin"/>
            </w:r>
            <w:r w:rsidRPr="00365780">
              <w:rPr>
                <w:rFonts w:cs="Arial"/>
                <w:noProof/>
                <w:webHidden/>
                <w:szCs w:val="24"/>
              </w:rPr>
              <w:instrText xml:space="preserve"> PAGEREF _Toc213427160 \h </w:instrText>
            </w:r>
            <w:r w:rsidRPr="00365780">
              <w:rPr>
                <w:rFonts w:cs="Arial"/>
                <w:noProof/>
                <w:webHidden/>
                <w:szCs w:val="24"/>
              </w:rPr>
            </w:r>
            <w:r w:rsidRPr="00365780">
              <w:rPr>
                <w:rFonts w:cs="Arial"/>
                <w:noProof/>
                <w:webHidden/>
                <w:szCs w:val="24"/>
              </w:rPr>
              <w:fldChar w:fldCharType="separate"/>
            </w:r>
            <w:r w:rsidRPr="00365780">
              <w:rPr>
                <w:rFonts w:cs="Arial"/>
                <w:noProof/>
                <w:webHidden/>
                <w:szCs w:val="24"/>
              </w:rPr>
              <w:t>19</w:t>
            </w:r>
            <w:r w:rsidRPr="00365780">
              <w:rPr>
                <w:rFonts w:cs="Arial"/>
                <w:noProof/>
                <w:webHidden/>
                <w:szCs w:val="24"/>
              </w:rPr>
              <w:fldChar w:fldCharType="end"/>
            </w:r>
          </w:hyperlink>
        </w:p>
        <w:p w14:paraId="1BBE3AB5" w14:textId="77777777" w:rsidR="00AE722B" w:rsidRPr="00365780" w:rsidRDefault="00AE722B">
          <w:pPr>
            <w:pStyle w:val="TOC1"/>
            <w:rPr>
              <w:rFonts w:eastAsiaTheme="minorEastAsia" w:cs="Arial"/>
              <w:noProof/>
              <w:szCs w:val="24"/>
            </w:rPr>
          </w:pPr>
          <w:hyperlink w:anchor="_Toc213427161" w:history="1">
            <w:r w:rsidRPr="00365780">
              <w:rPr>
                <w:rStyle w:val="Hyperlink"/>
                <w:rFonts w:cs="Arial"/>
                <w:noProof/>
                <w:szCs w:val="24"/>
              </w:rPr>
              <w:t>12</w:t>
            </w:r>
            <w:r w:rsidRPr="00365780">
              <w:rPr>
                <w:rFonts w:eastAsiaTheme="minorEastAsia" w:cs="Arial"/>
                <w:noProof/>
                <w:szCs w:val="24"/>
              </w:rPr>
              <w:tab/>
            </w:r>
            <w:r w:rsidRPr="00365780">
              <w:rPr>
                <w:rStyle w:val="Hyperlink"/>
                <w:rFonts w:cs="Arial"/>
                <w:noProof/>
                <w:szCs w:val="24"/>
              </w:rPr>
              <w:t>References</w:t>
            </w:r>
            <w:r w:rsidRPr="00365780">
              <w:rPr>
                <w:rFonts w:cs="Arial"/>
                <w:noProof/>
                <w:webHidden/>
                <w:szCs w:val="24"/>
              </w:rPr>
              <w:tab/>
            </w:r>
            <w:r w:rsidRPr="00365780">
              <w:rPr>
                <w:rFonts w:cs="Arial"/>
                <w:noProof/>
                <w:webHidden/>
                <w:szCs w:val="24"/>
              </w:rPr>
              <w:fldChar w:fldCharType="begin"/>
            </w:r>
            <w:r w:rsidRPr="00365780">
              <w:rPr>
                <w:rFonts w:cs="Arial"/>
                <w:noProof/>
                <w:webHidden/>
                <w:szCs w:val="24"/>
              </w:rPr>
              <w:instrText xml:space="preserve"> PAGEREF _Toc213427161 \h </w:instrText>
            </w:r>
            <w:r w:rsidRPr="00365780">
              <w:rPr>
                <w:rFonts w:cs="Arial"/>
                <w:noProof/>
                <w:webHidden/>
                <w:szCs w:val="24"/>
              </w:rPr>
            </w:r>
            <w:r w:rsidRPr="00365780">
              <w:rPr>
                <w:rFonts w:cs="Arial"/>
                <w:noProof/>
                <w:webHidden/>
                <w:szCs w:val="24"/>
              </w:rPr>
              <w:fldChar w:fldCharType="separate"/>
            </w:r>
            <w:r w:rsidRPr="00365780">
              <w:rPr>
                <w:rFonts w:cs="Arial"/>
                <w:noProof/>
                <w:webHidden/>
                <w:szCs w:val="24"/>
              </w:rPr>
              <w:t>21</w:t>
            </w:r>
            <w:r w:rsidRPr="00365780">
              <w:rPr>
                <w:rFonts w:cs="Arial"/>
                <w:noProof/>
                <w:webHidden/>
                <w:szCs w:val="24"/>
              </w:rPr>
              <w:fldChar w:fldCharType="end"/>
            </w:r>
          </w:hyperlink>
        </w:p>
        <w:p w14:paraId="6BDF006D" w14:textId="77777777" w:rsidR="00AE722B" w:rsidRPr="00365780" w:rsidRDefault="00AE722B" w:rsidP="00AE722B">
          <w:pPr>
            <w:rPr>
              <w:rFonts w:cs="Arial"/>
              <w:szCs w:val="24"/>
            </w:rPr>
          </w:pPr>
          <w:r w:rsidRPr="00365780">
            <w:rPr>
              <w:rFonts w:cs="Arial"/>
              <w:b/>
              <w:bCs/>
              <w:noProof/>
              <w:szCs w:val="24"/>
            </w:rPr>
            <w:fldChar w:fldCharType="end"/>
          </w:r>
        </w:p>
      </w:sdtContent>
    </w:sdt>
    <w:p w14:paraId="65204B29" w14:textId="77777777" w:rsidR="00AE722B" w:rsidRPr="00365780" w:rsidRDefault="00AE722B" w:rsidP="00AE722B">
      <w:pPr>
        <w:rPr>
          <w:rFonts w:cs="Arial"/>
          <w:b/>
          <w:color w:val="000000" w:themeColor="text1"/>
          <w:szCs w:val="24"/>
        </w:rPr>
      </w:pPr>
    </w:p>
    <w:p w14:paraId="22F03D96" w14:textId="77777777" w:rsidR="00B376C7" w:rsidRPr="00365780" w:rsidRDefault="00B376C7" w:rsidP="00AE722B">
      <w:pPr>
        <w:pStyle w:val="Heading1"/>
        <w:numPr>
          <w:ilvl w:val="0"/>
          <w:numId w:val="4"/>
        </w:numPr>
        <w:rPr>
          <w:rFonts w:cs="Arial"/>
          <w:color w:val="000000" w:themeColor="text1"/>
          <w:szCs w:val="24"/>
        </w:rPr>
      </w:pPr>
      <w:bookmarkStart w:id="0" w:name="_Toc213426995"/>
      <w:bookmarkStart w:id="1" w:name="_Toc213427127"/>
      <w:r w:rsidRPr="00365780">
        <w:rPr>
          <w:rFonts w:cs="Arial"/>
          <w:color w:val="000000" w:themeColor="text1"/>
          <w:szCs w:val="24"/>
        </w:rPr>
        <w:lastRenderedPageBreak/>
        <w:t>Introduction</w:t>
      </w:r>
      <w:bookmarkEnd w:id="0"/>
      <w:bookmarkEnd w:id="1"/>
      <w:r w:rsidRPr="00365780">
        <w:rPr>
          <w:rFonts w:cs="Arial"/>
          <w:color w:val="000000" w:themeColor="text1"/>
          <w:szCs w:val="24"/>
        </w:rPr>
        <w:t xml:space="preserve"> </w:t>
      </w:r>
    </w:p>
    <w:p w14:paraId="75776739" w14:textId="77777777" w:rsidR="00FB05D3" w:rsidRPr="00365780" w:rsidRDefault="00FB05D3" w:rsidP="00AE722B">
      <w:pPr>
        <w:rPr>
          <w:rFonts w:cs="Arial"/>
          <w:szCs w:val="24"/>
          <w:lang w:val="en-GB" w:eastAsia="zh-CN"/>
        </w:rPr>
      </w:pPr>
      <w:r w:rsidRPr="00365780">
        <w:rPr>
          <w:rFonts w:cs="Arial"/>
          <w:szCs w:val="24"/>
          <w:lang w:val="en-GB" w:eastAsia="zh-CN"/>
        </w:rPr>
        <w:t xml:space="preserve">Unilever is one of the most powerful Multinational and Transnational Corporations (MNC/TNC), which is involved in the fast-moving consumer goods (FMCG) sector and </w:t>
      </w:r>
      <w:r w:rsidR="001726BC" w:rsidRPr="00365780">
        <w:rPr>
          <w:rFonts w:cs="Arial"/>
          <w:szCs w:val="24"/>
          <w:lang w:val="en-GB" w:eastAsia="zh-CN"/>
        </w:rPr>
        <w:t>continues to operate worldwide (</w:t>
      </w:r>
      <w:r w:rsidR="001726BC" w:rsidRPr="00365780">
        <w:rPr>
          <w:rFonts w:cs="Arial"/>
          <w:color w:val="000000"/>
          <w:szCs w:val="24"/>
        </w:rPr>
        <w:t>Unilever, 2025). </w:t>
      </w:r>
      <w:r w:rsidRPr="00365780">
        <w:rPr>
          <w:rFonts w:cs="Arial"/>
          <w:szCs w:val="24"/>
          <w:lang w:val="en-GB" w:eastAsia="zh-CN"/>
        </w:rPr>
        <w:t>The company manufactures a host of personal care, food, and home care products that target billions of consumers on a daily basis. Unilever has two head offices in London (United Kingdom) and Rotterdam (Netherlands), which means that it has a balance between international integrati</w:t>
      </w:r>
      <w:r w:rsidR="001726BC" w:rsidRPr="00365780">
        <w:rPr>
          <w:rFonts w:cs="Arial"/>
          <w:szCs w:val="24"/>
          <w:lang w:val="en-GB" w:eastAsia="zh-CN"/>
        </w:rPr>
        <w:t>on and local market sensitivity (</w:t>
      </w:r>
      <w:r w:rsidR="001726BC" w:rsidRPr="00365780">
        <w:rPr>
          <w:rFonts w:cs="Arial"/>
          <w:color w:val="222222"/>
          <w:szCs w:val="24"/>
          <w:shd w:val="clear" w:color="auto" w:fill="FFFFFF"/>
        </w:rPr>
        <w:t xml:space="preserve">Faria and Cunha, 2022). </w:t>
      </w:r>
      <w:r w:rsidRPr="00365780">
        <w:rPr>
          <w:rFonts w:cs="Arial"/>
          <w:szCs w:val="24"/>
          <w:lang w:val="en-GB" w:eastAsia="zh-CN"/>
        </w:rPr>
        <w:t>The organisation works in more than 190 countries, and some of the emerging markets it is in, like Brazil, Indonesia, Vietnam, and South Africa, are major ones. This report will analyse the international operations of Unilever based on its global value chain, entry strategy, as well as the benefits and limitations of operation in different markets. Moreover, it uses the OLI (Ownership-Location-Internalisation) model by Dunning to compare Unilever's internationalisation strategy in Brazil with emphasis on the benefits of ownership.</w:t>
      </w:r>
    </w:p>
    <w:p w14:paraId="00BFFDB5" w14:textId="77777777" w:rsidR="000152E6" w:rsidRPr="00365780" w:rsidRDefault="000152E6" w:rsidP="000152E6">
      <w:pPr>
        <w:jc w:val="center"/>
        <w:rPr>
          <w:rFonts w:cs="Arial"/>
          <w:szCs w:val="24"/>
          <w:lang w:val="en-GB" w:eastAsia="zh-CN"/>
        </w:rPr>
      </w:pPr>
      <w:r w:rsidRPr="00365780">
        <w:rPr>
          <w:rFonts w:cs="Arial"/>
          <w:noProof/>
          <w:szCs w:val="24"/>
        </w:rPr>
        <w:drawing>
          <wp:inline distT="0" distB="0" distL="0" distR="0" wp14:anchorId="2FC1CE82" wp14:editId="2395DDB5">
            <wp:extent cx="3907479" cy="2049864"/>
            <wp:effectExtent l="0" t="0" r="0" b="7620"/>
            <wp:docPr id="2" name="Picture 2" descr="Inside our markets: Unilever in the USA | Unile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side our markets: Unilever in the USA | Unileve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12358" cy="2052424"/>
                    </a:xfrm>
                    <a:prstGeom prst="rect">
                      <a:avLst/>
                    </a:prstGeom>
                    <a:noFill/>
                    <a:ln>
                      <a:noFill/>
                    </a:ln>
                  </pic:spPr>
                </pic:pic>
              </a:graphicData>
            </a:graphic>
          </wp:inline>
        </w:drawing>
      </w:r>
    </w:p>
    <w:p w14:paraId="6074AFF1" w14:textId="77777777" w:rsidR="000152E6" w:rsidRPr="00365780" w:rsidRDefault="000152E6" w:rsidP="000152E6">
      <w:pPr>
        <w:jc w:val="center"/>
        <w:rPr>
          <w:rFonts w:cs="Arial"/>
          <w:szCs w:val="24"/>
          <w:lang w:val="en-GB" w:eastAsia="zh-CN"/>
        </w:rPr>
      </w:pPr>
      <w:r w:rsidRPr="00365780">
        <w:rPr>
          <w:rFonts w:cs="Arial"/>
          <w:szCs w:val="24"/>
          <w:lang w:val="en-GB" w:eastAsia="zh-CN"/>
        </w:rPr>
        <w:t>Source: (</w:t>
      </w:r>
      <w:r w:rsidRPr="00365780">
        <w:rPr>
          <w:rFonts w:cs="Arial"/>
          <w:color w:val="000000"/>
          <w:szCs w:val="24"/>
          <w:shd w:val="clear" w:color="auto" w:fill="FFFFFF"/>
        </w:rPr>
        <w:t>Unilever PLC, 2023)</w:t>
      </w:r>
    </w:p>
    <w:p w14:paraId="778E8A50" w14:textId="77777777" w:rsidR="00B376C7" w:rsidRPr="00365780" w:rsidRDefault="00B376C7" w:rsidP="00AE722B">
      <w:pPr>
        <w:pStyle w:val="Heading1"/>
        <w:numPr>
          <w:ilvl w:val="0"/>
          <w:numId w:val="4"/>
        </w:numPr>
        <w:rPr>
          <w:rFonts w:cs="Arial"/>
          <w:color w:val="000000" w:themeColor="text1"/>
          <w:szCs w:val="24"/>
        </w:rPr>
      </w:pPr>
      <w:bookmarkStart w:id="2" w:name="_Toc213426996"/>
      <w:bookmarkStart w:id="3" w:name="_Toc213427128"/>
      <w:r w:rsidRPr="00365780">
        <w:rPr>
          <w:rFonts w:cs="Arial"/>
          <w:color w:val="000000" w:themeColor="text1"/>
          <w:szCs w:val="24"/>
        </w:rPr>
        <w:t>Benefits and challenges of international operations</w:t>
      </w:r>
      <w:bookmarkEnd w:id="2"/>
      <w:bookmarkEnd w:id="3"/>
      <w:r w:rsidRPr="00365780">
        <w:rPr>
          <w:rFonts w:cs="Arial"/>
          <w:color w:val="000000" w:themeColor="text1"/>
          <w:szCs w:val="24"/>
        </w:rPr>
        <w:t xml:space="preserve"> </w:t>
      </w:r>
    </w:p>
    <w:p w14:paraId="325D1B98" w14:textId="77777777" w:rsidR="00FB05D3" w:rsidRPr="00365780" w:rsidRDefault="00FB05D3" w:rsidP="00AE722B">
      <w:pPr>
        <w:rPr>
          <w:rFonts w:cs="Arial"/>
          <w:szCs w:val="24"/>
        </w:rPr>
      </w:pPr>
      <w:r w:rsidRPr="00365780">
        <w:rPr>
          <w:rFonts w:cs="Arial"/>
          <w:szCs w:val="24"/>
        </w:rPr>
        <w:t>The fact that Unilever has a wide global presence and integrated operations can put it under the category of Multinational Corporation (MNC) and T</w:t>
      </w:r>
      <w:r w:rsidR="001726BC" w:rsidRPr="00365780">
        <w:rPr>
          <w:rFonts w:cs="Arial"/>
          <w:szCs w:val="24"/>
        </w:rPr>
        <w:t>ransnational Corporation (TNC) (</w:t>
      </w:r>
      <w:r w:rsidR="001726BC" w:rsidRPr="00365780">
        <w:rPr>
          <w:rFonts w:cs="Arial"/>
          <w:color w:val="222222"/>
          <w:szCs w:val="24"/>
          <w:shd w:val="clear" w:color="auto" w:fill="FFFFFF"/>
        </w:rPr>
        <w:t xml:space="preserve">Hu and Zeng, 2024). </w:t>
      </w:r>
      <w:r w:rsidRPr="00365780">
        <w:rPr>
          <w:rFonts w:cs="Arial"/>
          <w:szCs w:val="24"/>
        </w:rPr>
        <w:t xml:space="preserve">It owns businesses in more than 190 countries, produces and sells various classes of consumer products, such as food, </w:t>
      </w:r>
      <w:r w:rsidRPr="00365780">
        <w:rPr>
          <w:rFonts w:cs="Arial"/>
          <w:szCs w:val="24"/>
        </w:rPr>
        <w:lastRenderedPageBreak/>
        <w:t xml:space="preserve">personal care, and home care products. Unilever, being an MNC, controls and owns subsidiaries in various countries, and it produces and distributes globally. </w:t>
      </w:r>
      <w:r w:rsidR="001726BC" w:rsidRPr="00365780">
        <w:rPr>
          <w:rFonts w:cs="Arial"/>
          <w:szCs w:val="24"/>
        </w:rPr>
        <w:t>It</w:t>
      </w:r>
      <w:r w:rsidRPr="00365780">
        <w:rPr>
          <w:rFonts w:cs="Arial"/>
          <w:szCs w:val="24"/>
        </w:rPr>
        <w:t xml:space="preserve"> possesses the features of the TNC in regard to keeping its management structure decentralised in order to grant the regional subsidiaries, like the ones in Brazil, Indonesia, and South Africa, to make local decisions in accordance with the global strategies. </w:t>
      </w:r>
    </w:p>
    <w:p w14:paraId="38F86BB6" w14:textId="77777777" w:rsidR="00FB05D3" w:rsidRPr="00365780" w:rsidRDefault="00FB05D3" w:rsidP="00AE722B">
      <w:pPr>
        <w:pStyle w:val="Heading1"/>
        <w:numPr>
          <w:ilvl w:val="0"/>
          <w:numId w:val="4"/>
        </w:numPr>
        <w:rPr>
          <w:rFonts w:eastAsia="Times New Roman" w:cs="Arial"/>
          <w:szCs w:val="24"/>
        </w:rPr>
      </w:pPr>
      <w:bookmarkStart w:id="4" w:name="_Toc213426997"/>
      <w:bookmarkStart w:id="5" w:name="_Toc213427129"/>
      <w:r w:rsidRPr="00365780">
        <w:rPr>
          <w:rFonts w:cs="Arial"/>
          <w:szCs w:val="24"/>
        </w:rPr>
        <w:t>Company Overview</w:t>
      </w:r>
      <w:bookmarkEnd w:id="4"/>
      <w:bookmarkEnd w:id="5"/>
      <w:r w:rsidRPr="00365780">
        <w:rPr>
          <w:rFonts w:cs="Arial"/>
          <w:szCs w:val="24"/>
        </w:rPr>
        <w:t xml:space="preserve"> </w:t>
      </w:r>
    </w:p>
    <w:p w14:paraId="2D4908A0" w14:textId="77777777" w:rsidR="00FB05D3" w:rsidRPr="00365780" w:rsidRDefault="00FB05D3" w:rsidP="00AE722B">
      <w:pPr>
        <w:spacing w:before="100" w:beforeAutospacing="1" w:after="100" w:afterAutospacing="1"/>
        <w:rPr>
          <w:rFonts w:eastAsia="Times New Roman" w:cs="Arial"/>
          <w:szCs w:val="24"/>
        </w:rPr>
      </w:pPr>
      <w:r w:rsidRPr="00365780">
        <w:rPr>
          <w:rFonts w:eastAsia="Times New Roman" w:cs="Arial"/>
          <w:szCs w:val="24"/>
        </w:rPr>
        <w:t xml:space="preserve">Unilever is a merger between Margarine </w:t>
      </w:r>
      <w:r w:rsidR="001726BC" w:rsidRPr="00365780">
        <w:rPr>
          <w:rFonts w:eastAsia="Times New Roman" w:cs="Arial"/>
          <w:szCs w:val="24"/>
        </w:rPr>
        <w:t>Unie</w:t>
      </w:r>
      <w:r w:rsidRPr="00365780">
        <w:rPr>
          <w:rFonts w:eastAsia="Times New Roman" w:cs="Arial"/>
          <w:szCs w:val="24"/>
        </w:rPr>
        <w:t xml:space="preserve"> of the Netherlands and Lever Brothers of the United Kingdom that was formed in 1929. It has since emerged as be of the most recognised multinational corporations in the world. The company has a workforce of more than 127,000 individuals, and its merchandise is available under more than 400 brands such as Dove, Knorr, Hellmann'</w:t>
      </w:r>
      <w:r w:rsidR="001726BC" w:rsidRPr="00365780">
        <w:rPr>
          <w:rFonts w:eastAsia="Times New Roman" w:cs="Arial"/>
          <w:szCs w:val="24"/>
        </w:rPr>
        <w:t>s, Sunsilk, Lifebuoy, and Surf (</w:t>
      </w:r>
      <w:r w:rsidR="001726BC" w:rsidRPr="00365780">
        <w:rPr>
          <w:rFonts w:cs="Arial"/>
          <w:color w:val="222222"/>
          <w:szCs w:val="24"/>
          <w:shd w:val="clear" w:color="auto" w:fill="FFFFFF"/>
        </w:rPr>
        <w:t xml:space="preserve">Iglesias et al., 2023). </w:t>
      </w:r>
      <w:r w:rsidRPr="00365780">
        <w:rPr>
          <w:rFonts w:eastAsia="Times New Roman" w:cs="Arial"/>
          <w:szCs w:val="24"/>
        </w:rPr>
        <w:t>The Unilever mission is to ensure that people in the world are leading sustainable lives, where its main goals are to decrease the environmental effects and enhance well-being. As of 2024, it had a global turnover of over 60 billion Euros, and approximately 60 percent of its revenue comes as a result of emerging and developing markets.</w:t>
      </w:r>
    </w:p>
    <w:p w14:paraId="65DC9DFE" w14:textId="77777777" w:rsidR="000152E6" w:rsidRPr="00365780" w:rsidRDefault="000152E6" w:rsidP="000152E6">
      <w:pPr>
        <w:spacing w:before="100" w:beforeAutospacing="1" w:after="100" w:afterAutospacing="1"/>
        <w:jc w:val="center"/>
        <w:rPr>
          <w:rFonts w:eastAsia="Times New Roman" w:cs="Arial"/>
          <w:szCs w:val="24"/>
        </w:rPr>
      </w:pPr>
      <w:r w:rsidRPr="00365780">
        <w:rPr>
          <w:rFonts w:cs="Arial"/>
          <w:noProof/>
          <w:szCs w:val="24"/>
        </w:rPr>
        <w:drawing>
          <wp:inline distT="0" distB="0" distL="0" distR="0" wp14:anchorId="0531E4F1" wp14:editId="6628B01D">
            <wp:extent cx="4152989" cy="2336378"/>
            <wp:effectExtent l="0" t="0" r="0" b="6985"/>
            <wp:docPr id="4" name="Picture 4" descr="Unilever Brand Logo - All brands. Unilever global company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lever Brand Logo - All brands. Unilever global company websit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57570" cy="2338955"/>
                    </a:xfrm>
                    <a:prstGeom prst="rect">
                      <a:avLst/>
                    </a:prstGeom>
                    <a:noFill/>
                    <a:ln>
                      <a:noFill/>
                    </a:ln>
                  </pic:spPr>
                </pic:pic>
              </a:graphicData>
            </a:graphic>
          </wp:inline>
        </w:drawing>
      </w:r>
    </w:p>
    <w:p w14:paraId="5BA5F822" w14:textId="77777777" w:rsidR="000152E6" w:rsidRPr="00365780" w:rsidRDefault="000152E6" w:rsidP="000152E6">
      <w:pPr>
        <w:spacing w:before="100" w:beforeAutospacing="1" w:after="100" w:afterAutospacing="1"/>
        <w:jc w:val="center"/>
        <w:rPr>
          <w:rFonts w:eastAsia="Times New Roman" w:cs="Arial"/>
          <w:szCs w:val="24"/>
        </w:rPr>
      </w:pPr>
      <w:r w:rsidRPr="00365780">
        <w:rPr>
          <w:rFonts w:eastAsia="Times New Roman" w:cs="Arial"/>
          <w:szCs w:val="24"/>
        </w:rPr>
        <w:t>Source: (</w:t>
      </w:r>
      <w:r w:rsidRPr="00365780">
        <w:rPr>
          <w:rFonts w:cs="Arial"/>
          <w:color w:val="000000"/>
          <w:szCs w:val="24"/>
          <w:shd w:val="clear" w:color="auto" w:fill="FFFFFF"/>
        </w:rPr>
        <w:t>Unilever, 2025)</w:t>
      </w:r>
    </w:p>
    <w:p w14:paraId="092D088C" w14:textId="77777777" w:rsidR="00FB05D3" w:rsidRPr="00365780" w:rsidRDefault="00FB05D3" w:rsidP="00AE722B">
      <w:pPr>
        <w:pStyle w:val="Heading1"/>
        <w:numPr>
          <w:ilvl w:val="0"/>
          <w:numId w:val="9"/>
        </w:numPr>
        <w:rPr>
          <w:rFonts w:cs="Arial"/>
          <w:szCs w:val="24"/>
        </w:rPr>
      </w:pPr>
      <w:bookmarkStart w:id="6" w:name="_Toc213426998"/>
      <w:bookmarkStart w:id="7" w:name="_Toc213427130"/>
      <w:r w:rsidRPr="00365780">
        <w:rPr>
          <w:rFonts w:cs="Arial"/>
          <w:szCs w:val="24"/>
        </w:rPr>
        <w:lastRenderedPageBreak/>
        <w:t>Nature of Global Operations and Value Chain</w:t>
      </w:r>
      <w:bookmarkEnd w:id="6"/>
      <w:bookmarkEnd w:id="7"/>
      <w:r w:rsidRPr="00365780">
        <w:rPr>
          <w:rFonts w:cs="Arial"/>
          <w:szCs w:val="24"/>
        </w:rPr>
        <w:t xml:space="preserve"> </w:t>
      </w:r>
    </w:p>
    <w:p w14:paraId="1FAD8E52" w14:textId="77777777" w:rsidR="00FB05D3" w:rsidRPr="00365780" w:rsidRDefault="00FB05D3" w:rsidP="00AE722B">
      <w:pPr>
        <w:pStyle w:val="Heading2"/>
        <w:numPr>
          <w:ilvl w:val="1"/>
          <w:numId w:val="10"/>
        </w:numPr>
        <w:rPr>
          <w:rFonts w:eastAsia="Times New Roman" w:cs="Arial"/>
          <w:szCs w:val="24"/>
        </w:rPr>
      </w:pPr>
      <w:bookmarkStart w:id="8" w:name="_Toc213426999"/>
      <w:bookmarkStart w:id="9" w:name="_Toc213427131"/>
      <w:r w:rsidRPr="00365780">
        <w:rPr>
          <w:rFonts w:eastAsia="Times New Roman" w:cs="Arial"/>
          <w:szCs w:val="24"/>
        </w:rPr>
        <w:t>Research and Development (R&amp;D)</w:t>
      </w:r>
      <w:bookmarkEnd w:id="8"/>
      <w:bookmarkEnd w:id="9"/>
    </w:p>
    <w:p w14:paraId="6039A0C0" w14:textId="77777777" w:rsidR="00FB05D3" w:rsidRPr="00365780" w:rsidRDefault="00FB05D3" w:rsidP="00AE722B">
      <w:pPr>
        <w:spacing w:before="100" w:beforeAutospacing="1" w:after="100" w:afterAutospacing="1"/>
        <w:rPr>
          <w:rFonts w:eastAsia="Times New Roman" w:cs="Arial"/>
          <w:szCs w:val="24"/>
        </w:rPr>
      </w:pPr>
      <w:r w:rsidRPr="00365780">
        <w:rPr>
          <w:rFonts w:eastAsia="Times New Roman" w:cs="Arial"/>
          <w:szCs w:val="24"/>
        </w:rPr>
        <w:t>Unilever emphasizes heavily on research and innovation as a way of growing in its international markets. It has R&amp;D centres in the United Kingdom, the Netherlands, Brazil</w:t>
      </w:r>
      <w:r w:rsidR="001726BC" w:rsidRPr="00365780">
        <w:rPr>
          <w:rFonts w:eastAsia="Times New Roman" w:cs="Arial"/>
          <w:szCs w:val="24"/>
        </w:rPr>
        <w:t>, China, and the United States (</w:t>
      </w:r>
      <w:r w:rsidR="001726BC" w:rsidRPr="00365780">
        <w:rPr>
          <w:rFonts w:cs="Arial"/>
          <w:color w:val="222222"/>
          <w:szCs w:val="24"/>
          <w:shd w:val="clear" w:color="auto" w:fill="FFFFFF"/>
        </w:rPr>
        <w:t xml:space="preserve">binti Tsuraya et al., 2023). </w:t>
      </w:r>
      <w:r w:rsidR="001726BC" w:rsidRPr="00365780">
        <w:rPr>
          <w:rFonts w:eastAsia="Times New Roman" w:cs="Arial"/>
          <w:szCs w:val="24"/>
        </w:rPr>
        <w:t xml:space="preserve"> T</w:t>
      </w:r>
      <w:r w:rsidRPr="00365780">
        <w:rPr>
          <w:rFonts w:eastAsia="Times New Roman" w:cs="Arial"/>
          <w:szCs w:val="24"/>
        </w:rPr>
        <w:t xml:space="preserve">he Brazilian São Paulo Innovation Centre is also concerned with creating new products that would meet the Latin American consumer needs. As an example, Brazilian consumers like tropical scents and low-priced cleaning products. </w:t>
      </w:r>
      <w:r w:rsidR="000152E6" w:rsidRPr="00365780">
        <w:rPr>
          <w:rFonts w:eastAsia="Times New Roman" w:cs="Arial"/>
          <w:szCs w:val="24"/>
        </w:rPr>
        <w:t xml:space="preserve"> </w:t>
      </w:r>
    </w:p>
    <w:p w14:paraId="1DD8D219" w14:textId="77777777" w:rsidR="00FB05D3" w:rsidRPr="00365780" w:rsidRDefault="00FB05D3" w:rsidP="00AE722B">
      <w:pPr>
        <w:pStyle w:val="Heading2"/>
        <w:numPr>
          <w:ilvl w:val="1"/>
          <w:numId w:val="10"/>
        </w:numPr>
        <w:rPr>
          <w:rFonts w:cs="Arial"/>
          <w:szCs w:val="24"/>
        </w:rPr>
      </w:pPr>
      <w:bookmarkStart w:id="10" w:name="_Toc213427000"/>
      <w:bookmarkStart w:id="11" w:name="_Toc213427132"/>
      <w:r w:rsidRPr="00365780">
        <w:rPr>
          <w:rFonts w:eastAsia="Times New Roman" w:cs="Arial"/>
          <w:szCs w:val="24"/>
        </w:rPr>
        <w:t>Sourcing and Production</w:t>
      </w:r>
      <w:bookmarkEnd w:id="10"/>
      <w:bookmarkEnd w:id="11"/>
    </w:p>
    <w:p w14:paraId="2200D596" w14:textId="77777777" w:rsidR="00FB05D3" w:rsidRPr="00365780" w:rsidRDefault="00FB05D3" w:rsidP="00AE722B">
      <w:pPr>
        <w:rPr>
          <w:rFonts w:cs="Arial"/>
          <w:szCs w:val="24"/>
        </w:rPr>
      </w:pPr>
      <w:r w:rsidRPr="00365780">
        <w:rPr>
          <w:rFonts w:cs="Arial"/>
          <w:szCs w:val="24"/>
        </w:rPr>
        <w:t>Unilever embraces a sustainable sourcing and manufacturing strategy to make sure it is efficient and environmentally friendly. Raw materials like palm oil, soy, and dairy are sourced by the company through its trusted suppliers who are s</w:t>
      </w:r>
      <w:r w:rsidR="001726BC" w:rsidRPr="00365780">
        <w:rPr>
          <w:rFonts w:cs="Arial"/>
          <w:szCs w:val="24"/>
        </w:rPr>
        <w:t>ituated on different continents (</w:t>
      </w:r>
      <w:r w:rsidR="001726BC" w:rsidRPr="00365780">
        <w:rPr>
          <w:rFonts w:cs="Arial"/>
          <w:color w:val="222222"/>
          <w:szCs w:val="24"/>
          <w:shd w:val="clear" w:color="auto" w:fill="FFFFFF"/>
        </w:rPr>
        <w:t xml:space="preserve">Jones, 2002). </w:t>
      </w:r>
      <w:r w:rsidRPr="00365780">
        <w:rPr>
          <w:rFonts w:cs="Arial"/>
          <w:szCs w:val="24"/>
        </w:rPr>
        <w:t xml:space="preserve">It has endeavoured to </w:t>
      </w:r>
      <w:r w:rsidR="001726BC" w:rsidRPr="00365780">
        <w:rPr>
          <w:rFonts w:cs="Arial"/>
          <w:szCs w:val="24"/>
        </w:rPr>
        <w:t>confirm</w:t>
      </w:r>
      <w:r w:rsidRPr="00365780">
        <w:rPr>
          <w:rFonts w:cs="Arial"/>
          <w:szCs w:val="24"/>
        </w:rPr>
        <w:t xml:space="preserve"> 100 percent sustainably sourced agricultural materials in its production processes in order to reduce negative effects on the environment. Unilever usually implements its production operations in developing countries to maximise cost and enhance regional supply chains. It has over ten manufacturing plants in Brazil that engage in the production of detergents.</w:t>
      </w:r>
    </w:p>
    <w:p w14:paraId="150EA06E" w14:textId="77777777" w:rsidR="005B5392" w:rsidRPr="00365780" w:rsidRDefault="005B5392" w:rsidP="005B5392">
      <w:pPr>
        <w:jc w:val="center"/>
        <w:rPr>
          <w:rFonts w:cs="Arial"/>
          <w:szCs w:val="24"/>
        </w:rPr>
      </w:pPr>
      <w:r w:rsidRPr="00365780">
        <w:rPr>
          <w:rFonts w:cs="Arial"/>
          <w:noProof/>
          <w:szCs w:val="24"/>
        </w:rPr>
        <w:drawing>
          <wp:inline distT="0" distB="0" distL="0" distR="0" wp14:anchorId="41F93C13" wp14:editId="11828231">
            <wp:extent cx="5731510" cy="16637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663700"/>
                    </a:xfrm>
                    <a:prstGeom prst="rect">
                      <a:avLst/>
                    </a:prstGeom>
                  </pic:spPr>
                </pic:pic>
              </a:graphicData>
            </a:graphic>
          </wp:inline>
        </w:drawing>
      </w:r>
    </w:p>
    <w:p w14:paraId="6D2D53A1" w14:textId="77777777" w:rsidR="005B5392" w:rsidRPr="00365780" w:rsidRDefault="005B5392" w:rsidP="005B5392">
      <w:pPr>
        <w:jc w:val="center"/>
        <w:rPr>
          <w:rFonts w:cs="Arial"/>
          <w:szCs w:val="24"/>
        </w:rPr>
      </w:pPr>
      <w:r w:rsidRPr="00365780">
        <w:rPr>
          <w:rFonts w:cs="Arial"/>
          <w:szCs w:val="24"/>
        </w:rPr>
        <w:t>Source: (</w:t>
      </w:r>
      <w:r w:rsidRPr="00365780">
        <w:rPr>
          <w:rFonts w:cs="Arial"/>
          <w:color w:val="000000"/>
          <w:szCs w:val="24"/>
          <w:shd w:val="clear" w:color="auto" w:fill="FFFFFF"/>
        </w:rPr>
        <w:t>StudyCorgi, 2022)</w:t>
      </w:r>
    </w:p>
    <w:p w14:paraId="7EEE461D" w14:textId="77777777" w:rsidR="00FB05D3" w:rsidRPr="00365780" w:rsidRDefault="00FB05D3" w:rsidP="00AE722B">
      <w:pPr>
        <w:pStyle w:val="Heading2"/>
        <w:numPr>
          <w:ilvl w:val="1"/>
          <w:numId w:val="10"/>
        </w:numPr>
        <w:rPr>
          <w:rFonts w:cs="Arial"/>
          <w:szCs w:val="24"/>
        </w:rPr>
      </w:pPr>
      <w:bookmarkStart w:id="12" w:name="_Toc213427001"/>
      <w:bookmarkStart w:id="13" w:name="_Toc213427133"/>
      <w:r w:rsidRPr="00365780">
        <w:rPr>
          <w:rFonts w:eastAsia="Times New Roman" w:cs="Arial"/>
          <w:szCs w:val="24"/>
        </w:rPr>
        <w:lastRenderedPageBreak/>
        <w:t>Marketing and Sales</w:t>
      </w:r>
      <w:bookmarkEnd w:id="12"/>
      <w:bookmarkEnd w:id="13"/>
    </w:p>
    <w:p w14:paraId="1604C5B1" w14:textId="77777777" w:rsidR="00FB05D3" w:rsidRPr="00365780" w:rsidRDefault="00FB05D3" w:rsidP="00AE722B">
      <w:pPr>
        <w:rPr>
          <w:rFonts w:cs="Arial"/>
          <w:szCs w:val="24"/>
        </w:rPr>
      </w:pPr>
      <w:r w:rsidRPr="00365780">
        <w:rPr>
          <w:rFonts w:cs="Arial"/>
          <w:szCs w:val="24"/>
        </w:rPr>
        <w:t>The marketing at Unilever incorporates global standardisation and localisation. These universal campaigns, such as the Dove Real Beauty campaign, are done globally, and the local marketing is geared towards local culture. In Brazil, family values, diversity, and community spirit are frequently represented in advertiseme</w:t>
      </w:r>
      <w:r w:rsidR="001726BC" w:rsidRPr="00365780">
        <w:rPr>
          <w:rFonts w:cs="Arial"/>
          <w:szCs w:val="24"/>
        </w:rPr>
        <w:t xml:space="preserve">nts to reach the local audience (Syaharani, 2021). </w:t>
      </w:r>
      <w:r w:rsidRPr="00365780">
        <w:rPr>
          <w:rFonts w:cs="Arial"/>
          <w:szCs w:val="24"/>
        </w:rPr>
        <w:t xml:space="preserve">The company employs a multi-channel marketing model and makes its sales at the traditional retail outlets, supermarkets, and e-commerce platforms, including Amazon and Magazine Luiza. </w:t>
      </w:r>
    </w:p>
    <w:p w14:paraId="5020D438" w14:textId="77777777" w:rsidR="00FB05D3" w:rsidRPr="00365780" w:rsidRDefault="00FB05D3" w:rsidP="00AE722B">
      <w:pPr>
        <w:pStyle w:val="Heading2"/>
        <w:numPr>
          <w:ilvl w:val="1"/>
          <w:numId w:val="10"/>
        </w:numPr>
        <w:rPr>
          <w:rFonts w:cs="Arial"/>
          <w:szCs w:val="24"/>
        </w:rPr>
      </w:pPr>
      <w:bookmarkStart w:id="14" w:name="_Toc213427002"/>
      <w:bookmarkStart w:id="15" w:name="_Toc213427134"/>
      <w:r w:rsidRPr="00365780">
        <w:rPr>
          <w:rFonts w:eastAsia="Times New Roman" w:cs="Arial"/>
          <w:szCs w:val="24"/>
        </w:rPr>
        <w:t>Distribution and Logistics</w:t>
      </w:r>
      <w:bookmarkEnd w:id="14"/>
      <w:bookmarkEnd w:id="15"/>
    </w:p>
    <w:p w14:paraId="167A35AC" w14:textId="77777777" w:rsidR="00FB05D3" w:rsidRPr="00365780" w:rsidRDefault="00FB05D3" w:rsidP="00AE722B">
      <w:pPr>
        <w:rPr>
          <w:rFonts w:cs="Arial"/>
          <w:szCs w:val="24"/>
        </w:rPr>
      </w:pPr>
      <w:r w:rsidRPr="00365780">
        <w:rPr>
          <w:rFonts w:cs="Arial"/>
          <w:szCs w:val="24"/>
        </w:rPr>
        <w:t>Unilever operates one of the most advanced global distribution channels in the consumer goods market. The logistics of the company provide efficient delivery of goods to 190 countries in the form of regional centers, local warehouses, and third-party distributors. Unilever's logistics system in Brazil has to operate within a vast and varied geographical en</w:t>
      </w:r>
      <w:r w:rsidR="001726BC" w:rsidRPr="00365780">
        <w:rPr>
          <w:rFonts w:cs="Arial"/>
          <w:szCs w:val="24"/>
        </w:rPr>
        <w:t xml:space="preserve">vironment (Zhou, 2024). </w:t>
      </w:r>
      <w:r w:rsidRPr="00365780">
        <w:rPr>
          <w:rFonts w:cs="Arial"/>
          <w:szCs w:val="24"/>
        </w:rPr>
        <w:t xml:space="preserve">The firm uses the services of local logistics providers to manage complicated transportation networks in rural and urban areas. There is a strong link between the country's major logistics routes and supply chain hubs and its position in Latin America. Brazil is located in the southern region of Latin America. </w:t>
      </w:r>
    </w:p>
    <w:p w14:paraId="6969CC57" w14:textId="77777777" w:rsidR="00FB05D3" w:rsidRPr="00365780" w:rsidRDefault="00FB05D3" w:rsidP="00AE722B">
      <w:pPr>
        <w:pStyle w:val="Heading2"/>
        <w:numPr>
          <w:ilvl w:val="1"/>
          <w:numId w:val="10"/>
        </w:numPr>
        <w:rPr>
          <w:rFonts w:cs="Arial"/>
          <w:szCs w:val="24"/>
        </w:rPr>
      </w:pPr>
      <w:bookmarkStart w:id="16" w:name="_Toc213427003"/>
      <w:bookmarkStart w:id="17" w:name="_Toc213427135"/>
      <w:r w:rsidRPr="00365780">
        <w:rPr>
          <w:rFonts w:eastAsia="Times New Roman" w:cs="Arial"/>
          <w:szCs w:val="24"/>
        </w:rPr>
        <w:t>Finance and Investment</w:t>
      </w:r>
      <w:bookmarkEnd w:id="16"/>
      <w:bookmarkEnd w:id="17"/>
    </w:p>
    <w:p w14:paraId="1AD1230A" w14:textId="77777777" w:rsidR="00FB05D3" w:rsidRPr="00365780" w:rsidRDefault="00FB05D3" w:rsidP="00AE722B">
      <w:pPr>
        <w:rPr>
          <w:rFonts w:cs="Arial"/>
          <w:szCs w:val="24"/>
        </w:rPr>
      </w:pPr>
      <w:r w:rsidRPr="00365780">
        <w:rPr>
          <w:rFonts w:cs="Arial"/>
          <w:szCs w:val="24"/>
        </w:rPr>
        <w:t xml:space="preserve">The financial management system in Unilever is used to facilitate its extensive global business and activities in </w:t>
      </w:r>
      <w:r w:rsidR="001726BC" w:rsidRPr="00365780">
        <w:rPr>
          <w:rFonts w:cs="Arial"/>
          <w:szCs w:val="24"/>
        </w:rPr>
        <w:t>various currencies and markets (</w:t>
      </w:r>
      <w:r w:rsidR="001726BC" w:rsidRPr="00365780">
        <w:rPr>
          <w:rFonts w:cs="Arial"/>
          <w:color w:val="222222"/>
          <w:szCs w:val="24"/>
          <w:shd w:val="clear" w:color="auto" w:fill="FFFFFF"/>
        </w:rPr>
        <w:t xml:space="preserve">Middleton et al., 2020). </w:t>
      </w:r>
      <w:r w:rsidRPr="00365780">
        <w:rPr>
          <w:rFonts w:cs="Arial"/>
          <w:szCs w:val="24"/>
        </w:rPr>
        <w:t>A healthy combination of equity, retained earnings, and international borrowing is used to finance its operations so that it has sufficient liquidity to fund its day-to-day operations, as well as long-term projects. It pursues a wise investment strategy with an emphasis on profitable investments in the development of the region and ecological innovaton</w:t>
      </w:r>
    </w:p>
    <w:p w14:paraId="6439ECA7" w14:textId="77777777" w:rsidR="00FB05D3" w:rsidRPr="00365780" w:rsidRDefault="00FB05D3" w:rsidP="00AE722B">
      <w:pPr>
        <w:pStyle w:val="Heading1"/>
        <w:numPr>
          <w:ilvl w:val="0"/>
          <w:numId w:val="10"/>
        </w:numPr>
        <w:rPr>
          <w:rFonts w:cs="Arial"/>
          <w:szCs w:val="24"/>
        </w:rPr>
      </w:pPr>
      <w:bookmarkStart w:id="18" w:name="_Toc213427004"/>
      <w:bookmarkStart w:id="19" w:name="_Toc213427136"/>
      <w:r w:rsidRPr="00365780">
        <w:rPr>
          <w:rFonts w:cs="Arial"/>
          <w:szCs w:val="24"/>
        </w:rPr>
        <w:lastRenderedPageBreak/>
        <w:t>Entry Modes in International Markets</w:t>
      </w:r>
      <w:bookmarkEnd w:id="18"/>
      <w:bookmarkEnd w:id="19"/>
      <w:r w:rsidRPr="00365780">
        <w:rPr>
          <w:rFonts w:cs="Arial"/>
          <w:szCs w:val="24"/>
        </w:rPr>
        <w:t xml:space="preserve"> </w:t>
      </w:r>
    </w:p>
    <w:p w14:paraId="1D38C173" w14:textId="77777777" w:rsidR="00FB05D3" w:rsidRPr="00365780" w:rsidRDefault="00FB05D3" w:rsidP="00AE722B">
      <w:pPr>
        <w:rPr>
          <w:rFonts w:cs="Arial"/>
          <w:szCs w:val="24"/>
        </w:rPr>
      </w:pPr>
      <w:r w:rsidRPr="00365780">
        <w:rPr>
          <w:rFonts w:cs="Arial"/>
          <w:szCs w:val="24"/>
        </w:rPr>
        <w:t>Unilever has embraced various entry approaches in order to extend and build its global presence. The key approaches that the company employs are wholly owned subsidiaries, joint ventures, and acquisitions. The choice of these approaches depends on the market environment, regulatory framework, and local business conditions. In developed economies like the United Kingdom and the United States, Unilever mostly works with the help of wholly owned subsidiaries. In this way, the company will be able to have full control over its production systems, branding, and quality standards.</w:t>
      </w:r>
    </w:p>
    <w:p w14:paraId="25621925" w14:textId="77777777" w:rsidR="00FB05D3" w:rsidRPr="00365780" w:rsidRDefault="00FB05D3" w:rsidP="00AE722B">
      <w:pPr>
        <w:rPr>
          <w:rFonts w:eastAsia="Times New Roman" w:cs="Arial"/>
          <w:i/>
          <w:iCs/>
          <w:szCs w:val="24"/>
        </w:rPr>
      </w:pPr>
      <w:r w:rsidRPr="00365780">
        <w:rPr>
          <w:rFonts w:cs="Arial"/>
          <w:szCs w:val="24"/>
        </w:rPr>
        <w:t>Unilever has taken another path in emerging markets through the integration of both acquisitions and local relationships to achieve a fast entry into the market. The company came to Brazil in 1929 by purchasing the local producers of soaps and margarine. Such initial acquisitions enabled Unilever to have a solid foundation and to customize its pr</w:t>
      </w:r>
      <w:r w:rsidR="001726BC" w:rsidRPr="00365780">
        <w:rPr>
          <w:rFonts w:cs="Arial"/>
          <w:szCs w:val="24"/>
        </w:rPr>
        <w:t>oducts to the local preferences (Amungo, 2020). Over</w:t>
      </w:r>
      <w:r w:rsidRPr="00365780">
        <w:rPr>
          <w:rFonts w:cs="Arial"/>
          <w:szCs w:val="24"/>
        </w:rPr>
        <w:t xml:space="preserve"> the decades, Unilever has continued to merge and acquire existing Brazilian brands, developing a wide product range that appeals to consumers in various regions. Entry mode is determined by various factors, and among them are the size of the market, cultural fit, competition, and political stability. </w:t>
      </w:r>
    </w:p>
    <w:p w14:paraId="3F6B550B" w14:textId="77777777" w:rsidR="00F400D0" w:rsidRPr="00365780" w:rsidRDefault="00F400D0" w:rsidP="00F400D0">
      <w:pPr>
        <w:jc w:val="center"/>
        <w:rPr>
          <w:rFonts w:cs="Arial"/>
          <w:szCs w:val="24"/>
        </w:rPr>
      </w:pPr>
      <w:r w:rsidRPr="00365780">
        <w:rPr>
          <w:rFonts w:cs="Arial"/>
          <w:noProof/>
          <w:szCs w:val="24"/>
        </w:rPr>
        <w:drawing>
          <wp:inline distT="0" distB="0" distL="0" distR="0" wp14:anchorId="56C94ABF" wp14:editId="03455D07">
            <wp:extent cx="4877400" cy="263593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91389" cy="2643496"/>
                    </a:xfrm>
                    <a:prstGeom prst="rect">
                      <a:avLst/>
                    </a:prstGeom>
                  </pic:spPr>
                </pic:pic>
              </a:graphicData>
            </a:graphic>
          </wp:inline>
        </w:drawing>
      </w:r>
    </w:p>
    <w:p w14:paraId="13AA4E1B" w14:textId="77777777" w:rsidR="00F400D0" w:rsidRPr="00365780" w:rsidRDefault="00F400D0" w:rsidP="00F400D0">
      <w:pPr>
        <w:jc w:val="center"/>
        <w:rPr>
          <w:rFonts w:cs="Arial"/>
          <w:szCs w:val="24"/>
        </w:rPr>
      </w:pPr>
      <w:r w:rsidRPr="00365780">
        <w:rPr>
          <w:rFonts w:cs="Arial"/>
          <w:szCs w:val="24"/>
        </w:rPr>
        <w:t>Source: (</w:t>
      </w:r>
      <w:r w:rsidRPr="00365780">
        <w:rPr>
          <w:rFonts w:cs="Arial"/>
          <w:color w:val="000000"/>
          <w:szCs w:val="24"/>
          <w:shd w:val="clear" w:color="auto" w:fill="FFFFFF"/>
        </w:rPr>
        <w:t>ResearchGate, 2019)</w:t>
      </w:r>
    </w:p>
    <w:p w14:paraId="078323C0" w14:textId="77777777" w:rsidR="00FB05D3" w:rsidRPr="00365780" w:rsidRDefault="00FB05D3" w:rsidP="00AE722B">
      <w:pPr>
        <w:pStyle w:val="Heading1"/>
        <w:keepNext w:val="0"/>
        <w:keepLines w:val="0"/>
        <w:numPr>
          <w:ilvl w:val="0"/>
          <w:numId w:val="10"/>
        </w:numPr>
        <w:spacing w:before="0" w:after="0"/>
        <w:rPr>
          <w:rFonts w:eastAsia="Times New Roman" w:cs="Arial"/>
          <w:szCs w:val="24"/>
        </w:rPr>
      </w:pPr>
      <w:bookmarkStart w:id="20" w:name="_Toc213427005"/>
      <w:bookmarkStart w:id="21" w:name="_Toc213427137"/>
      <w:r w:rsidRPr="00365780">
        <w:rPr>
          <w:rFonts w:eastAsia="Times New Roman" w:cs="Arial"/>
          <w:szCs w:val="24"/>
        </w:rPr>
        <w:t>Benefi</w:t>
      </w:r>
      <w:r w:rsidRPr="00365780">
        <w:rPr>
          <w:rFonts w:cs="Arial"/>
          <w:szCs w:val="24"/>
        </w:rPr>
        <w:t>ts of International Operations</w:t>
      </w:r>
      <w:bookmarkEnd w:id="20"/>
      <w:bookmarkEnd w:id="21"/>
      <w:r w:rsidRPr="00365780">
        <w:rPr>
          <w:rFonts w:cs="Arial"/>
          <w:szCs w:val="24"/>
        </w:rPr>
        <w:t xml:space="preserve"> </w:t>
      </w:r>
    </w:p>
    <w:p w14:paraId="4CFF2A3B" w14:textId="77777777" w:rsidR="00FB05D3" w:rsidRPr="00365780" w:rsidRDefault="00FB05D3" w:rsidP="00AE722B">
      <w:pPr>
        <w:spacing w:before="100" w:beforeAutospacing="1" w:after="100" w:afterAutospacing="1"/>
        <w:rPr>
          <w:rFonts w:eastAsia="Times New Roman" w:cs="Arial"/>
          <w:szCs w:val="24"/>
        </w:rPr>
      </w:pPr>
      <w:r w:rsidRPr="00365780">
        <w:rPr>
          <w:rFonts w:eastAsia="Times New Roman" w:cs="Arial"/>
          <w:szCs w:val="24"/>
        </w:rPr>
        <w:t>Having a global presence is very advantageous to</w:t>
      </w:r>
      <w:r w:rsidR="001726BC" w:rsidRPr="00365780">
        <w:rPr>
          <w:rFonts w:eastAsia="Times New Roman" w:cs="Arial"/>
          <w:szCs w:val="24"/>
        </w:rPr>
        <w:t xml:space="preserve"> Unilever in a number of ways and t</w:t>
      </w:r>
      <w:r w:rsidRPr="00365780">
        <w:rPr>
          <w:rFonts w:eastAsia="Times New Roman" w:cs="Arial"/>
          <w:szCs w:val="24"/>
        </w:rPr>
        <w:t xml:space="preserve">o begin with, economies of scale allow the corporation to lower the cost of production as well as </w:t>
      </w:r>
      <w:r w:rsidR="001726BC" w:rsidRPr="00365780">
        <w:rPr>
          <w:rFonts w:eastAsia="Times New Roman" w:cs="Arial"/>
          <w:szCs w:val="24"/>
        </w:rPr>
        <w:t>increase</w:t>
      </w:r>
      <w:r w:rsidRPr="00365780">
        <w:rPr>
          <w:rFonts w:eastAsia="Times New Roman" w:cs="Arial"/>
          <w:szCs w:val="24"/>
        </w:rPr>
        <w:t xml:space="preserve"> </w:t>
      </w:r>
      <w:r w:rsidRPr="00365780">
        <w:rPr>
          <w:rFonts w:cs="Arial"/>
          <w:szCs w:val="24"/>
        </w:rPr>
        <w:t>effici</w:t>
      </w:r>
      <w:r w:rsidR="001726BC" w:rsidRPr="00365780">
        <w:rPr>
          <w:rFonts w:cs="Arial"/>
          <w:szCs w:val="24"/>
        </w:rPr>
        <w:t>ency (Laursen and Andersen, 2023). Unilever</w:t>
      </w:r>
      <w:r w:rsidRPr="00365780">
        <w:rPr>
          <w:rFonts w:eastAsia="Times New Roman" w:cs="Arial"/>
          <w:szCs w:val="24"/>
        </w:rPr>
        <w:t xml:space="preserve"> is able to have cost benefits in all markets through standardisation of the production processes. Second, international business gives it access to a wide range of markets and consumers. The company caters to billions of the world population to enjoy the resultant constant demand for necessities. </w:t>
      </w:r>
    </w:p>
    <w:p w14:paraId="7403FD16" w14:textId="77777777" w:rsidR="00FB05D3" w:rsidRPr="00365780" w:rsidRDefault="00FB05D3" w:rsidP="00AE722B">
      <w:pPr>
        <w:pStyle w:val="Heading1"/>
        <w:numPr>
          <w:ilvl w:val="0"/>
          <w:numId w:val="10"/>
        </w:numPr>
        <w:rPr>
          <w:rFonts w:cs="Arial"/>
          <w:szCs w:val="24"/>
        </w:rPr>
      </w:pPr>
      <w:bookmarkStart w:id="22" w:name="_Toc213427006"/>
      <w:bookmarkStart w:id="23" w:name="_Toc213427138"/>
      <w:r w:rsidRPr="00365780">
        <w:rPr>
          <w:rFonts w:cs="Arial"/>
          <w:szCs w:val="24"/>
        </w:rPr>
        <w:t>Challenges of International Operations</w:t>
      </w:r>
      <w:bookmarkEnd w:id="22"/>
      <w:bookmarkEnd w:id="23"/>
      <w:r w:rsidRPr="00365780">
        <w:rPr>
          <w:rFonts w:cs="Arial"/>
          <w:szCs w:val="24"/>
        </w:rPr>
        <w:t xml:space="preserve"> </w:t>
      </w:r>
    </w:p>
    <w:p w14:paraId="58112529" w14:textId="77777777" w:rsidR="00FB05D3" w:rsidRPr="00365780" w:rsidRDefault="00FB05D3" w:rsidP="00AE722B">
      <w:pPr>
        <w:spacing w:before="100" w:beforeAutospacing="1" w:after="100" w:afterAutospacing="1"/>
        <w:rPr>
          <w:rFonts w:eastAsia="Times New Roman" w:cs="Arial"/>
          <w:szCs w:val="24"/>
        </w:rPr>
      </w:pPr>
      <w:r w:rsidRPr="00365780">
        <w:rPr>
          <w:rFonts w:eastAsia="Times New Roman" w:cs="Arial"/>
          <w:szCs w:val="24"/>
        </w:rPr>
        <w:t>In spite of its global success, Unilever faces numerous tests in international operations.</w:t>
      </w:r>
    </w:p>
    <w:p w14:paraId="24CB6C97" w14:textId="77777777" w:rsidR="00FB05D3" w:rsidRPr="00365780" w:rsidRDefault="00FB05D3" w:rsidP="00AE722B">
      <w:pPr>
        <w:pStyle w:val="Heading2"/>
        <w:numPr>
          <w:ilvl w:val="1"/>
          <w:numId w:val="10"/>
        </w:numPr>
        <w:rPr>
          <w:rFonts w:cs="Arial"/>
          <w:szCs w:val="24"/>
        </w:rPr>
      </w:pPr>
      <w:bookmarkStart w:id="24" w:name="_Toc213427007"/>
      <w:bookmarkStart w:id="25" w:name="_Toc213427139"/>
      <w:r w:rsidRPr="00365780">
        <w:rPr>
          <w:rFonts w:cs="Arial"/>
          <w:szCs w:val="24"/>
        </w:rPr>
        <w:t>Cultural and Communication Barrier</w:t>
      </w:r>
      <w:bookmarkEnd w:id="24"/>
      <w:bookmarkEnd w:id="25"/>
    </w:p>
    <w:p w14:paraId="2B119667" w14:textId="77777777" w:rsidR="00FB05D3" w:rsidRPr="00365780" w:rsidRDefault="00FB05D3" w:rsidP="00AE722B">
      <w:pPr>
        <w:rPr>
          <w:rFonts w:cs="Arial"/>
          <w:szCs w:val="24"/>
          <w:lang w:val="en-GB"/>
        </w:rPr>
      </w:pPr>
      <w:r w:rsidRPr="00365780">
        <w:rPr>
          <w:rFonts w:cs="Arial"/>
          <w:szCs w:val="24"/>
          <w:lang w:val="en-GB"/>
        </w:rPr>
        <w:t xml:space="preserve">In order to manage operations in 190 countries, one will have to deal with various languages and cultural values. Poor communication between subsidiaries and headquarters may have an impact on cooperation. </w:t>
      </w:r>
    </w:p>
    <w:p w14:paraId="5CC3B413" w14:textId="77777777" w:rsidR="00FB05D3" w:rsidRPr="00365780" w:rsidRDefault="00FB05D3" w:rsidP="00AE722B">
      <w:pPr>
        <w:pStyle w:val="Heading2"/>
        <w:numPr>
          <w:ilvl w:val="1"/>
          <w:numId w:val="10"/>
        </w:numPr>
        <w:rPr>
          <w:rFonts w:cs="Arial"/>
          <w:szCs w:val="24"/>
        </w:rPr>
      </w:pPr>
      <w:bookmarkStart w:id="26" w:name="_Toc213427008"/>
      <w:bookmarkStart w:id="27" w:name="_Toc213427140"/>
      <w:r w:rsidRPr="00365780">
        <w:rPr>
          <w:rFonts w:cs="Arial"/>
          <w:szCs w:val="24"/>
        </w:rPr>
        <w:t>Political and Regulatory Differences</w:t>
      </w:r>
      <w:bookmarkEnd w:id="26"/>
      <w:bookmarkEnd w:id="27"/>
    </w:p>
    <w:p w14:paraId="5AE021C1" w14:textId="77777777" w:rsidR="00FB05D3" w:rsidRPr="00365780" w:rsidRDefault="00FB05D3" w:rsidP="00AE722B">
      <w:pPr>
        <w:rPr>
          <w:rFonts w:cs="Arial"/>
          <w:szCs w:val="24"/>
          <w:lang w:val="en-GB"/>
        </w:rPr>
      </w:pPr>
      <w:r w:rsidRPr="00365780">
        <w:rPr>
          <w:rFonts w:cs="Arial"/>
          <w:szCs w:val="24"/>
          <w:lang w:val="en-GB"/>
        </w:rPr>
        <w:t xml:space="preserve">Legal and political conditions are different in every market. In Brazil, Unilever has to abide by stringent labour </w:t>
      </w:r>
      <w:r w:rsidR="00895B93" w:rsidRPr="00365780">
        <w:rPr>
          <w:rFonts w:cs="Arial"/>
          <w:szCs w:val="24"/>
          <w:lang w:val="en-GB"/>
        </w:rPr>
        <w:t>and tax laws that tend to vary (</w:t>
      </w:r>
      <w:r w:rsidR="00895B93" w:rsidRPr="00365780">
        <w:rPr>
          <w:rFonts w:cs="Arial"/>
          <w:color w:val="222222"/>
          <w:szCs w:val="24"/>
          <w:shd w:val="clear" w:color="auto" w:fill="FFFFFF"/>
        </w:rPr>
        <w:t xml:space="preserve">Montiel et al., 2021). </w:t>
      </w:r>
      <w:r w:rsidRPr="00365780">
        <w:rPr>
          <w:rFonts w:cs="Arial"/>
          <w:szCs w:val="24"/>
          <w:lang w:val="en-GB"/>
        </w:rPr>
        <w:t>Consumer purchasing power is sometimes hit by political instability and inflation.</w:t>
      </w:r>
    </w:p>
    <w:p w14:paraId="637BD5AF" w14:textId="77777777" w:rsidR="00FB05D3" w:rsidRPr="00365780" w:rsidRDefault="00FB05D3" w:rsidP="00AE722B">
      <w:pPr>
        <w:pStyle w:val="Heading2"/>
        <w:numPr>
          <w:ilvl w:val="1"/>
          <w:numId w:val="10"/>
        </w:numPr>
        <w:rPr>
          <w:rFonts w:cs="Arial"/>
          <w:szCs w:val="24"/>
        </w:rPr>
      </w:pPr>
      <w:bookmarkStart w:id="28" w:name="_Toc213427009"/>
      <w:bookmarkStart w:id="29" w:name="_Toc213427141"/>
      <w:r w:rsidRPr="00365780">
        <w:rPr>
          <w:rFonts w:cs="Arial"/>
          <w:szCs w:val="24"/>
        </w:rPr>
        <w:t>Exchange Rate and Financial Risks</w:t>
      </w:r>
      <w:bookmarkEnd w:id="28"/>
      <w:bookmarkEnd w:id="29"/>
    </w:p>
    <w:p w14:paraId="20C17BFC" w14:textId="77777777" w:rsidR="00FB05D3" w:rsidRPr="00365780" w:rsidRDefault="00FB05D3" w:rsidP="00AE722B">
      <w:pPr>
        <w:rPr>
          <w:rFonts w:cs="Arial"/>
          <w:szCs w:val="24"/>
          <w:lang w:val="en-GB"/>
        </w:rPr>
      </w:pPr>
      <w:r w:rsidRPr="00365780">
        <w:rPr>
          <w:rFonts w:cs="Arial"/>
          <w:szCs w:val="24"/>
          <w:lang w:val="en-GB"/>
        </w:rPr>
        <w:t>Unilever has many foreign markets, and this presents the company with monetary risks of currency fluctuati</w:t>
      </w:r>
      <w:r w:rsidR="00895B93" w:rsidRPr="00365780">
        <w:rPr>
          <w:rFonts w:cs="Arial"/>
          <w:szCs w:val="24"/>
          <w:lang w:val="en-GB"/>
        </w:rPr>
        <w:t>ons (</w:t>
      </w:r>
      <w:r w:rsidR="00895B93" w:rsidRPr="00365780">
        <w:rPr>
          <w:rFonts w:cs="Arial"/>
          <w:color w:val="222222"/>
          <w:szCs w:val="24"/>
          <w:shd w:val="clear" w:color="auto" w:fill="FFFFFF"/>
        </w:rPr>
        <w:t xml:space="preserve">Iglesias et al., 2023). </w:t>
      </w:r>
      <w:r w:rsidRPr="00365780">
        <w:rPr>
          <w:rFonts w:cs="Arial"/>
          <w:szCs w:val="24"/>
          <w:lang w:val="en-GB"/>
        </w:rPr>
        <w:t xml:space="preserve"> Alterations in the exchange rates may also have an impact on the profit margins, especially when the revenues are earned in weaker currencies and the expenses are paid using stronger currencies. </w:t>
      </w:r>
    </w:p>
    <w:p w14:paraId="39BE2B1E" w14:textId="77777777" w:rsidR="00FB05D3" w:rsidRPr="00365780" w:rsidRDefault="00FB05D3" w:rsidP="00AE722B">
      <w:pPr>
        <w:pStyle w:val="Heading2"/>
        <w:numPr>
          <w:ilvl w:val="1"/>
          <w:numId w:val="10"/>
        </w:numPr>
        <w:rPr>
          <w:rFonts w:cs="Arial"/>
          <w:szCs w:val="24"/>
        </w:rPr>
      </w:pPr>
      <w:bookmarkStart w:id="30" w:name="_Toc213427010"/>
      <w:bookmarkStart w:id="31" w:name="_Toc213427142"/>
      <w:r w:rsidRPr="00365780">
        <w:rPr>
          <w:rFonts w:cs="Arial"/>
          <w:szCs w:val="24"/>
        </w:rPr>
        <w:t>Ethical and Sustainability Issues</w:t>
      </w:r>
      <w:bookmarkEnd w:id="30"/>
      <w:bookmarkEnd w:id="31"/>
    </w:p>
    <w:p w14:paraId="4F88FD0F" w14:textId="77777777" w:rsidR="00FB05D3" w:rsidRPr="00365780" w:rsidRDefault="00FB05D3" w:rsidP="00AE722B">
      <w:pPr>
        <w:rPr>
          <w:rFonts w:cs="Arial"/>
          <w:szCs w:val="24"/>
          <w:lang w:val="en-GB"/>
        </w:rPr>
      </w:pPr>
      <w:r w:rsidRPr="00365780">
        <w:rPr>
          <w:rFonts w:cs="Arial"/>
          <w:szCs w:val="24"/>
          <w:lang w:val="en-GB"/>
        </w:rPr>
        <w:t xml:space="preserve">Unilever has several ethical and environmental challenges that affect its global supply chains, among which are deforestation, water scarcity, and waste. All these are more than major challenges, especially in areas where the company procures raw materials such as palm oil, soy, and tea. </w:t>
      </w:r>
    </w:p>
    <w:p w14:paraId="5560F626" w14:textId="77777777" w:rsidR="00FB05D3" w:rsidRPr="00365780" w:rsidRDefault="00FB05D3" w:rsidP="00AE722B">
      <w:pPr>
        <w:pStyle w:val="Heading2"/>
        <w:numPr>
          <w:ilvl w:val="1"/>
          <w:numId w:val="10"/>
        </w:numPr>
        <w:rPr>
          <w:rFonts w:cs="Arial"/>
          <w:szCs w:val="24"/>
        </w:rPr>
      </w:pPr>
      <w:bookmarkStart w:id="32" w:name="_Toc213427011"/>
      <w:bookmarkStart w:id="33" w:name="_Toc213427143"/>
      <w:r w:rsidRPr="00365780">
        <w:rPr>
          <w:rFonts w:cs="Arial"/>
          <w:szCs w:val="24"/>
        </w:rPr>
        <w:t>Competition and Market Saturation</w:t>
      </w:r>
      <w:bookmarkEnd w:id="32"/>
      <w:bookmarkEnd w:id="33"/>
    </w:p>
    <w:p w14:paraId="03CFF782" w14:textId="77777777" w:rsidR="00FB05D3" w:rsidRPr="00365780" w:rsidRDefault="00FB05D3" w:rsidP="00AE722B">
      <w:pPr>
        <w:rPr>
          <w:rFonts w:cs="Arial"/>
          <w:szCs w:val="24"/>
          <w:lang w:val="en-GB"/>
        </w:rPr>
      </w:pPr>
      <w:r w:rsidRPr="00365780">
        <w:rPr>
          <w:rFonts w:cs="Arial"/>
          <w:szCs w:val="24"/>
          <w:lang w:val="en-GB"/>
        </w:rPr>
        <w:t>Unilever is competing strongly in the international market as well as in the regional market, and particularly in the fast-moving consumer goods sec</w:t>
      </w:r>
      <w:r w:rsidR="00895B93" w:rsidRPr="00365780">
        <w:rPr>
          <w:rFonts w:cs="Arial"/>
          <w:szCs w:val="24"/>
          <w:lang w:val="en-GB"/>
        </w:rPr>
        <w:t>tor within the Brazilian market (</w:t>
      </w:r>
      <w:r w:rsidR="00895B93" w:rsidRPr="00365780">
        <w:rPr>
          <w:rFonts w:cs="Arial"/>
          <w:color w:val="222222"/>
          <w:szCs w:val="24"/>
          <w:shd w:val="clear" w:color="auto" w:fill="FFFFFF"/>
        </w:rPr>
        <w:t xml:space="preserve">Reza, 2020). </w:t>
      </w:r>
      <w:r w:rsidRPr="00365780">
        <w:rPr>
          <w:rFonts w:cs="Arial"/>
          <w:szCs w:val="24"/>
          <w:lang w:val="en-GB"/>
        </w:rPr>
        <w:t xml:space="preserve">Commodities like personal care, household cleaning, and hygiene are the direct competitors of Procter and Gamble and Colgate-Palmolive. There are also lower-priced alternatives in local Brazilian brands that present an extra difficulty in terms of Unilever being able to retain its market share. </w:t>
      </w:r>
    </w:p>
    <w:p w14:paraId="5C56F8B0" w14:textId="77777777" w:rsidR="00FB05D3" w:rsidRPr="00365780" w:rsidRDefault="00FB05D3" w:rsidP="00AE722B">
      <w:pPr>
        <w:pStyle w:val="Heading1"/>
        <w:numPr>
          <w:ilvl w:val="0"/>
          <w:numId w:val="10"/>
        </w:numPr>
        <w:rPr>
          <w:rFonts w:cs="Arial"/>
          <w:szCs w:val="24"/>
        </w:rPr>
      </w:pPr>
      <w:bookmarkStart w:id="34" w:name="_Toc213427012"/>
      <w:bookmarkStart w:id="35" w:name="_Toc213427144"/>
      <w:r w:rsidRPr="00365780">
        <w:rPr>
          <w:rFonts w:cs="Arial"/>
          <w:szCs w:val="24"/>
        </w:rPr>
        <w:t>Application of the OLI Paradigm</w:t>
      </w:r>
      <w:bookmarkEnd w:id="34"/>
      <w:bookmarkEnd w:id="35"/>
      <w:r w:rsidRPr="00365780">
        <w:rPr>
          <w:rFonts w:cs="Arial"/>
          <w:szCs w:val="24"/>
        </w:rPr>
        <w:t xml:space="preserve"> </w:t>
      </w:r>
    </w:p>
    <w:p w14:paraId="0F8F5633" w14:textId="77777777" w:rsidR="00FB05D3" w:rsidRPr="00365780" w:rsidRDefault="00FB05D3" w:rsidP="00AE722B">
      <w:pPr>
        <w:rPr>
          <w:rFonts w:cs="Arial"/>
          <w:szCs w:val="24"/>
        </w:rPr>
      </w:pPr>
      <w:r w:rsidRPr="00365780">
        <w:rPr>
          <w:rFonts w:cs="Arial"/>
          <w:szCs w:val="24"/>
        </w:rPr>
        <w:t>This section will critically use the Eclectic Paradigm (OLI Model) by Dunning to examine successful internationalisation and operations by Unilever in Brazil, which is one of its most important emerging markets</w:t>
      </w:r>
      <w:r w:rsidR="00895B93" w:rsidRPr="00365780">
        <w:rPr>
          <w:rFonts w:cs="Arial"/>
          <w:szCs w:val="24"/>
        </w:rPr>
        <w:t xml:space="preserve"> (Nomani et al., 2025). The</w:t>
      </w:r>
      <w:r w:rsidRPr="00365780">
        <w:rPr>
          <w:rFonts w:cs="Arial"/>
          <w:szCs w:val="24"/>
        </w:rPr>
        <w:t xml:space="preserve"> OLI model is a model that describes international business expansion by considering three key dimensions of knowledge, namely Ownership advantages, Location advantages, and Internalisation advantages.</w:t>
      </w:r>
    </w:p>
    <w:p w14:paraId="08EAA957" w14:textId="77777777" w:rsidR="00FB05D3" w:rsidRPr="00365780" w:rsidRDefault="00FB05D3" w:rsidP="00AE722B">
      <w:pPr>
        <w:pStyle w:val="Heading2"/>
        <w:numPr>
          <w:ilvl w:val="1"/>
          <w:numId w:val="10"/>
        </w:numPr>
        <w:rPr>
          <w:rStyle w:val="Strong"/>
          <w:rFonts w:cs="Arial"/>
          <w:b/>
          <w:bCs/>
          <w:szCs w:val="24"/>
        </w:rPr>
      </w:pPr>
      <w:bookmarkStart w:id="36" w:name="_Toc213427013"/>
      <w:bookmarkStart w:id="37" w:name="_Toc213427145"/>
      <w:r w:rsidRPr="00365780">
        <w:rPr>
          <w:rStyle w:val="Strong"/>
          <w:rFonts w:cs="Arial"/>
          <w:b/>
          <w:bCs/>
          <w:szCs w:val="24"/>
        </w:rPr>
        <w:t>Ownership Advantages</w:t>
      </w:r>
      <w:bookmarkEnd w:id="36"/>
      <w:bookmarkEnd w:id="37"/>
    </w:p>
    <w:p w14:paraId="2D6F14AC" w14:textId="77777777" w:rsidR="00FB05D3" w:rsidRPr="00365780" w:rsidRDefault="00FB05D3" w:rsidP="00AE722B">
      <w:pPr>
        <w:rPr>
          <w:rFonts w:cs="Arial"/>
          <w:szCs w:val="24"/>
        </w:rPr>
      </w:pPr>
      <w:r w:rsidRPr="00365780">
        <w:rPr>
          <w:rFonts w:cs="Arial"/>
          <w:szCs w:val="24"/>
        </w:rPr>
        <w:t>The ownership benefits of Unilever lie in the fact that the company has a robust international brand base, a robust research and development team, management skills, and a well-developed</w:t>
      </w:r>
      <w:r w:rsidR="00895B93" w:rsidRPr="00365780">
        <w:rPr>
          <w:rFonts w:cs="Arial"/>
          <w:szCs w:val="24"/>
        </w:rPr>
        <w:t xml:space="preserve"> brand image of sustainability (Batschauer et al., 2022).</w:t>
      </w:r>
      <w:r w:rsidR="00895B93" w:rsidRPr="00365780">
        <w:rPr>
          <w:rFonts w:cs="Arial"/>
          <w:color w:val="222222"/>
          <w:szCs w:val="24"/>
          <w:shd w:val="clear" w:color="auto" w:fill="FFFFFF"/>
        </w:rPr>
        <w:t xml:space="preserve"> </w:t>
      </w:r>
      <w:r w:rsidRPr="00365780">
        <w:rPr>
          <w:rFonts w:cs="Arial"/>
          <w:szCs w:val="24"/>
        </w:rPr>
        <w:t>These strengths are the main intangible assets of the company that make it stand out from its competitors and successfully enter the international market. The ownership-specific advantages are of utmost importance according to the framework referred to by Dunning, since they give the competitive advantage that the firms require in order to be functional in the foreign markets.</w:t>
      </w:r>
    </w:p>
    <w:p w14:paraId="1978C874" w14:textId="77777777" w:rsidR="00FB05D3" w:rsidRPr="00365780" w:rsidRDefault="00FB05D3" w:rsidP="00AE722B">
      <w:pPr>
        <w:rPr>
          <w:rFonts w:cs="Arial"/>
          <w:szCs w:val="24"/>
        </w:rPr>
      </w:pPr>
      <w:r w:rsidRPr="00365780">
        <w:rPr>
          <w:rFonts w:cs="Arial"/>
          <w:szCs w:val="24"/>
        </w:rPr>
        <w:t>Unilever has some of the most famous intellectual property, including patents, formulas of products, and global trademarks that secure its innovations in product lines, including home care, personal care, and food. Omo, Rexona, Dove, and Knorr are the brands that are popular in Brazil and have become a family name because of the quality of the product and</w:t>
      </w:r>
      <w:r w:rsidR="00895B93" w:rsidRPr="00365780">
        <w:rPr>
          <w:rFonts w:cs="Arial"/>
          <w:szCs w:val="24"/>
        </w:rPr>
        <w:t xml:space="preserve"> the efficient market promotion (</w:t>
      </w:r>
      <w:r w:rsidR="00895B93" w:rsidRPr="00365780">
        <w:rPr>
          <w:rFonts w:cs="Arial"/>
          <w:color w:val="222222"/>
          <w:szCs w:val="24"/>
          <w:shd w:val="clear" w:color="auto" w:fill="FFFFFF"/>
        </w:rPr>
        <w:t>Faria and Cunha, 2022).</w:t>
      </w:r>
      <w:r w:rsidRPr="00365780">
        <w:rPr>
          <w:rFonts w:cs="Arial"/>
          <w:szCs w:val="24"/>
        </w:rPr>
        <w:t xml:space="preserve"> Such brands indicate the capability of Unilever to introduce world-based knowledge and marketing strategies to the local markets without losing the corporate identity.</w:t>
      </w:r>
    </w:p>
    <w:p w14:paraId="49AEC5EF" w14:textId="77777777" w:rsidR="00FB05D3" w:rsidRPr="00365780" w:rsidRDefault="00FB05D3" w:rsidP="00AE722B">
      <w:pPr>
        <w:rPr>
          <w:rFonts w:cs="Arial"/>
          <w:szCs w:val="24"/>
        </w:rPr>
      </w:pPr>
      <w:r w:rsidRPr="00365780">
        <w:rPr>
          <w:rFonts w:cs="Arial"/>
          <w:szCs w:val="24"/>
        </w:rPr>
        <w:t>Another ownership strength of the company is related to its research and development (R&amp;D). The managerial and organisational proficiency of Unilever also enhances its ownership advantage as it has several innovation centres around the world, with one in São Paulo, Brazil, which has a regional adaptation of products. The firm uses a decentralised management system where local teams in Brazil make decisions that are in tandem with consume</w:t>
      </w:r>
      <w:r w:rsidR="00895B93" w:rsidRPr="00365780">
        <w:rPr>
          <w:rFonts w:cs="Arial"/>
          <w:szCs w:val="24"/>
        </w:rPr>
        <w:t>r behaviour and market dynamics (</w:t>
      </w:r>
      <w:r w:rsidR="00895B93" w:rsidRPr="00365780">
        <w:rPr>
          <w:rFonts w:cs="Arial"/>
          <w:color w:val="222222"/>
          <w:szCs w:val="24"/>
          <w:shd w:val="clear" w:color="auto" w:fill="FFFFFF"/>
        </w:rPr>
        <w:t xml:space="preserve">Zhou, 2024). </w:t>
      </w:r>
      <w:r w:rsidRPr="00365780">
        <w:rPr>
          <w:rFonts w:cs="Arial"/>
          <w:szCs w:val="24"/>
        </w:rPr>
        <w:t xml:space="preserve"> Meanwhile, strategic control and technical service are offered by the global headquarters, which guarantees the uniformity of operations and the brand. This global coordination/local responsiveness balance increases performance efficiency and competitive strength.</w:t>
      </w:r>
    </w:p>
    <w:p w14:paraId="50EC39B7" w14:textId="77777777" w:rsidR="00FB05D3" w:rsidRPr="00365780" w:rsidRDefault="00FB05D3" w:rsidP="00AE722B">
      <w:pPr>
        <w:pStyle w:val="Heading2"/>
        <w:numPr>
          <w:ilvl w:val="1"/>
          <w:numId w:val="10"/>
        </w:numPr>
        <w:rPr>
          <w:rStyle w:val="Strong"/>
          <w:rFonts w:cs="Arial"/>
          <w:b/>
          <w:bCs/>
          <w:szCs w:val="24"/>
        </w:rPr>
      </w:pPr>
      <w:bookmarkStart w:id="38" w:name="_Toc213427014"/>
      <w:bookmarkStart w:id="39" w:name="_Toc213427146"/>
      <w:r w:rsidRPr="00365780">
        <w:rPr>
          <w:rStyle w:val="Strong"/>
          <w:rFonts w:cs="Arial"/>
          <w:b/>
          <w:bCs/>
          <w:szCs w:val="24"/>
        </w:rPr>
        <w:t>Location Advantages</w:t>
      </w:r>
      <w:bookmarkEnd w:id="38"/>
      <w:bookmarkEnd w:id="39"/>
    </w:p>
    <w:p w14:paraId="116EFDCC" w14:textId="77777777" w:rsidR="00895B93" w:rsidRPr="00365780" w:rsidRDefault="00FB05D3" w:rsidP="00AE722B">
      <w:pPr>
        <w:rPr>
          <w:rFonts w:cs="Arial"/>
          <w:szCs w:val="24"/>
        </w:rPr>
      </w:pPr>
      <w:r w:rsidRPr="00365780">
        <w:rPr>
          <w:rFonts w:cs="Arial"/>
          <w:szCs w:val="24"/>
        </w:rPr>
        <w:t>Brazil is hosting some important location-specific benefits, which have enabled it to be a favourable target in terms of investment by Unilever. As per the Dunning model, the firms select the location depending on market potential, availability of resources, cost of la</w:t>
      </w:r>
      <w:r w:rsidR="00895B93" w:rsidRPr="00365780">
        <w:rPr>
          <w:rFonts w:cs="Arial"/>
          <w:szCs w:val="24"/>
        </w:rPr>
        <w:t>bour, and institutional support (</w:t>
      </w:r>
      <w:r w:rsidR="00895B93" w:rsidRPr="00365780">
        <w:rPr>
          <w:rFonts w:cs="Arial"/>
          <w:color w:val="222222"/>
          <w:szCs w:val="24"/>
          <w:shd w:val="clear" w:color="auto" w:fill="FFFFFF"/>
        </w:rPr>
        <w:t xml:space="preserve">Laursena and Andersen, 2023). </w:t>
      </w:r>
      <w:r w:rsidRPr="00365780">
        <w:rPr>
          <w:rFonts w:cs="Arial"/>
          <w:szCs w:val="24"/>
        </w:rPr>
        <w:t xml:space="preserve"> Multinational companies that deal with consumer goods can enjoy </w:t>
      </w:r>
      <w:r w:rsidR="00895B93" w:rsidRPr="00365780">
        <w:rPr>
          <w:rFonts w:cs="Arial"/>
          <w:szCs w:val="24"/>
        </w:rPr>
        <w:t xml:space="preserve">all these advantages in Brazil. </w:t>
      </w:r>
      <w:r w:rsidRPr="00365780">
        <w:rPr>
          <w:rFonts w:cs="Arial"/>
          <w:szCs w:val="24"/>
        </w:rPr>
        <w:t xml:space="preserve">To begin with, Brazil has a big population, which stands to be more than 215 million people, meaning that this place has a large consumer base that is diverse. </w:t>
      </w:r>
    </w:p>
    <w:p w14:paraId="6A0B2631" w14:textId="77777777" w:rsidR="00FB05D3" w:rsidRPr="00365780" w:rsidRDefault="00FB05D3" w:rsidP="00AE722B">
      <w:pPr>
        <w:rPr>
          <w:rFonts w:cs="Arial"/>
          <w:szCs w:val="24"/>
        </w:rPr>
      </w:pPr>
      <w:r w:rsidRPr="00365780">
        <w:rPr>
          <w:rFonts w:cs="Arial"/>
          <w:szCs w:val="24"/>
        </w:rPr>
        <w:t>The middle class is increasing, and the disposable income is rising in the country, which has a regular demand for hygiene and beauty p</w:t>
      </w:r>
      <w:r w:rsidR="00895B93" w:rsidRPr="00365780">
        <w:rPr>
          <w:rFonts w:cs="Arial"/>
          <w:szCs w:val="24"/>
        </w:rPr>
        <w:t>roducts and household products (</w:t>
      </w:r>
      <w:r w:rsidR="00895B93" w:rsidRPr="00365780">
        <w:rPr>
          <w:rFonts w:cs="Arial"/>
          <w:color w:val="222222"/>
          <w:szCs w:val="24"/>
          <w:shd w:val="clear" w:color="auto" w:fill="FFFFFF"/>
        </w:rPr>
        <w:t xml:space="preserve">Omoruyi et al., 2025). </w:t>
      </w:r>
      <w:r w:rsidRPr="00365780">
        <w:rPr>
          <w:rFonts w:cs="Arial"/>
          <w:szCs w:val="24"/>
        </w:rPr>
        <w:t xml:space="preserve">Unilever took advantage of this demographic advantage and launched both luxury and low-end product lines to appeal </w:t>
      </w:r>
      <w:r w:rsidR="00895B93" w:rsidRPr="00365780">
        <w:rPr>
          <w:rFonts w:cs="Arial"/>
          <w:szCs w:val="24"/>
        </w:rPr>
        <w:t>to the various income brackets (</w:t>
      </w:r>
      <w:r w:rsidR="00895B93" w:rsidRPr="00365780">
        <w:rPr>
          <w:rFonts w:cs="Arial"/>
          <w:color w:val="222222"/>
          <w:szCs w:val="24"/>
          <w:shd w:val="clear" w:color="auto" w:fill="FFFFFF"/>
        </w:rPr>
        <w:t xml:space="preserve">Delabre et al., 2020). </w:t>
      </w:r>
      <w:r w:rsidRPr="00365780">
        <w:rPr>
          <w:rFonts w:cs="Arial"/>
          <w:szCs w:val="24"/>
        </w:rPr>
        <w:t>Secondly, Brazil is a country with plentiful natural resources that give strong access to the farming materials like soy, palm oil, and dairy that are key to the Unilever product lines. The sustainable sourcing activities in Brazil not only make the company guarantee the availability of raw materials but also its dedication to environmental management.</w:t>
      </w:r>
    </w:p>
    <w:p w14:paraId="48C510A6" w14:textId="77777777" w:rsidR="00FB05D3" w:rsidRPr="00365780" w:rsidRDefault="00FB05D3" w:rsidP="00AE722B">
      <w:pPr>
        <w:rPr>
          <w:rFonts w:cs="Arial"/>
          <w:szCs w:val="24"/>
        </w:rPr>
      </w:pPr>
      <w:r w:rsidRPr="00365780">
        <w:rPr>
          <w:rFonts w:cs="Arial"/>
          <w:szCs w:val="24"/>
        </w:rPr>
        <w:t xml:space="preserve">The country is also blessed with a good industrial base and growing infrastructure in the country which facilitates the massive manufacturing and </w:t>
      </w:r>
      <w:r w:rsidR="00895B93" w:rsidRPr="00365780">
        <w:rPr>
          <w:rFonts w:cs="Arial"/>
          <w:szCs w:val="24"/>
        </w:rPr>
        <w:t>logistics</w:t>
      </w:r>
      <w:r w:rsidRPr="00365780">
        <w:rPr>
          <w:rFonts w:cs="Arial"/>
          <w:szCs w:val="24"/>
        </w:rPr>
        <w:t xml:space="preserve"> operations of Unilever. The company has over ten manufacturing plants in Brazil, which are strategically positioned at </w:t>
      </w:r>
      <w:r w:rsidR="00895B93" w:rsidRPr="00365780">
        <w:rPr>
          <w:rFonts w:cs="Arial"/>
          <w:szCs w:val="24"/>
        </w:rPr>
        <w:t>main</w:t>
      </w:r>
      <w:r w:rsidRPr="00365780">
        <w:rPr>
          <w:rFonts w:cs="Arial"/>
          <w:szCs w:val="24"/>
        </w:rPr>
        <w:t xml:space="preserve"> transportation paths so as to save on costs and </w:t>
      </w:r>
      <w:r w:rsidR="00895B93" w:rsidRPr="00365780">
        <w:rPr>
          <w:rFonts w:cs="Arial"/>
          <w:szCs w:val="24"/>
        </w:rPr>
        <w:t>improve</w:t>
      </w:r>
      <w:r w:rsidRPr="00365780">
        <w:rPr>
          <w:rFonts w:cs="Arial"/>
          <w:szCs w:val="24"/>
        </w:rPr>
        <w:t xml:space="preserve"> eff</w:t>
      </w:r>
      <w:r w:rsidR="00895B93" w:rsidRPr="00365780">
        <w:rPr>
          <w:rFonts w:cs="Arial"/>
          <w:szCs w:val="24"/>
        </w:rPr>
        <w:t>iciency in its chain of supply (</w:t>
      </w:r>
      <w:r w:rsidR="00895B93" w:rsidRPr="00365780">
        <w:rPr>
          <w:rFonts w:cs="Arial"/>
          <w:color w:val="222222"/>
          <w:szCs w:val="24"/>
          <w:shd w:val="clear" w:color="auto" w:fill="FFFFFF"/>
        </w:rPr>
        <w:t xml:space="preserve">Montie et al., 2021). </w:t>
      </w:r>
      <w:r w:rsidRPr="00365780">
        <w:rPr>
          <w:rFonts w:cs="Arial"/>
          <w:szCs w:val="24"/>
        </w:rPr>
        <w:t>The geographical location of Brazil in Latin America also enables Unilever to provide efficient services to the neighbouring countries by using Brazil as a regional production and distribution centre.</w:t>
      </w:r>
    </w:p>
    <w:p w14:paraId="4B1C8AE5" w14:textId="77777777" w:rsidR="00895B93" w:rsidRPr="00365780" w:rsidRDefault="00FB05D3" w:rsidP="00AE722B">
      <w:pPr>
        <w:rPr>
          <w:rFonts w:cs="Arial"/>
          <w:szCs w:val="24"/>
        </w:rPr>
      </w:pPr>
      <w:r w:rsidRPr="00365780">
        <w:rPr>
          <w:rFonts w:cs="Arial"/>
          <w:szCs w:val="24"/>
        </w:rPr>
        <w:t xml:space="preserve">The other important aspect is the supply of skilled labour in the manufacturing, marketing, and logistics sectors in Brazil. Despite cheaper labour rates as compared to Europe, the labour force is highly technically competent, which enhances the quality standards and </w:t>
      </w:r>
      <w:r w:rsidR="00895B93" w:rsidRPr="00365780">
        <w:rPr>
          <w:rFonts w:cs="Arial"/>
          <w:szCs w:val="24"/>
        </w:rPr>
        <w:t>innovation culture of Unilever (</w:t>
      </w:r>
      <w:r w:rsidR="00895B93" w:rsidRPr="00365780">
        <w:rPr>
          <w:rFonts w:cs="Arial"/>
          <w:color w:val="222222"/>
          <w:szCs w:val="24"/>
          <w:shd w:val="clear" w:color="auto" w:fill="FFFFFF"/>
        </w:rPr>
        <w:t xml:space="preserve">Hu and Zeng, 2024). </w:t>
      </w:r>
      <w:r w:rsidRPr="00365780">
        <w:rPr>
          <w:rFonts w:cs="Arial"/>
          <w:szCs w:val="24"/>
        </w:rPr>
        <w:t>The company also invests in employee training programmes so as to increase productivity and ensure it fol</w:t>
      </w:r>
      <w:r w:rsidR="00895B93" w:rsidRPr="00365780">
        <w:rPr>
          <w:rFonts w:cs="Arial"/>
          <w:szCs w:val="24"/>
        </w:rPr>
        <w:t xml:space="preserve">lows the global best practices. </w:t>
      </w:r>
    </w:p>
    <w:p w14:paraId="21093DD2" w14:textId="77777777" w:rsidR="00FB05D3" w:rsidRPr="00365780" w:rsidRDefault="00FB05D3" w:rsidP="00AE722B">
      <w:pPr>
        <w:rPr>
          <w:rFonts w:cs="Arial"/>
          <w:szCs w:val="24"/>
        </w:rPr>
      </w:pPr>
      <w:r w:rsidRPr="00365780">
        <w:rPr>
          <w:rFonts w:cs="Arial"/>
          <w:szCs w:val="24"/>
        </w:rPr>
        <w:t>Moreover, Brazilian government policies and trade incentives have attracted foreign investment in Brazil. Industrial development, sustainability, and employment-generating programmes are compatible with the corporate objectives of Unilever. The fact that the country is a part of regional trade blocs like Mercosur gives the country additional penetration into the South American markets and hence enhances its ability to export.</w:t>
      </w:r>
    </w:p>
    <w:p w14:paraId="7A9577D4" w14:textId="77777777" w:rsidR="00FB05D3" w:rsidRPr="00365780" w:rsidRDefault="00FB05D3" w:rsidP="00AE722B">
      <w:pPr>
        <w:rPr>
          <w:rFonts w:cs="Arial"/>
          <w:szCs w:val="24"/>
        </w:rPr>
      </w:pPr>
      <w:r w:rsidRPr="00365780">
        <w:rPr>
          <w:rFonts w:cs="Arial"/>
          <w:szCs w:val="24"/>
        </w:rPr>
        <w:t>There are, however, challenges that Brazil has that complicate its location advantages. The taxation regime of the country is complicated, and various federal and state-level requireme</w:t>
      </w:r>
      <w:r w:rsidR="00895B93" w:rsidRPr="00365780">
        <w:rPr>
          <w:rFonts w:cs="Arial"/>
          <w:szCs w:val="24"/>
        </w:rPr>
        <w:t>nts may influence profitability (</w:t>
      </w:r>
      <w:r w:rsidR="00895B93" w:rsidRPr="00365780">
        <w:rPr>
          <w:rFonts w:cs="Arial"/>
          <w:color w:val="222222"/>
          <w:szCs w:val="24"/>
          <w:shd w:val="clear" w:color="auto" w:fill="FFFFFF"/>
        </w:rPr>
        <w:t xml:space="preserve">Reza, 2020). </w:t>
      </w:r>
      <w:r w:rsidR="00895B93" w:rsidRPr="00365780">
        <w:rPr>
          <w:rFonts w:cs="Arial"/>
          <w:szCs w:val="24"/>
        </w:rPr>
        <w:t xml:space="preserve">The </w:t>
      </w:r>
      <w:r w:rsidRPr="00365780">
        <w:rPr>
          <w:rFonts w:cs="Arial"/>
          <w:szCs w:val="24"/>
        </w:rPr>
        <w:t>logistics activities can be slowed down by bureaucratic processes and gaps in infrastructure. Regardless of these aspects, the Brazilian aggregate market potential supersedes its structural challenges, thus making it a crucial center for Unilever's growth into the Latin American region.</w:t>
      </w:r>
    </w:p>
    <w:p w14:paraId="5322F85A" w14:textId="77777777" w:rsidR="00FB05D3" w:rsidRPr="00365780" w:rsidRDefault="00FB05D3" w:rsidP="00AE722B">
      <w:pPr>
        <w:pStyle w:val="Heading2"/>
        <w:numPr>
          <w:ilvl w:val="1"/>
          <w:numId w:val="10"/>
        </w:numPr>
        <w:rPr>
          <w:rFonts w:cs="Arial"/>
          <w:szCs w:val="24"/>
        </w:rPr>
      </w:pPr>
      <w:bookmarkStart w:id="40" w:name="_Toc213427015"/>
      <w:bookmarkStart w:id="41" w:name="_Toc213427147"/>
      <w:r w:rsidRPr="00365780">
        <w:rPr>
          <w:rStyle w:val="Strong"/>
          <w:rFonts w:cs="Arial"/>
          <w:b/>
          <w:bCs/>
          <w:szCs w:val="24"/>
        </w:rPr>
        <w:t>Internalisation Advantages</w:t>
      </w:r>
      <w:bookmarkEnd w:id="40"/>
      <w:bookmarkEnd w:id="41"/>
    </w:p>
    <w:p w14:paraId="7F9E6397" w14:textId="77777777" w:rsidR="00FB05D3" w:rsidRPr="00365780" w:rsidRDefault="00FB05D3" w:rsidP="00AE722B">
      <w:pPr>
        <w:rPr>
          <w:rFonts w:eastAsia="Times New Roman" w:cs="Arial"/>
          <w:szCs w:val="24"/>
        </w:rPr>
      </w:pPr>
      <w:r w:rsidRPr="00365780">
        <w:rPr>
          <w:rFonts w:eastAsia="Times New Roman" w:cs="Arial"/>
          <w:szCs w:val="24"/>
        </w:rPr>
        <w:t>The benefits of internalisation are the reason why Unilever will choose to keep its direct ownership and control over its activities in Brazil as opposed to adopting licensing, franchise, or export strategies. According to the framework of Dunning, internalisation assists companies to protect proprietary resources, quality control, and coordination optimisation over th</w:t>
      </w:r>
      <w:r w:rsidR="00895B93" w:rsidRPr="00365780">
        <w:rPr>
          <w:rFonts w:eastAsia="Times New Roman" w:cs="Arial"/>
          <w:szCs w:val="24"/>
        </w:rPr>
        <w:t>e global networks (</w:t>
      </w:r>
      <w:r w:rsidR="00895B93" w:rsidRPr="00365780">
        <w:rPr>
          <w:rFonts w:cs="Arial"/>
          <w:color w:val="222222"/>
          <w:szCs w:val="24"/>
          <w:shd w:val="clear" w:color="auto" w:fill="FFFFFF"/>
        </w:rPr>
        <w:t xml:space="preserve">de Arruda Pollice and Scarcelli, 2024). </w:t>
      </w:r>
      <w:r w:rsidRPr="00365780">
        <w:rPr>
          <w:rFonts w:eastAsia="Times New Roman" w:cs="Arial"/>
          <w:szCs w:val="24"/>
        </w:rPr>
        <w:t>The approach taken by Unilever in Brazil is a manifestation of this value. The company has wholly-owned subsidiaries that have the responsibility of production, distribution, and marketing at the local level. This internal system guarantees the uniformity of the quality of products and brand integrity and safeguards the inter</w:t>
      </w:r>
      <w:r w:rsidR="00895B93" w:rsidRPr="00365780">
        <w:rPr>
          <w:rFonts w:eastAsia="Times New Roman" w:cs="Arial"/>
          <w:szCs w:val="24"/>
        </w:rPr>
        <w:t>national reputation of Unilever (</w:t>
      </w:r>
      <w:r w:rsidR="00895B93" w:rsidRPr="00365780">
        <w:rPr>
          <w:rFonts w:cs="Arial"/>
          <w:color w:val="222222"/>
          <w:szCs w:val="24"/>
          <w:shd w:val="clear" w:color="auto" w:fill="FFFFFF"/>
        </w:rPr>
        <w:t>Amungo, (2020).</w:t>
      </w:r>
      <w:r w:rsidRPr="00365780">
        <w:rPr>
          <w:rFonts w:eastAsia="Times New Roman" w:cs="Arial"/>
          <w:szCs w:val="24"/>
        </w:rPr>
        <w:t xml:space="preserve"> The direct ownership will enable the company to combine sustainability, innovation and operational efficiency without the risks of depending on external intermediaries. There is also the ability to do internalisation where the global teams and local teams can work more closely. </w:t>
      </w:r>
    </w:p>
    <w:p w14:paraId="7A5FA252" w14:textId="77777777" w:rsidR="00147DF7" w:rsidRPr="00365780" w:rsidRDefault="00EE6AF5" w:rsidP="00AE722B">
      <w:pPr>
        <w:pStyle w:val="Heading1"/>
        <w:numPr>
          <w:ilvl w:val="0"/>
          <w:numId w:val="10"/>
        </w:numPr>
        <w:rPr>
          <w:rFonts w:cs="Arial"/>
          <w:szCs w:val="24"/>
        </w:rPr>
      </w:pPr>
      <w:bookmarkStart w:id="42" w:name="_Toc213427016"/>
      <w:bookmarkStart w:id="43" w:name="_Toc213427148"/>
      <w:r w:rsidRPr="00365780">
        <w:rPr>
          <w:rFonts w:cs="Arial"/>
          <w:szCs w:val="24"/>
        </w:rPr>
        <w:t>Task 4: Critical Evaluation of Cultural Differences Between Unilever’s Home Country and India</w:t>
      </w:r>
      <w:bookmarkEnd w:id="42"/>
      <w:bookmarkEnd w:id="43"/>
    </w:p>
    <w:p w14:paraId="41E31767" w14:textId="77777777" w:rsidR="00845915" w:rsidRPr="00365780" w:rsidRDefault="00845915" w:rsidP="00AE722B">
      <w:pPr>
        <w:rPr>
          <w:rFonts w:cs="Arial"/>
          <w:color w:val="000000" w:themeColor="text1"/>
          <w:szCs w:val="24"/>
        </w:rPr>
      </w:pPr>
      <w:r w:rsidRPr="00365780">
        <w:rPr>
          <w:rFonts w:cs="Arial"/>
          <w:color w:val="000000" w:themeColor="text1"/>
          <w:szCs w:val="24"/>
        </w:rPr>
        <w:t>Unilever is a British-Dutch multinational that has developed into one of the most diversified companies in the world, as it operates in more than 190 countries. Cross-cultural considerations in internationalisation have long influenced its internationalisation strategy. Cultural differences are crucial in the chosen approach to entering th</w:t>
      </w:r>
      <w:r w:rsidR="004801C3" w:rsidRPr="00365780">
        <w:rPr>
          <w:rFonts w:cs="Arial"/>
          <w:color w:val="000000" w:themeColor="text1"/>
          <w:szCs w:val="24"/>
        </w:rPr>
        <w:t>e emerging economies like India</w:t>
      </w:r>
      <w:r w:rsidRPr="00365780">
        <w:rPr>
          <w:rFonts w:cs="Arial"/>
          <w:color w:val="000000" w:themeColor="text1"/>
          <w:szCs w:val="24"/>
        </w:rPr>
        <w:t>.</w:t>
      </w:r>
    </w:p>
    <w:p w14:paraId="4005AEBF" w14:textId="77777777" w:rsidR="00845915" w:rsidRPr="00365780" w:rsidRDefault="004801C3" w:rsidP="00AE722B">
      <w:pPr>
        <w:pStyle w:val="Heading2"/>
        <w:numPr>
          <w:ilvl w:val="1"/>
          <w:numId w:val="10"/>
        </w:numPr>
        <w:rPr>
          <w:rFonts w:cs="Arial"/>
          <w:szCs w:val="24"/>
        </w:rPr>
      </w:pPr>
      <w:bookmarkStart w:id="44" w:name="_Toc213427017"/>
      <w:bookmarkStart w:id="45" w:name="_Toc213427149"/>
      <w:r w:rsidRPr="00365780">
        <w:rPr>
          <w:rFonts w:cs="Arial"/>
          <w:szCs w:val="24"/>
        </w:rPr>
        <w:t>Power Distance and Organisational Hierarchy</w:t>
      </w:r>
      <w:bookmarkEnd w:id="44"/>
      <w:bookmarkEnd w:id="45"/>
    </w:p>
    <w:p w14:paraId="350DB78B" w14:textId="77777777" w:rsidR="00845915" w:rsidRPr="00365780" w:rsidRDefault="004801C3" w:rsidP="00AE722B">
      <w:pPr>
        <w:rPr>
          <w:rFonts w:cs="Arial"/>
          <w:color w:val="000000" w:themeColor="text1"/>
          <w:szCs w:val="24"/>
        </w:rPr>
      </w:pPr>
      <w:r w:rsidRPr="00365780">
        <w:rPr>
          <w:rFonts w:cs="Arial"/>
          <w:color w:val="000000" w:themeColor="text1"/>
          <w:szCs w:val="24"/>
        </w:rPr>
        <w:t>India</w:t>
      </w:r>
      <w:r w:rsidR="00845915" w:rsidRPr="00365780">
        <w:rPr>
          <w:rFonts w:cs="Arial"/>
          <w:color w:val="000000" w:themeColor="text1"/>
          <w:szCs w:val="24"/>
        </w:rPr>
        <w:t xml:space="preserve"> has a high power distance (77) index, which means that it tolerates hierarchies and unequal distribution of power. Conversely, the power distance in the UK (35) is comparatively very low encourages </w:t>
      </w:r>
      <w:r w:rsidR="00693DD6" w:rsidRPr="00365780">
        <w:rPr>
          <w:rFonts w:cs="Arial"/>
          <w:color w:val="000000" w:themeColor="text1"/>
          <w:szCs w:val="24"/>
        </w:rPr>
        <w:t>democratic</w:t>
      </w:r>
      <w:r w:rsidR="00845915" w:rsidRPr="00365780">
        <w:rPr>
          <w:rFonts w:cs="Arial"/>
          <w:color w:val="000000" w:themeColor="text1"/>
          <w:szCs w:val="24"/>
        </w:rPr>
        <w:t xml:space="preserve"> relations and participative leadership. </w:t>
      </w:r>
      <w:r w:rsidR="00693DD6" w:rsidRPr="00365780">
        <w:rPr>
          <w:rFonts w:cs="Arial"/>
          <w:color w:val="000000" w:themeColor="text1"/>
          <w:szCs w:val="24"/>
        </w:rPr>
        <w:t>Moreover,</w:t>
      </w:r>
      <w:r w:rsidR="00845915" w:rsidRPr="00365780">
        <w:rPr>
          <w:rFonts w:cs="Arial"/>
          <w:color w:val="000000" w:themeColor="text1"/>
          <w:szCs w:val="24"/>
        </w:rPr>
        <w:t xml:space="preserve"> drift means that the leadership practices at Unilever, which are based on the decentralised decision making, needed a considerable localisation </w:t>
      </w:r>
      <w:r w:rsidR="00693DD6" w:rsidRPr="00365780">
        <w:rPr>
          <w:rFonts w:cs="Arial"/>
          <w:color w:val="000000" w:themeColor="text1"/>
          <w:szCs w:val="24"/>
        </w:rPr>
        <w:t>(Kang et al., 2023)</w:t>
      </w:r>
      <w:r w:rsidR="00845915" w:rsidRPr="00365780">
        <w:rPr>
          <w:rFonts w:cs="Arial"/>
          <w:color w:val="000000" w:themeColor="text1"/>
          <w:szCs w:val="24"/>
        </w:rPr>
        <w:t xml:space="preserve">. </w:t>
      </w:r>
      <w:r w:rsidR="00693DD6" w:rsidRPr="00365780">
        <w:rPr>
          <w:rFonts w:cs="Arial"/>
          <w:color w:val="000000" w:themeColor="text1"/>
          <w:szCs w:val="24"/>
        </w:rPr>
        <w:t xml:space="preserve">According to </w:t>
      </w:r>
      <w:r w:rsidR="00693DD6" w:rsidRPr="00365780">
        <w:rPr>
          <w:rFonts w:cs="Arial"/>
          <w:color w:val="000000" w:themeColor="text1"/>
          <w:szCs w:val="24"/>
          <w:shd w:val="clear" w:color="auto" w:fill="FFFFFF"/>
        </w:rPr>
        <w:t>Ketkar and Workiewicz (2022),</w:t>
      </w:r>
      <w:r w:rsidR="00693DD6" w:rsidRPr="00365780">
        <w:rPr>
          <w:rFonts w:cs="Arial"/>
          <w:color w:val="000000" w:themeColor="text1"/>
          <w:szCs w:val="24"/>
        </w:rPr>
        <w:t xml:space="preserve"> workers</w:t>
      </w:r>
      <w:r w:rsidR="00845915" w:rsidRPr="00365780">
        <w:rPr>
          <w:rFonts w:cs="Arial"/>
          <w:color w:val="000000" w:themeColor="text1"/>
          <w:szCs w:val="24"/>
        </w:rPr>
        <w:t xml:space="preserve"> like direction, respect their authority and might not be ready to confront their superiors. Therefore, Unilever India was more top-down with enhanced managerial control and formal flow of communication. In terms of market entry, this aspect of culture explained why Unilever had decided to set up Hindustan Unilever Limited (HUL) as majority owned subsidiary company instead of a joint venture. The local leadership system enabled the company to strike a balance between international management and the local hierarchy and social values</w:t>
      </w:r>
      <w:r w:rsidR="00693DD6" w:rsidRPr="00365780">
        <w:rPr>
          <w:rFonts w:cs="Arial"/>
          <w:color w:val="000000" w:themeColor="text1"/>
          <w:szCs w:val="24"/>
        </w:rPr>
        <w:t xml:space="preserve"> (</w:t>
      </w:r>
      <w:r w:rsidR="00693DD6" w:rsidRPr="00365780">
        <w:rPr>
          <w:rFonts w:cs="Arial"/>
          <w:color w:val="000000" w:themeColor="text1"/>
          <w:szCs w:val="24"/>
          <w:shd w:val="clear" w:color="auto" w:fill="FFFFFF"/>
        </w:rPr>
        <w:t>Schulze and Pinkow, 2020).</w:t>
      </w:r>
      <w:r w:rsidR="00845915" w:rsidRPr="00365780">
        <w:rPr>
          <w:rFonts w:cs="Arial"/>
          <w:color w:val="000000" w:themeColor="text1"/>
          <w:szCs w:val="24"/>
        </w:rPr>
        <w:t xml:space="preserve"> The success has been sustained by this localisation of governance since HUL is one of the most profitable subsidiaries of the Uni</w:t>
      </w:r>
      <w:r w:rsidRPr="00365780">
        <w:rPr>
          <w:rFonts w:cs="Arial"/>
          <w:color w:val="000000" w:themeColor="text1"/>
          <w:szCs w:val="24"/>
        </w:rPr>
        <w:t>lever company across the world.</w:t>
      </w:r>
    </w:p>
    <w:p w14:paraId="6A472762" w14:textId="77777777" w:rsidR="00845915" w:rsidRPr="00365780" w:rsidRDefault="004801C3" w:rsidP="00AE722B">
      <w:pPr>
        <w:pStyle w:val="Heading2"/>
        <w:numPr>
          <w:ilvl w:val="1"/>
          <w:numId w:val="10"/>
        </w:numPr>
        <w:rPr>
          <w:rFonts w:cs="Arial"/>
          <w:szCs w:val="24"/>
        </w:rPr>
      </w:pPr>
      <w:bookmarkStart w:id="46" w:name="_Toc213427018"/>
      <w:bookmarkStart w:id="47" w:name="_Toc213427150"/>
      <w:r w:rsidRPr="00365780">
        <w:rPr>
          <w:rFonts w:cs="Arial"/>
          <w:szCs w:val="24"/>
        </w:rPr>
        <w:t>Individualism vs. Collectivism and Consumer Behaviour</w:t>
      </w:r>
      <w:bookmarkEnd w:id="46"/>
      <w:bookmarkEnd w:id="47"/>
    </w:p>
    <w:p w14:paraId="46BEDD47" w14:textId="77777777" w:rsidR="00845915" w:rsidRPr="00365780" w:rsidRDefault="00845915" w:rsidP="00AE722B">
      <w:pPr>
        <w:rPr>
          <w:rFonts w:cs="Arial"/>
          <w:color w:val="000000" w:themeColor="text1"/>
          <w:szCs w:val="24"/>
        </w:rPr>
      </w:pPr>
      <w:r w:rsidRPr="00365780">
        <w:rPr>
          <w:rFonts w:cs="Arial"/>
          <w:color w:val="000000" w:themeColor="text1"/>
          <w:szCs w:val="24"/>
        </w:rPr>
        <w:t>The other major cultural difference is individualism. UK (89) and are very much individualistic and they believe in autonomy, personal initiative and rewards that are based on merit. India, in turn, is moderately collectivist (48) in which the group affiliation and family-based loyalty is highly determinant of business relations. This cultural implication impacts the consumer behaviour, marketing communication and management style</w:t>
      </w:r>
      <w:r w:rsidR="00ED6479" w:rsidRPr="00365780">
        <w:rPr>
          <w:rFonts w:cs="Arial"/>
          <w:color w:val="000000" w:themeColor="text1"/>
          <w:szCs w:val="24"/>
        </w:rPr>
        <w:t xml:space="preserve"> (</w:t>
      </w:r>
      <w:r w:rsidR="00ED6479" w:rsidRPr="00365780">
        <w:rPr>
          <w:rFonts w:cs="Arial"/>
          <w:color w:val="000000" w:themeColor="text1"/>
          <w:szCs w:val="24"/>
          <w:shd w:val="clear" w:color="auto" w:fill="FFFFFF"/>
        </w:rPr>
        <w:t>Mensah and  Amenuvor, 2022</w:t>
      </w:r>
      <w:r w:rsidR="00ED6479" w:rsidRPr="00365780">
        <w:rPr>
          <w:rFonts w:cs="Arial"/>
          <w:color w:val="000000" w:themeColor="text1"/>
          <w:szCs w:val="24"/>
        </w:rPr>
        <w:t>)</w:t>
      </w:r>
      <w:r w:rsidRPr="00365780">
        <w:rPr>
          <w:rFonts w:cs="Arial"/>
          <w:color w:val="000000" w:themeColor="text1"/>
          <w:szCs w:val="24"/>
        </w:rPr>
        <w:t xml:space="preserve">. Unilever marketing campaigns in UK tend to prioritize personal gains such as personal success and convenience, whereas brand messages in India are based on family well-being, social unity and harmony, and collective </w:t>
      </w:r>
      <w:r w:rsidR="0083493B" w:rsidRPr="00365780">
        <w:rPr>
          <w:rFonts w:cs="Arial"/>
          <w:color w:val="000000" w:themeColor="text1"/>
          <w:szCs w:val="24"/>
        </w:rPr>
        <w:t>well-being</w:t>
      </w:r>
      <w:r w:rsidRPr="00365780">
        <w:rPr>
          <w:rFonts w:cs="Arial"/>
          <w:color w:val="000000" w:themeColor="text1"/>
          <w:szCs w:val="24"/>
        </w:rPr>
        <w:t xml:space="preserve"> as values that are collectivist. Advertisement of a cultural nature has enhanced customer loyalty and trust. </w:t>
      </w:r>
      <w:r w:rsidR="00ED6479" w:rsidRPr="00365780">
        <w:rPr>
          <w:rFonts w:cs="Arial"/>
          <w:color w:val="000000" w:themeColor="text1"/>
          <w:szCs w:val="24"/>
        </w:rPr>
        <w:t>On the other hand, w</w:t>
      </w:r>
      <w:r w:rsidRPr="00365780">
        <w:rPr>
          <w:rFonts w:cs="Arial"/>
          <w:color w:val="000000" w:themeColor="text1"/>
          <w:szCs w:val="24"/>
        </w:rPr>
        <w:t>hen entering the market, Unilever also used collectivism as a way of distribution. Project Shakti enabled the firm to establish long-term relationships with its local suppliers and small retailers, empowering more than 160,000 rural women entrepreneurs. This plan used social networks and interdependence among communities to access underserved markets.</w:t>
      </w:r>
    </w:p>
    <w:p w14:paraId="233BBE3E" w14:textId="77777777" w:rsidR="00845915" w:rsidRPr="00365780" w:rsidRDefault="0083493B" w:rsidP="00AE722B">
      <w:pPr>
        <w:pStyle w:val="Heading2"/>
        <w:numPr>
          <w:ilvl w:val="1"/>
          <w:numId w:val="10"/>
        </w:numPr>
        <w:rPr>
          <w:rFonts w:cs="Arial"/>
          <w:szCs w:val="24"/>
        </w:rPr>
      </w:pPr>
      <w:bookmarkStart w:id="48" w:name="_Toc213427019"/>
      <w:bookmarkStart w:id="49" w:name="_Toc213427151"/>
      <w:r w:rsidRPr="00365780">
        <w:rPr>
          <w:rFonts w:cs="Arial"/>
          <w:szCs w:val="24"/>
        </w:rPr>
        <w:t>Uncertainty Avoidance and Market Adaptability</w:t>
      </w:r>
      <w:bookmarkEnd w:id="48"/>
      <w:bookmarkEnd w:id="49"/>
    </w:p>
    <w:p w14:paraId="45FE1502" w14:textId="77777777" w:rsidR="00845915" w:rsidRPr="00365780" w:rsidRDefault="00845915" w:rsidP="00AE722B">
      <w:pPr>
        <w:rPr>
          <w:rFonts w:cs="Arial"/>
          <w:color w:val="000000" w:themeColor="text1"/>
          <w:szCs w:val="24"/>
        </w:rPr>
      </w:pPr>
      <w:r w:rsidRPr="00365780">
        <w:rPr>
          <w:rFonts w:cs="Arial"/>
          <w:color w:val="000000" w:themeColor="text1"/>
          <w:szCs w:val="24"/>
        </w:rPr>
        <w:t xml:space="preserve">UK is moderately uncertain avoidance </w:t>
      </w:r>
      <w:r w:rsidR="00ED6479" w:rsidRPr="00365780">
        <w:rPr>
          <w:rFonts w:cs="Arial"/>
          <w:color w:val="000000" w:themeColor="text1"/>
          <w:szCs w:val="24"/>
        </w:rPr>
        <w:t>(scored</w:t>
      </w:r>
      <w:r w:rsidRPr="00365780">
        <w:rPr>
          <w:rFonts w:cs="Arial"/>
          <w:color w:val="000000" w:themeColor="text1"/>
          <w:szCs w:val="24"/>
        </w:rPr>
        <w:t xml:space="preserve"> 35 in uncertainty avoidance each) and India is 40, which represents flexibility and toleration of ambiguity. This aspect of the culture has helped Unilever in its entry and expansion strategy giving it a chance to adaptively experiment new products and rural marketing mediums</w:t>
      </w:r>
      <w:r w:rsidR="00ED6479" w:rsidRPr="00365780">
        <w:rPr>
          <w:rFonts w:cs="Arial"/>
          <w:color w:val="000000" w:themeColor="text1"/>
          <w:szCs w:val="24"/>
        </w:rPr>
        <w:t xml:space="preserve"> (</w:t>
      </w:r>
      <w:r w:rsidR="00ED6479" w:rsidRPr="00365780">
        <w:rPr>
          <w:rFonts w:cs="Arial"/>
          <w:color w:val="000000" w:themeColor="text1"/>
          <w:szCs w:val="24"/>
          <w:shd w:val="clear" w:color="auto" w:fill="FFFFFF"/>
        </w:rPr>
        <w:t>Nwabekee et al., 2024)</w:t>
      </w:r>
      <w:r w:rsidRPr="00365780">
        <w:rPr>
          <w:rFonts w:cs="Arial"/>
          <w:color w:val="000000" w:themeColor="text1"/>
          <w:szCs w:val="24"/>
        </w:rPr>
        <w:t>. Indian consumers are typically more receptive to new forms, whether it is single-use sachets or more regional oriented flavours, unlike more risk averse markets. Unilever has exploited this flexibility by its sachet revolution which consists of micro-packs of shampoos and soaps priced low. This economically and cultural sensitive innovation touched both on the uncertainty tolerance and price sensitivity leading to swift penetration in the market</w:t>
      </w:r>
      <w:r w:rsidR="00ED6479" w:rsidRPr="00365780">
        <w:rPr>
          <w:rFonts w:cs="Arial"/>
          <w:color w:val="000000" w:themeColor="text1"/>
          <w:szCs w:val="24"/>
        </w:rPr>
        <w:t xml:space="preserve"> (</w:t>
      </w:r>
      <w:r w:rsidR="00ED6479" w:rsidRPr="00365780">
        <w:rPr>
          <w:rFonts w:cs="Arial"/>
          <w:color w:val="000000" w:themeColor="text1"/>
          <w:szCs w:val="24"/>
          <w:shd w:val="clear" w:color="auto" w:fill="FFFFFF"/>
        </w:rPr>
        <w:t>Kostis, 2021</w:t>
      </w:r>
      <w:r w:rsidR="00ED6479" w:rsidRPr="00365780">
        <w:rPr>
          <w:rFonts w:cs="Arial"/>
          <w:color w:val="000000" w:themeColor="text1"/>
          <w:szCs w:val="24"/>
        </w:rPr>
        <w:t>)</w:t>
      </w:r>
      <w:r w:rsidRPr="00365780">
        <w:rPr>
          <w:rFonts w:cs="Arial"/>
          <w:color w:val="000000" w:themeColor="text1"/>
          <w:szCs w:val="24"/>
        </w:rPr>
        <w:t>. The program also demonstrated how the cultural knowledge can influence cost-efficient designs of products a</w:t>
      </w:r>
      <w:r w:rsidR="0083493B" w:rsidRPr="00365780">
        <w:rPr>
          <w:rFonts w:cs="Arial"/>
          <w:color w:val="000000" w:themeColor="text1"/>
          <w:szCs w:val="24"/>
        </w:rPr>
        <w:t>nd inclusive development plans.</w:t>
      </w:r>
    </w:p>
    <w:p w14:paraId="3F78C851" w14:textId="77777777" w:rsidR="00845915" w:rsidRPr="00365780" w:rsidRDefault="0083493B" w:rsidP="00AE722B">
      <w:pPr>
        <w:pStyle w:val="Heading2"/>
        <w:numPr>
          <w:ilvl w:val="1"/>
          <w:numId w:val="10"/>
        </w:numPr>
        <w:rPr>
          <w:rFonts w:cs="Arial"/>
          <w:szCs w:val="24"/>
        </w:rPr>
      </w:pPr>
      <w:bookmarkStart w:id="50" w:name="_Toc213427020"/>
      <w:bookmarkStart w:id="51" w:name="_Toc213427152"/>
      <w:r w:rsidRPr="00365780">
        <w:rPr>
          <w:rFonts w:cs="Arial"/>
          <w:szCs w:val="24"/>
        </w:rPr>
        <w:t>Masculinity vs. Femininity: Competition and Social Orientation</w:t>
      </w:r>
      <w:bookmarkEnd w:id="50"/>
      <w:bookmarkEnd w:id="51"/>
    </w:p>
    <w:p w14:paraId="17A9960F" w14:textId="77777777" w:rsidR="00845915" w:rsidRPr="00365780" w:rsidRDefault="00845915" w:rsidP="00AE722B">
      <w:pPr>
        <w:rPr>
          <w:rFonts w:cs="Arial"/>
          <w:color w:val="000000" w:themeColor="text1"/>
          <w:szCs w:val="24"/>
        </w:rPr>
      </w:pPr>
      <w:r w:rsidRPr="00365780">
        <w:rPr>
          <w:rFonts w:cs="Arial"/>
          <w:color w:val="000000" w:themeColor="text1"/>
          <w:szCs w:val="24"/>
        </w:rPr>
        <w:t>The masculinity index used by Hofstede exposes that the UK (66) and India</w:t>
      </w:r>
      <w:r w:rsidR="00ED6479" w:rsidRPr="00365780">
        <w:rPr>
          <w:rFonts w:cs="Arial"/>
          <w:color w:val="000000" w:themeColor="text1"/>
          <w:szCs w:val="24"/>
        </w:rPr>
        <w:t xml:space="preserve"> (56) are moderately masculine </w:t>
      </w:r>
      <w:r w:rsidRPr="00365780">
        <w:rPr>
          <w:rFonts w:cs="Arial"/>
          <w:color w:val="000000" w:themeColor="text1"/>
          <w:szCs w:val="24"/>
        </w:rPr>
        <w:t xml:space="preserve">it is accompanied by the focus on the strength of relationships and social responsibility. This balance is embodied in sustainability-based growth in the Indian activities of the Unilever </w:t>
      </w:r>
      <w:r w:rsidR="00642453" w:rsidRPr="00365780">
        <w:rPr>
          <w:rFonts w:cs="Arial"/>
          <w:color w:val="000000" w:themeColor="text1"/>
          <w:szCs w:val="24"/>
        </w:rPr>
        <w:t>Company</w:t>
      </w:r>
      <w:r w:rsidRPr="00365780">
        <w:rPr>
          <w:rFonts w:cs="Arial"/>
          <w:color w:val="000000" w:themeColor="text1"/>
          <w:szCs w:val="24"/>
        </w:rPr>
        <w:t>. This two-pronged concern with profit and social good is evident in the Unilever Sustainable Living Plan and the Water for Life projects of HUL. This cultural fit has strengthened brand legitimacy in a nation whereby corporate citizenship is highly rated</w:t>
      </w:r>
      <w:r w:rsidR="00ED6479" w:rsidRPr="00365780">
        <w:rPr>
          <w:rFonts w:cs="Arial"/>
          <w:color w:val="000000" w:themeColor="text1"/>
          <w:szCs w:val="24"/>
        </w:rPr>
        <w:t xml:space="preserve"> (</w:t>
      </w:r>
      <w:r w:rsidR="00ED6479" w:rsidRPr="00365780">
        <w:rPr>
          <w:rFonts w:cs="Arial"/>
          <w:color w:val="000000" w:themeColor="text1"/>
          <w:szCs w:val="24"/>
          <w:shd w:val="clear" w:color="auto" w:fill="FFFFFF"/>
        </w:rPr>
        <w:t>Hung et al., 2024)</w:t>
      </w:r>
      <w:r w:rsidRPr="00365780">
        <w:rPr>
          <w:rFonts w:cs="Arial"/>
          <w:color w:val="000000" w:themeColor="text1"/>
          <w:szCs w:val="24"/>
        </w:rPr>
        <w:t>. Conversely, the western models that arise out of pure performance-oriented nature might have seemed unsensitive to the socio-economic disparities that exist in India. Therefore, the application of purpose and profit at Unilever can be described as cultural intelligence in the market strategy.</w:t>
      </w:r>
    </w:p>
    <w:p w14:paraId="5FEE6DA0" w14:textId="77777777" w:rsidR="0083493B" w:rsidRPr="00365780" w:rsidRDefault="0083493B" w:rsidP="00AE722B">
      <w:pPr>
        <w:pStyle w:val="Heading2"/>
        <w:numPr>
          <w:ilvl w:val="1"/>
          <w:numId w:val="10"/>
        </w:numPr>
        <w:rPr>
          <w:rFonts w:cs="Arial"/>
          <w:szCs w:val="24"/>
        </w:rPr>
      </w:pPr>
      <w:bookmarkStart w:id="52" w:name="_Toc213427021"/>
      <w:bookmarkStart w:id="53" w:name="_Toc213427153"/>
      <w:r w:rsidRPr="00365780">
        <w:rPr>
          <w:rFonts w:cs="Arial"/>
          <w:szCs w:val="24"/>
        </w:rPr>
        <w:t>Long-Term Orientation and Communication Patterns</w:t>
      </w:r>
      <w:bookmarkEnd w:id="52"/>
      <w:bookmarkEnd w:id="53"/>
    </w:p>
    <w:p w14:paraId="58F08B75" w14:textId="77777777" w:rsidR="00845915" w:rsidRPr="00365780" w:rsidRDefault="00845915" w:rsidP="00AE722B">
      <w:pPr>
        <w:rPr>
          <w:rFonts w:cs="Arial"/>
          <w:color w:val="000000" w:themeColor="text1"/>
          <w:szCs w:val="24"/>
        </w:rPr>
      </w:pPr>
      <w:r w:rsidRPr="00365780">
        <w:rPr>
          <w:rFonts w:cs="Arial"/>
          <w:color w:val="000000" w:themeColor="text1"/>
          <w:szCs w:val="24"/>
        </w:rPr>
        <w:t xml:space="preserve">Unilever is a company based in the UK with its headquarters in India and as it is known, communication between the two countries is critical so that their cultural dimensions by Hofstede, specifically Power Distance, Individualism vs. Collectivism, and Long-Term Orientation can be critically analysed. </w:t>
      </w:r>
      <w:r w:rsidR="004801C3" w:rsidRPr="00365780">
        <w:rPr>
          <w:rFonts w:cs="Arial"/>
          <w:color w:val="000000" w:themeColor="text1"/>
          <w:szCs w:val="24"/>
        </w:rPr>
        <w:t>In contrast, t</w:t>
      </w:r>
      <w:r w:rsidRPr="00365780">
        <w:rPr>
          <w:rFonts w:cs="Arial"/>
          <w:color w:val="000000" w:themeColor="text1"/>
          <w:szCs w:val="24"/>
        </w:rPr>
        <w:t xml:space="preserve">he UK and the Netherlands are the types of low-context culture, in which communication is explicit, direct, and controlled by the universal rules. By contrast, the high Power Distance (77) and moderate Collectivism (48) of India support the culture of the high-context communication, when the meaning is expressed not through words but with the help of tone, hierarchy, and relationships. This difference first posed a </w:t>
      </w:r>
      <w:r w:rsidR="00ED6479" w:rsidRPr="00365780">
        <w:rPr>
          <w:rFonts w:cs="Arial"/>
          <w:color w:val="000000" w:themeColor="text1"/>
          <w:szCs w:val="24"/>
        </w:rPr>
        <w:t>difficulty</w:t>
      </w:r>
      <w:r w:rsidRPr="00365780">
        <w:rPr>
          <w:rFonts w:cs="Arial"/>
          <w:color w:val="000000" w:themeColor="text1"/>
          <w:szCs w:val="24"/>
        </w:rPr>
        <w:t xml:space="preserve"> to Unilever expatriate managers in the west who considered impersonal communication and relationship based negotiation as ineffectivenes</w:t>
      </w:r>
      <w:r w:rsidR="0083493B" w:rsidRPr="00365780">
        <w:rPr>
          <w:rFonts w:cs="Arial"/>
          <w:color w:val="000000" w:themeColor="text1"/>
          <w:szCs w:val="24"/>
        </w:rPr>
        <w:t>s or evasion. These behaviours</w:t>
      </w:r>
      <w:r w:rsidRPr="00365780">
        <w:rPr>
          <w:rFonts w:cs="Arial"/>
          <w:color w:val="000000" w:themeColor="text1"/>
          <w:szCs w:val="24"/>
        </w:rPr>
        <w:t>, are based on the fact that India is a society that prioritizes respect, harmony, and the gradual development of trust as some of the main features of collectivist societies. The core reaction of Unilever was to establish cross-cultural management training</w:t>
      </w:r>
      <w:r w:rsidR="0083493B" w:rsidRPr="00365780">
        <w:rPr>
          <w:rFonts w:cs="Arial"/>
          <w:color w:val="000000" w:themeColor="text1"/>
          <w:szCs w:val="24"/>
        </w:rPr>
        <w:t xml:space="preserve"> program</w:t>
      </w:r>
      <w:r w:rsidRPr="00365780">
        <w:rPr>
          <w:rFonts w:cs="Arial"/>
          <w:color w:val="000000" w:themeColor="text1"/>
          <w:szCs w:val="24"/>
        </w:rPr>
        <w:t>s and localised management framework, the signals in the context and to achi</w:t>
      </w:r>
      <w:r w:rsidR="004801C3" w:rsidRPr="00365780">
        <w:rPr>
          <w:rFonts w:cs="Arial"/>
          <w:color w:val="000000" w:themeColor="text1"/>
          <w:szCs w:val="24"/>
        </w:rPr>
        <w:t>eve better negotiation outcomes</w:t>
      </w:r>
      <w:r w:rsidR="00ED6479" w:rsidRPr="00365780">
        <w:rPr>
          <w:rFonts w:cs="Arial"/>
          <w:color w:val="000000" w:themeColor="text1"/>
          <w:szCs w:val="24"/>
        </w:rPr>
        <w:t xml:space="preserve"> (</w:t>
      </w:r>
      <w:r w:rsidR="00ED6479" w:rsidRPr="00365780">
        <w:rPr>
          <w:rFonts w:cs="Arial"/>
          <w:color w:val="000000" w:themeColor="text1"/>
          <w:szCs w:val="24"/>
          <w:shd w:val="clear" w:color="auto" w:fill="FFFFFF"/>
        </w:rPr>
        <w:t>Nikonowicz, 2024</w:t>
      </w:r>
      <w:r w:rsidR="00ED6479" w:rsidRPr="00365780">
        <w:rPr>
          <w:rFonts w:cs="Arial"/>
          <w:color w:val="000000" w:themeColor="text1"/>
          <w:szCs w:val="24"/>
        </w:rPr>
        <w:t>)</w:t>
      </w:r>
      <w:r w:rsidRPr="00365780">
        <w:rPr>
          <w:rFonts w:cs="Arial"/>
          <w:color w:val="000000" w:themeColor="text1"/>
          <w:szCs w:val="24"/>
        </w:rPr>
        <w:t>. This development will mirror Hofstede arguments that the intercultural competence, especially, sensitivity to the hierarchical and relational signals, is a business tool that can boost cooperation, minimize conflict, and improve the performance of the busi</w:t>
      </w:r>
      <w:r w:rsidR="004801C3" w:rsidRPr="00365780">
        <w:rPr>
          <w:rFonts w:cs="Arial"/>
          <w:color w:val="000000" w:themeColor="text1"/>
          <w:szCs w:val="24"/>
        </w:rPr>
        <w:t>ness over time in a new market.</w:t>
      </w:r>
    </w:p>
    <w:p w14:paraId="1F22FCC5" w14:textId="77777777" w:rsidR="00642453" w:rsidRPr="00365780" w:rsidRDefault="00642453" w:rsidP="00AE722B">
      <w:pPr>
        <w:keepNext/>
        <w:jc w:val="center"/>
        <w:rPr>
          <w:rFonts w:cs="Arial"/>
          <w:color w:val="000000" w:themeColor="text1"/>
          <w:szCs w:val="24"/>
        </w:rPr>
      </w:pPr>
      <w:r w:rsidRPr="00365780">
        <w:rPr>
          <w:rFonts w:cs="Arial"/>
          <w:noProof/>
          <w:color w:val="000000" w:themeColor="text1"/>
          <w:szCs w:val="24"/>
        </w:rPr>
        <w:drawing>
          <wp:inline distT="0" distB="0" distL="0" distR="0" wp14:anchorId="170E8EA4" wp14:editId="2482ECCB">
            <wp:extent cx="3994897" cy="4191000"/>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3999508" cy="4195837"/>
                    </a:xfrm>
                    <a:prstGeom prst="rect">
                      <a:avLst/>
                    </a:prstGeom>
                  </pic:spPr>
                </pic:pic>
              </a:graphicData>
            </a:graphic>
          </wp:inline>
        </w:drawing>
      </w:r>
    </w:p>
    <w:p w14:paraId="1C47CF4F" w14:textId="77777777" w:rsidR="00642453" w:rsidRPr="00365780" w:rsidRDefault="00642453" w:rsidP="00AE722B">
      <w:pPr>
        <w:pStyle w:val="Caption"/>
        <w:spacing w:line="360" w:lineRule="auto"/>
        <w:jc w:val="center"/>
        <w:rPr>
          <w:rFonts w:cs="Arial"/>
          <w:b w:val="0"/>
          <w:color w:val="000000" w:themeColor="text1"/>
          <w:sz w:val="24"/>
          <w:szCs w:val="24"/>
        </w:rPr>
      </w:pPr>
      <w:r w:rsidRPr="00365780">
        <w:rPr>
          <w:rFonts w:cs="Arial"/>
          <w:b w:val="0"/>
          <w:color w:val="000000" w:themeColor="text1"/>
          <w:sz w:val="24"/>
          <w:szCs w:val="24"/>
        </w:rPr>
        <w:t xml:space="preserve">Figure </w:t>
      </w:r>
      <w:r w:rsidRPr="00365780">
        <w:rPr>
          <w:rFonts w:cs="Arial"/>
          <w:b w:val="0"/>
          <w:color w:val="000000" w:themeColor="text1"/>
          <w:sz w:val="24"/>
          <w:szCs w:val="24"/>
        </w:rPr>
        <w:fldChar w:fldCharType="begin"/>
      </w:r>
      <w:r w:rsidRPr="00365780">
        <w:rPr>
          <w:rFonts w:cs="Arial"/>
          <w:b w:val="0"/>
          <w:color w:val="000000" w:themeColor="text1"/>
          <w:sz w:val="24"/>
          <w:szCs w:val="24"/>
        </w:rPr>
        <w:instrText xml:space="preserve"> SEQ Figure \* ARABIC </w:instrText>
      </w:r>
      <w:r w:rsidRPr="00365780">
        <w:rPr>
          <w:rFonts w:cs="Arial"/>
          <w:b w:val="0"/>
          <w:color w:val="000000" w:themeColor="text1"/>
          <w:sz w:val="24"/>
          <w:szCs w:val="24"/>
        </w:rPr>
        <w:fldChar w:fldCharType="separate"/>
      </w:r>
      <w:r w:rsidRPr="00365780">
        <w:rPr>
          <w:rFonts w:cs="Arial"/>
          <w:b w:val="0"/>
          <w:noProof/>
          <w:color w:val="000000" w:themeColor="text1"/>
          <w:sz w:val="24"/>
          <w:szCs w:val="24"/>
        </w:rPr>
        <w:t>1</w:t>
      </w:r>
      <w:r w:rsidRPr="00365780">
        <w:rPr>
          <w:rFonts w:cs="Arial"/>
          <w:b w:val="0"/>
          <w:color w:val="000000" w:themeColor="text1"/>
          <w:sz w:val="24"/>
          <w:szCs w:val="24"/>
        </w:rPr>
        <w:fldChar w:fldCharType="end"/>
      </w:r>
      <w:r w:rsidRPr="00365780">
        <w:rPr>
          <w:rFonts w:cs="Arial"/>
          <w:b w:val="0"/>
          <w:color w:val="000000" w:themeColor="text1"/>
          <w:sz w:val="24"/>
          <w:szCs w:val="24"/>
        </w:rPr>
        <w:t xml:space="preserve">: </w:t>
      </w:r>
      <w:r w:rsidR="006D30D6" w:rsidRPr="00365780">
        <w:rPr>
          <w:rFonts w:cs="Arial"/>
          <w:b w:val="0"/>
          <w:color w:val="000000" w:themeColor="text1"/>
          <w:sz w:val="24"/>
          <w:szCs w:val="24"/>
        </w:rPr>
        <w:t xml:space="preserve">Hofstede </w:t>
      </w:r>
      <w:r w:rsidRPr="00365780">
        <w:rPr>
          <w:rFonts w:cs="Arial"/>
          <w:b w:val="0"/>
          <w:color w:val="000000" w:themeColor="text1"/>
          <w:sz w:val="24"/>
          <w:szCs w:val="24"/>
        </w:rPr>
        <w:t>Model</w:t>
      </w:r>
    </w:p>
    <w:p w14:paraId="09E8D6F4" w14:textId="77777777" w:rsidR="00642453" w:rsidRPr="00365780" w:rsidRDefault="00642453" w:rsidP="00AE722B">
      <w:pPr>
        <w:jc w:val="center"/>
        <w:rPr>
          <w:rFonts w:cs="Arial"/>
          <w:color w:val="000000" w:themeColor="text1"/>
          <w:szCs w:val="24"/>
        </w:rPr>
      </w:pPr>
      <w:r w:rsidRPr="00365780">
        <w:rPr>
          <w:rFonts w:cs="Arial"/>
          <w:color w:val="000000" w:themeColor="text1"/>
          <w:szCs w:val="24"/>
        </w:rPr>
        <w:t>Source: (</w:t>
      </w:r>
      <w:r w:rsidRPr="00365780">
        <w:rPr>
          <w:rFonts w:cs="Arial"/>
          <w:color w:val="000000" w:themeColor="text1"/>
          <w:szCs w:val="24"/>
          <w:shd w:val="clear" w:color="auto" w:fill="FFFFFF"/>
        </w:rPr>
        <w:t>Vizmonte and Ligot, 2024)</w:t>
      </w:r>
    </w:p>
    <w:p w14:paraId="448B0C88" w14:textId="77777777" w:rsidR="0083493B" w:rsidRPr="00365780" w:rsidRDefault="0083493B" w:rsidP="00AE722B">
      <w:pPr>
        <w:pStyle w:val="Heading2"/>
        <w:numPr>
          <w:ilvl w:val="1"/>
          <w:numId w:val="10"/>
        </w:numPr>
        <w:rPr>
          <w:rFonts w:cs="Arial"/>
          <w:szCs w:val="24"/>
        </w:rPr>
      </w:pPr>
      <w:bookmarkStart w:id="54" w:name="_Toc213427022"/>
      <w:bookmarkStart w:id="55" w:name="_Toc213427154"/>
      <w:r w:rsidRPr="00365780">
        <w:rPr>
          <w:rFonts w:cs="Arial"/>
          <w:szCs w:val="24"/>
        </w:rPr>
        <w:t>Implications for Market Entry Strategy and Success</w:t>
      </w:r>
      <w:bookmarkEnd w:id="54"/>
      <w:bookmarkEnd w:id="55"/>
    </w:p>
    <w:p w14:paraId="256C9899" w14:textId="77777777" w:rsidR="00845915" w:rsidRPr="00365780" w:rsidRDefault="00845915" w:rsidP="00AE722B">
      <w:pPr>
        <w:rPr>
          <w:rFonts w:cs="Arial"/>
          <w:color w:val="000000" w:themeColor="text1"/>
          <w:szCs w:val="24"/>
        </w:rPr>
      </w:pPr>
      <w:r w:rsidRPr="00365780">
        <w:rPr>
          <w:rFonts w:cs="Arial"/>
          <w:color w:val="000000" w:themeColor="text1"/>
          <w:szCs w:val="24"/>
        </w:rPr>
        <w:t xml:space="preserve">The cultural adaptation has played a </w:t>
      </w:r>
      <w:r w:rsidR="0083493B" w:rsidRPr="00365780">
        <w:rPr>
          <w:rFonts w:cs="Arial"/>
          <w:color w:val="000000" w:themeColor="text1"/>
          <w:szCs w:val="24"/>
        </w:rPr>
        <w:t>significance</w:t>
      </w:r>
      <w:r w:rsidRPr="00365780">
        <w:rPr>
          <w:rFonts w:cs="Arial"/>
          <w:color w:val="000000" w:themeColor="text1"/>
          <w:szCs w:val="24"/>
        </w:rPr>
        <w:t xml:space="preserve"> role in the success of Unilever in the complex and diverse Indian market. The strategic localisation by the company that is manifested in its executive system led by Indians, regionally specific marketing, and local-oriented social initiatives enabled the company to gain and sustain dominant market shares within key FMCG segments. Unilever has been able to build trust in the employees, distributors and consumers by utilizing the collectivist culture and high power-distance culture of India, which have resulted in the long-term brand loyalty and operational efficiency of the company.</w:t>
      </w:r>
      <w:r w:rsidR="004801C3" w:rsidRPr="00365780">
        <w:rPr>
          <w:rFonts w:cs="Arial"/>
          <w:color w:val="000000" w:themeColor="text1"/>
          <w:szCs w:val="24"/>
        </w:rPr>
        <w:t xml:space="preserve"> </w:t>
      </w:r>
      <w:r w:rsidR="00ED6479" w:rsidRPr="00365780">
        <w:rPr>
          <w:rFonts w:cs="Arial"/>
          <w:color w:val="000000" w:themeColor="text1"/>
          <w:szCs w:val="24"/>
        </w:rPr>
        <w:t>The social</w:t>
      </w:r>
      <w:r w:rsidRPr="00365780">
        <w:rPr>
          <w:rFonts w:cs="Arial"/>
          <w:color w:val="000000" w:themeColor="text1"/>
          <w:szCs w:val="24"/>
        </w:rPr>
        <w:t xml:space="preserve"> hierarchies, gender roles and geographic differences sometimes conflict with the Western values of inclusivity and meritocracy</w:t>
      </w:r>
      <w:r w:rsidR="00ED6479" w:rsidRPr="00365780">
        <w:rPr>
          <w:rFonts w:cs="Arial"/>
          <w:color w:val="000000" w:themeColor="text1"/>
          <w:szCs w:val="24"/>
        </w:rPr>
        <w:t xml:space="preserve"> (</w:t>
      </w:r>
      <w:r w:rsidR="00ED6479" w:rsidRPr="00365780">
        <w:rPr>
          <w:rFonts w:cs="Arial"/>
          <w:color w:val="000000" w:themeColor="text1"/>
          <w:szCs w:val="24"/>
          <w:shd w:val="clear" w:color="auto" w:fill="FFFFFF"/>
        </w:rPr>
        <w:t>Wackym et al., 2024)</w:t>
      </w:r>
      <w:r w:rsidRPr="00365780">
        <w:rPr>
          <w:rFonts w:cs="Arial"/>
          <w:color w:val="000000" w:themeColor="text1"/>
          <w:szCs w:val="24"/>
        </w:rPr>
        <w:t xml:space="preserve">. According to research, although localisation increases legitimacy, it can also water down the benefits of standardisation that a global brand can enjoy </w:t>
      </w:r>
      <w:r w:rsidR="004801C3" w:rsidRPr="00365780">
        <w:rPr>
          <w:rFonts w:cs="Arial"/>
          <w:color w:val="000000" w:themeColor="text1"/>
          <w:szCs w:val="24"/>
        </w:rPr>
        <w:t>when not strategically balanced</w:t>
      </w:r>
      <w:r w:rsidRPr="00365780">
        <w:rPr>
          <w:rFonts w:cs="Arial"/>
          <w:color w:val="000000" w:themeColor="text1"/>
          <w:szCs w:val="24"/>
        </w:rPr>
        <w:t>.</w:t>
      </w:r>
    </w:p>
    <w:p w14:paraId="5226DB3B" w14:textId="77777777" w:rsidR="00845915" w:rsidRPr="00365780" w:rsidRDefault="004801C3" w:rsidP="00AE722B">
      <w:pPr>
        <w:pStyle w:val="Heading1"/>
        <w:numPr>
          <w:ilvl w:val="0"/>
          <w:numId w:val="10"/>
        </w:numPr>
        <w:rPr>
          <w:rFonts w:cs="Arial"/>
          <w:szCs w:val="24"/>
        </w:rPr>
      </w:pPr>
      <w:bookmarkStart w:id="56" w:name="_Toc213427023"/>
      <w:bookmarkStart w:id="57" w:name="_Toc213427155"/>
      <w:r w:rsidRPr="00365780">
        <w:rPr>
          <w:rFonts w:cs="Arial"/>
          <w:szCs w:val="24"/>
        </w:rPr>
        <w:t>Task 5: Critical Discussion and Recommendation</w:t>
      </w:r>
      <w:bookmarkEnd w:id="56"/>
      <w:bookmarkEnd w:id="57"/>
    </w:p>
    <w:p w14:paraId="37B5425F" w14:textId="77777777" w:rsidR="00845915" w:rsidRPr="00365780" w:rsidRDefault="00845915" w:rsidP="00AE722B">
      <w:pPr>
        <w:pStyle w:val="Heading2"/>
        <w:numPr>
          <w:ilvl w:val="1"/>
          <w:numId w:val="10"/>
        </w:numPr>
        <w:rPr>
          <w:rFonts w:cs="Arial"/>
          <w:szCs w:val="24"/>
        </w:rPr>
      </w:pPr>
      <w:bookmarkStart w:id="58" w:name="_Toc213427024"/>
      <w:bookmarkStart w:id="59" w:name="_Toc213427156"/>
      <w:r w:rsidRPr="00365780">
        <w:rPr>
          <w:rFonts w:cs="Arial"/>
          <w:szCs w:val="24"/>
        </w:rPr>
        <w:t>SOP Adjustment 1: Leadership Practices</w:t>
      </w:r>
      <w:r w:rsidR="004801C3" w:rsidRPr="00365780">
        <w:rPr>
          <w:rFonts w:cs="Arial"/>
          <w:szCs w:val="24"/>
        </w:rPr>
        <w:t xml:space="preserve"> and Human Resource Management</w:t>
      </w:r>
      <w:bookmarkEnd w:id="58"/>
      <w:bookmarkEnd w:id="59"/>
    </w:p>
    <w:p w14:paraId="3FC00B7B" w14:textId="77777777" w:rsidR="00845915" w:rsidRPr="00365780" w:rsidRDefault="00845915" w:rsidP="00AE722B">
      <w:pPr>
        <w:rPr>
          <w:rFonts w:cs="Arial"/>
          <w:color w:val="000000" w:themeColor="text1"/>
          <w:szCs w:val="24"/>
        </w:rPr>
      </w:pPr>
      <w:r w:rsidRPr="00365780">
        <w:rPr>
          <w:rFonts w:cs="Arial"/>
          <w:color w:val="000000" w:themeColor="text1"/>
          <w:szCs w:val="24"/>
        </w:rPr>
        <w:t>The HR activities in the two moth</w:t>
      </w:r>
      <w:r w:rsidR="008103EE" w:rsidRPr="00365780">
        <w:rPr>
          <w:rFonts w:cs="Arial"/>
          <w:color w:val="000000" w:themeColor="text1"/>
          <w:szCs w:val="24"/>
        </w:rPr>
        <w:t>er countries of Unilever, the UK</w:t>
      </w:r>
      <w:r w:rsidRPr="00365780">
        <w:rPr>
          <w:rFonts w:cs="Arial"/>
          <w:color w:val="000000" w:themeColor="text1"/>
          <w:szCs w:val="24"/>
        </w:rPr>
        <w:t>, are based on egalitarianism, open communication, and decentralised management set-up. The practices are indicative of low power distance and high individualism</w:t>
      </w:r>
      <w:r w:rsidR="008103EE" w:rsidRPr="00365780">
        <w:rPr>
          <w:rFonts w:cs="Arial"/>
          <w:color w:val="000000" w:themeColor="text1"/>
          <w:szCs w:val="24"/>
        </w:rPr>
        <w:t xml:space="preserve"> (</w:t>
      </w:r>
      <w:r w:rsidR="008103EE" w:rsidRPr="00365780">
        <w:rPr>
          <w:rFonts w:cs="Arial"/>
          <w:color w:val="000000" w:themeColor="text1"/>
          <w:szCs w:val="24"/>
          <w:shd w:val="clear" w:color="auto" w:fill="FFFFFF"/>
        </w:rPr>
        <w:t>Rojo et al., 2020</w:t>
      </w:r>
      <w:r w:rsidR="008103EE" w:rsidRPr="00365780">
        <w:rPr>
          <w:rFonts w:cs="Arial"/>
          <w:color w:val="000000" w:themeColor="text1"/>
          <w:szCs w:val="24"/>
        </w:rPr>
        <w:t>)</w:t>
      </w:r>
      <w:r w:rsidRPr="00365780">
        <w:rPr>
          <w:rFonts w:cs="Arial"/>
          <w:color w:val="000000" w:themeColor="text1"/>
          <w:szCs w:val="24"/>
        </w:rPr>
        <w:t xml:space="preserve">. But this is not the case with Indian business environment because the business environment is run by hierarchies, obedience to authority, and collectivism values. </w:t>
      </w:r>
      <w:r w:rsidR="008103EE" w:rsidRPr="00365780">
        <w:rPr>
          <w:rFonts w:cs="Arial"/>
          <w:color w:val="000000" w:themeColor="text1"/>
          <w:szCs w:val="24"/>
        </w:rPr>
        <w:t>Moreover,</w:t>
      </w:r>
      <w:r w:rsidRPr="00365780">
        <w:rPr>
          <w:rFonts w:cs="Arial"/>
          <w:color w:val="000000" w:themeColor="text1"/>
          <w:szCs w:val="24"/>
        </w:rPr>
        <w:t xml:space="preserve"> a success in this environment, Unilever will need to bring its HR practices in line with both the cultural and social realities of India without losing its global perfor</w:t>
      </w:r>
      <w:r w:rsidR="00B376C7" w:rsidRPr="00365780">
        <w:rPr>
          <w:rFonts w:cs="Arial"/>
          <w:color w:val="000000" w:themeColor="text1"/>
          <w:szCs w:val="24"/>
        </w:rPr>
        <w:t>mance and innovation standards.</w:t>
      </w:r>
    </w:p>
    <w:p w14:paraId="458546C6" w14:textId="77777777" w:rsidR="00845915" w:rsidRPr="00365780" w:rsidRDefault="00845915" w:rsidP="00AE722B">
      <w:pPr>
        <w:rPr>
          <w:rFonts w:cs="Arial"/>
          <w:color w:val="000000" w:themeColor="text1"/>
          <w:szCs w:val="24"/>
        </w:rPr>
      </w:pPr>
      <w:r w:rsidRPr="00365780">
        <w:rPr>
          <w:rFonts w:cs="Arial"/>
          <w:color w:val="000000" w:themeColor="text1"/>
          <w:szCs w:val="24"/>
        </w:rPr>
        <w:t>Cross-cultural competence needs to be reinforced with the help of leadership development</w:t>
      </w:r>
      <w:r w:rsidR="008103EE" w:rsidRPr="00365780">
        <w:rPr>
          <w:rFonts w:cs="Arial"/>
          <w:color w:val="000000" w:themeColor="text1"/>
          <w:szCs w:val="24"/>
        </w:rPr>
        <w:t xml:space="preserve"> (</w:t>
      </w:r>
      <w:r w:rsidR="008103EE" w:rsidRPr="00365780">
        <w:rPr>
          <w:rFonts w:cs="Arial"/>
          <w:color w:val="000000" w:themeColor="text1"/>
          <w:szCs w:val="24"/>
          <w:shd w:val="clear" w:color="auto" w:fill="FFFFFF"/>
        </w:rPr>
        <w:t>Eden et al., 2024)</w:t>
      </w:r>
      <w:r w:rsidRPr="00365780">
        <w:rPr>
          <w:rFonts w:cs="Arial"/>
          <w:color w:val="000000" w:themeColor="text1"/>
          <w:szCs w:val="24"/>
        </w:rPr>
        <w:t xml:space="preserve">. Managers operating in India should learn the role of hierarchy in communication, decision making as well as employee expectations. </w:t>
      </w:r>
      <w:r w:rsidR="008103EE" w:rsidRPr="00365780">
        <w:rPr>
          <w:rFonts w:cs="Arial"/>
          <w:color w:val="000000" w:themeColor="text1"/>
          <w:szCs w:val="24"/>
        </w:rPr>
        <w:t xml:space="preserve">On the other hand, </w:t>
      </w:r>
      <w:r w:rsidRPr="00365780">
        <w:rPr>
          <w:rFonts w:cs="Arial"/>
          <w:color w:val="000000" w:themeColor="text1"/>
          <w:szCs w:val="24"/>
        </w:rPr>
        <w:t xml:space="preserve">western staff might appreciate participative </w:t>
      </w:r>
      <w:r w:rsidR="008103EE" w:rsidRPr="00365780">
        <w:rPr>
          <w:rFonts w:cs="Arial"/>
          <w:color w:val="000000" w:themeColor="text1"/>
          <w:szCs w:val="24"/>
        </w:rPr>
        <w:t>management;</w:t>
      </w:r>
      <w:r w:rsidRPr="00365780">
        <w:rPr>
          <w:rFonts w:cs="Arial"/>
          <w:color w:val="000000" w:themeColor="text1"/>
          <w:szCs w:val="24"/>
        </w:rPr>
        <w:t xml:space="preserve"> staff might appreciate directive lead</w:t>
      </w:r>
      <w:r w:rsidR="008103EE" w:rsidRPr="00365780">
        <w:rPr>
          <w:rFonts w:cs="Arial"/>
          <w:color w:val="000000" w:themeColor="text1"/>
          <w:szCs w:val="24"/>
        </w:rPr>
        <w:t>ership and guided directions (</w:t>
      </w:r>
      <w:r w:rsidR="008103EE" w:rsidRPr="00365780">
        <w:rPr>
          <w:rFonts w:cs="Arial"/>
          <w:color w:val="000000" w:themeColor="text1"/>
          <w:szCs w:val="24"/>
          <w:shd w:val="clear" w:color="auto" w:fill="FFFFFF"/>
        </w:rPr>
        <w:t>Hubbart, 2024)</w:t>
      </w:r>
      <w:r w:rsidR="008103EE" w:rsidRPr="00365780">
        <w:rPr>
          <w:rFonts w:cs="Arial"/>
          <w:color w:val="000000" w:themeColor="text1"/>
          <w:szCs w:val="24"/>
        </w:rPr>
        <w:t>. In contrast,</w:t>
      </w:r>
      <w:r w:rsidRPr="00365780">
        <w:rPr>
          <w:rFonts w:cs="Arial"/>
          <w:color w:val="000000" w:themeColor="text1"/>
          <w:szCs w:val="24"/>
        </w:rPr>
        <w:t xml:space="preserve"> cultural awareness training about Indian workplace culture, indirect communication styles, and importance of interpersonal respect should be included in the leadership training. </w:t>
      </w:r>
    </w:p>
    <w:p w14:paraId="24F8F2A6" w14:textId="77777777" w:rsidR="00845915" w:rsidRPr="00365780" w:rsidRDefault="00845915" w:rsidP="00AE722B">
      <w:pPr>
        <w:rPr>
          <w:rFonts w:cs="Arial"/>
          <w:color w:val="000000" w:themeColor="text1"/>
          <w:szCs w:val="24"/>
        </w:rPr>
      </w:pPr>
      <w:r w:rsidRPr="00365780">
        <w:rPr>
          <w:rFonts w:cs="Arial"/>
          <w:color w:val="000000" w:themeColor="text1"/>
          <w:szCs w:val="24"/>
        </w:rPr>
        <w:t xml:space="preserve">The other change that is </w:t>
      </w:r>
      <w:r w:rsidR="00693DD6" w:rsidRPr="00365780">
        <w:rPr>
          <w:rFonts w:cs="Arial"/>
          <w:color w:val="000000" w:themeColor="text1"/>
          <w:szCs w:val="24"/>
        </w:rPr>
        <w:t>dominant</w:t>
      </w:r>
      <w:r w:rsidRPr="00365780">
        <w:rPr>
          <w:rFonts w:cs="Arial"/>
          <w:color w:val="000000" w:themeColor="text1"/>
          <w:szCs w:val="24"/>
        </w:rPr>
        <w:t xml:space="preserve"> is the development of career and motivation of employees. In Western cultures, performance reviews are based on merit, and they are very individualistic. Indian employees on the other hand tend to treasure harmony of groups, seniority and long term loyalty. Unilever </w:t>
      </w:r>
      <w:r w:rsidR="008103EE" w:rsidRPr="00365780">
        <w:rPr>
          <w:rFonts w:cs="Arial"/>
          <w:color w:val="000000" w:themeColor="text1"/>
          <w:szCs w:val="24"/>
        </w:rPr>
        <w:t>should</w:t>
      </w:r>
      <w:r w:rsidRPr="00365780">
        <w:rPr>
          <w:rFonts w:cs="Arial"/>
          <w:color w:val="000000" w:themeColor="text1"/>
          <w:szCs w:val="24"/>
        </w:rPr>
        <w:t xml:space="preserve"> consider the combination of both merit and tenure based recognition in its HR practices. Cross-cultural fairness and motivation can be encouraged by the use of hybrid appraisal systems that reward team cohesi</w:t>
      </w:r>
      <w:r w:rsidR="004801C3" w:rsidRPr="00365780">
        <w:rPr>
          <w:rFonts w:cs="Arial"/>
          <w:color w:val="000000" w:themeColor="text1"/>
          <w:szCs w:val="24"/>
        </w:rPr>
        <w:t>on and individual contribution</w:t>
      </w:r>
      <w:r w:rsidR="008103EE" w:rsidRPr="00365780">
        <w:rPr>
          <w:rFonts w:cs="Arial"/>
          <w:color w:val="000000" w:themeColor="text1"/>
          <w:szCs w:val="24"/>
        </w:rPr>
        <w:t xml:space="preserve"> (</w:t>
      </w:r>
      <w:r w:rsidR="008103EE" w:rsidRPr="00365780">
        <w:rPr>
          <w:rFonts w:cs="Arial"/>
          <w:color w:val="000000" w:themeColor="text1"/>
          <w:szCs w:val="24"/>
          <w:shd w:val="clear" w:color="auto" w:fill="FFFFFF"/>
        </w:rPr>
        <w:t>Hill and Villamor, 2023)</w:t>
      </w:r>
      <w:r w:rsidR="004801C3" w:rsidRPr="00365780">
        <w:rPr>
          <w:rFonts w:cs="Arial"/>
          <w:color w:val="000000" w:themeColor="text1"/>
          <w:szCs w:val="24"/>
        </w:rPr>
        <w:t>.</w:t>
      </w:r>
    </w:p>
    <w:p w14:paraId="7D81802D" w14:textId="77777777" w:rsidR="00845915" w:rsidRPr="00365780" w:rsidRDefault="00845915" w:rsidP="00AE722B">
      <w:pPr>
        <w:rPr>
          <w:rFonts w:cs="Arial"/>
          <w:color w:val="000000" w:themeColor="text1"/>
          <w:szCs w:val="24"/>
        </w:rPr>
      </w:pPr>
      <w:r w:rsidRPr="00365780">
        <w:rPr>
          <w:rFonts w:cs="Arial"/>
          <w:color w:val="000000" w:themeColor="text1"/>
          <w:szCs w:val="24"/>
        </w:rPr>
        <w:t>Another area that needs to be changed is gender inclusion and diversity. Unilever has been working on gender equity all over the world, the Indian culture and standards that dictate gender roles restrict women in management. To overcome this, the SOPs of Unilever should have certain diversity targets, leadership mentorship programs to women and flexible working policies which can promo</w:t>
      </w:r>
      <w:r w:rsidR="008103EE" w:rsidRPr="00365780">
        <w:rPr>
          <w:rFonts w:cs="Arial"/>
          <w:color w:val="000000" w:themeColor="text1"/>
          <w:szCs w:val="24"/>
        </w:rPr>
        <w:t>te the balance of work and life</w:t>
      </w:r>
      <w:r w:rsidR="004801C3" w:rsidRPr="00365780">
        <w:rPr>
          <w:rFonts w:cs="Arial"/>
          <w:color w:val="000000" w:themeColor="text1"/>
          <w:szCs w:val="24"/>
        </w:rPr>
        <w:t xml:space="preserve">. </w:t>
      </w:r>
      <w:r w:rsidR="008103EE" w:rsidRPr="00365780">
        <w:rPr>
          <w:rFonts w:cs="Arial"/>
          <w:color w:val="000000" w:themeColor="text1"/>
          <w:szCs w:val="24"/>
        </w:rPr>
        <w:t>The</w:t>
      </w:r>
      <w:r w:rsidRPr="00365780">
        <w:rPr>
          <w:rFonts w:cs="Arial"/>
          <w:color w:val="000000" w:themeColor="text1"/>
          <w:szCs w:val="24"/>
        </w:rPr>
        <w:t xml:space="preserve"> HR/leader SOPs adaptation should provide global e</w:t>
      </w:r>
      <w:r w:rsidR="008103EE" w:rsidRPr="00365780">
        <w:rPr>
          <w:rFonts w:cs="Arial"/>
          <w:color w:val="000000" w:themeColor="text1"/>
          <w:szCs w:val="24"/>
        </w:rPr>
        <w:t xml:space="preserve">xcellence and local relevance. </w:t>
      </w:r>
      <w:r w:rsidRPr="00365780">
        <w:rPr>
          <w:rFonts w:cs="Arial"/>
          <w:color w:val="000000" w:themeColor="text1"/>
          <w:szCs w:val="24"/>
        </w:rPr>
        <w:t xml:space="preserve"> </w:t>
      </w:r>
      <w:r w:rsidR="008103EE" w:rsidRPr="00365780">
        <w:rPr>
          <w:rFonts w:cs="Arial"/>
          <w:color w:val="000000" w:themeColor="text1"/>
          <w:szCs w:val="24"/>
        </w:rPr>
        <w:t>Culturally</w:t>
      </w:r>
      <w:r w:rsidRPr="00365780">
        <w:rPr>
          <w:rFonts w:cs="Arial"/>
          <w:color w:val="000000" w:themeColor="text1"/>
          <w:szCs w:val="24"/>
        </w:rPr>
        <w:t xml:space="preserve"> intelligent leadership and management inclusive practices, Unilever will be able to improve employee engagement, reinforce its organisational culture and maintain high performance in th</w:t>
      </w:r>
      <w:r w:rsidR="004801C3" w:rsidRPr="00365780">
        <w:rPr>
          <w:rFonts w:cs="Arial"/>
          <w:color w:val="000000" w:themeColor="text1"/>
          <w:szCs w:val="24"/>
        </w:rPr>
        <w:t>e dynamic environment</w:t>
      </w:r>
      <w:r w:rsidR="008103EE" w:rsidRPr="00365780">
        <w:rPr>
          <w:rFonts w:cs="Arial"/>
          <w:color w:val="000000" w:themeColor="text1"/>
          <w:szCs w:val="24"/>
        </w:rPr>
        <w:t xml:space="preserve"> (</w:t>
      </w:r>
      <w:r w:rsidR="008103EE" w:rsidRPr="00365780">
        <w:rPr>
          <w:rFonts w:cs="Arial"/>
          <w:color w:val="000000" w:themeColor="text1"/>
          <w:szCs w:val="24"/>
          <w:shd w:val="clear" w:color="auto" w:fill="FFFFFF"/>
        </w:rPr>
        <w:t>Mudasar, 2024)</w:t>
      </w:r>
      <w:r w:rsidR="004801C3" w:rsidRPr="00365780">
        <w:rPr>
          <w:rFonts w:cs="Arial"/>
          <w:color w:val="000000" w:themeColor="text1"/>
          <w:szCs w:val="24"/>
        </w:rPr>
        <w:t>.</w:t>
      </w:r>
    </w:p>
    <w:p w14:paraId="6C1F2F30" w14:textId="77777777" w:rsidR="00845915" w:rsidRPr="00365780" w:rsidRDefault="00845915" w:rsidP="00AE722B">
      <w:pPr>
        <w:pStyle w:val="Heading2"/>
        <w:numPr>
          <w:ilvl w:val="1"/>
          <w:numId w:val="10"/>
        </w:numPr>
        <w:rPr>
          <w:rFonts w:cs="Arial"/>
          <w:szCs w:val="24"/>
        </w:rPr>
      </w:pPr>
      <w:bookmarkStart w:id="60" w:name="_Toc213427025"/>
      <w:bookmarkStart w:id="61" w:name="_Toc213427157"/>
      <w:r w:rsidRPr="00365780">
        <w:rPr>
          <w:rFonts w:cs="Arial"/>
          <w:szCs w:val="24"/>
        </w:rPr>
        <w:t>SOP Adjustment 2: Product Localisation, Marke</w:t>
      </w:r>
      <w:r w:rsidR="004801C3" w:rsidRPr="00365780">
        <w:rPr>
          <w:rFonts w:cs="Arial"/>
          <w:szCs w:val="24"/>
        </w:rPr>
        <w:t>ting and Branding</w:t>
      </w:r>
      <w:bookmarkEnd w:id="60"/>
      <w:bookmarkEnd w:id="61"/>
    </w:p>
    <w:p w14:paraId="03623369" w14:textId="77777777" w:rsidR="00845915" w:rsidRPr="00365780" w:rsidRDefault="00845915" w:rsidP="00AE722B">
      <w:pPr>
        <w:rPr>
          <w:rFonts w:cs="Arial"/>
          <w:color w:val="000000" w:themeColor="text1"/>
          <w:szCs w:val="24"/>
        </w:rPr>
      </w:pPr>
      <w:r w:rsidRPr="00365780">
        <w:rPr>
          <w:rFonts w:cs="Arial"/>
          <w:color w:val="000000" w:themeColor="text1"/>
          <w:szCs w:val="24"/>
        </w:rPr>
        <w:t>The global marketing approach adopted by Unilever lays emphasis on uniformity and consistency of its brands. Nonetheless, cultural diversity of India and region differences require transition to glocalisation rather than standardisation, making global brands local. The ownership benefits of Unilever brand equity and innovation are only enabled to create value in the OLI concept as long as the benefits are appealing to the local consumer tastes, culture, and lifestyle.</w:t>
      </w:r>
    </w:p>
    <w:p w14:paraId="695AF711" w14:textId="77777777" w:rsidR="00845915" w:rsidRPr="00365780" w:rsidRDefault="00845915" w:rsidP="00AE722B">
      <w:pPr>
        <w:rPr>
          <w:rFonts w:cs="Arial"/>
          <w:color w:val="000000" w:themeColor="text1"/>
          <w:szCs w:val="24"/>
        </w:rPr>
      </w:pPr>
      <w:r w:rsidRPr="00365780">
        <w:rPr>
          <w:rFonts w:cs="Arial"/>
          <w:color w:val="000000" w:themeColor="text1"/>
          <w:szCs w:val="24"/>
        </w:rPr>
        <w:t xml:space="preserve">The best of the adaptations would be institutionalising consumer co-creation mechanisms into the marketing SOPs. Engaging the Indian consumers (both rural and urban) in the development of the product will help Unilever in making sure that its product is based on the needs and desires of the various communities. Testing with consumers regularly, field testing, and participatory design can also be formalised as a regular practice, which allows innovation to be faster and provide a better understanding of the </w:t>
      </w:r>
      <w:r w:rsidR="00642453" w:rsidRPr="00365780">
        <w:rPr>
          <w:rFonts w:cs="Arial"/>
          <w:color w:val="000000" w:themeColor="text1"/>
          <w:szCs w:val="24"/>
        </w:rPr>
        <w:t>market (</w:t>
      </w:r>
      <w:r w:rsidR="00642453" w:rsidRPr="00365780">
        <w:rPr>
          <w:rFonts w:cs="Arial"/>
          <w:color w:val="000000" w:themeColor="text1"/>
          <w:szCs w:val="24"/>
          <w:shd w:val="clear" w:color="auto" w:fill="FFFFFF"/>
        </w:rPr>
        <w:t>Izenstark et al., 2022).</w:t>
      </w:r>
    </w:p>
    <w:p w14:paraId="61C542A8" w14:textId="77777777" w:rsidR="00845915" w:rsidRPr="00365780" w:rsidRDefault="00845915" w:rsidP="00AE722B">
      <w:pPr>
        <w:rPr>
          <w:rFonts w:cs="Arial"/>
          <w:color w:val="000000" w:themeColor="text1"/>
          <w:szCs w:val="24"/>
        </w:rPr>
      </w:pPr>
      <w:r w:rsidRPr="00365780">
        <w:rPr>
          <w:rFonts w:cs="Arial"/>
          <w:color w:val="000000" w:themeColor="text1"/>
          <w:szCs w:val="24"/>
        </w:rPr>
        <w:t>The positioning of the brand should also be in line with the collectivist and family oriented culture of India. Unilever brands like Dove and Axe in the western markets are aimed at individuality, self-expression and confidence. In India, social harmony, care, and welfare should be highlighted in the message. Emotional attachment to consumers can be reinforced with campaigns that are based on cultural festivals, family values, and community themes. Unilever should incorporate this localisation in their branding SOPs, which, in turn, would mean that any global campaigns would be sponsored and checked with a cultural sensitivity framework prior to entry in I</w:t>
      </w:r>
      <w:r w:rsidR="004801C3" w:rsidRPr="00365780">
        <w:rPr>
          <w:rFonts w:cs="Arial"/>
          <w:color w:val="000000" w:themeColor="text1"/>
          <w:szCs w:val="24"/>
        </w:rPr>
        <w:t>ndia.</w:t>
      </w:r>
    </w:p>
    <w:p w14:paraId="679B0E0E" w14:textId="77777777" w:rsidR="00845915" w:rsidRPr="00365780" w:rsidRDefault="00845915" w:rsidP="00AE722B">
      <w:pPr>
        <w:rPr>
          <w:rFonts w:cs="Arial"/>
          <w:color w:val="000000" w:themeColor="text1"/>
          <w:szCs w:val="24"/>
        </w:rPr>
      </w:pPr>
      <w:r w:rsidRPr="00365780">
        <w:rPr>
          <w:rFonts w:cs="Arial"/>
          <w:color w:val="000000" w:themeColor="text1"/>
          <w:szCs w:val="24"/>
        </w:rPr>
        <w:t>The marketing SOPs of Unilever in India should also include sustainability and social marketing as well. People are attaching more importance to ethical and socially responsible brands. Unilever can enhance its legitimacy and competitive distinction by integrating the aspects of sustainability, including environmental footprint, rural employment impacts, and community outreach, into the marketing assessments. Programs that serve the national development agenda like water conservation and sanitation support the image of the company as a m</w:t>
      </w:r>
      <w:r w:rsidR="00693DD6" w:rsidRPr="00365780">
        <w:rPr>
          <w:rFonts w:cs="Arial"/>
          <w:color w:val="000000" w:themeColor="text1"/>
          <w:szCs w:val="24"/>
        </w:rPr>
        <w:t>arket leader and a social</w:t>
      </w:r>
      <w:r w:rsidR="00642453" w:rsidRPr="00365780">
        <w:rPr>
          <w:rFonts w:cs="Arial"/>
          <w:color w:val="000000" w:themeColor="text1"/>
          <w:szCs w:val="24"/>
        </w:rPr>
        <w:t xml:space="preserve"> (</w:t>
      </w:r>
      <w:r w:rsidR="00642453" w:rsidRPr="00365780">
        <w:rPr>
          <w:rFonts w:cs="Arial"/>
          <w:color w:val="000000" w:themeColor="text1"/>
          <w:szCs w:val="24"/>
          <w:shd w:val="clear" w:color="auto" w:fill="FFFFFF"/>
        </w:rPr>
        <w:t>Meeprom and Fakfare, 2021)</w:t>
      </w:r>
      <w:r w:rsidR="00693DD6" w:rsidRPr="00365780">
        <w:rPr>
          <w:rFonts w:cs="Arial"/>
          <w:color w:val="000000" w:themeColor="text1"/>
          <w:szCs w:val="24"/>
        </w:rPr>
        <w:t xml:space="preserve">. </w:t>
      </w:r>
      <w:r w:rsidRPr="00365780">
        <w:rPr>
          <w:rFonts w:cs="Arial"/>
          <w:color w:val="000000" w:themeColor="text1"/>
          <w:szCs w:val="24"/>
        </w:rPr>
        <w:t>The ongoing process of marketing and product development can be aligned to a glocalisation lens to enable Unilever to replicate its ownership benefits of brand heritage, research and technology in to local reverberation and profitability. The trick is striking the right balance between standardisation that preserves the brand identity and localisation that guarantees the cu</w:t>
      </w:r>
      <w:r w:rsidR="004801C3" w:rsidRPr="00365780">
        <w:rPr>
          <w:rFonts w:cs="Arial"/>
          <w:color w:val="000000" w:themeColor="text1"/>
          <w:szCs w:val="24"/>
        </w:rPr>
        <w:t>ltural and emotional relevance.</w:t>
      </w:r>
    </w:p>
    <w:p w14:paraId="427725EC" w14:textId="77777777" w:rsidR="00845915" w:rsidRPr="00365780" w:rsidRDefault="00845915" w:rsidP="00AE722B">
      <w:pPr>
        <w:pStyle w:val="Heading2"/>
        <w:numPr>
          <w:ilvl w:val="1"/>
          <w:numId w:val="10"/>
        </w:numPr>
        <w:rPr>
          <w:rFonts w:cs="Arial"/>
          <w:szCs w:val="24"/>
        </w:rPr>
      </w:pPr>
      <w:bookmarkStart w:id="62" w:name="_Toc213427026"/>
      <w:bookmarkStart w:id="63" w:name="_Toc213427158"/>
      <w:r w:rsidRPr="00365780">
        <w:rPr>
          <w:rFonts w:cs="Arial"/>
          <w:szCs w:val="24"/>
        </w:rPr>
        <w:t>SOP Adjustment 3: Supply chain a</w:t>
      </w:r>
      <w:r w:rsidR="004801C3" w:rsidRPr="00365780">
        <w:rPr>
          <w:rFonts w:cs="Arial"/>
          <w:szCs w:val="24"/>
        </w:rPr>
        <w:t>nd distribution Flexibility</w:t>
      </w:r>
      <w:bookmarkEnd w:id="62"/>
      <w:bookmarkEnd w:id="63"/>
    </w:p>
    <w:p w14:paraId="6FF6ABB8" w14:textId="77777777" w:rsidR="00845915" w:rsidRPr="00365780" w:rsidRDefault="00845915" w:rsidP="00AE722B">
      <w:pPr>
        <w:rPr>
          <w:rFonts w:cs="Arial"/>
          <w:color w:val="000000" w:themeColor="text1"/>
          <w:szCs w:val="24"/>
        </w:rPr>
      </w:pPr>
      <w:r w:rsidRPr="00365780">
        <w:rPr>
          <w:rFonts w:cs="Arial"/>
          <w:color w:val="000000" w:themeColor="text1"/>
          <w:szCs w:val="24"/>
        </w:rPr>
        <w:t>The supply chain environment of India is very fragmented, where the scale of rural market, informal retail channel, and regional infrastructure is uneven. The operations of standardised global logistics, that are effective in developed markets, are inappropriate in such conditions. To have full benefits of India location, such as high population, cheap labour, and access to raw materials, the SOPs of the Unilever supply chain have to place flexibility, decentralisation and social in</w:t>
      </w:r>
      <w:r w:rsidR="00693DD6" w:rsidRPr="00365780">
        <w:rPr>
          <w:rFonts w:cs="Arial"/>
          <w:color w:val="000000" w:themeColor="text1"/>
          <w:szCs w:val="24"/>
        </w:rPr>
        <w:t xml:space="preserve">clusion at the centre of focus. </w:t>
      </w:r>
      <w:r w:rsidRPr="00365780">
        <w:rPr>
          <w:rFonts w:cs="Arial"/>
          <w:color w:val="000000" w:themeColor="text1"/>
          <w:szCs w:val="24"/>
        </w:rPr>
        <w:t>The experience of Project Shakti by Unilever, that enables women in rural areas to be micro-distributors, is just one example of how a supply chain innovation can have both commercial and social outcomes. This model is supposed to be institutionalised in the operational SOPs of Unilever. Geographical areas should be allowed to come up with local distribution policies depending on the geographical area, infrastructure and availability of consumers.</w:t>
      </w:r>
      <w:r w:rsidR="00642453" w:rsidRPr="00365780">
        <w:rPr>
          <w:rFonts w:cs="Arial"/>
          <w:color w:val="000000" w:themeColor="text1"/>
          <w:szCs w:val="24"/>
        </w:rPr>
        <w:t xml:space="preserve"> R</w:t>
      </w:r>
      <w:r w:rsidRPr="00365780">
        <w:rPr>
          <w:rFonts w:cs="Arial"/>
          <w:color w:val="000000" w:themeColor="text1"/>
          <w:szCs w:val="24"/>
        </w:rPr>
        <w:t>ural jurisdictions can enjoy collaborations with local business people, cooperatives, and non-governmental organisations, whereas urban territories could take advantage of the incorporation of e-commerce and the direct-to-retailer relationships</w:t>
      </w:r>
      <w:r w:rsidR="00642453" w:rsidRPr="00365780">
        <w:rPr>
          <w:rFonts w:cs="Arial"/>
          <w:color w:val="000000" w:themeColor="text1"/>
          <w:szCs w:val="24"/>
        </w:rPr>
        <w:t xml:space="preserve"> (</w:t>
      </w:r>
      <w:r w:rsidR="00642453" w:rsidRPr="00365780">
        <w:rPr>
          <w:rFonts w:cs="Arial"/>
          <w:color w:val="000000" w:themeColor="text1"/>
          <w:szCs w:val="24"/>
          <w:shd w:val="clear" w:color="auto" w:fill="FFFFFF"/>
        </w:rPr>
        <w:t>Klofsten et al., 2020)</w:t>
      </w:r>
      <w:r w:rsidR="00AE722B" w:rsidRPr="00365780">
        <w:rPr>
          <w:rFonts w:cs="Arial"/>
          <w:color w:val="000000" w:themeColor="text1"/>
          <w:szCs w:val="24"/>
        </w:rPr>
        <w:t>.</w:t>
      </w:r>
    </w:p>
    <w:p w14:paraId="65269BA4" w14:textId="77777777" w:rsidR="00845915" w:rsidRPr="00365780" w:rsidRDefault="00845915" w:rsidP="00AE722B">
      <w:pPr>
        <w:rPr>
          <w:rFonts w:cs="Arial"/>
          <w:color w:val="000000" w:themeColor="text1"/>
          <w:szCs w:val="24"/>
        </w:rPr>
      </w:pPr>
      <w:r w:rsidRPr="00365780">
        <w:rPr>
          <w:rFonts w:cs="Arial"/>
          <w:color w:val="000000" w:themeColor="text1"/>
          <w:szCs w:val="24"/>
        </w:rPr>
        <w:t xml:space="preserve">Technology-enabled systems should become common characteristics of the Unilever supply chain management in India to improve the level of transparency and efficiency. </w:t>
      </w:r>
      <w:r w:rsidR="00693DD6" w:rsidRPr="00365780">
        <w:rPr>
          <w:rFonts w:cs="Arial"/>
          <w:color w:val="000000" w:themeColor="text1"/>
          <w:szCs w:val="24"/>
        </w:rPr>
        <w:t>I</w:t>
      </w:r>
      <w:r w:rsidRPr="00365780">
        <w:rPr>
          <w:rFonts w:cs="Arial"/>
          <w:color w:val="000000" w:themeColor="text1"/>
          <w:szCs w:val="24"/>
        </w:rPr>
        <w:t>n the areas with low connectivity, mobile-based analytics tools can offer real-time feedback of stock levels and demand variations. These tools minimize wastage and stockouts as well as enhance integration among the distrib</w:t>
      </w:r>
      <w:r w:rsidR="00693DD6" w:rsidRPr="00365780">
        <w:rPr>
          <w:rFonts w:cs="Arial"/>
          <w:color w:val="000000" w:themeColor="text1"/>
          <w:szCs w:val="24"/>
        </w:rPr>
        <w:t>utors, suppliers and retailers.</w:t>
      </w:r>
    </w:p>
    <w:p w14:paraId="152DCEB4" w14:textId="77777777" w:rsidR="00845915" w:rsidRPr="00365780" w:rsidRDefault="00845915" w:rsidP="00AE722B">
      <w:pPr>
        <w:pStyle w:val="Heading2"/>
        <w:numPr>
          <w:ilvl w:val="1"/>
          <w:numId w:val="10"/>
        </w:numPr>
        <w:rPr>
          <w:rFonts w:cs="Arial"/>
          <w:szCs w:val="24"/>
        </w:rPr>
      </w:pPr>
      <w:bookmarkStart w:id="64" w:name="_Toc213427027"/>
      <w:bookmarkStart w:id="65" w:name="_Toc213427159"/>
      <w:r w:rsidRPr="00365780">
        <w:rPr>
          <w:rFonts w:cs="Arial"/>
          <w:szCs w:val="24"/>
        </w:rPr>
        <w:t>Integrative Justification and Strategic</w:t>
      </w:r>
      <w:bookmarkEnd w:id="64"/>
      <w:bookmarkEnd w:id="65"/>
    </w:p>
    <w:p w14:paraId="195F86FD" w14:textId="77777777" w:rsidR="00845915" w:rsidRPr="00365780" w:rsidRDefault="00845915" w:rsidP="00AE722B">
      <w:pPr>
        <w:rPr>
          <w:rFonts w:cs="Arial"/>
          <w:color w:val="000000" w:themeColor="text1"/>
          <w:szCs w:val="24"/>
        </w:rPr>
      </w:pPr>
      <w:r w:rsidRPr="00365780">
        <w:rPr>
          <w:rFonts w:cs="Arial"/>
          <w:color w:val="000000" w:themeColor="text1"/>
          <w:szCs w:val="24"/>
        </w:rPr>
        <w:t>The three SOP changes comprised of the adaptation of HR and leadership, localisation of marketing, and flexibility of supply chain and were interrelated and mutually supportive. Effective leadership also makes sure that there is a sense of cultural sensitivity and operational discipline in the implementation process of marketing and supply chain strategies</w:t>
      </w:r>
      <w:r w:rsidR="00642453" w:rsidRPr="00365780">
        <w:rPr>
          <w:rFonts w:cs="Arial"/>
          <w:color w:val="000000" w:themeColor="text1"/>
          <w:szCs w:val="24"/>
          <w:shd w:val="clear" w:color="auto" w:fill="FFFFFF"/>
        </w:rPr>
        <w:t xml:space="preserve"> (Holloway, 2025)</w:t>
      </w:r>
      <w:r w:rsidRPr="00365780">
        <w:rPr>
          <w:rFonts w:cs="Arial"/>
          <w:color w:val="000000" w:themeColor="text1"/>
          <w:szCs w:val="24"/>
        </w:rPr>
        <w:t xml:space="preserve">. Marketing insights, guide product innovation and distribution priorities, and supply chain networks facilitate the delivery of culturally-relevant </w:t>
      </w:r>
      <w:r w:rsidR="00693DD6" w:rsidRPr="00365780">
        <w:rPr>
          <w:rFonts w:cs="Arial"/>
          <w:color w:val="000000" w:themeColor="text1"/>
          <w:szCs w:val="24"/>
        </w:rPr>
        <w:t xml:space="preserve">products to the varied markets. </w:t>
      </w:r>
      <w:r w:rsidRPr="00365780">
        <w:rPr>
          <w:rFonts w:cs="Arial"/>
          <w:color w:val="000000" w:themeColor="text1"/>
          <w:szCs w:val="24"/>
        </w:rPr>
        <w:t>These restructurings also reinforce the three pillars of OLI framework. Ownership benefits, Unilever has global brand and innovation potential, which is maintained by the consistency of standards and knowledge sharing. The location benefits are maximised by taking advantage of the high consumer base in India, the highly skilled workforce and the diversity in the region. Keeping such important processes as Unilever under its direct control, such as R&amp;D, coordination of the supply chain, and brand management, allows maintaining internalisation benefits and ensures efficiency and support of corporate values.</w:t>
      </w:r>
    </w:p>
    <w:p w14:paraId="00CA6936" w14:textId="77777777" w:rsidR="004801C3" w:rsidRPr="00365780" w:rsidRDefault="004801C3" w:rsidP="00AE722B">
      <w:pPr>
        <w:pStyle w:val="Heading1"/>
        <w:numPr>
          <w:ilvl w:val="0"/>
          <w:numId w:val="10"/>
        </w:numPr>
        <w:rPr>
          <w:rFonts w:cs="Arial"/>
          <w:szCs w:val="24"/>
        </w:rPr>
      </w:pPr>
      <w:bookmarkStart w:id="66" w:name="_Toc213427028"/>
      <w:bookmarkStart w:id="67" w:name="_Toc213427160"/>
      <w:r w:rsidRPr="00365780">
        <w:rPr>
          <w:rFonts w:cs="Arial"/>
          <w:szCs w:val="24"/>
        </w:rPr>
        <w:t>Conclusion</w:t>
      </w:r>
      <w:bookmarkEnd w:id="66"/>
      <w:bookmarkEnd w:id="67"/>
    </w:p>
    <w:p w14:paraId="7032F32A" w14:textId="77777777" w:rsidR="004801C3" w:rsidRPr="00365780" w:rsidRDefault="004801C3" w:rsidP="00AE722B">
      <w:pPr>
        <w:rPr>
          <w:rFonts w:cs="Arial"/>
          <w:color w:val="000000" w:themeColor="text1"/>
          <w:szCs w:val="24"/>
        </w:rPr>
      </w:pPr>
      <w:r w:rsidRPr="00365780">
        <w:rPr>
          <w:rFonts w:cs="Arial"/>
          <w:color w:val="000000" w:themeColor="text1"/>
          <w:szCs w:val="24"/>
        </w:rPr>
        <w:t>The case of Unilever entering India shows that cultural knowledge, tactical localisation, and organisational flexibility are all that define the success of multinational companies in the field of emergent markets. It is demonstrated in the analysis that the success of the company is not only due to its ownership advantages which are strong brands, innovation and global expertise but also due to the possibility of aligning them with the cultural and institutional dynamics of India. Hofstede cultural dimensions demonstrate the major differences in hierarchy, collectivism, and long-term orientation that have influenced the approach to management choice, market approach, and shareholder relationship at Unilever. To remain competitive, Unilever has to keep on its Standard Operating Procedures. The suggested changes, such as the creation of culturally intelligent leadership and inclusive HR, localization of marketing approaches to the Indian values and the development of flexible and ethical supply chain networks provide a solid base to the long-term growth. Collectively, the adaptations enhance the internalisation advantage of Unilever since they entrench cultural awareness into the operating excellence. In the end, the experience of Unilever in India demonstrates that global success is not only based on the transfer of business models, but it should be translated in accordance with the local culture. With such a balance between global and local responsiveness, Unilever is able to keep on performing sustainably besides making a contribution towards the socio-economic development of India.</w:t>
      </w:r>
    </w:p>
    <w:p w14:paraId="6DA77516" w14:textId="77777777" w:rsidR="00642453" w:rsidRPr="00365780" w:rsidRDefault="00642453" w:rsidP="00AE722B">
      <w:pPr>
        <w:rPr>
          <w:rFonts w:cs="Arial"/>
          <w:color w:val="000000" w:themeColor="text1"/>
          <w:szCs w:val="24"/>
        </w:rPr>
      </w:pPr>
      <w:r w:rsidRPr="00365780">
        <w:rPr>
          <w:rFonts w:cs="Arial"/>
          <w:color w:val="000000" w:themeColor="text1"/>
          <w:szCs w:val="24"/>
        </w:rPr>
        <w:br w:type="page"/>
      </w:r>
    </w:p>
    <w:p w14:paraId="4C43C8B3" w14:textId="77777777" w:rsidR="00B33318" w:rsidRPr="00365780" w:rsidRDefault="00642453" w:rsidP="00AE722B">
      <w:pPr>
        <w:pStyle w:val="Heading1"/>
        <w:numPr>
          <w:ilvl w:val="0"/>
          <w:numId w:val="10"/>
        </w:numPr>
        <w:rPr>
          <w:rFonts w:cs="Arial"/>
          <w:szCs w:val="24"/>
        </w:rPr>
      </w:pPr>
      <w:bookmarkStart w:id="68" w:name="_Toc213427029"/>
      <w:bookmarkStart w:id="69" w:name="_Toc213427161"/>
      <w:r w:rsidRPr="00365780">
        <w:rPr>
          <w:rFonts w:cs="Arial"/>
          <w:szCs w:val="24"/>
        </w:rPr>
        <w:t>References</w:t>
      </w:r>
      <w:bookmarkEnd w:id="68"/>
      <w:bookmarkEnd w:id="69"/>
    </w:p>
    <w:p w14:paraId="5F7750AB" w14:textId="77777777" w:rsidR="00B33318" w:rsidRPr="00365780" w:rsidRDefault="00B33318" w:rsidP="005B5392">
      <w:pPr>
        <w:pStyle w:val="NormalWeb"/>
        <w:spacing w:before="0" w:beforeAutospacing="0" w:after="240" w:afterAutospacing="0" w:line="360" w:lineRule="auto"/>
        <w:ind w:left="720" w:hanging="720"/>
        <w:jc w:val="both"/>
        <w:rPr>
          <w:rFonts w:ascii="Arial" w:hAnsi="Arial" w:cs="Arial"/>
          <w:color w:val="222222"/>
          <w:shd w:val="clear" w:color="auto" w:fill="FFFFFF"/>
        </w:rPr>
      </w:pPr>
      <w:r w:rsidRPr="00365780">
        <w:rPr>
          <w:rFonts w:ascii="Arial" w:hAnsi="Arial" w:cs="Arial"/>
          <w:color w:val="222222"/>
          <w:shd w:val="clear" w:color="auto" w:fill="FFFFFF"/>
        </w:rPr>
        <w:t>Amungo, E. (2020). The Multinational Corporation. In </w:t>
      </w:r>
      <w:r w:rsidRPr="00365780">
        <w:rPr>
          <w:rFonts w:ascii="Arial" w:hAnsi="Arial" w:cs="Arial"/>
          <w:i/>
          <w:iCs/>
          <w:color w:val="222222"/>
          <w:shd w:val="clear" w:color="auto" w:fill="FFFFFF"/>
        </w:rPr>
        <w:t>The Rise of the African Multinational Enterprise (AMNE) The Lions Accelerating the Development of Africa</w:t>
      </w:r>
      <w:r w:rsidRPr="00365780">
        <w:rPr>
          <w:rFonts w:ascii="Arial" w:hAnsi="Arial" w:cs="Arial"/>
          <w:color w:val="222222"/>
          <w:shd w:val="clear" w:color="auto" w:fill="FFFFFF"/>
        </w:rPr>
        <w:t> (pp. 3-14). Cham: Springer International Publishing.</w:t>
      </w:r>
    </w:p>
    <w:p w14:paraId="7F5EA18F" w14:textId="77777777" w:rsidR="00B33318" w:rsidRPr="00365780" w:rsidRDefault="00B33318" w:rsidP="005B5392">
      <w:pPr>
        <w:pStyle w:val="NormalWeb"/>
        <w:spacing w:before="0" w:beforeAutospacing="0" w:after="240" w:afterAutospacing="0" w:line="360" w:lineRule="auto"/>
        <w:ind w:left="720" w:hanging="720"/>
        <w:jc w:val="both"/>
        <w:rPr>
          <w:rFonts w:ascii="Arial" w:hAnsi="Arial" w:cs="Arial"/>
          <w:color w:val="222222"/>
          <w:shd w:val="clear" w:color="auto" w:fill="FFFFFF"/>
        </w:rPr>
      </w:pPr>
      <w:r w:rsidRPr="00365780">
        <w:rPr>
          <w:rFonts w:ascii="Arial" w:hAnsi="Arial" w:cs="Arial"/>
          <w:color w:val="222222"/>
          <w:shd w:val="clear" w:color="auto" w:fill="FFFFFF"/>
        </w:rPr>
        <w:t>Batschauer da Cruz, C. B., Eliete Floriani, D., and Amal, M. (2022). The OLI Paradigm as a comprehensive model of FDI determinants: a sub-national approach. </w:t>
      </w:r>
      <w:r w:rsidRPr="00365780">
        <w:rPr>
          <w:rFonts w:ascii="Arial" w:hAnsi="Arial" w:cs="Arial"/>
          <w:i/>
          <w:iCs/>
          <w:color w:val="222222"/>
          <w:shd w:val="clear" w:color="auto" w:fill="FFFFFF"/>
        </w:rPr>
        <w:t>International Journal of Emerging Markets</w:t>
      </w:r>
      <w:r w:rsidRPr="00365780">
        <w:rPr>
          <w:rFonts w:ascii="Arial" w:hAnsi="Arial" w:cs="Arial"/>
          <w:color w:val="222222"/>
          <w:shd w:val="clear" w:color="auto" w:fill="FFFFFF"/>
        </w:rPr>
        <w:t>, </w:t>
      </w:r>
      <w:r w:rsidRPr="00365780">
        <w:rPr>
          <w:rFonts w:ascii="Arial" w:hAnsi="Arial" w:cs="Arial"/>
          <w:i/>
          <w:iCs/>
          <w:color w:val="222222"/>
          <w:shd w:val="clear" w:color="auto" w:fill="FFFFFF"/>
        </w:rPr>
        <w:t>17</w:t>
      </w:r>
      <w:r w:rsidRPr="00365780">
        <w:rPr>
          <w:rFonts w:ascii="Arial" w:hAnsi="Arial" w:cs="Arial"/>
          <w:color w:val="222222"/>
          <w:shd w:val="clear" w:color="auto" w:fill="FFFFFF"/>
        </w:rPr>
        <w:t xml:space="preserve">(1), </w:t>
      </w:r>
      <w:r w:rsidRPr="00365780">
        <w:rPr>
          <w:rFonts w:ascii="Arial" w:hAnsi="Arial" w:cs="Arial"/>
          <w:color w:val="000000" w:themeColor="text1"/>
          <w:shd w:val="clear" w:color="auto" w:fill="FFFFFF"/>
        </w:rPr>
        <w:t xml:space="preserve">pp. </w:t>
      </w:r>
      <w:r w:rsidRPr="00365780">
        <w:rPr>
          <w:rFonts w:ascii="Arial" w:hAnsi="Arial" w:cs="Arial"/>
          <w:color w:val="222222"/>
          <w:shd w:val="clear" w:color="auto" w:fill="FFFFFF"/>
        </w:rPr>
        <w:t>145-176.</w:t>
      </w:r>
    </w:p>
    <w:p w14:paraId="6C68EB4D" w14:textId="77777777" w:rsidR="00B33318" w:rsidRPr="00365780" w:rsidRDefault="00B33318" w:rsidP="005B5392">
      <w:pPr>
        <w:pStyle w:val="NormalWeb"/>
        <w:spacing w:before="0" w:beforeAutospacing="0" w:after="240" w:afterAutospacing="0" w:line="360" w:lineRule="auto"/>
        <w:ind w:left="720" w:hanging="720"/>
        <w:jc w:val="both"/>
        <w:rPr>
          <w:rFonts w:ascii="Arial" w:hAnsi="Arial" w:cs="Arial"/>
          <w:color w:val="222222"/>
          <w:shd w:val="clear" w:color="auto" w:fill="FFFFFF"/>
        </w:rPr>
      </w:pPr>
      <w:r w:rsidRPr="00365780">
        <w:rPr>
          <w:rFonts w:ascii="Arial" w:hAnsi="Arial" w:cs="Arial"/>
          <w:color w:val="222222"/>
          <w:shd w:val="clear" w:color="auto" w:fill="FFFFFF"/>
        </w:rPr>
        <w:t>binti Tsuraya, H., Endayani, L., Zahda, F. M., Utami, I. S., and  Jayadi, U. (2023). Unilever Company Work Model. </w:t>
      </w:r>
      <w:r w:rsidRPr="00365780">
        <w:rPr>
          <w:rFonts w:ascii="Arial" w:hAnsi="Arial" w:cs="Arial"/>
          <w:i/>
          <w:iCs/>
          <w:color w:val="222222"/>
          <w:shd w:val="clear" w:color="auto" w:fill="FFFFFF"/>
        </w:rPr>
        <w:t>International Journal of Economics, Management and Accounting (IJEMA)</w:t>
      </w:r>
      <w:r w:rsidRPr="00365780">
        <w:rPr>
          <w:rFonts w:ascii="Arial" w:hAnsi="Arial" w:cs="Arial"/>
          <w:color w:val="222222"/>
          <w:shd w:val="clear" w:color="auto" w:fill="FFFFFF"/>
        </w:rPr>
        <w:t>, </w:t>
      </w:r>
      <w:r w:rsidRPr="00365780">
        <w:rPr>
          <w:rFonts w:ascii="Arial" w:hAnsi="Arial" w:cs="Arial"/>
          <w:i/>
          <w:iCs/>
          <w:color w:val="222222"/>
          <w:shd w:val="clear" w:color="auto" w:fill="FFFFFF"/>
        </w:rPr>
        <w:t>1</w:t>
      </w:r>
      <w:r w:rsidRPr="00365780">
        <w:rPr>
          <w:rFonts w:ascii="Arial" w:hAnsi="Arial" w:cs="Arial"/>
          <w:color w:val="222222"/>
          <w:shd w:val="clear" w:color="auto" w:fill="FFFFFF"/>
        </w:rPr>
        <w:t xml:space="preserve">(1), </w:t>
      </w:r>
      <w:r w:rsidRPr="00365780">
        <w:rPr>
          <w:rFonts w:ascii="Arial" w:hAnsi="Arial" w:cs="Arial"/>
          <w:color w:val="000000" w:themeColor="text1"/>
          <w:shd w:val="clear" w:color="auto" w:fill="FFFFFF"/>
        </w:rPr>
        <w:t xml:space="preserve">pp. </w:t>
      </w:r>
      <w:r w:rsidRPr="00365780">
        <w:rPr>
          <w:rFonts w:ascii="Arial" w:hAnsi="Arial" w:cs="Arial"/>
          <w:color w:val="222222"/>
          <w:shd w:val="clear" w:color="auto" w:fill="FFFFFF"/>
        </w:rPr>
        <w:t>7-14.</w:t>
      </w:r>
    </w:p>
    <w:p w14:paraId="1017C8A9" w14:textId="77777777" w:rsidR="00B33318" w:rsidRPr="00365780" w:rsidRDefault="00B33318" w:rsidP="005B5392">
      <w:pPr>
        <w:pStyle w:val="NormalWeb"/>
        <w:spacing w:before="0" w:beforeAutospacing="0" w:after="240" w:afterAutospacing="0" w:line="360" w:lineRule="auto"/>
        <w:ind w:left="720" w:hanging="720"/>
        <w:jc w:val="both"/>
        <w:rPr>
          <w:rFonts w:ascii="Arial" w:hAnsi="Arial" w:cs="Arial"/>
          <w:color w:val="222222"/>
          <w:shd w:val="clear" w:color="auto" w:fill="FFFFFF"/>
        </w:rPr>
      </w:pPr>
      <w:r w:rsidRPr="00365780">
        <w:rPr>
          <w:rFonts w:ascii="Arial" w:hAnsi="Arial" w:cs="Arial"/>
          <w:color w:val="222222"/>
          <w:shd w:val="clear" w:color="auto" w:fill="FFFFFF"/>
        </w:rPr>
        <w:t>de Arruda Pollice, F. F., and Scarcelli, M. (2024). Purchasing and supply management journey into unilever’s circular economy strategy. In </w:t>
      </w:r>
      <w:r w:rsidRPr="00365780">
        <w:rPr>
          <w:rFonts w:ascii="Arial" w:hAnsi="Arial" w:cs="Arial"/>
          <w:i/>
          <w:iCs/>
          <w:color w:val="222222"/>
          <w:shd w:val="clear" w:color="auto" w:fill="FFFFFF"/>
        </w:rPr>
        <w:t>A Systemic Transition to Circular Economy: Business and Technology Perspectives</w:t>
      </w:r>
      <w:r w:rsidRPr="00365780">
        <w:rPr>
          <w:rFonts w:ascii="Arial" w:hAnsi="Arial" w:cs="Arial"/>
          <w:color w:val="222222"/>
          <w:shd w:val="clear" w:color="auto" w:fill="FFFFFF"/>
        </w:rPr>
        <w:t> (pp. 161-173). Cham: Springer International Publishing.</w:t>
      </w:r>
    </w:p>
    <w:p w14:paraId="7B79AD38" w14:textId="77777777" w:rsidR="00B33318" w:rsidRPr="00365780" w:rsidRDefault="00B33318" w:rsidP="005B5392">
      <w:pPr>
        <w:pStyle w:val="NormalWeb"/>
        <w:spacing w:before="0" w:beforeAutospacing="0" w:after="240" w:afterAutospacing="0" w:line="360" w:lineRule="auto"/>
        <w:ind w:left="720" w:hanging="720"/>
        <w:jc w:val="both"/>
        <w:rPr>
          <w:rFonts w:ascii="Arial" w:hAnsi="Arial" w:cs="Arial"/>
          <w:color w:val="222222"/>
          <w:shd w:val="clear" w:color="auto" w:fill="FFFFFF"/>
        </w:rPr>
      </w:pPr>
      <w:r w:rsidRPr="00365780">
        <w:rPr>
          <w:rFonts w:ascii="Arial" w:hAnsi="Arial" w:cs="Arial"/>
          <w:color w:val="222222"/>
          <w:shd w:val="clear" w:color="auto" w:fill="FFFFFF"/>
        </w:rPr>
        <w:t>Delabre, I., Alexander, A., and Rodrigues, C. (2020). Strategies for tropical forest protection and sustainable supply chains: challenges and opportunities for alignment with the UN sustainable development goals. </w:t>
      </w:r>
      <w:r w:rsidRPr="00365780">
        <w:rPr>
          <w:rFonts w:ascii="Arial" w:hAnsi="Arial" w:cs="Arial"/>
          <w:i/>
          <w:iCs/>
          <w:color w:val="222222"/>
          <w:shd w:val="clear" w:color="auto" w:fill="FFFFFF"/>
        </w:rPr>
        <w:t>Sustainability Science</w:t>
      </w:r>
      <w:r w:rsidRPr="00365780">
        <w:rPr>
          <w:rFonts w:ascii="Arial" w:hAnsi="Arial" w:cs="Arial"/>
          <w:color w:val="222222"/>
          <w:shd w:val="clear" w:color="auto" w:fill="FFFFFF"/>
        </w:rPr>
        <w:t>, </w:t>
      </w:r>
      <w:r w:rsidRPr="00365780">
        <w:rPr>
          <w:rFonts w:ascii="Arial" w:hAnsi="Arial" w:cs="Arial"/>
          <w:i/>
          <w:iCs/>
          <w:color w:val="222222"/>
          <w:shd w:val="clear" w:color="auto" w:fill="FFFFFF"/>
        </w:rPr>
        <w:t>15</w:t>
      </w:r>
      <w:r w:rsidRPr="00365780">
        <w:rPr>
          <w:rFonts w:ascii="Arial" w:hAnsi="Arial" w:cs="Arial"/>
          <w:color w:val="222222"/>
          <w:shd w:val="clear" w:color="auto" w:fill="FFFFFF"/>
        </w:rPr>
        <w:t xml:space="preserve">(6), </w:t>
      </w:r>
      <w:r w:rsidRPr="00365780">
        <w:rPr>
          <w:rFonts w:ascii="Arial" w:hAnsi="Arial" w:cs="Arial"/>
          <w:color w:val="000000" w:themeColor="text1"/>
          <w:shd w:val="clear" w:color="auto" w:fill="FFFFFF"/>
        </w:rPr>
        <w:t xml:space="preserve">pp. </w:t>
      </w:r>
      <w:r w:rsidRPr="00365780">
        <w:rPr>
          <w:rFonts w:ascii="Arial" w:hAnsi="Arial" w:cs="Arial"/>
          <w:color w:val="222222"/>
          <w:shd w:val="clear" w:color="auto" w:fill="FFFFFF"/>
        </w:rPr>
        <w:t>1637-1651.</w:t>
      </w:r>
    </w:p>
    <w:p w14:paraId="05F73588" w14:textId="77777777" w:rsidR="00B33318" w:rsidRPr="00365780" w:rsidRDefault="00B33318" w:rsidP="00AE722B">
      <w:pPr>
        <w:ind w:left="720" w:hanging="720"/>
        <w:rPr>
          <w:rFonts w:cs="Arial"/>
          <w:color w:val="000000" w:themeColor="text1"/>
          <w:szCs w:val="24"/>
        </w:rPr>
      </w:pPr>
      <w:r w:rsidRPr="00365780">
        <w:rPr>
          <w:rFonts w:cs="Arial"/>
          <w:color w:val="000000" w:themeColor="text1"/>
          <w:szCs w:val="24"/>
          <w:shd w:val="clear" w:color="auto" w:fill="FFFFFF"/>
        </w:rPr>
        <w:t>Eden, C. A., Chisom, O. N., and Adeniyi, I. S. (2024). Cultural competence in education: strategies for fostering inclusivity and diversity awareness. </w:t>
      </w:r>
      <w:r w:rsidRPr="00365780">
        <w:rPr>
          <w:rFonts w:cs="Arial"/>
          <w:i/>
          <w:iCs/>
          <w:color w:val="000000" w:themeColor="text1"/>
          <w:szCs w:val="24"/>
          <w:shd w:val="clear" w:color="auto" w:fill="FFFFFF"/>
        </w:rPr>
        <w:t>International Journal of Applied Research in Social Sciences</w:t>
      </w:r>
      <w:r w:rsidRPr="00365780">
        <w:rPr>
          <w:rFonts w:cs="Arial"/>
          <w:color w:val="000000" w:themeColor="text1"/>
          <w:szCs w:val="24"/>
          <w:shd w:val="clear" w:color="auto" w:fill="FFFFFF"/>
        </w:rPr>
        <w:t>, </w:t>
      </w:r>
      <w:r w:rsidRPr="00365780">
        <w:rPr>
          <w:rFonts w:cs="Arial"/>
          <w:i/>
          <w:iCs/>
          <w:color w:val="000000" w:themeColor="text1"/>
          <w:szCs w:val="24"/>
          <w:shd w:val="clear" w:color="auto" w:fill="FFFFFF"/>
        </w:rPr>
        <w:t>6</w:t>
      </w:r>
      <w:r w:rsidRPr="00365780">
        <w:rPr>
          <w:rFonts w:cs="Arial"/>
          <w:color w:val="000000" w:themeColor="text1"/>
          <w:szCs w:val="24"/>
          <w:shd w:val="clear" w:color="auto" w:fill="FFFFFF"/>
        </w:rPr>
        <w:t>(3), pp. 383-392.</w:t>
      </w:r>
    </w:p>
    <w:p w14:paraId="77CD635E" w14:textId="77777777" w:rsidR="00B33318" w:rsidRPr="00365780" w:rsidRDefault="00B33318" w:rsidP="005B5392">
      <w:pPr>
        <w:pStyle w:val="NormalWeb"/>
        <w:spacing w:before="0" w:beforeAutospacing="0" w:after="240" w:afterAutospacing="0" w:line="360" w:lineRule="auto"/>
        <w:ind w:left="720" w:hanging="720"/>
        <w:jc w:val="both"/>
        <w:rPr>
          <w:rFonts w:ascii="Arial" w:hAnsi="Arial" w:cs="Arial"/>
          <w:color w:val="222222"/>
          <w:shd w:val="clear" w:color="auto" w:fill="FFFFFF"/>
        </w:rPr>
      </w:pPr>
      <w:r w:rsidRPr="00365780">
        <w:rPr>
          <w:rFonts w:ascii="Arial" w:hAnsi="Arial" w:cs="Arial"/>
          <w:color w:val="222222"/>
          <w:shd w:val="clear" w:color="auto" w:fill="FFFFFF"/>
        </w:rPr>
        <w:t>Faria, A., and Cunha, J. F. (2022). Decolonizing business history: the case of Unilever historiography. </w:t>
      </w:r>
      <w:r w:rsidRPr="00365780">
        <w:rPr>
          <w:rFonts w:ascii="Arial" w:hAnsi="Arial" w:cs="Arial"/>
          <w:i/>
          <w:iCs/>
          <w:color w:val="222222"/>
          <w:shd w:val="clear" w:color="auto" w:fill="FFFFFF"/>
        </w:rPr>
        <w:t>Cadernos EBAPE. BR</w:t>
      </w:r>
      <w:r w:rsidRPr="00365780">
        <w:rPr>
          <w:rFonts w:ascii="Arial" w:hAnsi="Arial" w:cs="Arial"/>
          <w:color w:val="222222"/>
          <w:shd w:val="clear" w:color="auto" w:fill="FFFFFF"/>
        </w:rPr>
        <w:t>, </w:t>
      </w:r>
      <w:r w:rsidRPr="00365780">
        <w:rPr>
          <w:rFonts w:ascii="Arial" w:hAnsi="Arial" w:cs="Arial"/>
          <w:i/>
          <w:iCs/>
          <w:color w:val="222222"/>
          <w:shd w:val="clear" w:color="auto" w:fill="FFFFFF"/>
        </w:rPr>
        <w:t>20</w:t>
      </w:r>
      <w:r w:rsidRPr="00365780">
        <w:rPr>
          <w:rFonts w:ascii="Arial" w:hAnsi="Arial" w:cs="Arial"/>
          <w:color w:val="222222"/>
          <w:shd w:val="clear" w:color="auto" w:fill="FFFFFF"/>
        </w:rPr>
        <w:t xml:space="preserve">, </w:t>
      </w:r>
      <w:r w:rsidRPr="00365780">
        <w:rPr>
          <w:rFonts w:ascii="Arial" w:hAnsi="Arial" w:cs="Arial"/>
          <w:color w:val="000000" w:themeColor="text1"/>
          <w:shd w:val="clear" w:color="auto" w:fill="FFFFFF"/>
        </w:rPr>
        <w:t xml:space="preserve">pp. </w:t>
      </w:r>
      <w:r w:rsidRPr="00365780">
        <w:rPr>
          <w:rFonts w:ascii="Arial" w:hAnsi="Arial" w:cs="Arial"/>
          <w:color w:val="222222"/>
          <w:shd w:val="clear" w:color="auto" w:fill="FFFFFF"/>
        </w:rPr>
        <w:t>118-134.</w:t>
      </w:r>
    </w:p>
    <w:p w14:paraId="1D69F97F" w14:textId="77777777" w:rsidR="00B33318" w:rsidRPr="00365780" w:rsidRDefault="00B33318" w:rsidP="00AE722B">
      <w:pPr>
        <w:ind w:left="720" w:hanging="720"/>
        <w:rPr>
          <w:rFonts w:cs="Arial"/>
          <w:color w:val="000000" w:themeColor="text1"/>
          <w:szCs w:val="24"/>
        </w:rPr>
      </w:pPr>
      <w:r w:rsidRPr="00365780">
        <w:rPr>
          <w:rFonts w:cs="Arial"/>
          <w:color w:val="000000" w:themeColor="text1"/>
          <w:szCs w:val="24"/>
          <w:shd w:val="clear" w:color="auto" w:fill="FFFFFF"/>
        </w:rPr>
        <w:t>Hill, N. S., and Villamor, I. (2023). The influence of team cultural value orientations on norms of conduct in hybrid teams: Implications for team cohesion and performance. </w:t>
      </w:r>
      <w:r w:rsidRPr="00365780">
        <w:rPr>
          <w:rFonts w:cs="Arial"/>
          <w:i/>
          <w:iCs/>
          <w:color w:val="000000" w:themeColor="text1"/>
          <w:szCs w:val="24"/>
          <w:shd w:val="clear" w:color="auto" w:fill="FFFFFF"/>
        </w:rPr>
        <w:t>Group Processes and Intergroup Relations</w:t>
      </w:r>
      <w:r w:rsidRPr="00365780">
        <w:rPr>
          <w:rFonts w:cs="Arial"/>
          <w:color w:val="000000" w:themeColor="text1"/>
          <w:szCs w:val="24"/>
          <w:shd w:val="clear" w:color="auto" w:fill="FFFFFF"/>
        </w:rPr>
        <w:t>, </w:t>
      </w:r>
      <w:r w:rsidRPr="00365780">
        <w:rPr>
          <w:rFonts w:cs="Arial"/>
          <w:i/>
          <w:iCs/>
          <w:color w:val="000000" w:themeColor="text1"/>
          <w:szCs w:val="24"/>
          <w:shd w:val="clear" w:color="auto" w:fill="FFFFFF"/>
        </w:rPr>
        <w:t>26</w:t>
      </w:r>
      <w:r w:rsidRPr="00365780">
        <w:rPr>
          <w:rFonts w:cs="Arial"/>
          <w:color w:val="000000" w:themeColor="text1"/>
          <w:szCs w:val="24"/>
          <w:shd w:val="clear" w:color="auto" w:fill="FFFFFF"/>
        </w:rPr>
        <w:t>(7), pp. 1436-1456.</w:t>
      </w:r>
    </w:p>
    <w:p w14:paraId="059549A4" w14:textId="77777777" w:rsidR="00B33318" w:rsidRPr="00365780" w:rsidRDefault="00B33318" w:rsidP="00AE722B">
      <w:pPr>
        <w:ind w:left="720" w:hanging="720"/>
        <w:rPr>
          <w:rFonts w:cs="Arial"/>
          <w:color w:val="000000" w:themeColor="text1"/>
          <w:szCs w:val="24"/>
        </w:rPr>
      </w:pPr>
      <w:r w:rsidRPr="00365780">
        <w:rPr>
          <w:rFonts w:cs="Arial"/>
          <w:color w:val="000000" w:themeColor="text1"/>
          <w:szCs w:val="24"/>
          <w:shd w:val="clear" w:color="auto" w:fill="FFFFFF"/>
        </w:rPr>
        <w:t>Holloway, S. (2025). Impact of Cultural Factors on Supply Chain Practices and Their Marketing Implications. </w:t>
      </w:r>
      <w:r w:rsidRPr="00365780">
        <w:rPr>
          <w:rFonts w:cs="Arial"/>
          <w:i/>
          <w:iCs/>
          <w:color w:val="000000" w:themeColor="text1"/>
          <w:szCs w:val="24"/>
          <w:shd w:val="clear" w:color="auto" w:fill="FFFFFF"/>
        </w:rPr>
        <w:t>Available at SSRN p. 5122768</w:t>
      </w:r>
      <w:r w:rsidRPr="00365780">
        <w:rPr>
          <w:rFonts w:cs="Arial"/>
          <w:color w:val="000000" w:themeColor="text1"/>
          <w:szCs w:val="24"/>
          <w:shd w:val="clear" w:color="auto" w:fill="FFFFFF"/>
        </w:rPr>
        <w:t>.</w:t>
      </w:r>
    </w:p>
    <w:p w14:paraId="4B36DD83" w14:textId="77777777" w:rsidR="00B33318" w:rsidRPr="00365780" w:rsidRDefault="00B33318" w:rsidP="005B5392">
      <w:pPr>
        <w:pStyle w:val="NormalWeb"/>
        <w:spacing w:before="0" w:beforeAutospacing="0" w:after="240" w:afterAutospacing="0" w:line="360" w:lineRule="auto"/>
        <w:ind w:left="720" w:hanging="720"/>
        <w:jc w:val="both"/>
        <w:rPr>
          <w:rFonts w:ascii="Arial" w:hAnsi="Arial" w:cs="Arial"/>
          <w:color w:val="222222"/>
          <w:shd w:val="clear" w:color="auto" w:fill="FFFFFF"/>
        </w:rPr>
      </w:pPr>
      <w:r w:rsidRPr="00365780">
        <w:rPr>
          <w:rFonts w:ascii="Arial" w:hAnsi="Arial" w:cs="Arial"/>
          <w:color w:val="222222"/>
          <w:shd w:val="clear" w:color="auto" w:fill="FFFFFF"/>
        </w:rPr>
        <w:t>Hu, Y., and Zeng, Y. (2024). Achieving sustainable operations: challenges, countermeasures, and the case of Unilever. In </w:t>
      </w:r>
      <w:r w:rsidRPr="00365780">
        <w:rPr>
          <w:rFonts w:ascii="Arial" w:hAnsi="Arial" w:cs="Arial"/>
          <w:i/>
          <w:iCs/>
          <w:color w:val="222222"/>
          <w:shd w:val="clear" w:color="auto" w:fill="FFFFFF"/>
        </w:rPr>
        <w:t>SHS Web of Conferences</w:t>
      </w:r>
      <w:r w:rsidRPr="00365780">
        <w:rPr>
          <w:rFonts w:ascii="Arial" w:hAnsi="Arial" w:cs="Arial"/>
          <w:color w:val="222222"/>
          <w:shd w:val="clear" w:color="auto" w:fill="FFFFFF"/>
        </w:rPr>
        <w:t> (Vol. 181, p. 01036). EDP Sciences.</w:t>
      </w:r>
    </w:p>
    <w:p w14:paraId="12DCC8A1" w14:textId="77777777" w:rsidR="00B33318" w:rsidRPr="00365780" w:rsidRDefault="00B33318" w:rsidP="005B5392">
      <w:pPr>
        <w:pStyle w:val="NormalWeb"/>
        <w:spacing w:before="0" w:beforeAutospacing="0" w:after="240" w:afterAutospacing="0" w:line="360" w:lineRule="auto"/>
        <w:ind w:left="720" w:hanging="720"/>
        <w:jc w:val="both"/>
        <w:rPr>
          <w:rFonts w:ascii="Arial" w:hAnsi="Arial" w:cs="Arial"/>
          <w:color w:val="222222"/>
          <w:shd w:val="clear" w:color="auto" w:fill="FFFFFF"/>
        </w:rPr>
      </w:pPr>
      <w:r w:rsidRPr="00365780">
        <w:rPr>
          <w:rFonts w:ascii="Arial" w:hAnsi="Arial" w:cs="Arial"/>
          <w:color w:val="222222"/>
          <w:shd w:val="clear" w:color="auto" w:fill="FFFFFF"/>
        </w:rPr>
        <w:t>Hu, Y., and Zeng, Y. (2024). Achieving sustainable operations: challenges, countermeasures, and the case of Unilever. In </w:t>
      </w:r>
      <w:r w:rsidRPr="00365780">
        <w:rPr>
          <w:rFonts w:ascii="Arial" w:hAnsi="Arial" w:cs="Arial"/>
          <w:i/>
          <w:iCs/>
          <w:color w:val="222222"/>
          <w:shd w:val="clear" w:color="auto" w:fill="FFFFFF"/>
        </w:rPr>
        <w:t>SHS Web of Conferences</w:t>
      </w:r>
      <w:r w:rsidRPr="00365780">
        <w:rPr>
          <w:rFonts w:ascii="Arial" w:hAnsi="Arial" w:cs="Arial"/>
          <w:color w:val="222222"/>
          <w:shd w:val="clear" w:color="auto" w:fill="FFFFFF"/>
        </w:rPr>
        <w:t> (Vol. 181, p. 01036). EDP Sciences.</w:t>
      </w:r>
    </w:p>
    <w:p w14:paraId="3B097A64" w14:textId="77777777" w:rsidR="00B33318" w:rsidRPr="00365780" w:rsidRDefault="00B33318" w:rsidP="00AE722B">
      <w:pPr>
        <w:ind w:left="720" w:hanging="720"/>
        <w:rPr>
          <w:rFonts w:cs="Arial"/>
          <w:color w:val="000000" w:themeColor="text1"/>
          <w:szCs w:val="24"/>
        </w:rPr>
      </w:pPr>
      <w:r w:rsidRPr="00365780">
        <w:rPr>
          <w:rFonts w:cs="Arial"/>
          <w:color w:val="000000" w:themeColor="text1"/>
          <w:szCs w:val="24"/>
          <w:shd w:val="clear" w:color="auto" w:fill="FFFFFF"/>
        </w:rPr>
        <w:t>Hubbart, J. A. (2024). Understanding and mitigating leadership fear-based behaviors on employee and organizational success. </w:t>
      </w:r>
      <w:r w:rsidRPr="00365780">
        <w:rPr>
          <w:rFonts w:cs="Arial"/>
          <w:i/>
          <w:iCs/>
          <w:color w:val="000000" w:themeColor="text1"/>
          <w:szCs w:val="24"/>
          <w:shd w:val="clear" w:color="auto" w:fill="FFFFFF"/>
        </w:rPr>
        <w:t>Administrative Sciences</w:t>
      </w:r>
      <w:r w:rsidRPr="00365780">
        <w:rPr>
          <w:rFonts w:cs="Arial"/>
          <w:color w:val="000000" w:themeColor="text1"/>
          <w:szCs w:val="24"/>
          <w:shd w:val="clear" w:color="auto" w:fill="FFFFFF"/>
        </w:rPr>
        <w:t>, </w:t>
      </w:r>
      <w:r w:rsidRPr="00365780">
        <w:rPr>
          <w:rFonts w:cs="Arial"/>
          <w:i/>
          <w:iCs/>
          <w:color w:val="000000" w:themeColor="text1"/>
          <w:szCs w:val="24"/>
          <w:shd w:val="clear" w:color="auto" w:fill="FFFFFF"/>
        </w:rPr>
        <w:t>14</w:t>
      </w:r>
      <w:r w:rsidRPr="00365780">
        <w:rPr>
          <w:rFonts w:cs="Arial"/>
          <w:color w:val="000000" w:themeColor="text1"/>
          <w:szCs w:val="24"/>
          <w:shd w:val="clear" w:color="auto" w:fill="FFFFFF"/>
        </w:rPr>
        <w:t>(9), p. 225.</w:t>
      </w:r>
    </w:p>
    <w:p w14:paraId="75A9271D" w14:textId="77777777" w:rsidR="00B33318" w:rsidRPr="00365780" w:rsidRDefault="00B33318" w:rsidP="00AE722B">
      <w:pPr>
        <w:ind w:left="720" w:hanging="720"/>
        <w:rPr>
          <w:rFonts w:cs="Arial"/>
          <w:color w:val="000000" w:themeColor="text1"/>
          <w:szCs w:val="24"/>
        </w:rPr>
      </w:pPr>
      <w:r w:rsidRPr="00365780">
        <w:rPr>
          <w:rFonts w:cs="Arial"/>
          <w:color w:val="000000" w:themeColor="text1"/>
          <w:szCs w:val="24"/>
          <w:shd w:val="clear" w:color="auto" w:fill="FFFFFF"/>
        </w:rPr>
        <w:t>Hung, K., Tse, D. K., and Chan, T. H. (2023). Gaining legitimacy and host market acceptance: a CRM analysis for foreign subsidiaries in China. </w:t>
      </w:r>
      <w:r w:rsidRPr="00365780">
        <w:rPr>
          <w:rFonts w:cs="Arial"/>
          <w:i/>
          <w:iCs/>
          <w:color w:val="000000" w:themeColor="text1"/>
          <w:szCs w:val="24"/>
          <w:shd w:val="clear" w:color="auto" w:fill="FFFFFF"/>
        </w:rPr>
        <w:t>International Marketing Review</w:t>
      </w:r>
      <w:r w:rsidRPr="00365780">
        <w:rPr>
          <w:rFonts w:cs="Arial"/>
          <w:color w:val="000000" w:themeColor="text1"/>
          <w:szCs w:val="24"/>
          <w:shd w:val="clear" w:color="auto" w:fill="FFFFFF"/>
        </w:rPr>
        <w:t>, </w:t>
      </w:r>
      <w:r w:rsidRPr="00365780">
        <w:rPr>
          <w:rFonts w:cs="Arial"/>
          <w:i/>
          <w:iCs/>
          <w:color w:val="000000" w:themeColor="text1"/>
          <w:szCs w:val="24"/>
          <w:shd w:val="clear" w:color="auto" w:fill="FFFFFF"/>
        </w:rPr>
        <w:t>40</w:t>
      </w:r>
      <w:r w:rsidRPr="00365780">
        <w:rPr>
          <w:rFonts w:cs="Arial"/>
          <w:color w:val="000000" w:themeColor="text1"/>
          <w:szCs w:val="24"/>
          <w:shd w:val="clear" w:color="auto" w:fill="FFFFFF"/>
        </w:rPr>
        <w:t>(1), pp. 80-101.</w:t>
      </w:r>
    </w:p>
    <w:p w14:paraId="754E8D1A" w14:textId="77777777" w:rsidR="00B33318" w:rsidRPr="00365780" w:rsidRDefault="00B33318" w:rsidP="005B5392">
      <w:pPr>
        <w:pStyle w:val="NormalWeb"/>
        <w:spacing w:before="0" w:beforeAutospacing="0" w:after="240" w:afterAutospacing="0" w:line="360" w:lineRule="auto"/>
        <w:ind w:left="720" w:hanging="720"/>
        <w:jc w:val="both"/>
        <w:rPr>
          <w:rFonts w:ascii="Arial" w:hAnsi="Arial" w:cs="Arial"/>
          <w:color w:val="222222"/>
          <w:shd w:val="clear" w:color="auto" w:fill="FFFFFF"/>
        </w:rPr>
      </w:pPr>
      <w:r w:rsidRPr="00365780">
        <w:rPr>
          <w:rFonts w:ascii="Arial" w:hAnsi="Arial" w:cs="Arial"/>
          <w:color w:val="222222"/>
          <w:shd w:val="clear" w:color="auto" w:fill="FFFFFF"/>
        </w:rPr>
        <w:t>Iglesias, O., Mingione, M., Ind, N., and Markovic, S. (2023). How to build a conscientious corporate brand together with business partners: A case study of Unilever. </w:t>
      </w:r>
      <w:r w:rsidRPr="00365780">
        <w:rPr>
          <w:rFonts w:ascii="Arial" w:hAnsi="Arial" w:cs="Arial"/>
          <w:i/>
          <w:iCs/>
          <w:color w:val="222222"/>
          <w:shd w:val="clear" w:color="auto" w:fill="FFFFFF"/>
        </w:rPr>
        <w:t>Industrial Marketing Management</w:t>
      </w:r>
      <w:r w:rsidRPr="00365780">
        <w:rPr>
          <w:rFonts w:ascii="Arial" w:hAnsi="Arial" w:cs="Arial"/>
          <w:color w:val="222222"/>
          <w:shd w:val="clear" w:color="auto" w:fill="FFFFFF"/>
        </w:rPr>
        <w:t>, </w:t>
      </w:r>
      <w:r w:rsidRPr="00365780">
        <w:rPr>
          <w:rFonts w:ascii="Arial" w:hAnsi="Arial" w:cs="Arial"/>
          <w:i/>
          <w:iCs/>
          <w:color w:val="222222"/>
          <w:shd w:val="clear" w:color="auto" w:fill="FFFFFF"/>
        </w:rPr>
        <w:t>109</w:t>
      </w:r>
      <w:r w:rsidRPr="00365780">
        <w:rPr>
          <w:rFonts w:ascii="Arial" w:hAnsi="Arial" w:cs="Arial"/>
          <w:color w:val="222222"/>
          <w:shd w:val="clear" w:color="auto" w:fill="FFFFFF"/>
        </w:rPr>
        <w:t xml:space="preserve">, </w:t>
      </w:r>
      <w:r w:rsidRPr="00365780">
        <w:rPr>
          <w:rFonts w:ascii="Arial" w:hAnsi="Arial" w:cs="Arial"/>
          <w:color w:val="000000" w:themeColor="text1"/>
          <w:shd w:val="clear" w:color="auto" w:fill="FFFFFF"/>
        </w:rPr>
        <w:t xml:space="preserve">pp. </w:t>
      </w:r>
      <w:r w:rsidRPr="00365780">
        <w:rPr>
          <w:rFonts w:ascii="Arial" w:hAnsi="Arial" w:cs="Arial"/>
          <w:color w:val="222222"/>
          <w:shd w:val="clear" w:color="auto" w:fill="FFFFFF"/>
        </w:rPr>
        <w:t>1-13.</w:t>
      </w:r>
    </w:p>
    <w:p w14:paraId="61880B2A" w14:textId="77777777" w:rsidR="00B33318" w:rsidRPr="00365780" w:rsidRDefault="00B33318" w:rsidP="00AE722B">
      <w:pPr>
        <w:ind w:left="720" w:hanging="720"/>
        <w:rPr>
          <w:rFonts w:cs="Arial"/>
          <w:color w:val="000000" w:themeColor="text1"/>
          <w:szCs w:val="24"/>
        </w:rPr>
      </w:pPr>
      <w:r w:rsidRPr="00365780">
        <w:rPr>
          <w:rFonts w:cs="Arial"/>
          <w:color w:val="000000" w:themeColor="text1"/>
          <w:szCs w:val="24"/>
          <w:shd w:val="clear" w:color="auto" w:fill="FFFFFF"/>
        </w:rPr>
        <w:t>Izenstark, D., Crossman, K. A., and Middaugh, E. (2022). Examining family-based nature activities among Latinx students: Contexts for reinforcing family relationships and cultural heritage. </w:t>
      </w:r>
      <w:r w:rsidRPr="00365780">
        <w:rPr>
          <w:rFonts w:cs="Arial"/>
          <w:i/>
          <w:iCs/>
          <w:color w:val="000000" w:themeColor="text1"/>
          <w:szCs w:val="24"/>
          <w:shd w:val="clear" w:color="auto" w:fill="FFFFFF"/>
        </w:rPr>
        <w:t>Annals of Leisure Research</w:t>
      </w:r>
      <w:r w:rsidRPr="00365780">
        <w:rPr>
          <w:rFonts w:cs="Arial"/>
          <w:color w:val="000000" w:themeColor="text1"/>
          <w:szCs w:val="24"/>
          <w:shd w:val="clear" w:color="auto" w:fill="FFFFFF"/>
        </w:rPr>
        <w:t>, </w:t>
      </w:r>
      <w:r w:rsidRPr="00365780">
        <w:rPr>
          <w:rFonts w:cs="Arial"/>
          <w:i/>
          <w:iCs/>
          <w:color w:val="000000" w:themeColor="text1"/>
          <w:szCs w:val="24"/>
          <w:shd w:val="clear" w:color="auto" w:fill="FFFFFF"/>
        </w:rPr>
        <w:t>25</w:t>
      </w:r>
      <w:r w:rsidRPr="00365780">
        <w:rPr>
          <w:rFonts w:cs="Arial"/>
          <w:color w:val="000000" w:themeColor="text1"/>
          <w:szCs w:val="24"/>
          <w:shd w:val="clear" w:color="auto" w:fill="FFFFFF"/>
        </w:rPr>
        <w:t>(4), pp. 451-471.</w:t>
      </w:r>
    </w:p>
    <w:p w14:paraId="3B2139AD" w14:textId="77777777" w:rsidR="00B33318" w:rsidRPr="00365780" w:rsidRDefault="00B33318" w:rsidP="005B5392">
      <w:pPr>
        <w:pStyle w:val="NormalWeb"/>
        <w:spacing w:before="0" w:beforeAutospacing="0" w:after="240" w:afterAutospacing="0" w:line="360" w:lineRule="auto"/>
        <w:ind w:left="720" w:hanging="720"/>
        <w:jc w:val="both"/>
        <w:rPr>
          <w:rFonts w:ascii="Arial" w:hAnsi="Arial" w:cs="Arial"/>
          <w:color w:val="222222"/>
          <w:shd w:val="clear" w:color="auto" w:fill="FFFFFF"/>
        </w:rPr>
      </w:pPr>
      <w:r w:rsidRPr="00365780">
        <w:rPr>
          <w:rFonts w:ascii="Arial" w:hAnsi="Arial" w:cs="Arial"/>
          <w:color w:val="222222"/>
          <w:shd w:val="clear" w:color="auto" w:fill="FFFFFF"/>
        </w:rPr>
        <w:t>Jones, G. (2002). Control, performance, and knowledge transfers in large multinationals: Unilever in the United States, 1945–1980. </w:t>
      </w:r>
      <w:r w:rsidRPr="00365780">
        <w:rPr>
          <w:rFonts w:ascii="Arial" w:hAnsi="Arial" w:cs="Arial"/>
          <w:i/>
          <w:iCs/>
          <w:color w:val="222222"/>
          <w:shd w:val="clear" w:color="auto" w:fill="FFFFFF"/>
        </w:rPr>
        <w:t>Business History Review</w:t>
      </w:r>
      <w:r w:rsidRPr="00365780">
        <w:rPr>
          <w:rFonts w:ascii="Arial" w:hAnsi="Arial" w:cs="Arial"/>
          <w:color w:val="222222"/>
          <w:shd w:val="clear" w:color="auto" w:fill="FFFFFF"/>
        </w:rPr>
        <w:t>, </w:t>
      </w:r>
      <w:r w:rsidRPr="00365780">
        <w:rPr>
          <w:rFonts w:ascii="Arial" w:hAnsi="Arial" w:cs="Arial"/>
          <w:i/>
          <w:iCs/>
          <w:color w:val="222222"/>
          <w:shd w:val="clear" w:color="auto" w:fill="FFFFFF"/>
        </w:rPr>
        <w:t>76</w:t>
      </w:r>
      <w:r w:rsidRPr="00365780">
        <w:rPr>
          <w:rFonts w:ascii="Arial" w:hAnsi="Arial" w:cs="Arial"/>
          <w:color w:val="222222"/>
          <w:shd w:val="clear" w:color="auto" w:fill="FFFFFF"/>
        </w:rPr>
        <w:t xml:space="preserve">(3), </w:t>
      </w:r>
      <w:r w:rsidRPr="00365780">
        <w:rPr>
          <w:rFonts w:ascii="Arial" w:hAnsi="Arial" w:cs="Arial"/>
          <w:color w:val="000000" w:themeColor="text1"/>
          <w:shd w:val="clear" w:color="auto" w:fill="FFFFFF"/>
        </w:rPr>
        <w:t xml:space="preserve">pp. </w:t>
      </w:r>
      <w:r w:rsidRPr="00365780">
        <w:rPr>
          <w:rFonts w:ascii="Arial" w:hAnsi="Arial" w:cs="Arial"/>
          <w:color w:val="222222"/>
          <w:shd w:val="clear" w:color="auto" w:fill="FFFFFF"/>
        </w:rPr>
        <w:t>435-478.</w:t>
      </w:r>
    </w:p>
    <w:p w14:paraId="04AE7F83" w14:textId="77777777" w:rsidR="00B33318" w:rsidRPr="00365780" w:rsidRDefault="00B33318" w:rsidP="00AE722B">
      <w:pPr>
        <w:ind w:left="720" w:hanging="720"/>
        <w:rPr>
          <w:rFonts w:cs="Arial"/>
          <w:color w:val="000000" w:themeColor="text1"/>
          <w:szCs w:val="24"/>
        </w:rPr>
      </w:pPr>
      <w:r w:rsidRPr="00365780">
        <w:rPr>
          <w:rFonts w:cs="Arial"/>
          <w:color w:val="000000" w:themeColor="text1"/>
          <w:szCs w:val="24"/>
        </w:rPr>
        <w:t>Kang, J., Lee, S., and Choi, S. (2023). Asymmetric Vacillation in the FMCG Industry: A Case Comparison of Procter and Gamble and Unilever. </w:t>
      </w:r>
      <w:r w:rsidRPr="00365780">
        <w:rPr>
          <w:rFonts w:cs="Arial"/>
          <w:i/>
          <w:iCs/>
          <w:color w:val="000000" w:themeColor="text1"/>
          <w:szCs w:val="24"/>
        </w:rPr>
        <w:t>Administrative Sciences</w:t>
      </w:r>
      <w:r w:rsidRPr="00365780">
        <w:rPr>
          <w:rFonts w:cs="Arial"/>
          <w:color w:val="000000" w:themeColor="text1"/>
          <w:szCs w:val="24"/>
        </w:rPr>
        <w:t>, </w:t>
      </w:r>
      <w:r w:rsidRPr="00365780">
        <w:rPr>
          <w:rFonts w:cs="Arial"/>
          <w:i/>
          <w:iCs/>
          <w:color w:val="000000" w:themeColor="text1"/>
          <w:szCs w:val="24"/>
        </w:rPr>
        <w:t>13</w:t>
      </w:r>
      <w:r w:rsidRPr="00365780">
        <w:rPr>
          <w:rFonts w:cs="Arial"/>
          <w:color w:val="000000" w:themeColor="text1"/>
          <w:szCs w:val="24"/>
        </w:rPr>
        <w:t>(8), p. 187.</w:t>
      </w:r>
    </w:p>
    <w:p w14:paraId="355E7A04" w14:textId="77777777" w:rsidR="00B33318" w:rsidRPr="00365780" w:rsidRDefault="00B33318" w:rsidP="00AE722B">
      <w:pPr>
        <w:ind w:left="720" w:hanging="720"/>
        <w:rPr>
          <w:rFonts w:cs="Arial"/>
          <w:color w:val="000000" w:themeColor="text1"/>
          <w:szCs w:val="24"/>
          <w:shd w:val="clear" w:color="auto" w:fill="FFFFFF"/>
        </w:rPr>
      </w:pPr>
      <w:r w:rsidRPr="00365780">
        <w:rPr>
          <w:rFonts w:cs="Arial"/>
          <w:color w:val="000000" w:themeColor="text1"/>
          <w:szCs w:val="24"/>
          <w:shd w:val="clear" w:color="auto" w:fill="FFFFFF"/>
        </w:rPr>
        <w:t>Ketkar, H., and Workiewicz, M. (2022). Power to the people: The benefits and limits of employee self</w:t>
      </w:r>
      <w:r w:rsidRPr="00365780">
        <w:rPr>
          <w:rFonts w:ascii="Cambria Math" w:hAnsi="Cambria Math" w:cs="Cambria Math"/>
          <w:color w:val="000000" w:themeColor="text1"/>
          <w:szCs w:val="24"/>
          <w:shd w:val="clear" w:color="auto" w:fill="FFFFFF"/>
        </w:rPr>
        <w:t>‐</w:t>
      </w:r>
      <w:r w:rsidRPr="00365780">
        <w:rPr>
          <w:rFonts w:cs="Arial"/>
          <w:color w:val="000000" w:themeColor="text1"/>
          <w:szCs w:val="24"/>
          <w:shd w:val="clear" w:color="auto" w:fill="FFFFFF"/>
        </w:rPr>
        <w:t>selection in organizations. </w:t>
      </w:r>
      <w:r w:rsidRPr="00365780">
        <w:rPr>
          <w:rFonts w:cs="Arial"/>
          <w:i/>
          <w:iCs/>
          <w:color w:val="000000" w:themeColor="text1"/>
          <w:szCs w:val="24"/>
          <w:shd w:val="clear" w:color="auto" w:fill="FFFFFF"/>
        </w:rPr>
        <w:t>Strategic Management Journal</w:t>
      </w:r>
      <w:r w:rsidRPr="00365780">
        <w:rPr>
          <w:rFonts w:cs="Arial"/>
          <w:color w:val="000000" w:themeColor="text1"/>
          <w:szCs w:val="24"/>
          <w:shd w:val="clear" w:color="auto" w:fill="FFFFFF"/>
        </w:rPr>
        <w:t>, </w:t>
      </w:r>
      <w:r w:rsidRPr="00365780">
        <w:rPr>
          <w:rFonts w:cs="Arial"/>
          <w:i/>
          <w:iCs/>
          <w:color w:val="000000" w:themeColor="text1"/>
          <w:szCs w:val="24"/>
          <w:shd w:val="clear" w:color="auto" w:fill="FFFFFF"/>
        </w:rPr>
        <w:t>43</w:t>
      </w:r>
      <w:r w:rsidRPr="00365780">
        <w:rPr>
          <w:rFonts w:cs="Arial"/>
          <w:color w:val="000000" w:themeColor="text1"/>
          <w:szCs w:val="24"/>
          <w:shd w:val="clear" w:color="auto" w:fill="FFFFFF"/>
        </w:rPr>
        <w:t>(5), pp. 935-963.</w:t>
      </w:r>
    </w:p>
    <w:p w14:paraId="047BB27D" w14:textId="77777777" w:rsidR="00B33318" w:rsidRPr="00365780" w:rsidRDefault="00B33318" w:rsidP="00AE722B">
      <w:pPr>
        <w:ind w:left="720" w:hanging="720"/>
        <w:rPr>
          <w:rFonts w:cs="Arial"/>
          <w:color w:val="000000" w:themeColor="text1"/>
          <w:szCs w:val="24"/>
        </w:rPr>
      </w:pPr>
      <w:r w:rsidRPr="00365780">
        <w:rPr>
          <w:rFonts w:cs="Arial"/>
          <w:color w:val="000000" w:themeColor="text1"/>
          <w:szCs w:val="24"/>
          <w:shd w:val="clear" w:color="auto" w:fill="FFFFFF"/>
        </w:rPr>
        <w:t>Klofsten, M., Norrman, C., Cadorin, E., and Löfsten, H. (2020). Support and development of small and new firms in rural areas: a case study of three regional initiatives. </w:t>
      </w:r>
      <w:r w:rsidRPr="00365780">
        <w:rPr>
          <w:rFonts w:cs="Arial"/>
          <w:i/>
          <w:iCs/>
          <w:color w:val="000000" w:themeColor="text1"/>
          <w:szCs w:val="24"/>
          <w:shd w:val="clear" w:color="auto" w:fill="FFFFFF"/>
        </w:rPr>
        <w:t>SN Applied Sciences</w:t>
      </w:r>
      <w:r w:rsidRPr="00365780">
        <w:rPr>
          <w:rFonts w:cs="Arial"/>
          <w:color w:val="000000" w:themeColor="text1"/>
          <w:szCs w:val="24"/>
          <w:shd w:val="clear" w:color="auto" w:fill="FFFFFF"/>
        </w:rPr>
        <w:t>, </w:t>
      </w:r>
      <w:r w:rsidRPr="00365780">
        <w:rPr>
          <w:rFonts w:cs="Arial"/>
          <w:i/>
          <w:iCs/>
          <w:color w:val="000000" w:themeColor="text1"/>
          <w:szCs w:val="24"/>
          <w:shd w:val="clear" w:color="auto" w:fill="FFFFFF"/>
        </w:rPr>
        <w:t>2</w:t>
      </w:r>
      <w:r w:rsidRPr="00365780">
        <w:rPr>
          <w:rFonts w:cs="Arial"/>
          <w:color w:val="000000" w:themeColor="text1"/>
          <w:szCs w:val="24"/>
          <w:shd w:val="clear" w:color="auto" w:fill="FFFFFF"/>
        </w:rPr>
        <w:t>(1), p. 110.</w:t>
      </w:r>
    </w:p>
    <w:p w14:paraId="187B2062" w14:textId="77777777" w:rsidR="00B33318" w:rsidRPr="00365780" w:rsidRDefault="00B33318" w:rsidP="00AE722B">
      <w:pPr>
        <w:ind w:left="720" w:hanging="720"/>
        <w:rPr>
          <w:rFonts w:cs="Arial"/>
          <w:color w:val="000000" w:themeColor="text1"/>
          <w:szCs w:val="24"/>
          <w:shd w:val="clear" w:color="auto" w:fill="FFFFFF"/>
        </w:rPr>
      </w:pPr>
      <w:r w:rsidRPr="00365780">
        <w:rPr>
          <w:rFonts w:cs="Arial"/>
          <w:color w:val="000000" w:themeColor="text1"/>
          <w:szCs w:val="24"/>
          <w:shd w:val="clear" w:color="auto" w:fill="FFFFFF"/>
        </w:rPr>
        <w:t>Kostis, P. C. (2021). Culture, innovation, and economic development. </w:t>
      </w:r>
      <w:r w:rsidRPr="00365780">
        <w:rPr>
          <w:rFonts w:cs="Arial"/>
          <w:i/>
          <w:iCs/>
          <w:color w:val="000000" w:themeColor="text1"/>
          <w:szCs w:val="24"/>
          <w:shd w:val="clear" w:color="auto" w:fill="FFFFFF"/>
        </w:rPr>
        <w:t>Journal of Innovation and Entrepreneurship</w:t>
      </w:r>
      <w:r w:rsidRPr="00365780">
        <w:rPr>
          <w:rFonts w:cs="Arial"/>
          <w:color w:val="000000" w:themeColor="text1"/>
          <w:szCs w:val="24"/>
          <w:shd w:val="clear" w:color="auto" w:fill="FFFFFF"/>
        </w:rPr>
        <w:t>, </w:t>
      </w:r>
      <w:r w:rsidRPr="00365780">
        <w:rPr>
          <w:rFonts w:cs="Arial"/>
          <w:i/>
          <w:iCs/>
          <w:color w:val="000000" w:themeColor="text1"/>
          <w:szCs w:val="24"/>
          <w:shd w:val="clear" w:color="auto" w:fill="FFFFFF"/>
        </w:rPr>
        <w:t>10</w:t>
      </w:r>
      <w:r w:rsidRPr="00365780">
        <w:rPr>
          <w:rFonts w:cs="Arial"/>
          <w:color w:val="000000" w:themeColor="text1"/>
          <w:szCs w:val="24"/>
          <w:shd w:val="clear" w:color="auto" w:fill="FFFFFF"/>
        </w:rPr>
        <w:t>(1), p. 22.</w:t>
      </w:r>
    </w:p>
    <w:p w14:paraId="46960134" w14:textId="77777777" w:rsidR="00B33318" w:rsidRPr="00365780" w:rsidRDefault="00B33318" w:rsidP="005B5392">
      <w:pPr>
        <w:pStyle w:val="NormalWeb"/>
        <w:spacing w:before="0" w:beforeAutospacing="0" w:after="240" w:afterAutospacing="0" w:line="360" w:lineRule="auto"/>
        <w:ind w:left="720" w:hanging="720"/>
        <w:jc w:val="both"/>
        <w:rPr>
          <w:rFonts w:ascii="Arial" w:hAnsi="Arial" w:cs="Arial"/>
          <w:color w:val="222222"/>
          <w:shd w:val="clear" w:color="auto" w:fill="FFFFFF"/>
        </w:rPr>
      </w:pPr>
      <w:r w:rsidRPr="00365780">
        <w:rPr>
          <w:rFonts w:ascii="Arial" w:hAnsi="Arial" w:cs="Arial"/>
          <w:color w:val="222222"/>
          <w:shd w:val="clear" w:color="auto" w:fill="FFFFFF"/>
        </w:rPr>
        <w:t>Laursen, L. N., and Andersen, P. H. (2023). Resource and supplier interaction in network innovation governance: the case of innovating at Unilever. </w:t>
      </w:r>
      <w:r w:rsidRPr="00365780">
        <w:rPr>
          <w:rFonts w:ascii="Arial" w:hAnsi="Arial" w:cs="Arial"/>
          <w:i/>
          <w:iCs/>
          <w:color w:val="222222"/>
          <w:shd w:val="clear" w:color="auto" w:fill="FFFFFF"/>
        </w:rPr>
        <w:t>Journal of business research</w:t>
      </w:r>
      <w:r w:rsidRPr="00365780">
        <w:rPr>
          <w:rFonts w:ascii="Arial" w:hAnsi="Arial" w:cs="Arial"/>
          <w:color w:val="222222"/>
          <w:shd w:val="clear" w:color="auto" w:fill="FFFFFF"/>
        </w:rPr>
        <w:t>, </w:t>
      </w:r>
      <w:r w:rsidRPr="00365780">
        <w:rPr>
          <w:rFonts w:ascii="Arial" w:hAnsi="Arial" w:cs="Arial"/>
          <w:i/>
          <w:iCs/>
          <w:color w:val="222222"/>
          <w:shd w:val="clear" w:color="auto" w:fill="FFFFFF"/>
        </w:rPr>
        <w:t>156</w:t>
      </w:r>
      <w:r w:rsidRPr="00365780">
        <w:rPr>
          <w:rFonts w:ascii="Arial" w:hAnsi="Arial" w:cs="Arial"/>
          <w:color w:val="222222"/>
          <w:shd w:val="clear" w:color="auto" w:fill="FFFFFF"/>
        </w:rPr>
        <w:t>, p. 113465.</w:t>
      </w:r>
    </w:p>
    <w:p w14:paraId="03B90B2D" w14:textId="77777777" w:rsidR="00B33318" w:rsidRPr="00365780" w:rsidRDefault="00B33318" w:rsidP="00AE722B">
      <w:pPr>
        <w:ind w:left="720" w:hanging="720"/>
        <w:rPr>
          <w:rFonts w:cs="Arial"/>
          <w:color w:val="000000" w:themeColor="text1"/>
          <w:szCs w:val="24"/>
        </w:rPr>
      </w:pPr>
      <w:r w:rsidRPr="00365780">
        <w:rPr>
          <w:rFonts w:cs="Arial"/>
          <w:color w:val="000000" w:themeColor="text1"/>
          <w:szCs w:val="24"/>
          <w:shd w:val="clear" w:color="auto" w:fill="FFFFFF"/>
        </w:rPr>
        <w:t>Meeprom, S., and Fakfare, P. (2021). Unpacking the role of self-congruence, attendee engagement and emotional attachment in cultural events. </w:t>
      </w:r>
      <w:r w:rsidRPr="00365780">
        <w:rPr>
          <w:rFonts w:cs="Arial"/>
          <w:i/>
          <w:iCs/>
          <w:color w:val="000000" w:themeColor="text1"/>
          <w:szCs w:val="24"/>
          <w:shd w:val="clear" w:color="auto" w:fill="FFFFFF"/>
        </w:rPr>
        <w:t>International Journal of Event and Festival Management</w:t>
      </w:r>
      <w:r w:rsidRPr="00365780">
        <w:rPr>
          <w:rFonts w:cs="Arial"/>
          <w:color w:val="000000" w:themeColor="text1"/>
          <w:szCs w:val="24"/>
          <w:shd w:val="clear" w:color="auto" w:fill="FFFFFF"/>
        </w:rPr>
        <w:t>, </w:t>
      </w:r>
      <w:r w:rsidRPr="00365780">
        <w:rPr>
          <w:rFonts w:cs="Arial"/>
          <w:i/>
          <w:iCs/>
          <w:color w:val="000000" w:themeColor="text1"/>
          <w:szCs w:val="24"/>
          <w:shd w:val="clear" w:color="auto" w:fill="FFFFFF"/>
        </w:rPr>
        <w:t>12</w:t>
      </w:r>
      <w:r w:rsidRPr="00365780">
        <w:rPr>
          <w:rFonts w:cs="Arial"/>
          <w:color w:val="000000" w:themeColor="text1"/>
          <w:szCs w:val="24"/>
          <w:shd w:val="clear" w:color="auto" w:fill="FFFFFF"/>
        </w:rPr>
        <w:t>(4), pp. 399-417.</w:t>
      </w:r>
    </w:p>
    <w:p w14:paraId="6CEE644F" w14:textId="77777777" w:rsidR="00B33318" w:rsidRPr="00365780" w:rsidRDefault="00B33318" w:rsidP="00AE722B">
      <w:pPr>
        <w:ind w:left="720" w:hanging="720"/>
        <w:rPr>
          <w:rFonts w:cs="Arial"/>
          <w:color w:val="000000" w:themeColor="text1"/>
          <w:szCs w:val="24"/>
          <w:shd w:val="clear" w:color="auto" w:fill="FFFFFF"/>
        </w:rPr>
      </w:pPr>
      <w:r w:rsidRPr="00365780">
        <w:rPr>
          <w:rFonts w:cs="Arial"/>
          <w:color w:val="000000" w:themeColor="text1"/>
          <w:szCs w:val="24"/>
          <w:shd w:val="clear" w:color="auto" w:fill="FFFFFF"/>
        </w:rPr>
        <w:t>Mensah, K., and Amenuvor, F. E. (2022). The influence of marketing communications strategy on consumer purchasing behaviour in the financial services industry in an emerging economy. </w:t>
      </w:r>
      <w:r w:rsidRPr="00365780">
        <w:rPr>
          <w:rFonts w:cs="Arial"/>
          <w:i/>
          <w:iCs/>
          <w:color w:val="000000" w:themeColor="text1"/>
          <w:szCs w:val="24"/>
          <w:shd w:val="clear" w:color="auto" w:fill="FFFFFF"/>
        </w:rPr>
        <w:t>Journal of Financial Services Marketing</w:t>
      </w:r>
      <w:r w:rsidRPr="00365780">
        <w:rPr>
          <w:rFonts w:cs="Arial"/>
          <w:color w:val="000000" w:themeColor="text1"/>
          <w:szCs w:val="24"/>
          <w:shd w:val="clear" w:color="auto" w:fill="FFFFFF"/>
        </w:rPr>
        <w:t>, </w:t>
      </w:r>
      <w:r w:rsidRPr="00365780">
        <w:rPr>
          <w:rFonts w:cs="Arial"/>
          <w:i/>
          <w:iCs/>
          <w:color w:val="000000" w:themeColor="text1"/>
          <w:szCs w:val="24"/>
          <w:shd w:val="clear" w:color="auto" w:fill="FFFFFF"/>
        </w:rPr>
        <w:t>27</w:t>
      </w:r>
      <w:r w:rsidRPr="00365780">
        <w:rPr>
          <w:rFonts w:cs="Arial"/>
          <w:color w:val="000000" w:themeColor="text1"/>
          <w:szCs w:val="24"/>
          <w:shd w:val="clear" w:color="auto" w:fill="FFFFFF"/>
        </w:rPr>
        <w:t>(3), pp. 190-205.</w:t>
      </w:r>
    </w:p>
    <w:p w14:paraId="108B15ED" w14:textId="77777777" w:rsidR="00B33318" w:rsidRPr="00365780" w:rsidRDefault="00B33318" w:rsidP="005B5392">
      <w:pPr>
        <w:pStyle w:val="NormalWeb"/>
        <w:spacing w:before="0" w:beforeAutospacing="0" w:after="240" w:afterAutospacing="0" w:line="360" w:lineRule="auto"/>
        <w:ind w:left="720" w:hanging="720"/>
        <w:jc w:val="both"/>
        <w:rPr>
          <w:rFonts w:ascii="Arial" w:hAnsi="Arial" w:cs="Arial"/>
          <w:color w:val="222222"/>
          <w:shd w:val="clear" w:color="auto" w:fill="FFFFFF"/>
        </w:rPr>
      </w:pPr>
      <w:r w:rsidRPr="00365780">
        <w:rPr>
          <w:rFonts w:ascii="Arial" w:hAnsi="Arial" w:cs="Arial"/>
          <w:color w:val="222222"/>
          <w:shd w:val="clear" w:color="auto" w:fill="FFFFFF"/>
        </w:rPr>
        <w:t>Middleton, K., Turnbull, S., and de Oliveira, M. J. (2020). Female role portrayals in Brazilian advertising: are outdated cultural stereotypes preventing change?. </w:t>
      </w:r>
      <w:r w:rsidRPr="00365780">
        <w:rPr>
          <w:rFonts w:ascii="Arial" w:hAnsi="Arial" w:cs="Arial"/>
          <w:i/>
          <w:iCs/>
          <w:color w:val="222222"/>
          <w:shd w:val="clear" w:color="auto" w:fill="FFFFFF"/>
        </w:rPr>
        <w:t>International Journal of Advertising</w:t>
      </w:r>
      <w:r w:rsidRPr="00365780">
        <w:rPr>
          <w:rFonts w:ascii="Arial" w:hAnsi="Arial" w:cs="Arial"/>
          <w:color w:val="222222"/>
          <w:shd w:val="clear" w:color="auto" w:fill="FFFFFF"/>
        </w:rPr>
        <w:t>, </w:t>
      </w:r>
      <w:r w:rsidRPr="00365780">
        <w:rPr>
          <w:rFonts w:ascii="Arial" w:hAnsi="Arial" w:cs="Arial"/>
          <w:i/>
          <w:iCs/>
          <w:color w:val="222222"/>
          <w:shd w:val="clear" w:color="auto" w:fill="FFFFFF"/>
        </w:rPr>
        <w:t>39</w:t>
      </w:r>
      <w:r w:rsidRPr="00365780">
        <w:rPr>
          <w:rFonts w:ascii="Arial" w:hAnsi="Arial" w:cs="Arial"/>
          <w:color w:val="222222"/>
          <w:shd w:val="clear" w:color="auto" w:fill="FFFFFF"/>
        </w:rPr>
        <w:t>(5), 679-698.</w:t>
      </w:r>
    </w:p>
    <w:p w14:paraId="42D4D5E0" w14:textId="77777777" w:rsidR="00B33318" w:rsidRPr="00365780" w:rsidRDefault="00B33318" w:rsidP="005B5392">
      <w:pPr>
        <w:pStyle w:val="NormalWeb"/>
        <w:spacing w:before="0" w:beforeAutospacing="0" w:after="240" w:afterAutospacing="0" w:line="360" w:lineRule="auto"/>
        <w:ind w:left="720" w:hanging="720"/>
        <w:jc w:val="both"/>
        <w:rPr>
          <w:rFonts w:ascii="Arial" w:hAnsi="Arial" w:cs="Arial"/>
          <w:color w:val="222222"/>
          <w:shd w:val="clear" w:color="auto" w:fill="FFFFFF"/>
        </w:rPr>
      </w:pPr>
      <w:r w:rsidRPr="00365780">
        <w:rPr>
          <w:rFonts w:ascii="Arial" w:hAnsi="Arial" w:cs="Arial"/>
          <w:color w:val="222222"/>
          <w:shd w:val="clear" w:color="auto" w:fill="FFFFFF"/>
        </w:rPr>
        <w:t>Montiel, I., Cuervo-Cazurra, A., Park, J., Antolín-López, R., and Husted, B. W. (2021). Implementing the United Nations’ sustainable development goals in international business. </w:t>
      </w:r>
      <w:r w:rsidRPr="00365780">
        <w:rPr>
          <w:rFonts w:ascii="Arial" w:hAnsi="Arial" w:cs="Arial"/>
          <w:i/>
          <w:iCs/>
          <w:color w:val="222222"/>
          <w:shd w:val="clear" w:color="auto" w:fill="FFFFFF"/>
        </w:rPr>
        <w:t>Journal of International Business Studies</w:t>
      </w:r>
      <w:r w:rsidRPr="00365780">
        <w:rPr>
          <w:rFonts w:ascii="Arial" w:hAnsi="Arial" w:cs="Arial"/>
          <w:color w:val="222222"/>
          <w:shd w:val="clear" w:color="auto" w:fill="FFFFFF"/>
        </w:rPr>
        <w:t>, </w:t>
      </w:r>
      <w:r w:rsidRPr="00365780">
        <w:rPr>
          <w:rFonts w:ascii="Arial" w:hAnsi="Arial" w:cs="Arial"/>
          <w:i/>
          <w:iCs/>
          <w:color w:val="222222"/>
          <w:shd w:val="clear" w:color="auto" w:fill="FFFFFF"/>
        </w:rPr>
        <w:t>52</w:t>
      </w:r>
      <w:r w:rsidRPr="00365780">
        <w:rPr>
          <w:rFonts w:ascii="Arial" w:hAnsi="Arial" w:cs="Arial"/>
          <w:color w:val="222222"/>
          <w:shd w:val="clear" w:color="auto" w:fill="FFFFFF"/>
        </w:rPr>
        <w:t>(5), p.999.</w:t>
      </w:r>
    </w:p>
    <w:p w14:paraId="7A1DD5BA" w14:textId="77777777" w:rsidR="00B33318" w:rsidRPr="00365780" w:rsidRDefault="00B33318" w:rsidP="00AE722B">
      <w:pPr>
        <w:ind w:left="720" w:hanging="720"/>
        <w:rPr>
          <w:rFonts w:cs="Arial"/>
          <w:color w:val="000000" w:themeColor="text1"/>
          <w:szCs w:val="24"/>
        </w:rPr>
      </w:pPr>
      <w:r w:rsidRPr="00365780">
        <w:rPr>
          <w:rFonts w:cs="Arial"/>
          <w:color w:val="000000" w:themeColor="text1"/>
          <w:szCs w:val="24"/>
          <w:shd w:val="clear" w:color="auto" w:fill="FFFFFF"/>
        </w:rPr>
        <w:t>Mudasar, M. (2024). Diversity and Inclusion: The Key to Sustainable Organizational Success. </w:t>
      </w:r>
      <w:r w:rsidRPr="00365780">
        <w:rPr>
          <w:rFonts w:cs="Arial"/>
          <w:i/>
          <w:iCs/>
          <w:color w:val="000000" w:themeColor="text1"/>
          <w:szCs w:val="24"/>
          <w:shd w:val="clear" w:color="auto" w:fill="FFFFFF"/>
        </w:rPr>
        <w:t>Available at SSRN 4747419</w:t>
      </w:r>
      <w:r w:rsidRPr="00365780">
        <w:rPr>
          <w:rFonts w:cs="Arial"/>
          <w:color w:val="000000" w:themeColor="text1"/>
          <w:szCs w:val="24"/>
          <w:shd w:val="clear" w:color="auto" w:fill="FFFFFF"/>
        </w:rPr>
        <w:t>.</w:t>
      </w:r>
    </w:p>
    <w:p w14:paraId="659D3B3A" w14:textId="77777777" w:rsidR="00B33318" w:rsidRPr="00365780" w:rsidRDefault="00B33318" w:rsidP="00AE722B">
      <w:pPr>
        <w:ind w:left="720" w:hanging="720"/>
        <w:rPr>
          <w:rFonts w:cs="Arial"/>
          <w:color w:val="000000" w:themeColor="text1"/>
          <w:szCs w:val="24"/>
        </w:rPr>
      </w:pPr>
      <w:r w:rsidRPr="00365780">
        <w:rPr>
          <w:rFonts w:cs="Arial"/>
          <w:color w:val="000000" w:themeColor="text1"/>
          <w:szCs w:val="24"/>
          <w:shd w:val="clear" w:color="auto" w:fill="FFFFFF"/>
        </w:rPr>
        <w:t>Nikonowicz, A. (2024). The importance of communication in shaping organisational culture at Unilever Nigeria Plc. In </w:t>
      </w:r>
      <w:r w:rsidRPr="00365780">
        <w:rPr>
          <w:rFonts w:cs="Arial"/>
          <w:i/>
          <w:iCs/>
          <w:color w:val="000000" w:themeColor="text1"/>
          <w:szCs w:val="24"/>
          <w:shd w:val="clear" w:color="auto" w:fill="FFFFFF"/>
        </w:rPr>
        <w:t>International Business and Culture</w:t>
      </w:r>
      <w:r w:rsidRPr="00365780">
        <w:rPr>
          <w:rFonts w:cs="Arial"/>
          <w:color w:val="000000" w:themeColor="text1"/>
          <w:szCs w:val="24"/>
          <w:shd w:val="clear" w:color="auto" w:fill="FFFFFF"/>
        </w:rPr>
        <w:t> (pp. 58-75). Routledge.</w:t>
      </w:r>
    </w:p>
    <w:p w14:paraId="5BF6073F" w14:textId="77777777" w:rsidR="00B33318" w:rsidRPr="00365780" w:rsidRDefault="00B33318" w:rsidP="005B5392">
      <w:pPr>
        <w:pStyle w:val="NormalWeb"/>
        <w:spacing w:before="0" w:beforeAutospacing="0" w:after="240" w:afterAutospacing="0" w:line="360" w:lineRule="auto"/>
        <w:ind w:left="720" w:hanging="720"/>
        <w:jc w:val="both"/>
        <w:rPr>
          <w:rFonts w:ascii="Arial" w:hAnsi="Arial" w:cs="Arial"/>
          <w:color w:val="222222"/>
          <w:shd w:val="clear" w:color="auto" w:fill="FFFFFF"/>
        </w:rPr>
      </w:pPr>
      <w:r w:rsidRPr="00365780">
        <w:rPr>
          <w:rFonts w:ascii="Arial" w:hAnsi="Arial" w:cs="Arial"/>
          <w:color w:val="222222"/>
          <w:shd w:val="clear" w:color="auto" w:fill="FFFFFF"/>
        </w:rPr>
        <w:t>Nomani, A., Rithi, S. R., and Negi, R. (2025). Mapping the foreign investments (OFDI) from emerging economies toward developed nations: A consequential convergence of investment outflows and the OLI paradigm. </w:t>
      </w:r>
      <w:r w:rsidRPr="00365780">
        <w:rPr>
          <w:rFonts w:ascii="Arial" w:hAnsi="Arial" w:cs="Arial"/>
          <w:i/>
          <w:iCs/>
          <w:color w:val="222222"/>
          <w:shd w:val="clear" w:color="auto" w:fill="FFFFFF"/>
        </w:rPr>
        <w:t>Thunderbird International Business Review</w:t>
      </w:r>
      <w:r w:rsidRPr="00365780">
        <w:rPr>
          <w:rFonts w:ascii="Arial" w:hAnsi="Arial" w:cs="Arial"/>
          <w:color w:val="222222"/>
          <w:shd w:val="clear" w:color="auto" w:fill="FFFFFF"/>
        </w:rPr>
        <w:t>, </w:t>
      </w:r>
      <w:r w:rsidRPr="00365780">
        <w:rPr>
          <w:rFonts w:ascii="Arial" w:hAnsi="Arial" w:cs="Arial"/>
          <w:i/>
          <w:iCs/>
          <w:color w:val="222222"/>
          <w:shd w:val="clear" w:color="auto" w:fill="FFFFFF"/>
        </w:rPr>
        <w:t>67</w:t>
      </w:r>
      <w:r w:rsidRPr="00365780">
        <w:rPr>
          <w:rFonts w:ascii="Arial" w:hAnsi="Arial" w:cs="Arial"/>
          <w:color w:val="222222"/>
          <w:shd w:val="clear" w:color="auto" w:fill="FFFFFF"/>
        </w:rPr>
        <w:t xml:space="preserve">(4), </w:t>
      </w:r>
      <w:r w:rsidRPr="00365780">
        <w:rPr>
          <w:rFonts w:ascii="Arial" w:hAnsi="Arial" w:cs="Arial"/>
          <w:color w:val="000000" w:themeColor="text1"/>
          <w:shd w:val="clear" w:color="auto" w:fill="FFFFFF"/>
        </w:rPr>
        <w:t xml:space="preserve">pp. </w:t>
      </w:r>
      <w:r w:rsidRPr="00365780">
        <w:rPr>
          <w:rFonts w:ascii="Arial" w:hAnsi="Arial" w:cs="Arial"/>
          <w:color w:val="222222"/>
          <w:shd w:val="clear" w:color="auto" w:fill="FFFFFF"/>
        </w:rPr>
        <w:t>431-448.</w:t>
      </w:r>
    </w:p>
    <w:p w14:paraId="0880DA4D" w14:textId="77777777" w:rsidR="00B33318" w:rsidRPr="00365780" w:rsidRDefault="00B33318" w:rsidP="00AE722B">
      <w:pPr>
        <w:ind w:left="720" w:hanging="720"/>
        <w:rPr>
          <w:rFonts w:cs="Arial"/>
          <w:color w:val="000000" w:themeColor="text1"/>
          <w:szCs w:val="24"/>
          <w:shd w:val="clear" w:color="auto" w:fill="FFFFFF"/>
        </w:rPr>
      </w:pPr>
      <w:r w:rsidRPr="00365780">
        <w:rPr>
          <w:rFonts w:cs="Arial"/>
          <w:color w:val="000000" w:themeColor="text1"/>
          <w:szCs w:val="24"/>
          <w:shd w:val="clear" w:color="auto" w:fill="FFFFFF"/>
        </w:rPr>
        <w:t>Nwabekee, U. S., Abdul-Azeez, O. Y., Agu, E. E., and Ijomah, T. I. (2024). Optimizing brand visibility and market presence through cross-functional team leadership: Lessons from the FMCG sector. </w:t>
      </w:r>
      <w:r w:rsidRPr="00365780">
        <w:rPr>
          <w:rFonts w:cs="Arial"/>
          <w:i/>
          <w:iCs/>
          <w:color w:val="000000" w:themeColor="text1"/>
          <w:szCs w:val="24"/>
          <w:shd w:val="clear" w:color="auto" w:fill="FFFFFF"/>
        </w:rPr>
        <w:t>International Journal of Management and Entrepreneurship Research</w:t>
      </w:r>
      <w:r w:rsidRPr="00365780">
        <w:rPr>
          <w:rFonts w:cs="Arial"/>
          <w:color w:val="000000" w:themeColor="text1"/>
          <w:szCs w:val="24"/>
          <w:shd w:val="clear" w:color="auto" w:fill="FFFFFF"/>
        </w:rPr>
        <w:t>, </w:t>
      </w:r>
      <w:r w:rsidRPr="00365780">
        <w:rPr>
          <w:rFonts w:cs="Arial"/>
          <w:i/>
          <w:iCs/>
          <w:color w:val="000000" w:themeColor="text1"/>
          <w:szCs w:val="24"/>
          <w:shd w:val="clear" w:color="auto" w:fill="FFFFFF"/>
        </w:rPr>
        <w:t>6</w:t>
      </w:r>
      <w:r w:rsidRPr="00365780">
        <w:rPr>
          <w:rFonts w:cs="Arial"/>
          <w:color w:val="000000" w:themeColor="text1"/>
          <w:szCs w:val="24"/>
          <w:shd w:val="clear" w:color="auto" w:fill="FFFFFF"/>
        </w:rPr>
        <w:t>(9).</w:t>
      </w:r>
    </w:p>
    <w:p w14:paraId="52436A5A" w14:textId="77777777" w:rsidR="00B33318" w:rsidRPr="00365780" w:rsidRDefault="00B33318" w:rsidP="005B5392">
      <w:pPr>
        <w:pStyle w:val="NormalWeb"/>
        <w:spacing w:before="0" w:beforeAutospacing="0" w:after="240" w:afterAutospacing="0" w:line="360" w:lineRule="auto"/>
        <w:ind w:left="720" w:hanging="720"/>
        <w:jc w:val="both"/>
        <w:rPr>
          <w:rFonts w:ascii="Arial" w:hAnsi="Arial" w:cs="Arial"/>
          <w:color w:val="222222"/>
          <w:shd w:val="clear" w:color="auto" w:fill="FFFFFF"/>
        </w:rPr>
      </w:pPr>
      <w:r w:rsidRPr="00365780">
        <w:rPr>
          <w:rFonts w:ascii="Arial" w:hAnsi="Arial" w:cs="Arial"/>
          <w:color w:val="222222"/>
          <w:shd w:val="clear" w:color="auto" w:fill="FFFFFF"/>
        </w:rPr>
        <w:t>Omoruyi, U. S., Adeshola, Q. I., Faruna, H. A., Oke, B. O., Ojugbeli, F. C., and  Osogbue, M. (2025). The Impact of Employees' Performance on Organisational Productivity: A Case Study of Unilever Brothers Nig. Plc. </w:t>
      </w:r>
      <w:r w:rsidRPr="00365780">
        <w:rPr>
          <w:rFonts w:ascii="Arial" w:hAnsi="Arial" w:cs="Arial"/>
          <w:i/>
          <w:iCs/>
          <w:color w:val="222222"/>
          <w:shd w:val="clear" w:color="auto" w:fill="FFFFFF"/>
        </w:rPr>
        <w:t>Path of Science</w:t>
      </w:r>
      <w:r w:rsidRPr="00365780">
        <w:rPr>
          <w:rFonts w:ascii="Arial" w:hAnsi="Arial" w:cs="Arial"/>
          <w:color w:val="222222"/>
          <w:shd w:val="clear" w:color="auto" w:fill="FFFFFF"/>
        </w:rPr>
        <w:t>, </w:t>
      </w:r>
      <w:r w:rsidRPr="00365780">
        <w:rPr>
          <w:rFonts w:ascii="Arial" w:hAnsi="Arial" w:cs="Arial"/>
          <w:i/>
          <w:iCs/>
          <w:color w:val="222222"/>
          <w:shd w:val="clear" w:color="auto" w:fill="FFFFFF"/>
        </w:rPr>
        <w:t>11</w:t>
      </w:r>
      <w:r w:rsidRPr="00365780">
        <w:rPr>
          <w:rFonts w:ascii="Arial" w:hAnsi="Arial" w:cs="Arial"/>
          <w:color w:val="222222"/>
          <w:shd w:val="clear" w:color="auto" w:fill="FFFFFF"/>
        </w:rPr>
        <w:t xml:space="preserve">(7), </w:t>
      </w:r>
      <w:r w:rsidRPr="00365780">
        <w:rPr>
          <w:rFonts w:ascii="Arial" w:hAnsi="Arial" w:cs="Arial"/>
          <w:color w:val="000000" w:themeColor="text1"/>
          <w:shd w:val="clear" w:color="auto" w:fill="FFFFFF"/>
        </w:rPr>
        <w:t xml:space="preserve">pp. </w:t>
      </w:r>
      <w:r w:rsidRPr="00365780">
        <w:rPr>
          <w:rFonts w:ascii="Arial" w:hAnsi="Arial" w:cs="Arial"/>
          <w:color w:val="222222"/>
          <w:shd w:val="clear" w:color="auto" w:fill="FFFFFF"/>
        </w:rPr>
        <w:t>7017-7026.</w:t>
      </w:r>
    </w:p>
    <w:p w14:paraId="7F53E93D" w14:textId="77777777" w:rsidR="00B33318" w:rsidRPr="00365780" w:rsidRDefault="00B33318" w:rsidP="005B5392">
      <w:pPr>
        <w:pStyle w:val="NormalWeb"/>
        <w:spacing w:before="0" w:beforeAutospacing="0" w:after="240" w:afterAutospacing="0" w:line="360" w:lineRule="auto"/>
        <w:ind w:left="720" w:hanging="720"/>
        <w:jc w:val="both"/>
        <w:rPr>
          <w:rFonts w:ascii="Arial" w:hAnsi="Arial" w:cs="Arial"/>
          <w:color w:val="222222"/>
          <w:shd w:val="clear" w:color="auto" w:fill="FFFFFF"/>
        </w:rPr>
      </w:pPr>
      <w:r w:rsidRPr="00365780">
        <w:rPr>
          <w:rFonts w:ascii="Arial" w:hAnsi="Arial" w:cs="Arial"/>
          <w:color w:val="222222"/>
          <w:shd w:val="clear" w:color="auto" w:fill="FFFFFF"/>
        </w:rPr>
        <w:t>Reza, M. H. (2020). Marketing strategy and sustainable plan of Unilever. </w:t>
      </w:r>
      <w:r w:rsidRPr="00365780">
        <w:rPr>
          <w:rFonts w:ascii="Arial" w:hAnsi="Arial" w:cs="Arial"/>
          <w:i/>
          <w:iCs/>
          <w:color w:val="222222"/>
          <w:shd w:val="clear" w:color="auto" w:fill="FFFFFF"/>
        </w:rPr>
        <w:t>International Journal of Scientific Research and Engineering Development</w:t>
      </w:r>
      <w:r w:rsidRPr="00365780">
        <w:rPr>
          <w:rFonts w:ascii="Arial" w:hAnsi="Arial" w:cs="Arial"/>
          <w:color w:val="222222"/>
          <w:shd w:val="clear" w:color="auto" w:fill="FFFFFF"/>
        </w:rPr>
        <w:t>, </w:t>
      </w:r>
      <w:r w:rsidRPr="00365780">
        <w:rPr>
          <w:rFonts w:ascii="Arial" w:hAnsi="Arial" w:cs="Arial"/>
          <w:i/>
          <w:iCs/>
          <w:color w:val="222222"/>
          <w:shd w:val="clear" w:color="auto" w:fill="FFFFFF"/>
        </w:rPr>
        <w:t>3</w:t>
      </w:r>
      <w:r w:rsidRPr="00365780">
        <w:rPr>
          <w:rFonts w:ascii="Arial" w:hAnsi="Arial" w:cs="Arial"/>
          <w:color w:val="222222"/>
          <w:shd w:val="clear" w:color="auto" w:fill="FFFFFF"/>
        </w:rPr>
        <w:t xml:space="preserve">(4), </w:t>
      </w:r>
      <w:r w:rsidRPr="00365780">
        <w:rPr>
          <w:rFonts w:ascii="Arial" w:hAnsi="Arial" w:cs="Arial"/>
          <w:color w:val="000000" w:themeColor="text1"/>
          <w:shd w:val="clear" w:color="auto" w:fill="FFFFFF"/>
        </w:rPr>
        <w:t xml:space="preserve">pp. </w:t>
      </w:r>
      <w:r w:rsidRPr="00365780">
        <w:rPr>
          <w:rFonts w:ascii="Arial" w:hAnsi="Arial" w:cs="Arial"/>
          <w:color w:val="222222"/>
          <w:shd w:val="clear" w:color="auto" w:fill="FFFFFF"/>
        </w:rPr>
        <w:t>680-692.</w:t>
      </w:r>
    </w:p>
    <w:p w14:paraId="5127D49A" w14:textId="77777777" w:rsidR="00B33318" w:rsidRPr="00365780" w:rsidRDefault="00B33318" w:rsidP="00AE722B">
      <w:pPr>
        <w:ind w:left="720" w:hanging="720"/>
        <w:rPr>
          <w:rFonts w:cs="Arial"/>
          <w:color w:val="000000" w:themeColor="text1"/>
          <w:szCs w:val="24"/>
        </w:rPr>
      </w:pPr>
      <w:r w:rsidRPr="00365780">
        <w:rPr>
          <w:rFonts w:cs="Arial"/>
          <w:color w:val="000000" w:themeColor="text1"/>
          <w:szCs w:val="24"/>
          <w:shd w:val="clear" w:color="auto" w:fill="FFFFFF"/>
        </w:rPr>
        <w:t>Rojo, J., Everett, B., Ramjan, L. M., Hunt, L., and Salamonson, Y. (2020). Hofstede's cultural dimensions as the explanatory framework for performance issues during clinical placement: A mixed methods study. </w:t>
      </w:r>
      <w:r w:rsidRPr="00365780">
        <w:rPr>
          <w:rFonts w:cs="Arial"/>
          <w:i/>
          <w:iCs/>
          <w:color w:val="000000" w:themeColor="text1"/>
          <w:szCs w:val="24"/>
          <w:shd w:val="clear" w:color="auto" w:fill="FFFFFF"/>
        </w:rPr>
        <w:t>Nurse education today</w:t>
      </w:r>
      <w:r w:rsidRPr="00365780">
        <w:rPr>
          <w:rFonts w:cs="Arial"/>
          <w:color w:val="000000" w:themeColor="text1"/>
          <w:szCs w:val="24"/>
          <w:shd w:val="clear" w:color="auto" w:fill="FFFFFF"/>
        </w:rPr>
        <w:t>, </w:t>
      </w:r>
      <w:r w:rsidRPr="00365780">
        <w:rPr>
          <w:rFonts w:cs="Arial"/>
          <w:i/>
          <w:iCs/>
          <w:color w:val="000000" w:themeColor="text1"/>
          <w:szCs w:val="24"/>
          <w:shd w:val="clear" w:color="auto" w:fill="FFFFFF"/>
        </w:rPr>
        <w:t>94</w:t>
      </w:r>
      <w:r w:rsidRPr="00365780">
        <w:rPr>
          <w:rFonts w:cs="Arial"/>
          <w:color w:val="000000" w:themeColor="text1"/>
          <w:szCs w:val="24"/>
          <w:shd w:val="clear" w:color="auto" w:fill="FFFFFF"/>
        </w:rPr>
        <w:t>, p.104581.</w:t>
      </w:r>
    </w:p>
    <w:p w14:paraId="0013F323" w14:textId="77777777" w:rsidR="00B33318" w:rsidRPr="00365780" w:rsidRDefault="00B33318" w:rsidP="00AE722B">
      <w:pPr>
        <w:ind w:left="720" w:hanging="720"/>
        <w:rPr>
          <w:rFonts w:cs="Arial"/>
          <w:color w:val="000000" w:themeColor="text1"/>
          <w:szCs w:val="24"/>
          <w:shd w:val="clear" w:color="auto" w:fill="FFFFFF"/>
        </w:rPr>
      </w:pPr>
      <w:r w:rsidRPr="00365780">
        <w:rPr>
          <w:rFonts w:cs="Arial"/>
          <w:color w:val="000000" w:themeColor="text1"/>
          <w:szCs w:val="24"/>
          <w:shd w:val="clear" w:color="auto" w:fill="FFFFFF"/>
        </w:rPr>
        <w:t>Schulze, J. H., and Pinkow, F. (2020). Leadership for organisational adaptability: How enabling leaders create adaptive space. </w:t>
      </w:r>
      <w:r w:rsidRPr="00365780">
        <w:rPr>
          <w:rFonts w:cs="Arial"/>
          <w:i/>
          <w:iCs/>
          <w:color w:val="000000" w:themeColor="text1"/>
          <w:szCs w:val="24"/>
          <w:shd w:val="clear" w:color="auto" w:fill="FFFFFF"/>
        </w:rPr>
        <w:t>Administrative Sciences</w:t>
      </w:r>
      <w:r w:rsidRPr="00365780">
        <w:rPr>
          <w:rFonts w:cs="Arial"/>
          <w:color w:val="000000" w:themeColor="text1"/>
          <w:szCs w:val="24"/>
          <w:shd w:val="clear" w:color="auto" w:fill="FFFFFF"/>
        </w:rPr>
        <w:t>, </w:t>
      </w:r>
      <w:r w:rsidRPr="00365780">
        <w:rPr>
          <w:rFonts w:cs="Arial"/>
          <w:i/>
          <w:iCs/>
          <w:color w:val="000000" w:themeColor="text1"/>
          <w:szCs w:val="24"/>
          <w:shd w:val="clear" w:color="auto" w:fill="FFFFFF"/>
        </w:rPr>
        <w:t>10</w:t>
      </w:r>
      <w:r w:rsidRPr="00365780">
        <w:rPr>
          <w:rFonts w:cs="Arial"/>
          <w:color w:val="000000" w:themeColor="text1"/>
          <w:szCs w:val="24"/>
          <w:shd w:val="clear" w:color="auto" w:fill="FFFFFF"/>
        </w:rPr>
        <w:t>(3), p. 37.</w:t>
      </w:r>
    </w:p>
    <w:p w14:paraId="18633B5E" w14:textId="77777777" w:rsidR="00B33318" w:rsidRPr="00365780" w:rsidRDefault="00B33318" w:rsidP="005B5392">
      <w:pPr>
        <w:pStyle w:val="NormalWeb"/>
        <w:spacing w:before="0" w:beforeAutospacing="0" w:after="240" w:afterAutospacing="0" w:line="360" w:lineRule="auto"/>
        <w:ind w:left="720" w:hanging="720"/>
        <w:jc w:val="both"/>
        <w:rPr>
          <w:rFonts w:ascii="Arial" w:hAnsi="Arial" w:cs="Arial"/>
          <w:color w:val="000000"/>
        </w:rPr>
      </w:pPr>
      <w:r w:rsidRPr="00365780">
        <w:rPr>
          <w:rFonts w:ascii="Arial" w:hAnsi="Arial" w:cs="Arial"/>
          <w:color w:val="000000"/>
        </w:rPr>
        <w:t>StudyCorgi. (2022). </w:t>
      </w:r>
      <w:r w:rsidRPr="00365780">
        <w:rPr>
          <w:rFonts w:ascii="Arial" w:hAnsi="Arial" w:cs="Arial"/>
          <w:i/>
          <w:iCs/>
          <w:color w:val="000000"/>
        </w:rPr>
        <w:t>Unilever Group’s Supply Chain and Management | Free Essay Example</w:t>
      </w:r>
      <w:r w:rsidRPr="00365780">
        <w:rPr>
          <w:rFonts w:ascii="Arial" w:hAnsi="Arial" w:cs="Arial"/>
          <w:color w:val="000000"/>
        </w:rPr>
        <w:t>. [online] Available at: https://studycorgi.com/unilever-groups-supply-chain-and-management/ [Accessed 7 Nov. 2025].</w:t>
      </w:r>
    </w:p>
    <w:p w14:paraId="31E93ABA" w14:textId="77777777" w:rsidR="00B33318" w:rsidRPr="00365780" w:rsidRDefault="00B33318" w:rsidP="005B5392">
      <w:pPr>
        <w:pStyle w:val="NormalWeb"/>
        <w:spacing w:before="0" w:beforeAutospacing="0" w:after="240" w:afterAutospacing="0" w:line="360" w:lineRule="auto"/>
        <w:ind w:left="720" w:hanging="720"/>
        <w:jc w:val="both"/>
        <w:rPr>
          <w:rFonts w:ascii="Arial" w:hAnsi="Arial" w:cs="Arial"/>
          <w:color w:val="000000"/>
        </w:rPr>
      </w:pPr>
      <w:r w:rsidRPr="00365780">
        <w:rPr>
          <w:rFonts w:ascii="Arial" w:hAnsi="Arial" w:cs="Arial"/>
          <w:color w:val="000000"/>
        </w:rPr>
        <w:t>Unilever PLC (2023). </w:t>
      </w:r>
      <w:r w:rsidRPr="00365780">
        <w:rPr>
          <w:rFonts w:ascii="Arial" w:hAnsi="Arial" w:cs="Arial"/>
          <w:i/>
          <w:iCs/>
          <w:color w:val="000000"/>
        </w:rPr>
        <w:t>Inside our markets: Unilever in the USA</w:t>
      </w:r>
      <w:r w:rsidRPr="00365780">
        <w:rPr>
          <w:rFonts w:ascii="Arial" w:hAnsi="Arial" w:cs="Arial"/>
          <w:color w:val="000000"/>
        </w:rPr>
        <w:t>. [online] Unilever. Available at: https://www.unilever.com/news/news-search/2023/inside-our-markets-unilever-in-the-usa/ [Accessed 7 Nov. 2025].</w:t>
      </w:r>
    </w:p>
    <w:p w14:paraId="5B7EADD4" w14:textId="77777777" w:rsidR="00B33318" w:rsidRPr="00365780" w:rsidRDefault="00B33318" w:rsidP="005B5392">
      <w:pPr>
        <w:pStyle w:val="NormalWeb"/>
        <w:spacing w:before="0" w:beforeAutospacing="0" w:after="240" w:afterAutospacing="0" w:line="360" w:lineRule="auto"/>
        <w:ind w:left="720" w:hanging="720"/>
        <w:jc w:val="both"/>
        <w:rPr>
          <w:rFonts w:ascii="Arial" w:hAnsi="Arial" w:cs="Arial"/>
          <w:color w:val="000000"/>
        </w:rPr>
      </w:pPr>
      <w:r w:rsidRPr="00365780">
        <w:rPr>
          <w:rFonts w:ascii="Arial" w:hAnsi="Arial" w:cs="Arial"/>
          <w:color w:val="000000"/>
        </w:rPr>
        <w:t>Unilever. (2025). </w:t>
      </w:r>
      <w:r w:rsidRPr="00365780">
        <w:rPr>
          <w:rFonts w:ascii="Arial" w:hAnsi="Arial" w:cs="Arial"/>
          <w:i/>
          <w:iCs/>
          <w:color w:val="000000"/>
        </w:rPr>
        <w:t>Unilever UK and Ireland | Unilever</w:t>
      </w:r>
      <w:r w:rsidRPr="00365780">
        <w:rPr>
          <w:rFonts w:ascii="Arial" w:hAnsi="Arial" w:cs="Arial"/>
          <w:color w:val="000000"/>
        </w:rPr>
        <w:t>. [online] Available at: https://www.unilever.co.uk/ [Accessed 7 Nov. 2025].</w:t>
      </w:r>
    </w:p>
    <w:p w14:paraId="25DF97E3" w14:textId="77777777" w:rsidR="00B33318" w:rsidRPr="00365780" w:rsidRDefault="00B33318" w:rsidP="00AE722B">
      <w:pPr>
        <w:ind w:left="720" w:hanging="720"/>
        <w:rPr>
          <w:rFonts w:cs="Arial"/>
          <w:color w:val="222222"/>
          <w:szCs w:val="24"/>
          <w:shd w:val="clear" w:color="auto" w:fill="FFFFFF"/>
        </w:rPr>
      </w:pPr>
      <w:r w:rsidRPr="00365780">
        <w:rPr>
          <w:rFonts w:cs="Arial"/>
          <w:color w:val="222222"/>
          <w:szCs w:val="24"/>
          <w:shd w:val="clear" w:color="auto" w:fill="FFFFFF"/>
        </w:rPr>
        <w:t>Vizmonte, E. J., and Ligot, D. V. (2024). Analyzing the relationship between cultural dimensions and educational performance using Hofstede model and PISA data. </w:t>
      </w:r>
      <w:r w:rsidRPr="00365780">
        <w:rPr>
          <w:rFonts w:cs="Arial"/>
          <w:i/>
          <w:iCs/>
          <w:color w:val="222222"/>
          <w:szCs w:val="24"/>
          <w:shd w:val="clear" w:color="auto" w:fill="FFFFFF"/>
        </w:rPr>
        <w:t>Available at SSRN 4686789</w:t>
      </w:r>
      <w:r w:rsidRPr="00365780">
        <w:rPr>
          <w:rFonts w:cs="Arial"/>
          <w:color w:val="222222"/>
          <w:szCs w:val="24"/>
          <w:shd w:val="clear" w:color="auto" w:fill="FFFFFF"/>
        </w:rPr>
        <w:t>.</w:t>
      </w:r>
    </w:p>
    <w:p w14:paraId="0DD2B6FC" w14:textId="77777777" w:rsidR="00B33318" w:rsidRPr="00365780" w:rsidRDefault="00B33318" w:rsidP="00AE722B">
      <w:pPr>
        <w:ind w:left="720" w:hanging="720"/>
        <w:rPr>
          <w:rFonts w:cs="Arial"/>
          <w:color w:val="000000" w:themeColor="text1"/>
          <w:szCs w:val="24"/>
          <w:shd w:val="clear" w:color="auto" w:fill="FFFFFF"/>
        </w:rPr>
      </w:pPr>
      <w:r w:rsidRPr="00365780">
        <w:rPr>
          <w:rFonts w:cs="Arial"/>
          <w:color w:val="000000" w:themeColor="text1"/>
          <w:szCs w:val="24"/>
          <w:shd w:val="clear" w:color="auto" w:fill="FFFFFF"/>
        </w:rPr>
        <w:t>Wackym, P. A., Toh, E. H. Y., Moody</w:t>
      </w:r>
      <w:r w:rsidRPr="00365780">
        <w:rPr>
          <w:rFonts w:ascii="Cambria Math" w:hAnsi="Cambria Math" w:cs="Cambria Math"/>
          <w:color w:val="000000" w:themeColor="text1"/>
          <w:szCs w:val="24"/>
          <w:shd w:val="clear" w:color="auto" w:fill="FFFFFF"/>
        </w:rPr>
        <w:t>‐</w:t>
      </w:r>
      <w:r w:rsidRPr="00365780">
        <w:rPr>
          <w:rFonts w:cs="Arial"/>
          <w:color w:val="000000" w:themeColor="text1"/>
          <w:szCs w:val="24"/>
          <w:shd w:val="clear" w:color="auto" w:fill="FFFFFF"/>
        </w:rPr>
        <w:t>Antonio, S. A., and Woodard, T. D. (2024). The intersection between meritocracy and diversity, equity, and inclusion. </w:t>
      </w:r>
      <w:r w:rsidRPr="00365780">
        <w:rPr>
          <w:rFonts w:cs="Arial"/>
          <w:i/>
          <w:iCs/>
          <w:color w:val="000000" w:themeColor="text1"/>
          <w:szCs w:val="24"/>
          <w:shd w:val="clear" w:color="auto" w:fill="FFFFFF"/>
        </w:rPr>
        <w:t>Otolaryngology–Head and Neck Surgery</w:t>
      </w:r>
      <w:r w:rsidRPr="00365780">
        <w:rPr>
          <w:rFonts w:cs="Arial"/>
          <w:color w:val="000000" w:themeColor="text1"/>
          <w:szCs w:val="24"/>
          <w:shd w:val="clear" w:color="auto" w:fill="FFFFFF"/>
        </w:rPr>
        <w:t>, </w:t>
      </w:r>
      <w:r w:rsidRPr="00365780">
        <w:rPr>
          <w:rFonts w:cs="Arial"/>
          <w:i/>
          <w:iCs/>
          <w:color w:val="000000" w:themeColor="text1"/>
          <w:szCs w:val="24"/>
          <w:shd w:val="clear" w:color="auto" w:fill="FFFFFF"/>
        </w:rPr>
        <w:t>170</w:t>
      </w:r>
      <w:r w:rsidRPr="00365780">
        <w:rPr>
          <w:rFonts w:cs="Arial"/>
          <w:color w:val="000000" w:themeColor="text1"/>
          <w:szCs w:val="24"/>
          <w:shd w:val="clear" w:color="auto" w:fill="FFFFFF"/>
        </w:rPr>
        <w:t>(2), pp. 618-620.</w:t>
      </w:r>
    </w:p>
    <w:p w14:paraId="67C29B04" w14:textId="77777777" w:rsidR="00B33318" w:rsidRPr="00365780" w:rsidRDefault="00B33318" w:rsidP="005B5392">
      <w:pPr>
        <w:pStyle w:val="NormalWeb"/>
        <w:spacing w:before="0" w:beforeAutospacing="0" w:after="240" w:afterAutospacing="0" w:line="360" w:lineRule="auto"/>
        <w:ind w:left="720" w:hanging="720"/>
        <w:jc w:val="both"/>
        <w:rPr>
          <w:rFonts w:ascii="Arial" w:hAnsi="Arial" w:cs="Arial"/>
          <w:color w:val="222222"/>
          <w:shd w:val="clear" w:color="auto" w:fill="FFFFFF"/>
        </w:rPr>
      </w:pPr>
      <w:r w:rsidRPr="00365780">
        <w:rPr>
          <w:rFonts w:ascii="Arial" w:hAnsi="Arial" w:cs="Arial"/>
          <w:color w:val="222222"/>
          <w:shd w:val="clear" w:color="auto" w:fill="FFFFFF"/>
        </w:rPr>
        <w:t>Zhou, Y. (2024). Analyzing Dove’s brand knowledge conveyance: A case study on the “Real Beauty” campaign. In </w:t>
      </w:r>
      <w:r w:rsidRPr="00365780">
        <w:rPr>
          <w:rFonts w:ascii="Arial" w:hAnsi="Arial" w:cs="Arial"/>
          <w:i/>
          <w:iCs/>
          <w:color w:val="222222"/>
          <w:shd w:val="clear" w:color="auto" w:fill="FFFFFF"/>
        </w:rPr>
        <w:t>SHS Web of Conferences</w:t>
      </w:r>
      <w:r w:rsidRPr="00365780">
        <w:rPr>
          <w:rFonts w:ascii="Arial" w:hAnsi="Arial" w:cs="Arial"/>
          <w:color w:val="222222"/>
          <w:shd w:val="clear" w:color="auto" w:fill="FFFFFF"/>
        </w:rPr>
        <w:t> (Vol. 207, p. 02003). EDP Sciences.</w:t>
      </w:r>
    </w:p>
    <w:sectPr w:rsidR="00B33318" w:rsidRPr="00365780" w:rsidSect="006D30D6">
      <w:footerReference w:type="default" r:id="rId13"/>
      <w:footerReference w:type="first" r:id="rId14"/>
      <w:pgSz w:w="11906" w:h="16838"/>
      <w:pgMar w:top="1440" w:right="1440" w:bottom="1440" w:left="1440" w:header="720" w:footer="72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23DB66" w14:textId="77777777" w:rsidR="001C5A67" w:rsidRDefault="001C5A67" w:rsidP="006D30D6">
      <w:pPr>
        <w:spacing w:before="0" w:after="0" w:line="240" w:lineRule="auto"/>
      </w:pPr>
      <w:r>
        <w:separator/>
      </w:r>
    </w:p>
  </w:endnote>
  <w:endnote w:type="continuationSeparator" w:id="0">
    <w:p w14:paraId="4900E50E" w14:textId="77777777" w:rsidR="001C5A67" w:rsidRDefault="001C5A67" w:rsidP="006D30D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4198017"/>
      <w:docPartObj>
        <w:docPartGallery w:val="Page Numbers (Bottom of Page)"/>
        <w:docPartUnique/>
      </w:docPartObj>
    </w:sdtPr>
    <w:sdtEndPr>
      <w:rPr>
        <w:noProof/>
      </w:rPr>
    </w:sdtEndPr>
    <w:sdtContent>
      <w:p w14:paraId="7FCA502F" w14:textId="77777777" w:rsidR="001726BC" w:rsidRDefault="001726BC">
        <w:pPr>
          <w:pStyle w:val="Footer"/>
          <w:jc w:val="right"/>
        </w:pPr>
        <w:r>
          <w:fldChar w:fldCharType="begin"/>
        </w:r>
        <w:r>
          <w:instrText xml:space="preserve"> PAGE   \* MERGEFORMAT </w:instrText>
        </w:r>
        <w:r>
          <w:fldChar w:fldCharType="separate"/>
        </w:r>
        <w:r w:rsidR="00F044BC">
          <w:rPr>
            <w:noProof/>
          </w:rPr>
          <w:t>26</w:t>
        </w:r>
        <w:r>
          <w:rPr>
            <w:noProof/>
          </w:rPr>
          <w:fldChar w:fldCharType="end"/>
        </w:r>
      </w:p>
    </w:sdtContent>
  </w:sdt>
  <w:p w14:paraId="0F7324CC" w14:textId="77777777" w:rsidR="001726BC" w:rsidRDefault="001726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7117163"/>
      <w:docPartObj>
        <w:docPartGallery w:val="Page Numbers (Bottom of Page)"/>
        <w:docPartUnique/>
      </w:docPartObj>
    </w:sdtPr>
    <w:sdtEndPr>
      <w:rPr>
        <w:noProof/>
      </w:rPr>
    </w:sdtEndPr>
    <w:sdtContent>
      <w:p w14:paraId="643FEABB" w14:textId="77777777" w:rsidR="00F044BC" w:rsidRDefault="00F044BC">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031D05BE" w14:textId="77777777" w:rsidR="00F044BC" w:rsidRDefault="00F044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6EC834" w14:textId="77777777" w:rsidR="001C5A67" w:rsidRDefault="001C5A67" w:rsidP="006D30D6">
      <w:pPr>
        <w:spacing w:before="0" w:after="0" w:line="240" w:lineRule="auto"/>
      </w:pPr>
      <w:r>
        <w:separator/>
      </w:r>
    </w:p>
  </w:footnote>
  <w:footnote w:type="continuationSeparator" w:id="0">
    <w:p w14:paraId="735042DD" w14:textId="77777777" w:rsidR="001C5A67" w:rsidRDefault="001C5A67" w:rsidP="006D30D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052E8"/>
    <w:multiLevelType w:val="multilevel"/>
    <w:tmpl w:val="A1DAC9EA"/>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98A1D2F"/>
    <w:multiLevelType w:val="multilevel"/>
    <w:tmpl w:val="F1AC020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D523896"/>
    <w:multiLevelType w:val="hybridMultilevel"/>
    <w:tmpl w:val="17E047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D02620"/>
    <w:multiLevelType w:val="multilevel"/>
    <w:tmpl w:val="82127A52"/>
    <w:lvl w:ilvl="0">
      <w:start w:val="4"/>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6D107D7"/>
    <w:multiLevelType w:val="multilevel"/>
    <w:tmpl w:val="F1AC020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22891B19"/>
    <w:multiLevelType w:val="multilevel"/>
    <w:tmpl w:val="A1DAC9EA"/>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6DD205C"/>
    <w:multiLevelType w:val="hybridMultilevel"/>
    <w:tmpl w:val="38CA24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A4B46C1"/>
    <w:multiLevelType w:val="multilevel"/>
    <w:tmpl w:val="08090025"/>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3471241F"/>
    <w:multiLevelType w:val="multilevel"/>
    <w:tmpl w:val="338009EA"/>
    <w:lvl w:ilvl="0">
      <w:start w:val="1"/>
      <w:numFmt w:val="decimal"/>
      <w:pStyle w:val="Heading1"/>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51310879"/>
    <w:multiLevelType w:val="hybridMultilevel"/>
    <w:tmpl w:val="5C8C02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F9F409A"/>
    <w:multiLevelType w:val="hybridMultilevel"/>
    <w:tmpl w:val="18AE537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821728596">
    <w:abstractNumId w:val="9"/>
  </w:num>
  <w:num w:numId="2" w16cid:durableId="1843813314">
    <w:abstractNumId w:val="2"/>
  </w:num>
  <w:num w:numId="3" w16cid:durableId="199900924">
    <w:abstractNumId w:val="10"/>
  </w:num>
  <w:num w:numId="4" w16cid:durableId="1352534187">
    <w:abstractNumId w:val="4"/>
  </w:num>
  <w:num w:numId="5" w16cid:durableId="371809785">
    <w:abstractNumId w:val="7"/>
  </w:num>
  <w:num w:numId="6" w16cid:durableId="1280334957">
    <w:abstractNumId w:val="1"/>
  </w:num>
  <w:num w:numId="7" w16cid:durableId="1041396271">
    <w:abstractNumId w:val="8"/>
  </w:num>
  <w:num w:numId="8" w16cid:durableId="1165819987">
    <w:abstractNumId w:val="6"/>
  </w:num>
  <w:num w:numId="9" w16cid:durableId="1470854727">
    <w:abstractNumId w:val="3"/>
  </w:num>
  <w:num w:numId="10" w16cid:durableId="778984423">
    <w:abstractNumId w:val="0"/>
  </w:num>
  <w:num w:numId="11" w16cid:durableId="70444958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E6AF5"/>
    <w:rsid w:val="000152E6"/>
    <w:rsid w:val="000158D8"/>
    <w:rsid w:val="00147DF7"/>
    <w:rsid w:val="001726BC"/>
    <w:rsid w:val="001C5A67"/>
    <w:rsid w:val="00203869"/>
    <w:rsid w:val="002C0A50"/>
    <w:rsid w:val="002D2A21"/>
    <w:rsid w:val="0033684E"/>
    <w:rsid w:val="00365780"/>
    <w:rsid w:val="003A67A5"/>
    <w:rsid w:val="003B0E5C"/>
    <w:rsid w:val="004801C3"/>
    <w:rsid w:val="004976C4"/>
    <w:rsid w:val="004E6704"/>
    <w:rsid w:val="00584F73"/>
    <w:rsid w:val="005B5392"/>
    <w:rsid w:val="00642453"/>
    <w:rsid w:val="00675F06"/>
    <w:rsid w:val="00693DD6"/>
    <w:rsid w:val="006D30D6"/>
    <w:rsid w:val="006E7A3E"/>
    <w:rsid w:val="00795159"/>
    <w:rsid w:val="007E4EB6"/>
    <w:rsid w:val="008103EE"/>
    <w:rsid w:val="0083493B"/>
    <w:rsid w:val="00845915"/>
    <w:rsid w:val="00895B93"/>
    <w:rsid w:val="008D0E03"/>
    <w:rsid w:val="00A60B6A"/>
    <w:rsid w:val="00AE722B"/>
    <w:rsid w:val="00B33318"/>
    <w:rsid w:val="00B376C7"/>
    <w:rsid w:val="00C60F9C"/>
    <w:rsid w:val="00C65A58"/>
    <w:rsid w:val="00E93BF6"/>
    <w:rsid w:val="00ED6479"/>
    <w:rsid w:val="00EE6AF5"/>
    <w:rsid w:val="00F044BC"/>
    <w:rsid w:val="00F400D0"/>
    <w:rsid w:val="00FB05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8538C9"/>
  <w15:docId w15:val="{2A17654F-4CA0-4E0E-AA2F-CCC24A2EB6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before="360" w:after="8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05D3"/>
    <w:rPr>
      <w:rFonts w:ascii="Arial" w:hAnsi="Arial"/>
      <w:sz w:val="24"/>
      <w:lang w:val="en-US"/>
    </w:rPr>
  </w:style>
  <w:style w:type="paragraph" w:styleId="Heading1">
    <w:name w:val="heading 1"/>
    <w:basedOn w:val="Normal"/>
    <w:next w:val="Normal"/>
    <w:link w:val="Heading1Char"/>
    <w:uiPriority w:val="9"/>
    <w:qFormat/>
    <w:rsid w:val="004E6704"/>
    <w:pPr>
      <w:keepNext/>
      <w:keepLines/>
      <w:numPr>
        <w:numId w:val="7"/>
      </w:numPr>
      <w:outlineLvl w:val="0"/>
    </w:pPr>
    <w:rPr>
      <w:rFonts w:eastAsiaTheme="majorEastAsia" w:cstheme="majorBidi"/>
      <w:b/>
      <w:bCs/>
      <w:szCs w:val="28"/>
      <w:lang w:val="en-GB" w:eastAsia="zh-CN"/>
    </w:rPr>
  </w:style>
  <w:style w:type="paragraph" w:styleId="Heading2">
    <w:name w:val="heading 2"/>
    <w:basedOn w:val="Normal"/>
    <w:next w:val="Normal"/>
    <w:link w:val="Heading2Char"/>
    <w:uiPriority w:val="9"/>
    <w:unhideWhenUsed/>
    <w:qFormat/>
    <w:rsid w:val="004E6704"/>
    <w:pPr>
      <w:keepNext/>
      <w:keepLines/>
      <w:numPr>
        <w:ilvl w:val="1"/>
        <w:numId w:val="5"/>
      </w:numPr>
      <w:spacing w:before="200"/>
      <w:outlineLvl w:val="1"/>
    </w:pPr>
    <w:rPr>
      <w:rFonts w:eastAsiaTheme="majorEastAsia" w:cstheme="majorBidi"/>
      <w:b/>
      <w:bCs/>
      <w:szCs w:val="26"/>
      <w:lang w:val="en-GB" w:eastAsia="zh-CN"/>
    </w:rPr>
  </w:style>
  <w:style w:type="paragraph" w:styleId="Heading3">
    <w:name w:val="heading 3"/>
    <w:basedOn w:val="Normal"/>
    <w:next w:val="Normal"/>
    <w:link w:val="Heading3Char"/>
    <w:uiPriority w:val="9"/>
    <w:unhideWhenUsed/>
    <w:qFormat/>
    <w:rsid w:val="00B376C7"/>
    <w:pPr>
      <w:keepNext/>
      <w:keepLines/>
      <w:numPr>
        <w:ilvl w:val="2"/>
        <w:numId w:val="7"/>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B376C7"/>
    <w:pPr>
      <w:keepNext/>
      <w:keepLines/>
      <w:numPr>
        <w:ilvl w:val="3"/>
        <w:numId w:val="5"/>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B376C7"/>
    <w:pPr>
      <w:keepNext/>
      <w:keepLines/>
      <w:numPr>
        <w:ilvl w:val="4"/>
        <w:numId w:val="5"/>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B376C7"/>
    <w:pPr>
      <w:keepNext/>
      <w:keepLines/>
      <w:numPr>
        <w:ilvl w:val="5"/>
        <w:numId w:val="5"/>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B376C7"/>
    <w:pPr>
      <w:keepNext/>
      <w:keepLines/>
      <w:numPr>
        <w:ilvl w:val="6"/>
        <w:numId w:val="5"/>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376C7"/>
    <w:pPr>
      <w:keepNext/>
      <w:keepLines/>
      <w:numPr>
        <w:ilvl w:val="7"/>
        <w:numId w:val="5"/>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B376C7"/>
    <w:pPr>
      <w:keepNext/>
      <w:keepLines/>
      <w:numPr>
        <w:ilvl w:val="8"/>
        <w:numId w:val="5"/>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6704"/>
    <w:rPr>
      <w:rFonts w:ascii="Times New Roman" w:eastAsiaTheme="majorEastAsia" w:hAnsi="Times New Roman" w:cstheme="majorBidi"/>
      <w:b/>
      <w:bCs/>
      <w:sz w:val="24"/>
      <w:szCs w:val="28"/>
      <w:lang w:eastAsia="zh-CN"/>
    </w:rPr>
  </w:style>
  <w:style w:type="character" w:customStyle="1" w:styleId="Heading2Char">
    <w:name w:val="Heading 2 Char"/>
    <w:basedOn w:val="DefaultParagraphFont"/>
    <w:link w:val="Heading2"/>
    <w:uiPriority w:val="9"/>
    <w:rsid w:val="004E6704"/>
    <w:rPr>
      <w:rFonts w:ascii="Times New Roman" w:eastAsiaTheme="majorEastAsia" w:hAnsi="Times New Roman" w:cstheme="majorBidi"/>
      <w:b/>
      <w:bCs/>
      <w:sz w:val="24"/>
      <w:szCs w:val="26"/>
      <w:lang w:eastAsia="zh-CN"/>
    </w:rPr>
  </w:style>
  <w:style w:type="paragraph" w:styleId="Title">
    <w:name w:val="Title"/>
    <w:basedOn w:val="Normal"/>
    <w:next w:val="Normal"/>
    <w:link w:val="TitleChar"/>
    <w:uiPriority w:val="10"/>
    <w:qFormat/>
    <w:rsid w:val="003A67A5"/>
    <w:pPr>
      <w:pBdr>
        <w:bottom w:val="single" w:sz="8" w:space="4" w:color="4F81BD" w:themeColor="accent1"/>
      </w:pBdr>
      <w:spacing w:after="300"/>
      <w:contextualSpacing/>
    </w:pPr>
    <w:rPr>
      <w:rFonts w:eastAsiaTheme="majorEastAsia" w:cstheme="majorBidi"/>
      <w:b/>
      <w:spacing w:val="5"/>
      <w:kern w:val="28"/>
      <w:sz w:val="22"/>
      <w:szCs w:val="52"/>
      <w:lang w:val="en-GB"/>
    </w:rPr>
  </w:style>
  <w:style w:type="character" w:customStyle="1" w:styleId="TitleChar">
    <w:name w:val="Title Char"/>
    <w:basedOn w:val="DefaultParagraphFont"/>
    <w:link w:val="Title"/>
    <w:uiPriority w:val="10"/>
    <w:rsid w:val="003A67A5"/>
    <w:rPr>
      <w:rFonts w:ascii="Arial" w:eastAsiaTheme="majorEastAsia" w:hAnsi="Arial" w:cstheme="majorBidi"/>
      <w:b/>
      <w:spacing w:val="5"/>
      <w:kern w:val="28"/>
      <w:szCs w:val="52"/>
    </w:rPr>
  </w:style>
  <w:style w:type="paragraph" w:styleId="TOCHeading">
    <w:name w:val="TOC Heading"/>
    <w:basedOn w:val="Heading1"/>
    <w:next w:val="Normal"/>
    <w:uiPriority w:val="39"/>
    <w:unhideWhenUsed/>
    <w:qFormat/>
    <w:rsid w:val="00B376C7"/>
    <w:pPr>
      <w:spacing w:before="480" w:after="0"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FB05D3"/>
    <w:pPr>
      <w:tabs>
        <w:tab w:val="left" w:pos="440"/>
        <w:tab w:val="right" w:leader="dot" w:pos="9016"/>
      </w:tabs>
      <w:spacing w:after="100"/>
    </w:pPr>
  </w:style>
  <w:style w:type="character" w:styleId="Hyperlink">
    <w:name w:val="Hyperlink"/>
    <w:basedOn w:val="DefaultParagraphFont"/>
    <w:uiPriority w:val="99"/>
    <w:unhideWhenUsed/>
    <w:rsid w:val="00B376C7"/>
    <w:rPr>
      <w:color w:val="0000FF" w:themeColor="hyperlink"/>
      <w:u w:val="single"/>
    </w:rPr>
  </w:style>
  <w:style w:type="paragraph" w:styleId="BalloonText">
    <w:name w:val="Balloon Text"/>
    <w:basedOn w:val="Normal"/>
    <w:link w:val="BalloonTextChar"/>
    <w:uiPriority w:val="99"/>
    <w:semiHidden/>
    <w:unhideWhenUsed/>
    <w:rsid w:val="00B376C7"/>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76C7"/>
    <w:rPr>
      <w:rFonts w:ascii="Tahoma" w:hAnsi="Tahoma" w:cs="Tahoma"/>
      <w:sz w:val="16"/>
      <w:szCs w:val="16"/>
      <w:lang w:val="en-US"/>
    </w:rPr>
  </w:style>
  <w:style w:type="paragraph" w:styleId="ListParagraph">
    <w:name w:val="List Paragraph"/>
    <w:basedOn w:val="Normal"/>
    <w:uiPriority w:val="34"/>
    <w:qFormat/>
    <w:rsid w:val="00B376C7"/>
    <w:pPr>
      <w:ind w:left="720"/>
      <w:contextualSpacing/>
    </w:pPr>
  </w:style>
  <w:style w:type="character" w:customStyle="1" w:styleId="Heading3Char">
    <w:name w:val="Heading 3 Char"/>
    <w:basedOn w:val="DefaultParagraphFont"/>
    <w:link w:val="Heading3"/>
    <w:uiPriority w:val="9"/>
    <w:semiHidden/>
    <w:rsid w:val="00B376C7"/>
    <w:rPr>
      <w:rFonts w:asciiTheme="majorHAnsi" w:eastAsiaTheme="majorEastAsia" w:hAnsiTheme="majorHAnsi" w:cstheme="majorBidi"/>
      <w:b/>
      <w:bCs/>
      <w:color w:val="4F81BD" w:themeColor="accent1"/>
      <w:sz w:val="24"/>
      <w:lang w:val="en-US"/>
    </w:rPr>
  </w:style>
  <w:style w:type="character" w:customStyle="1" w:styleId="Heading4Char">
    <w:name w:val="Heading 4 Char"/>
    <w:basedOn w:val="DefaultParagraphFont"/>
    <w:link w:val="Heading4"/>
    <w:uiPriority w:val="9"/>
    <w:semiHidden/>
    <w:rsid w:val="00B376C7"/>
    <w:rPr>
      <w:rFonts w:asciiTheme="majorHAnsi" w:eastAsiaTheme="majorEastAsia" w:hAnsiTheme="majorHAnsi" w:cstheme="majorBidi"/>
      <w:b/>
      <w:bCs/>
      <w:i/>
      <w:iCs/>
      <w:color w:val="4F81BD" w:themeColor="accent1"/>
      <w:sz w:val="24"/>
      <w:lang w:val="en-US"/>
    </w:rPr>
  </w:style>
  <w:style w:type="character" w:customStyle="1" w:styleId="Heading5Char">
    <w:name w:val="Heading 5 Char"/>
    <w:basedOn w:val="DefaultParagraphFont"/>
    <w:link w:val="Heading5"/>
    <w:uiPriority w:val="9"/>
    <w:semiHidden/>
    <w:rsid w:val="00B376C7"/>
    <w:rPr>
      <w:rFonts w:asciiTheme="majorHAnsi" w:eastAsiaTheme="majorEastAsia" w:hAnsiTheme="majorHAnsi" w:cstheme="majorBidi"/>
      <w:color w:val="243F60" w:themeColor="accent1" w:themeShade="7F"/>
      <w:sz w:val="24"/>
      <w:lang w:val="en-US"/>
    </w:rPr>
  </w:style>
  <w:style w:type="character" w:customStyle="1" w:styleId="Heading6Char">
    <w:name w:val="Heading 6 Char"/>
    <w:basedOn w:val="DefaultParagraphFont"/>
    <w:link w:val="Heading6"/>
    <w:uiPriority w:val="9"/>
    <w:semiHidden/>
    <w:rsid w:val="00B376C7"/>
    <w:rPr>
      <w:rFonts w:asciiTheme="majorHAnsi" w:eastAsiaTheme="majorEastAsia" w:hAnsiTheme="majorHAnsi" w:cstheme="majorBidi"/>
      <w:i/>
      <w:iCs/>
      <w:color w:val="243F60" w:themeColor="accent1" w:themeShade="7F"/>
      <w:sz w:val="24"/>
      <w:lang w:val="en-US"/>
    </w:rPr>
  </w:style>
  <w:style w:type="character" w:customStyle="1" w:styleId="Heading7Char">
    <w:name w:val="Heading 7 Char"/>
    <w:basedOn w:val="DefaultParagraphFont"/>
    <w:link w:val="Heading7"/>
    <w:uiPriority w:val="9"/>
    <w:semiHidden/>
    <w:rsid w:val="00B376C7"/>
    <w:rPr>
      <w:rFonts w:asciiTheme="majorHAnsi" w:eastAsiaTheme="majorEastAsia" w:hAnsiTheme="majorHAnsi" w:cstheme="majorBidi"/>
      <w:i/>
      <w:iCs/>
      <w:color w:val="404040" w:themeColor="text1" w:themeTint="BF"/>
      <w:sz w:val="24"/>
      <w:lang w:val="en-US"/>
    </w:rPr>
  </w:style>
  <w:style w:type="character" w:customStyle="1" w:styleId="Heading8Char">
    <w:name w:val="Heading 8 Char"/>
    <w:basedOn w:val="DefaultParagraphFont"/>
    <w:link w:val="Heading8"/>
    <w:uiPriority w:val="9"/>
    <w:semiHidden/>
    <w:rsid w:val="00B376C7"/>
    <w:rPr>
      <w:rFonts w:asciiTheme="majorHAnsi" w:eastAsiaTheme="majorEastAsia" w:hAnsiTheme="majorHAnsi" w:cstheme="majorBidi"/>
      <w:color w:val="404040" w:themeColor="text1" w:themeTint="BF"/>
      <w:sz w:val="20"/>
      <w:szCs w:val="20"/>
      <w:lang w:val="en-US"/>
    </w:rPr>
  </w:style>
  <w:style w:type="character" w:customStyle="1" w:styleId="Heading9Char">
    <w:name w:val="Heading 9 Char"/>
    <w:basedOn w:val="DefaultParagraphFont"/>
    <w:link w:val="Heading9"/>
    <w:uiPriority w:val="9"/>
    <w:semiHidden/>
    <w:rsid w:val="00B376C7"/>
    <w:rPr>
      <w:rFonts w:asciiTheme="majorHAnsi" w:eastAsiaTheme="majorEastAsia" w:hAnsiTheme="majorHAnsi" w:cstheme="majorBidi"/>
      <w:i/>
      <w:iCs/>
      <w:color w:val="404040" w:themeColor="text1" w:themeTint="BF"/>
      <w:sz w:val="20"/>
      <w:szCs w:val="20"/>
      <w:lang w:val="en-US"/>
    </w:rPr>
  </w:style>
  <w:style w:type="paragraph" w:styleId="TOC2">
    <w:name w:val="toc 2"/>
    <w:basedOn w:val="Normal"/>
    <w:next w:val="Normal"/>
    <w:autoRedefine/>
    <w:uiPriority w:val="39"/>
    <w:unhideWhenUsed/>
    <w:rsid w:val="00AE722B"/>
    <w:pPr>
      <w:tabs>
        <w:tab w:val="left" w:pos="880"/>
        <w:tab w:val="right" w:leader="dot" w:pos="9016"/>
      </w:tabs>
      <w:spacing w:after="100" w:line="276" w:lineRule="auto"/>
      <w:ind w:left="240"/>
    </w:pPr>
  </w:style>
  <w:style w:type="paragraph" w:styleId="Caption">
    <w:name w:val="caption"/>
    <w:basedOn w:val="Normal"/>
    <w:next w:val="Normal"/>
    <w:uiPriority w:val="35"/>
    <w:unhideWhenUsed/>
    <w:qFormat/>
    <w:rsid w:val="00642453"/>
    <w:pPr>
      <w:spacing w:before="0" w:after="200" w:line="240" w:lineRule="auto"/>
    </w:pPr>
    <w:rPr>
      <w:b/>
      <w:bCs/>
      <w:color w:val="4F81BD" w:themeColor="accent1"/>
      <w:sz w:val="18"/>
      <w:szCs w:val="18"/>
    </w:rPr>
  </w:style>
  <w:style w:type="paragraph" w:styleId="Header">
    <w:name w:val="header"/>
    <w:basedOn w:val="Normal"/>
    <w:link w:val="HeaderChar"/>
    <w:uiPriority w:val="99"/>
    <w:unhideWhenUsed/>
    <w:rsid w:val="006D30D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D30D6"/>
    <w:rPr>
      <w:rFonts w:ascii="Times New Roman" w:hAnsi="Times New Roman"/>
      <w:sz w:val="24"/>
      <w:lang w:val="en-US"/>
    </w:rPr>
  </w:style>
  <w:style w:type="paragraph" w:styleId="Footer">
    <w:name w:val="footer"/>
    <w:basedOn w:val="Normal"/>
    <w:link w:val="FooterChar"/>
    <w:uiPriority w:val="99"/>
    <w:unhideWhenUsed/>
    <w:rsid w:val="006D30D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D30D6"/>
    <w:rPr>
      <w:rFonts w:ascii="Times New Roman" w:hAnsi="Times New Roman"/>
      <w:sz w:val="24"/>
      <w:lang w:val="en-US"/>
    </w:rPr>
  </w:style>
  <w:style w:type="character" w:styleId="Strong">
    <w:name w:val="Strong"/>
    <w:basedOn w:val="DefaultParagraphFont"/>
    <w:uiPriority w:val="22"/>
    <w:qFormat/>
    <w:rsid w:val="00FB05D3"/>
    <w:rPr>
      <w:b/>
      <w:bCs/>
    </w:rPr>
  </w:style>
  <w:style w:type="paragraph" w:styleId="TOC3">
    <w:name w:val="toc 3"/>
    <w:basedOn w:val="Normal"/>
    <w:next w:val="Normal"/>
    <w:autoRedefine/>
    <w:uiPriority w:val="39"/>
    <w:unhideWhenUsed/>
    <w:rsid w:val="00FB05D3"/>
    <w:pPr>
      <w:tabs>
        <w:tab w:val="left" w:pos="1320"/>
        <w:tab w:val="right" w:leader="dot" w:pos="9016"/>
      </w:tabs>
      <w:spacing w:after="100" w:line="240" w:lineRule="auto"/>
      <w:ind w:left="480"/>
    </w:pPr>
  </w:style>
  <w:style w:type="paragraph" w:styleId="NormalWeb">
    <w:name w:val="Normal (Web)"/>
    <w:basedOn w:val="Normal"/>
    <w:uiPriority w:val="99"/>
    <w:unhideWhenUsed/>
    <w:rsid w:val="005B5392"/>
    <w:pPr>
      <w:spacing w:before="100" w:beforeAutospacing="1" w:after="100" w:afterAutospacing="1" w:line="240" w:lineRule="auto"/>
      <w:jc w:val="left"/>
    </w:pPr>
    <w:rPr>
      <w:rFonts w:ascii="Times New Roman" w:eastAsia="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7642089">
      <w:bodyDiv w:val="1"/>
      <w:marLeft w:val="0"/>
      <w:marRight w:val="0"/>
      <w:marTop w:val="0"/>
      <w:marBottom w:val="0"/>
      <w:divBdr>
        <w:top w:val="none" w:sz="0" w:space="0" w:color="auto"/>
        <w:left w:val="none" w:sz="0" w:space="0" w:color="auto"/>
        <w:bottom w:val="none" w:sz="0" w:space="0" w:color="auto"/>
        <w:right w:val="none" w:sz="0" w:space="0" w:color="auto"/>
      </w:divBdr>
    </w:div>
    <w:div w:id="1184437646">
      <w:bodyDiv w:val="1"/>
      <w:marLeft w:val="0"/>
      <w:marRight w:val="0"/>
      <w:marTop w:val="0"/>
      <w:marBottom w:val="0"/>
      <w:divBdr>
        <w:top w:val="none" w:sz="0" w:space="0" w:color="auto"/>
        <w:left w:val="none" w:sz="0" w:space="0" w:color="auto"/>
        <w:bottom w:val="none" w:sz="0" w:space="0" w:color="auto"/>
        <w:right w:val="none" w:sz="0" w:space="0" w:color="auto"/>
      </w:divBdr>
    </w:div>
    <w:div w:id="1425491283">
      <w:bodyDiv w:val="1"/>
      <w:marLeft w:val="0"/>
      <w:marRight w:val="0"/>
      <w:marTop w:val="0"/>
      <w:marBottom w:val="0"/>
      <w:divBdr>
        <w:top w:val="none" w:sz="0" w:space="0" w:color="auto"/>
        <w:left w:val="none" w:sz="0" w:space="0" w:color="auto"/>
        <w:bottom w:val="none" w:sz="0" w:space="0" w:color="auto"/>
        <w:right w:val="none" w:sz="0" w:space="0" w:color="auto"/>
      </w:divBdr>
    </w:div>
    <w:div w:id="1614707972">
      <w:bodyDiv w:val="1"/>
      <w:marLeft w:val="0"/>
      <w:marRight w:val="0"/>
      <w:marTop w:val="0"/>
      <w:marBottom w:val="0"/>
      <w:divBdr>
        <w:top w:val="none" w:sz="0" w:space="0" w:color="auto"/>
        <w:left w:val="none" w:sz="0" w:space="0" w:color="auto"/>
        <w:bottom w:val="none" w:sz="0" w:space="0" w:color="auto"/>
        <w:right w:val="none" w:sz="0" w:space="0" w:color="auto"/>
      </w:divBdr>
    </w:div>
    <w:div w:id="1690254254">
      <w:bodyDiv w:val="1"/>
      <w:marLeft w:val="0"/>
      <w:marRight w:val="0"/>
      <w:marTop w:val="0"/>
      <w:marBottom w:val="0"/>
      <w:divBdr>
        <w:top w:val="none" w:sz="0" w:space="0" w:color="auto"/>
        <w:left w:val="none" w:sz="0" w:space="0" w:color="auto"/>
        <w:bottom w:val="none" w:sz="0" w:space="0" w:color="auto"/>
        <w:right w:val="none" w:sz="0" w:space="0" w:color="auto"/>
      </w:divBdr>
    </w:div>
    <w:div w:id="1994020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4D7310-0FE0-44D6-B377-E897A8E2899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6358</Words>
  <Characters>39552</Characters>
  <Application>Microsoft Office Word</Application>
  <DocSecurity>0</DocSecurity>
  <Lines>329</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Samuel Kirvej (2120449)</cp:lastModifiedBy>
  <cp:revision>2</cp:revision>
  <dcterms:created xsi:type="dcterms:W3CDTF">2025-11-21T21:05:00Z</dcterms:created>
  <dcterms:modified xsi:type="dcterms:W3CDTF">2025-11-21T21:05:00Z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d7207ffd-2eba-4b43-8d35-3ef835e52148</vt:lpwstr>
  </property>
</Properties>
</file>