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D9A5C" w14:textId="2AEF3C2E" w:rsidR="00910C3A" w:rsidRPr="00910C3A" w:rsidRDefault="00910C3A" w:rsidP="00910C3A">
      <w:pPr>
        <w:jc w:val="center"/>
        <w:rPr>
          <w:rFonts w:ascii="Arial" w:hAnsi="Arial" w:cs="Arial"/>
          <w:b/>
        </w:rPr>
      </w:pPr>
      <w:r w:rsidRPr="00910C3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0C6B7D9" wp14:editId="72F7C647">
                <wp:simplePos x="0" y="0"/>
                <wp:positionH relativeFrom="margin">
                  <wp:align>center</wp:align>
                </wp:positionH>
                <wp:positionV relativeFrom="paragraph">
                  <wp:posOffset>-186055</wp:posOffset>
                </wp:positionV>
                <wp:extent cx="6400800" cy="905934"/>
                <wp:effectExtent l="0" t="0" r="1905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9059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B20FE" id="Rectangle 1" o:spid="_x0000_s1026" style="position:absolute;margin-left:0;margin-top:-14.65pt;width:7in;height:71.35pt;z-index:-2516582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" fillcolor="#4472c4 [3204]" strokecolor="#1f3763 [1604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</w:rPr>
        <w:t>UWTSD Flying Start</w:t>
      </w:r>
    </w:p>
    <w:p w14:paraId="48B2AB3D" w14:textId="7C81FBEC" w:rsidR="00910C3A" w:rsidRDefault="00910C3A" w:rsidP="00910C3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Full Staff Meeting</w:t>
      </w:r>
    </w:p>
    <w:p w14:paraId="21AA7E41" w14:textId="0D30F052" w:rsidR="00910C3A" w:rsidRPr="00910C3A" w:rsidRDefault="00910C3A" w:rsidP="00910C3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658E6D85" w14:textId="37BAC8E0" w:rsidR="00487FF2" w:rsidRDefault="00910C3A" w:rsidP="00910C3A">
      <w:pPr>
        <w:rPr>
          <w:rFonts w:ascii="Bradley Hand ITC" w:hAnsi="Bradley Hand ITC" w:cs="Arial"/>
          <w:b/>
          <w:sz w:val="22"/>
          <w:szCs w:val="22"/>
        </w:rPr>
      </w:pPr>
      <w:r>
        <w:rPr>
          <w:rFonts w:ascii="Bradley Hand ITC" w:hAnsi="Bradley Hand ITC" w:cs="Arial"/>
          <w:b/>
          <w:sz w:val="22"/>
          <w:szCs w:val="22"/>
        </w:rPr>
        <w:t xml:space="preserve"> </w:t>
      </w:r>
    </w:p>
    <w:p w14:paraId="13B8FF5C" w14:textId="3B2938ED" w:rsidR="00910C3A" w:rsidRDefault="00910C3A" w:rsidP="00910C3A">
      <w:pPr>
        <w:rPr>
          <w:rFonts w:ascii="Bradley Hand ITC" w:hAnsi="Bradley Hand ITC" w:cs="Arial"/>
          <w:b/>
          <w:sz w:val="22"/>
          <w:szCs w:val="22"/>
        </w:rPr>
      </w:pPr>
    </w:p>
    <w:p w14:paraId="29694DF3" w14:textId="77777777" w:rsidR="00910C3A" w:rsidRDefault="00910C3A" w:rsidP="00910C3A">
      <w:pPr>
        <w:jc w:val="center"/>
        <w:rPr>
          <w:rFonts w:ascii="Bradley Hand ITC" w:hAnsi="Bradley Hand ITC" w:cs="Arial"/>
          <w:b/>
        </w:rPr>
      </w:pPr>
    </w:p>
    <w:p w14:paraId="7B8DB381" w14:textId="1B335BE7" w:rsidR="00910C3A" w:rsidRDefault="00910C3A" w:rsidP="00910C3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1C597753" w14:textId="4F16315C" w:rsidR="00910C3A" w:rsidRDefault="00910C3A" w:rsidP="00910C3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03/12/22</w:t>
      </w:r>
    </w:p>
    <w:p w14:paraId="21706759" w14:textId="51CC7C8E" w:rsidR="00910C3A" w:rsidRDefault="00910C3A" w:rsidP="00910C3A">
      <w:pPr>
        <w:jc w:val="center"/>
        <w:rPr>
          <w:rFonts w:ascii="Arial" w:hAnsi="Arial" w:cs="Arial"/>
          <w:b/>
        </w:rPr>
      </w:pPr>
      <w:r w:rsidRPr="0AC6B42C">
        <w:rPr>
          <w:rFonts w:ascii="Arial" w:hAnsi="Arial" w:cs="Arial"/>
          <w:b/>
          <w:bCs/>
        </w:rPr>
        <w:t>17:00</w:t>
      </w:r>
    </w:p>
    <w:p w14:paraId="6DE1CDB3" w14:textId="603EEACC" w:rsidR="0AC6B42C" w:rsidRDefault="0AC6B42C" w:rsidP="0AC6B42C">
      <w:pPr>
        <w:jc w:val="center"/>
        <w:rPr>
          <w:rFonts w:ascii="Arial" w:hAnsi="Arial" w:cs="Arial"/>
          <w:b/>
          <w:bCs/>
        </w:rPr>
      </w:pPr>
    </w:p>
    <w:p w14:paraId="72C2E70E" w14:textId="1DD6CE50" w:rsidR="31A526CB" w:rsidRDefault="31A526CB" w:rsidP="471936C2">
      <w:pPr>
        <w:rPr>
          <w:rFonts w:ascii="Arial" w:hAnsi="Arial" w:cs="Arial"/>
        </w:rPr>
      </w:pPr>
      <w:r w:rsidRPr="471936C2">
        <w:rPr>
          <w:rFonts w:ascii="Arial" w:hAnsi="Arial" w:cs="Arial"/>
        </w:rPr>
        <w:t>Flying start setting.</w:t>
      </w:r>
    </w:p>
    <w:p w14:paraId="57E5AA8D" w14:textId="6A810C0D" w:rsidR="471936C2" w:rsidRDefault="471936C2" w:rsidP="471936C2">
      <w:pPr>
        <w:rPr>
          <w:rFonts w:ascii="Arial" w:hAnsi="Arial" w:cs="Arial"/>
        </w:rPr>
      </w:pPr>
    </w:p>
    <w:p w14:paraId="4FB77B5C" w14:textId="5DCF226E" w:rsidR="31A526CB" w:rsidRDefault="31A526CB" w:rsidP="471936C2">
      <w:pPr>
        <w:rPr>
          <w:rFonts w:ascii="Arial" w:hAnsi="Arial" w:cs="Arial"/>
        </w:rPr>
      </w:pPr>
      <w:r w:rsidRPr="471936C2">
        <w:rPr>
          <w:rFonts w:ascii="Arial" w:hAnsi="Arial" w:cs="Arial"/>
        </w:rPr>
        <w:t>Members in Attendance:</w:t>
      </w:r>
    </w:p>
    <w:p w14:paraId="590C5773" w14:textId="4F33254F" w:rsidR="31A526CB" w:rsidRDefault="31A526CB" w:rsidP="7220DDAF">
      <w:pPr>
        <w:rPr>
          <w:rFonts w:ascii="Arial" w:hAnsi="Arial" w:cs="Arial"/>
        </w:rPr>
      </w:pPr>
      <w:proofErr w:type="spellStart"/>
      <w:r w:rsidRPr="7220DDAF">
        <w:rPr>
          <w:rFonts w:ascii="Arial" w:hAnsi="Arial" w:cs="Arial"/>
        </w:rPr>
        <w:t>Toniann</w:t>
      </w:r>
      <w:proofErr w:type="spellEnd"/>
      <w:r w:rsidRPr="7220DDAF">
        <w:rPr>
          <w:rFonts w:ascii="Arial" w:hAnsi="Arial" w:cs="Arial"/>
        </w:rPr>
        <w:t xml:space="preserve"> Phillips – Nursery Manager, designated safeguarding officer</w:t>
      </w:r>
      <w:r w:rsidR="0BD460FF" w:rsidRPr="7220DDAF">
        <w:rPr>
          <w:rFonts w:ascii="Arial" w:hAnsi="Arial" w:cs="Arial"/>
        </w:rPr>
        <w:t xml:space="preserve"> (DSC)</w:t>
      </w:r>
      <w:r w:rsidRPr="7220DDAF">
        <w:rPr>
          <w:rFonts w:ascii="Arial" w:hAnsi="Arial" w:cs="Arial"/>
        </w:rPr>
        <w:t xml:space="preserve"> and d</w:t>
      </w:r>
      <w:r w:rsidR="0DCB6ABF" w:rsidRPr="7220DDAF">
        <w:rPr>
          <w:rFonts w:ascii="Arial" w:hAnsi="Arial" w:cs="Arial"/>
        </w:rPr>
        <w:t>ata protection officer</w:t>
      </w:r>
      <w:r w:rsidR="27D91093" w:rsidRPr="7220DDAF">
        <w:rPr>
          <w:rFonts w:ascii="Arial" w:hAnsi="Arial" w:cs="Arial"/>
        </w:rPr>
        <w:t xml:space="preserve"> (DPO).</w:t>
      </w:r>
    </w:p>
    <w:p w14:paraId="6DCD12B9" w14:textId="7ADC2FDA" w:rsidR="471936C2" w:rsidRDefault="471936C2" w:rsidP="471936C2">
      <w:pPr>
        <w:rPr>
          <w:rFonts w:ascii="Arial" w:hAnsi="Arial" w:cs="Arial"/>
        </w:rPr>
      </w:pPr>
    </w:p>
    <w:p w14:paraId="43BB5E3E" w14:textId="3F60E91D" w:rsidR="0DCB6ABF" w:rsidRDefault="0DCB6ABF" w:rsidP="471936C2">
      <w:pPr>
        <w:rPr>
          <w:rFonts w:ascii="Arial" w:hAnsi="Arial" w:cs="Arial"/>
        </w:rPr>
      </w:pPr>
      <w:r w:rsidRPr="471936C2">
        <w:rPr>
          <w:rFonts w:ascii="Arial" w:hAnsi="Arial" w:cs="Arial"/>
        </w:rPr>
        <w:t>Kelly Boalch- A</w:t>
      </w:r>
      <w:r w:rsidR="00DB2F50">
        <w:rPr>
          <w:rFonts w:ascii="Arial" w:hAnsi="Arial" w:cs="Arial"/>
        </w:rPr>
        <w:t>dditional learning needs co-</w:t>
      </w:r>
      <w:r w:rsidR="00302CC9">
        <w:rPr>
          <w:rFonts w:ascii="Arial" w:hAnsi="Arial" w:cs="Arial"/>
        </w:rPr>
        <w:t>o</w:t>
      </w:r>
      <w:r w:rsidR="00323F5F">
        <w:rPr>
          <w:rFonts w:ascii="Arial" w:hAnsi="Arial" w:cs="Arial"/>
        </w:rPr>
        <w:t>rdinator</w:t>
      </w:r>
    </w:p>
    <w:p w14:paraId="67088641" w14:textId="4D135EA1" w:rsidR="00DB2F50" w:rsidRDefault="00DB2F50" w:rsidP="471936C2">
      <w:pPr>
        <w:rPr>
          <w:rFonts w:ascii="Arial" w:hAnsi="Arial" w:cs="Arial"/>
        </w:rPr>
      </w:pPr>
    </w:p>
    <w:p w14:paraId="7B22305C" w14:textId="4EB4C968" w:rsidR="00DB2F50" w:rsidRDefault="00DB2F50" w:rsidP="471936C2">
      <w:pPr>
        <w:rPr>
          <w:rFonts w:ascii="Arial" w:hAnsi="Arial" w:cs="Arial"/>
        </w:rPr>
      </w:pPr>
      <w:r w:rsidRPr="7220DDAF">
        <w:rPr>
          <w:rFonts w:ascii="Arial" w:hAnsi="Arial" w:cs="Arial"/>
        </w:rPr>
        <w:t xml:space="preserve">Katie </w:t>
      </w:r>
      <w:r w:rsidR="010F8B4E" w:rsidRPr="7220DDAF">
        <w:rPr>
          <w:rFonts w:ascii="Arial" w:hAnsi="Arial" w:cs="Arial"/>
        </w:rPr>
        <w:t>O</w:t>
      </w:r>
      <w:r w:rsidRPr="7220DDAF">
        <w:rPr>
          <w:rFonts w:ascii="Arial" w:hAnsi="Arial" w:cs="Arial"/>
        </w:rPr>
        <w:t xml:space="preserve">rgan- </w:t>
      </w:r>
      <w:r w:rsidR="0062411B" w:rsidRPr="7220DDAF">
        <w:rPr>
          <w:rFonts w:ascii="Arial" w:hAnsi="Arial" w:cs="Arial"/>
        </w:rPr>
        <w:t>nursery practitioner</w:t>
      </w:r>
    </w:p>
    <w:p w14:paraId="51B27C67" w14:textId="7FECBB02" w:rsidR="471936C2" w:rsidRDefault="471936C2" w:rsidP="471936C2">
      <w:pPr>
        <w:rPr>
          <w:rFonts w:ascii="Arial" w:hAnsi="Arial" w:cs="Arial"/>
        </w:rPr>
      </w:pPr>
    </w:p>
    <w:p w14:paraId="5F90544F" w14:textId="72766E0F" w:rsidR="00910C3A" w:rsidRPr="009B78A0" w:rsidRDefault="0DCB6ABF" w:rsidP="009B78A0">
      <w:pPr>
        <w:rPr>
          <w:rFonts w:ascii="Arial" w:hAnsi="Arial" w:cs="Arial"/>
        </w:rPr>
      </w:pPr>
      <w:r w:rsidRPr="471936C2">
        <w:rPr>
          <w:rFonts w:ascii="Arial" w:hAnsi="Arial" w:cs="Arial"/>
        </w:rPr>
        <w:t>Cassie</w:t>
      </w:r>
      <w:r w:rsidR="009B78A0">
        <w:rPr>
          <w:rFonts w:ascii="Arial" w:hAnsi="Arial" w:cs="Arial"/>
        </w:rPr>
        <w:t xml:space="preserve"> Hastings</w:t>
      </w:r>
      <w:r w:rsidR="0062411B">
        <w:rPr>
          <w:rFonts w:ascii="Arial" w:hAnsi="Arial" w:cs="Arial"/>
        </w:rPr>
        <w:t xml:space="preserve">- </w:t>
      </w:r>
      <w:r w:rsidR="00955F7B">
        <w:rPr>
          <w:rFonts w:ascii="Arial" w:hAnsi="Arial" w:cs="Arial"/>
        </w:rPr>
        <w:t>well-being</w:t>
      </w:r>
      <w:r w:rsidR="0062411B">
        <w:rPr>
          <w:rFonts w:ascii="Arial" w:hAnsi="Arial" w:cs="Arial"/>
        </w:rPr>
        <w:t xml:space="preserve"> c</w:t>
      </w:r>
      <w:r w:rsidR="009B78A0">
        <w:rPr>
          <w:rFonts w:ascii="Arial" w:hAnsi="Arial" w:cs="Arial"/>
        </w:rPr>
        <w:t>o</w:t>
      </w:r>
      <w:r w:rsidR="0062411B">
        <w:rPr>
          <w:rFonts w:ascii="Arial" w:hAnsi="Arial" w:cs="Arial"/>
        </w:rPr>
        <w:t xml:space="preserve">-ordinator </w:t>
      </w:r>
      <w:r w:rsidR="74A14278" w:rsidRPr="2577C105">
        <w:rPr>
          <w:rFonts w:ascii="Arial" w:hAnsi="Arial" w:cs="Arial"/>
        </w:rPr>
        <w:t xml:space="preserve"> </w:t>
      </w:r>
    </w:p>
    <w:p w14:paraId="266AD7BD" w14:textId="1A4EDF55" w:rsidR="00910C3A" w:rsidRDefault="00910C3A" w:rsidP="00910C3A">
      <w:pPr>
        <w:rPr>
          <w:rFonts w:ascii="Arial" w:hAnsi="Arial" w:cs="Arial"/>
          <w:bCs/>
        </w:rPr>
      </w:pPr>
    </w:p>
    <w:p w14:paraId="231A8CFE" w14:textId="4C6BCF9B" w:rsidR="00910C3A" w:rsidRDefault="00910C3A" w:rsidP="0AC6B42C">
      <w:pPr>
        <w:rPr>
          <w:rFonts w:ascii="Arial" w:hAnsi="Arial" w:cs="Arial"/>
          <w:u w:val="single"/>
        </w:rPr>
      </w:pPr>
      <w:r w:rsidRPr="0AC6B42C">
        <w:rPr>
          <w:rFonts w:ascii="Arial" w:hAnsi="Arial" w:cs="Arial"/>
          <w:u w:val="single"/>
        </w:rPr>
        <w:t>Agenda Items</w:t>
      </w:r>
    </w:p>
    <w:p w14:paraId="6F7B826B" w14:textId="499FAA4E" w:rsidR="00910C3A" w:rsidRPr="00910C3A" w:rsidRDefault="00910C3A" w:rsidP="00910C3A">
      <w:pPr>
        <w:rPr>
          <w:rFonts w:ascii="Arial" w:hAnsi="Arial" w:cs="Arial"/>
          <w:bCs/>
        </w:rPr>
      </w:pPr>
    </w:p>
    <w:p w14:paraId="49D179CF" w14:textId="3C819C23" w:rsidR="76DB76A1" w:rsidRDefault="76DB76A1" w:rsidP="0AC6B42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AC6B42C">
        <w:rPr>
          <w:rFonts w:ascii="Arial" w:hAnsi="Arial" w:cs="Arial"/>
        </w:rPr>
        <w:t>Minutes from previous meeting.</w:t>
      </w:r>
    </w:p>
    <w:p w14:paraId="612EF037" w14:textId="21A4EF9E" w:rsidR="00910C3A" w:rsidRPr="004E176A" w:rsidRDefault="00910C3A" w:rsidP="004E176A">
      <w:pPr>
        <w:pStyle w:val="ListParagraph"/>
        <w:numPr>
          <w:ilvl w:val="0"/>
          <w:numId w:val="4"/>
        </w:numPr>
        <w:rPr>
          <w:rFonts w:ascii="Arial" w:hAnsi="Arial" w:cs="Arial"/>
          <w:bCs/>
        </w:rPr>
      </w:pPr>
      <w:r w:rsidRPr="004E176A">
        <w:rPr>
          <w:rFonts w:ascii="Arial" w:hAnsi="Arial" w:cs="Arial"/>
        </w:rPr>
        <w:t xml:space="preserve">ALNCO- </w:t>
      </w:r>
      <w:r w:rsidR="004E176A">
        <w:rPr>
          <w:rFonts w:ascii="Arial" w:hAnsi="Arial" w:cs="Arial"/>
        </w:rPr>
        <w:t xml:space="preserve">preparation for </w:t>
      </w:r>
      <w:r w:rsidRPr="004E176A">
        <w:rPr>
          <w:rFonts w:ascii="Arial" w:hAnsi="Arial" w:cs="Arial"/>
        </w:rPr>
        <w:t xml:space="preserve">New child </w:t>
      </w:r>
      <w:r w:rsidR="004E176A">
        <w:rPr>
          <w:rFonts w:ascii="Arial" w:hAnsi="Arial" w:cs="Arial"/>
        </w:rPr>
        <w:t xml:space="preserve">with additional learning needs </w:t>
      </w:r>
      <w:r w:rsidRPr="004E176A">
        <w:rPr>
          <w:rFonts w:ascii="Arial" w:hAnsi="Arial" w:cs="Arial"/>
        </w:rPr>
        <w:t>startin</w:t>
      </w:r>
      <w:r w:rsidR="004E176A">
        <w:rPr>
          <w:rFonts w:ascii="Arial" w:hAnsi="Arial" w:cs="Arial"/>
        </w:rPr>
        <w:t>g</w:t>
      </w:r>
    </w:p>
    <w:p w14:paraId="7E2454A9" w14:textId="384948E1" w:rsidR="00910C3A" w:rsidRDefault="00910C3A" w:rsidP="00910C3A">
      <w:pPr>
        <w:pStyle w:val="ListParagraph"/>
        <w:numPr>
          <w:ilvl w:val="0"/>
          <w:numId w:val="4"/>
        </w:numPr>
        <w:rPr>
          <w:rFonts w:ascii="Arial" w:hAnsi="Arial" w:cs="Arial"/>
          <w:bCs/>
        </w:rPr>
      </w:pPr>
      <w:r w:rsidRPr="0AC6B42C">
        <w:rPr>
          <w:rFonts w:ascii="Arial" w:hAnsi="Arial" w:cs="Arial"/>
        </w:rPr>
        <w:t>Safeguarding/Security issue</w:t>
      </w:r>
    </w:p>
    <w:p w14:paraId="5004FD4B" w14:textId="732520E1" w:rsidR="00910C3A" w:rsidRPr="005519EF" w:rsidRDefault="0E0EE3E8" w:rsidP="005519E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7220DDAF">
        <w:rPr>
          <w:rFonts w:ascii="Arial" w:hAnsi="Arial" w:cs="Arial"/>
        </w:rPr>
        <w:t>New curriculum</w:t>
      </w:r>
      <w:r w:rsidR="33A015C7" w:rsidRPr="7220DDAF">
        <w:rPr>
          <w:rFonts w:ascii="Arial" w:hAnsi="Arial" w:cs="Arial"/>
        </w:rPr>
        <w:t xml:space="preserve">- </w:t>
      </w:r>
      <w:r w:rsidR="005519EF" w:rsidRPr="7220DDAF">
        <w:rPr>
          <w:rFonts w:ascii="Arial" w:hAnsi="Arial" w:cs="Arial"/>
        </w:rPr>
        <w:t>involvement and preparation</w:t>
      </w:r>
      <w:r w:rsidR="3BF248AF" w:rsidRPr="7220DDAF">
        <w:rPr>
          <w:rFonts w:ascii="Arial" w:hAnsi="Arial" w:cs="Arial"/>
        </w:rPr>
        <w:t xml:space="preserve"> </w:t>
      </w:r>
      <w:r w:rsidR="00910C3A" w:rsidRPr="7220DDAF">
        <w:rPr>
          <w:rFonts w:ascii="Arial" w:hAnsi="Arial" w:cs="Arial"/>
        </w:rPr>
        <w:t xml:space="preserve">         </w:t>
      </w:r>
    </w:p>
    <w:p w14:paraId="7C2B9902" w14:textId="22373375" w:rsidR="00910C3A" w:rsidRDefault="005519EF" w:rsidP="5F71B86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Parent partnership working</w:t>
      </w:r>
    </w:p>
    <w:p w14:paraId="3ABDD5CA" w14:textId="5405D8F5" w:rsidR="005519EF" w:rsidRDefault="00282D8E" w:rsidP="5F71B86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Training </w:t>
      </w:r>
    </w:p>
    <w:p w14:paraId="7F61095D" w14:textId="2FBBB8C6" w:rsidR="00282D8E" w:rsidRPr="00910C3A" w:rsidRDefault="00282D8E" w:rsidP="5F71B86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A.O.B (any other business</w:t>
      </w:r>
      <w:r w:rsidR="00087F0B">
        <w:rPr>
          <w:rFonts w:ascii="Arial" w:hAnsi="Arial" w:cs="Arial"/>
        </w:rPr>
        <w:t>)</w:t>
      </w:r>
    </w:p>
    <w:p w14:paraId="13CC3BF0" w14:textId="3A05857A" w:rsidR="00910C3A" w:rsidRPr="00910C3A" w:rsidRDefault="00910C3A" w:rsidP="7220DDAF">
      <w:pPr>
        <w:spacing w:line="259" w:lineRule="auto"/>
        <w:rPr>
          <w:rFonts w:ascii="Bradley Hand ITC" w:hAnsi="Bradley Hand ITC" w:cstheme="minorBidi"/>
          <w:b/>
          <w:bCs/>
        </w:rPr>
      </w:pPr>
    </w:p>
    <w:p w14:paraId="1E0FEFD6" w14:textId="1B30F0DD" w:rsidR="7220DDAF" w:rsidRDefault="7220DDAF" w:rsidP="7220DDAF">
      <w:pPr>
        <w:spacing w:line="259" w:lineRule="auto"/>
        <w:rPr>
          <w:rFonts w:ascii="Bradley Hand ITC" w:hAnsi="Bradley Hand ITC" w:cstheme="minorBidi"/>
          <w:b/>
          <w:bCs/>
        </w:rPr>
      </w:pPr>
    </w:p>
    <w:p w14:paraId="596D576F" w14:textId="454C2157" w:rsidR="7220DDAF" w:rsidRDefault="7220DDAF" w:rsidP="7220DDAF">
      <w:pPr>
        <w:spacing w:line="259" w:lineRule="auto"/>
        <w:rPr>
          <w:rFonts w:ascii="Bradley Hand ITC" w:hAnsi="Bradley Hand ITC" w:cstheme="minorBidi"/>
          <w:b/>
          <w:bCs/>
        </w:rPr>
      </w:pPr>
    </w:p>
    <w:p w14:paraId="06B61D2F" w14:textId="569E9CE6" w:rsidR="7220DDAF" w:rsidRDefault="7220DDAF" w:rsidP="7220DDAF">
      <w:pPr>
        <w:spacing w:line="259" w:lineRule="auto"/>
        <w:rPr>
          <w:rFonts w:ascii="Bradley Hand ITC" w:hAnsi="Bradley Hand ITC" w:cstheme="minorBidi"/>
          <w:b/>
          <w:bCs/>
        </w:rPr>
      </w:pPr>
    </w:p>
    <w:p w14:paraId="221F0678" w14:textId="73CC9F69" w:rsidR="257E5B8C" w:rsidRDefault="257E5B8C" w:rsidP="7220DDAF">
      <w:pPr>
        <w:jc w:val="both"/>
        <w:rPr>
          <w:color w:val="000000" w:themeColor="text1"/>
          <w:u w:val="single"/>
        </w:rPr>
      </w:pPr>
      <w:r w:rsidRPr="7220DDAF">
        <w:rPr>
          <w:color w:val="000000" w:themeColor="text1"/>
          <w:u w:val="single"/>
        </w:rPr>
        <w:t>Reference list</w:t>
      </w:r>
    </w:p>
    <w:p w14:paraId="18A2E592" w14:textId="1D910AFA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 </w:t>
      </w:r>
    </w:p>
    <w:p w14:paraId="118370F9" w14:textId="17B80381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Birth to 5 matters</w:t>
      </w:r>
      <w:r w:rsidR="46A1E1FB" w:rsidRPr="7220DDAF">
        <w:rPr>
          <w:color w:val="000000" w:themeColor="text1"/>
        </w:rPr>
        <w:t xml:space="preserve"> </w:t>
      </w:r>
      <w:r w:rsidRPr="7220DDAF">
        <w:rPr>
          <w:color w:val="000000" w:themeColor="text1"/>
        </w:rPr>
        <w:t xml:space="preserve">(2020) </w:t>
      </w:r>
      <w:r w:rsidRPr="7220DDAF">
        <w:rPr>
          <w:i/>
          <w:iCs/>
          <w:color w:val="000000" w:themeColor="text1"/>
        </w:rPr>
        <w:t>Holistic development and learning</w:t>
      </w:r>
      <w:r w:rsidRPr="7220DDAF">
        <w:rPr>
          <w:color w:val="000000" w:themeColor="text1"/>
        </w:rPr>
        <w:t xml:space="preserve">. Available at: </w:t>
      </w:r>
      <w:hyperlink r:id="rId10" w:anchor=":~:text=Holistic%20development%20and%20learning%20%E2%80%93%20Birth%20To%205,this%20example%20of%20a%20toddler%20enjoying%20his%20snack.">
        <w:r w:rsidRPr="7220DDAF">
          <w:rPr>
            <w:rStyle w:val="Hyperlink"/>
            <w:color w:val="000000" w:themeColor="text1"/>
          </w:rPr>
          <w:t>Holistic development and learning – Birth To 5 Matters.</w:t>
        </w:r>
      </w:hyperlink>
      <w:r w:rsidRPr="7220DDAF">
        <w:rPr>
          <w:color w:val="000000" w:themeColor="text1"/>
        </w:rPr>
        <w:t xml:space="preserve"> (Accessed</w:t>
      </w:r>
      <w:r w:rsidR="5E0A749C" w:rsidRPr="7220DDAF">
        <w:rPr>
          <w:color w:val="000000" w:themeColor="text1"/>
        </w:rPr>
        <w:t>:</w:t>
      </w:r>
      <w:r w:rsidRPr="7220DDAF">
        <w:rPr>
          <w:color w:val="000000" w:themeColor="text1"/>
        </w:rPr>
        <w:t xml:space="preserve"> 16 November 2022). </w:t>
      </w:r>
    </w:p>
    <w:p w14:paraId="735717F5" w14:textId="3F10A82D" w:rsidR="7220DDAF" w:rsidRDefault="7220DDAF" w:rsidP="7220DDAF">
      <w:pPr>
        <w:jc w:val="both"/>
        <w:rPr>
          <w:color w:val="000000" w:themeColor="text1"/>
        </w:rPr>
      </w:pPr>
    </w:p>
    <w:p w14:paraId="099A5926" w14:textId="2B2C5260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Burnes, B. and </w:t>
      </w:r>
      <w:proofErr w:type="spellStart"/>
      <w:r w:rsidRPr="7220DDAF">
        <w:rPr>
          <w:color w:val="000000" w:themeColor="text1"/>
        </w:rPr>
        <w:t>Bargal</w:t>
      </w:r>
      <w:proofErr w:type="spellEnd"/>
      <w:r w:rsidRPr="7220DDAF">
        <w:rPr>
          <w:color w:val="000000" w:themeColor="text1"/>
        </w:rPr>
        <w:t>, D. (2017) ‘</w:t>
      </w:r>
      <w:r w:rsidRPr="7220DDAF">
        <w:rPr>
          <w:i/>
          <w:iCs/>
          <w:color w:val="000000" w:themeColor="text1"/>
        </w:rPr>
        <w:t>Kurt Lewin: 70 Years on’, Journal of change management,</w:t>
      </w:r>
      <w:r w:rsidRPr="7220DDAF">
        <w:rPr>
          <w:color w:val="000000" w:themeColor="text1"/>
        </w:rPr>
        <w:t xml:space="preserve"> DOI: org/10.1080/14697017.2017.1299371. </w:t>
      </w:r>
    </w:p>
    <w:p w14:paraId="02ED8BA9" w14:textId="71DC012F" w:rsidR="7220DDAF" w:rsidRDefault="7220DDAF" w:rsidP="7220DDAF">
      <w:pPr>
        <w:jc w:val="both"/>
        <w:rPr>
          <w:color w:val="000000" w:themeColor="text1"/>
        </w:rPr>
      </w:pPr>
    </w:p>
    <w:p w14:paraId="3C5052B6" w14:textId="595781E4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Care inspectorate Wales (2019) </w:t>
      </w:r>
      <w:r w:rsidRPr="7220DDAF">
        <w:rPr>
          <w:i/>
          <w:iCs/>
          <w:color w:val="000000" w:themeColor="text1"/>
        </w:rPr>
        <w:t>Chief inspectors annual report</w:t>
      </w:r>
      <w:r w:rsidRPr="7220DDAF">
        <w:rPr>
          <w:color w:val="000000" w:themeColor="text1"/>
        </w:rPr>
        <w:t xml:space="preserve">. Available at: </w:t>
      </w:r>
      <w:hyperlink r:id="rId11">
        <w:r w:rsidRPr="7220DDAF">
          <w:rPr>
            <w:rStyle w:val="Hyperlink"/>
            <w:color w:val="000000" w:themeColor="text1"/>
          </w:rPr>
          <w:t>CIW Annual Report 2018-2019 (</w:t>
        </w:r>
        <w:proofErr w:type="spellStart"/>
        <w:r w:rsidRPr="7220DDAF">
          <w:rPr>
            <w:rStyle w:val="Hyperlink"/>
            <w:color w:val="000000" w:themeColor="text1"/>
          </w:rPr>
          <w:t>careinspectorate.wales</w:t>
        </w:r>
        <w:proofErr w:type="spellEnd"/>
        <w:r w:rsidRPr="7220DDAF">
          <w:rPr>
            <w:rStyle w:val="Hyperlink"/>
            <w:color w:val="000000" w:themeColor="text1"/>
          </w:rPr>
          <w:t>)</w:t>
        </w:r>
      </w:hyperlink>
      <w:r w:rsidRPr="7220DDAF">
        <w:rPr>
          <w:color w:val="000000" w:themeColor="text1"/>
        </w:rPr>
        <w:t xml:space="preserve"> (Accessed: 18th November 2022)</w:t>
      </w:r>
      <w:r w:rsidR="7B5234B1" w:rsidRPr="7220DDAF">
        <w:rPr>
          <w:color w:val="000000" w:themeColor="text1"/>
        </w:rPr>
        <w:t>.</w:t>
      </w:r>
    </w:p>
    <w:p w14:paraId="7B341296" w14:textId="77CC3431" w:rsidR="7220DDAF" w:rsidRDefault="7220DDAF" w:rsidP="7220DDAF">
      <w:pPr>
        <w:rPr>
          <w:color w:val="000000" w:themeColor="text1"/>
        </w:rPr>
      </w:pPr>
    </w:p>
    <w:p w14:paraId="5C35A60C" w14:textId="726EC3CC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lastRenderedPageBreak/>
        <w:t xml:space="preserve">Care Inspectorate Wales (2021) </w:t>
      </w:r>
      <w:r w:rsidRPr="7220DDAF">
        <w:rPr>
          <w:i/>
          <w:iCs/>
          <w:color w:val="000000" w:themeColor="text1"/>
        </w:rPr>
        <w:t xml:space="preserve">Safeguarding Policy. </w:t>
      </w:r>
      <w:r w:rsidRPr="7220DDAF">
        <w:rPr>
          <w:color w:val="000000" w:themeColor="text1"/>
        </w:rPr>
        <w:t xml:space="preserve">Available at: </w:t>
      </w:r>
      <w:hyperlink r:id="rId12">
        <w:r w:rsidRPr="7220DDAF">
          <w:rPr>
            <w:rStyle w:val="Hyperlink"/>
            <w:color w:val="000000" w:themeColor="text1"/>
          </w:rPr>
          <w:t>210708-safeguarding-policy-en.pdf (</w:t>
        </w:r>
        <w:proofErr w:type="spellStart"/>
        <w:r w:rsidRPr="7220DDAF">
          <w:rPr>
            <w:rStyle w:val="Hyperlink"/>
            <w:color w:val="000000" w:themeColor="text1"/>
          </w:rPr>
          <w:t>careinspectorate.wales</w:t>
        </w:r>
        <w:proofErr w:type="spellEnd"/>
        <w:r w:rsidRPr="7220DDAF">
          <w:rPr>
            <w:rStyle w:val="Hyperlink"/>
            <w:color w:val="000000" w:themeColor="text1"/>
          </w:rPr>
          <w:t>)</w:t>
        </w:r>
      </w:hyperlink>
      <w:r w:rsidRPr="7220DDAF">
        <w:rPr>
          <w:color w:val="000000" w:themeColor="text1"/>
        </w:rPr>
        <w:t>. (Accessed: 22 November 2022).</w:t>
      </w:r>
    </w:p>
    <w:p w14:paraId="7DCDD700" w14:textId="1F77DB05" w:rsidR="7220DDAF" w:rsidRDefault="7220DDAF" w:rsidP="7220DDAF">
      <w:pPr>
        <w:jc w:val="both"/>
        <w:rPr>
          <w:color w:val="000000" w:themeColor="text1"/>
        </w:rPr>
      </w:pPr>
    </w:p>
    <w:p w14:paraId="18AA6B08" w14:textId="4C3B3A21" w:rsidR="257E5B8C" w:rsidRDefault="257E5B8C" w:rsidP="7220DDAF">
      <w:pPr>
        <w:rPr>
          <w:color w:val="000000" w:themeColor="text1"/>
        </w:rPr>
      </w:pPr>
      <w:proofErr w:type="spellStart"/>
      <w:r w:rsidRPr="7220DDAF">
        <w:rPr>
          <w:color w:val="000000" w:themeColor="text1"/>
        </w:rPr>
        <w:t>Childrens</w:t>
      </w:r>
      <w:proofErr w:type="spellEnd"/>
      <w:r w:rsidRPr="7220DDAF">
        <w:rPr>
          <w:color w:val="000000" w:themeColor="text1"/>
        </w:rPr>
        <w:t xml:space="preserve"> ministry (2021) </w:t>
      </w:r>
      <w:r w:rsidRPr="7220DDAF">
        <w:rPr>
          <w:i/>
          <w:iCs/>
          <w:color w:val="000000" w:themeColor="text1"/>
        </w:rPr>
        <w:t>Why parent feedback is critical</w:t>
      </w:r>
      <w:r w:rsidRPr="7220DDAF">
        <w:rPr>
          <w:color w:val="000000" w:themeColor="text1"/>
        </w:rPr>
        <w:t xml:space="preserve">. Available at: </w:t>
      </w:r>
      <w:hyperlink r:id="rId13">
        <w:r w:rsidRPr="7220DDAF">
          <w:rPr>
            <w:rStyle w:val="Hyperlink"/>
            <w:color w:val="000000" w:themeColor="text1"/>
          </w:rPr>
          <w:t>Why Parent Feedback Is Critical—and How to Get It (childrensministry.com)</w:t>
        </w:r>
      </w:hyperlink>
      <w:r w:rsidRPr="7220DDAF">
        <w:rPr>
          <w:color w:val="000000" w:themeColor="text1"/>
        </w:rPr>
        <w:t xml:space="preserve"> (Accessed: 16th November 2022)</w:t>
      </w:r>
      <w:r w:rsidR="5FCF1854" w:rsidRPr="7220DDAF">
        <w:rPr>
          <w:color w:val="000000" w:themeColor="text1"/>
        </w:rPr>
        <w:t>.</w:t>
      </w:r>
    </w:p>
    <w:p w14:paraId="075804AE" w14:textId="7BE93B28" w:rsidR="7220DDAF" w:rsidRDefault="7220DDAF" w:rsidP="7220DDAF">
      <w:pPr>
        <w:rPr>
          <w:color w:val="000000" w:themeColor="text1"/>
        </w:rPr>
      </w:pPr>
    </w:p>
    <w:p w14:paraId="65D6B079" w14:textId="19F215E9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Community Child Car</w:t>
      </w:r>
      <w:r w:rsidR="10F16876" w:rsidRPr="7220DDAF">
        <w:rPr>
          <w:color w:val="000000" w:themeColor="text1"/>
        </w:rPr>
        <w:t>e</w:t>
      </w:r>
      <w:r w:rsidRPr="7220DDAF">
        <w:rPr>
          <w:color w:val="000000" w:themeColor="text1"/>
        </w:rPr>
        <w:t xml:space="preserve"> (no date) </w:t>
      </w:r>
      <w:r w:rsidRPr="7220DDAF">
        <w:rPr>
          <w:i/>
          <w:iCs/>
          <w:color w:val="000000" w:themeColor="text1"/>
        </w:rPr>
        <w:t>Conduction Staff Meetings: Agendas and Outcomes.</w:t>
      </w:r>
      <w:r w:rsidRPr="7220DDAF">
        <w:rPr>
          <w:color w:val="000000" w:themeColor="text1"/>
        </w:rPr>
        <w:t xml:space="preserve"> Available at: </w:t>
      </w:r>
      <w:hyperlink r:id="rId14">
        <w:r w:rsidRPr="7220DDAF">
          <w:rPr>
            <w:rStyle w:val="Hyperlink"/>
            <w:color w:val="000000" w:themeColor="text1"/>
          </w:rPr>
          <w:t>ConductingStaffMeetings.PDF (acecqa.gov.au)</w:t>
        </w:r>
      </w:hyperlink>
      <w:r w:rsidRPr="7220DDAF">
        <w:rPr>
          <w:color w:val="000000" w:themeColor="text1"/>
        </w:rPr>
        <w:t xml:space="preserve"> (Accessed on: 19 November 2022). </w:t>
      </w:r>
    </w:p>
    <w:p w14:paraId="14D9E969" w14:textId="229822A3" w:rsidR="7220DDAF" w:rsidRDefault="7220DDAF" w:rsidP="7220DDAF">
      <w:pPr>
        <w:jc w:val="both"/>
        <w:rPr>
          <w:color w:val="000000" w:themeColor="text1"/>
        </w:rPr>
      </w:pPr>
    </w:p>
    <w:p w14:paraId="3E148708" w14:textId="139AE4B6" w:rsidR="257E5B8C" w:rsidRDefault="257E5B8C" w:rsidP="7220DDAF">
      <w:pPr>
        <w:ind w:left="360" w:hanging="360"/>
        <w:rPr>
          <w:color w:val="000000" w:themeColor="text1"/>
        </w:rPr>
      </w:pPr>
      <w:r w:rsidRPr="7220DDAF">
        <w:rPr>
          <w:color w:val="000000" w:themeColor="text1"/>
        </w:rPr>
        <w:t xml:space="preserve">Davidson, J. and Davidson, F. (2007) </w:t>
      </w:r>
      <w:r w:rsidRPr="7220DDAF">
        <w:rPr>
          <w:i/>
          <w:iCs/>
          <w:color w:val="000000" w:themeColor="text1"/>
        </w:rPr>
        <w:t>John Bowlby: Attachment Theory Across Generations</w:t>
      </w:r>
      <w:r w:rsidRPr="7220DDAF">
        <w:rPr>
          <w:color w:val="000000" w:themeColor="text1"/>
        </w:rPr>
        <w:t>.</w:t>
      </w:r>
      <w:r w:rsidR="492290C6" w:rsidRPr="7220DDAF">
        <w:rPr>
          <w:color w:val="000000" w:themeColor="text1"/>
        </w:rPr>
        <w:t xml:space="preserve">  </w:t>
      </w:r>
      <w:r w:rsidRPr="7220DDAF">
        <w:rPr>
          <w:color w:val="000000" w:themeColor="text1"/>
        </w:rPr>
        <w:t xml:space="preserve">San Luis Obispo, CA: Davidson Films. </w:t>
      </w:r>
    </w:p>
    <w:p w14:paraId="7EE96F9D" w14:textId="1F737EB4" w:rsidR="7220DDAF" w:rsidRDefault="7220DDAF" w:rsidP="7220DDAF">
      <w:pPr>
        <w:ind w:left="360" w:hanging="360"/>
        <w:rPr>
          <w:color w:val="000000" w:themeColor="text1"/>
        </w:rPr>
      </w:pPr>
    </w:p>
    <w:p w14:paraId="2FC8289F" w14:textId="7F797A11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Department for Education (2016) </w:t>
      </w:r>
      <w:r w:rsidRPr="7220DDAF">
        <w:rPr>
          <w:i/>
          <w:iCs/>
          <w:color w:val="000000" w:themeColor="text1"/>
        </w:rPr>
        <w:t>Standards for teachers’ professional development.</w:t>
      </w:r>
      <w:r w:rsidRPr="7220DDAF">
        <w:rPr>
          <w:color w:val="000000" w:themeColor="text1"/>
        </w:rPr>
        <w:t xml:space="preserve"> Available at: </w:t>
      </w:r>
      <w:hyperlink r:id="rId15">
        <w:r w:rsidRPr="7220DDAF">
          <w:rPr>
            <w:rStyle w:val="Hyperlink"/>
            <w:color w:val="000000" w:themeColor="text1"/>
          </w:rPr>
          <w:t>Department for Education (publishing.service.gov.uk)</w:t>
        </w:r>
      </w:hyperlink>
      <w:r w:rsidRPr="7220DDAF">
        <w:rPr>
          <w:color w:val="000000" w:themeColor="text1"/>
        </w:rPr>
        <w:t xml:space="preserve">. (Accessed: 22 November 2022). </w:t>
      </w:r>
    </w:p>
    <w:p w14:paraId="59F8B2FA" w14:textId="0C3957BD" w:rsidR="7220DDAF" w:rsidRDefault="7220DDAF" w:rsidP="7220DDAF">
      <w:pPr>
        <w:jc w:val="both"/>
        <w:rPr>
          <w:color w:val="000000" w:themeColor="text1"/>
        </w:rPr>
      </w:pPr>
    </w:p>
    <w:p w14:paraId="7F776903" w14:textId="45554ADF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Department for Education (2018)</w:t>
      </w:r>
      <w:r w:rsidRPr="7220DDAF">
        <w:rPr>
          <w:i/>
          <w:iCs/>
          <w:color w:val="000000" w:themeColor="text1"/>
        </w:rPr>
        <w:t xml:space="preserve"> Data Protection: A Toolkit for Schools. </w:t>
      </w:r>
      <w:r w:rsidRPr="7220DDAF">
        <w:rPr>
          <w:color w:val="000000" w:themeColor="text1"/>
        </w:rPr>
        <w:t xml:space="preserve">Available at: </w:t>
      </w:r>
      <w:hyperlink r:id="rId16">
        <w:r w:rsidRPr="7220DDAF">
          <w:rPr>
            <w:rStyle w:val="Hyperlink"/>
            <w:color w:val="000000" w:themeColor="text1"/>
          </w:rPr>
          <w:t>Data protection: a toolkit for schools (publishing.service.gov.uk)</w:t>
        </w:r>
      </w:hyperlink>
      <w:r w:rsidRPr="7220DDAF">
        <w:rPr>
          <w:color w:val="000000" w:themeColor="text1"/>
        </w:rPr>
        <w:t xml:space="preserve">. (Accessed: 19 November 2022). </w:t>
      </w:r>
    </w:p>
    <w:p w14:paraId="73E55BAF" w14:textId="5878783A" w:rsidR="7220DDAF" w:rsidRDefault="7220DDAF" w:rsidP="7220DDAF">
      <w:pPr>
        <w:jc w:val="both"/>
        <w:rPr>
          <w:color w:val="000000" w:themeColor="text1"/>
        </w:rPr>
      </w:pPr>
    </w:p>
    <w:p w14:paraId="049CDAAD" w14:textId="14C2C8FF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Department for Education (2021) </w:t>
      </w:r>
      <w:r w:rsidRPr="7220DDAF">
        <w:rPr>
          <w:i/>
          <w:iCs/>
          <w:color w:val="000000" w:themeColor="text1"/>
        </w:rPr>
        <w:t xml:space="preserve">Statutory framework for the early </w:t>
      </w:r>
      <w:bookmarkStart w:id="0" w:name="_Int_xTHTSyyD"/>
      <w:r w:rsidRPr="7220DDAF">
        <w:rPr>
          <w:i/>
          <w:iCs/>
          <w:color w:val="000000" w:themeColor="text1"/>
        </w:rPr>
        <w:t>years</w:t>
      </w:r>
      <w:bookmarkEnd w:id="0"/>
      <w:r w:rsidRPr="7220DDAF">
        <w:rPr>
          <w:i/>
          <w:iCs/>
          <w:color w:val="000000" w:themeColor="text1"/>
        </w:rPr>
        <w:t xml:space="preserve"> foundation stage. </w:t>
      </w:r>
      <w:r w:rsidRPr="7220DDAF">
        <w:rPr>
          <w:color w:val="000000" w:themeColor="text1"/>
        </w:rPr>
        <w:t xml:space="preserve">Available at: </w:t>
      </w:r>
      <w:hyperlink r:id="rId17">
        <w:r w:rsidRPr="7220DDAF">
          <w:rPr>
            <w:rStyle w:val="Hyperlink"/>
            <w:color w:val="000000" w:themeColor="text1"/>
          </w:rPr>
          <w:t>Statutory framework for the early years foundation stage (publishing.service.gov.uk)</w:t>
        </w:r>
      </w:hyperlink>
      <w:r w:rsidRPr="7220DDAF">
        <w:rPr>
          <w:color w:val="000000" w:themeColor="text1"/>
        </w:rPr>
        <w:t>. (Accessed: 15th November 2022)</w:t>
      </w:r>
      <w:r w:rsidR="19DC179D" w:rsidRPr="7220DDAF">
        <w:rPr>
          <w:color w:val="000000" w:themeColor="text1"/>
        </w:rPr>
        <w:t>.</w:t>
      </w:r>
    </w:p>
    <w:p w14:paraId="767EF618" w14:textId="4AE9E011" w:rsidR="7220DDAF" w:rsidRDefault="7220DDAF" w:rsidP="7220DDAF">
      <w:pPr>
        <w:jc w:val="both"/>
        <w:rPr>
          <w:color w:val="000000" w:themeColor="text1"/>
        </w:rPr>
      </w:pPr>
    </w:p>
    <w:p w14:paraId="73B2C94C" w14:textId="3E4E8419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Derbyshire community Health services (2022) </w:t>
      </w:r>
      <w:r w:rsidRPr="7220DDAF">
        <w:rPr>
          <w:i/>
          <w:iCs/>
          <w:color w:val="000000" w:themeColor="text1"/>
        </w:rPr>
        <w:t xml:space="preserve">Ditch the Dummy and bottle. </w:t>
      </w:r>
      <w:r w:rsidRPr="7220DDAF">
        <w:rPr>
          <w:color w:val="000000" w:themeColor="text1"/>
        </w:rPr>
        <w:t xml:space="preserve">Available at: </w:t>
      </w:r>
      <w:hyperlink r:id="rId18">
        <w:r w:rsidRPr="7220DDAF">
          <w:rPr>
            <w:rStyle w:val="Hyperlink"/>
            <w:color w:val="000000" w:themeColor="text1"/>
          </w:rPr>
          <w:t>How to transition away from a dummy and bottle (derbyshirefamilyhealthservice.nhs.uk).</w:t>
        </w:r>
      </w:hyperlink>
      <w:r w:rsidRPr="7220DDAF">
        <w:rPr>
          <w:color w:val="000000" w:themeColor="text1"/>
        </w:rPr>
        <w:t xml:space="preserve"> (Accessed: 28 November 2022). </w:t>
      </w:r>
    </w:p>
    <w:p w14:paraId="6BC3EF53" w14:textId="443C7334" w:rsidR="7220DDAF" w:rsidRDefault="7220DDAF" w:rsidP="7220DDAF">
      <w:pPr>
        <w:jc w:val="both"/>
        <w:rPr>
          <w:color w:val="000000" w:themeColor="text1"/>
        </w:rPr>
      </w:pPr>
    </w:p>
    <w:p w14:paraId="1DD7A832" w14:textId="6E6EEB26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Desmond, J. </w:t>
      </w:r>
      <w:r w:rsidR="230FA0E1" w:rsidRPr="7220DDAF">
        <w:rPr>
          <w:color w:val="000000" w:themeColor="text1"/>
        </w:rPr>
        <w:t xml:space="preserve">and </w:t>
      </w:r>
      <w:r w:rsidRPr="7220DDAF">
        <w:rPr>
          <w:color w:val="000000" w:themeColor="text1"/>
        </w:rPr>
        <w:t xml:space="preserve">Wilson, F. (2019) </w:t>
      </w:r>
      <w:r w:rsidRPr="7220DDAF">
        <w:rPr>
          <w:i/>
          <w:iCs/>
          <w:color w:val="000000" w:themeColor="text1"/>
        </w:rPr>
        <w:t>Democracy and worker representation in the management of change: Lessons from Kurt Lewin and the Harwood studies. Human Relations,</w:t>
      </w:r>
      <w:r w:rsidRPr="7220DDAF">
        <w:rPr>
          <w:color w:val="000000" w:themeColor="text1"/>
        </w:rPr>
        <w:t xml:space="preserve"> DOI: org.ezproxy.uwtsd.ac.uk/10.1177/0018726718812168. </w:t>
      </w:r>
    </w:p>
    <w:p w14:paraId="2D75DAAD" w14:textId="3FF02BA7" w:rsidR="7220DDAF" w:rsidRDefault="7220DDAF" w:rsidP="7220DDAF">
      <w:pPr>
        <w:jc w:val="both"/>
        <w:rPr>
          <w:color w:val="000000" w:themeColor="text1"/>
        </w:rPr>
      </w:pPr>
    </w:p>
    <w:p w14:paraId="20FA4CA9" w14:textId="3DC5CE55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Early Years Resources (2018) </w:t>
      </w:r>
      <w:r w:rsidRPr="7220DDAF">
        <w:rPr>
          <w:i/>
          <w:iCs/>
          <w:color w:val="000000" w:themeColor="text1"/>
        </w:rPr>
        <w:t xml:space="preserve">Physical activity benefits for children. </w:t>
      </w:r>
      <w:r w:rsidRPr="7220DDAF">
        <w:rPr>
          <w:color w:val="000000" w:themeColor="text1"/>
        </w:rPr>
        <w:t xml:space="preserve">Available at: </w:t>
      </w:r>
      <w:hyperlink r:id="rId19" w:anchor=":~:text=Here%20are%20some%20of%20the%20key%20benefits%20of,7%20Inspires%20positivity%20and%20encourages%20tolerance%20More%20items">
        <w:r w:rsidRPr="7220DDAF">
          <w:rPr>
            <w:rStyle w:val="Hyperlink"/>
            <w:color w:val="000000" w:themeColor="text1"/>
          </w:rPr>
          <w:t>Physical Activity Benefits for Children | EYR (earlyyearsresources.co.uk)</w:t>
        </w:r>
      </w:hyperlink>
      <w:r w:rsidRPr="7220DDAF">
        <w:rPr>
          <w:color w:val="000000" w:themeColor="text1"/>
        </w:rPr>
        <w:t xml:space="preserve">  (Accessed: 21 November 2022).</w:t>
      </w:r>
    </w:p>
    <w:p w14:paraId="314C6E96" w14:textId="519CB06E" w:rsidR="7220DDAF" w:rsidRDefault="7220DDAF" w:rsidP="7220DDAF">
      <w:pPr>
        <w:jc w:val="both"/>
        <w:rPr>
          <w:color w:val="000000" w:themeColor="text1"/>
        </w:rPr>
      </w:pPr>
    </w:p>
    <w:p w14:paraId="6F5F6D98" w14:textId="60024C65" w:rsidR="257E5B8C" w:rsidRDefault="257E5B8C" w:rsidP="7220DDAF">
      <w:pPr>
        <w:jc w:val="both"/>
        <w:rPr>
          <w:color w:val="000000" w:themeColor="text1"/>
        </w:rPr>
      </w:pPr>
      <w:proofErr w:type="spellStart"/>
      <w:r w:rsidRPr="7220DDAF">
        <w:rPr>
          <w:color w:val="000000" w:themeColor="text1"/>
        </w:rPr>
        <w:t>Gardd</w:t>
      </w:r>
      <w:proofErr w:type="spellEnd"/>
      <w:r w:rsidRPr="7220DDAF">
        <w:rPr>
          <w:color w:val="000000" w:themeColor="text1"/>
        </w:rPr>
        <w:t>, J</w:t>
      </w:r>
      <w:r w:rsidR="2E56DFDB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(2018) </w:t>
      </w:r>
      <w:r w:rsidRPr="7220DDAF">
        <w:rPr>
          <w:i/>
          <w:iCs/>
          <w:color w:val="000000" w:themeColor="text1"/>
        </w:rPr>
        <w:t>Flying start. Additional needs Toolkit</w:t>
      </w:r>
      <w:r w:rsidR="6B52F766" w:rsidRPr="7220DDAF">
        <w:rPr>
          <w:i/>
          <w:iCs/>
          <w:color w:val="000000" w:themeColor="text1"/>
        </w:rPr>
        <w:t xml:space="preserve">: </w:t>
      </w:r>
      <w:r w:rsidRPr="7220DDAF">
        <w:rPr>
          <w:i/>
          <w:iCs/>
          <w:color w:val="000000" w:themeColor="text1"/>
        </w:rPr>
        <w:t xml:space="preserve">A Cardiff Flying start good practice guide to meeting the needs of children with Additional Needs. </w:t>
      </w:r>
      <w:r w:rsidRPr="7220DDAF">
        <w:rPr>
          <w:color w:val="000000" w:themeColor="text1"/>
        </w:rPr>
        <w:t>Unpublished.</w:t>
      </w:r>
    </w:p>
    <w:p w14:paraId="52039A24" w14:textId="34A79898" w:rsidR="7220DDAF" w:rsidRDefault="7220DDAF" w:rsidP="7220DDAF">
      <w:pPr>
        <w:jc w:val="both"/>
        <w:rPr>
          <w:color w:val="000000" w:themeColor="text1"/>
        </w:rPr>
      </w:pPr>
    </w:p>
    <w:p w14:paraId="74829CB8" w14:textId="168C30A0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Gascoyne, S</w:t>
      </w:r>
      <w:r w:rsidR="43BD2E48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(2012) </w:t>
      </w:r>
      <w:r w:rsidRPr="7220DDAF">
        <w:rPr>
          <w:i/>
          <w:iCs/>
          <w:color w:val="000000" w:themeColor="text1"/>
        </w:rPr>
        <w:t>Treasure Baskets and Beyond: Realising the Potential of Sensory Rich Play.</w:t>
      </w:r>
      <w:r w:rsidRPr="7220DDAF">
        <w:rPr>
          <w:color w:val="000000" w:themeColor="text1"/>
        </w:rPr>
        <w:t xml:space="preserve"> Berkshire: Open university. </w:t>
      </w:r>
    </w:p>
    <w:p w14:paraId="7BFEFDA9" w14:textId="5282F7CC" w:rsidR="7220DDAF" w:rsidRDefault="7220DDAF" w:rsidP="7220DDAF">
      <w:pPr>
        <w:jc w:val="both"/>
        <w:rPr>
          <w:color w:val="000000" w:themeColor="text1"/>
        </w:rPr>
      </w:pPr>
    </w:p>
    <w:p w14:paraId="6334C902" w14:textId="3EB4BACD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>Gov.</w:t>
      </w:r>
      <w:r w:rsidR="594339EB" w:rsidRPr="7220DDAF">
        <w:rPr>
          <w:color w:val="000000" w:themeColor="text1"/>
        </w:rPr>
        <w:t>Uk</w:t>
      </w:r>
      <w:r w:rsidRPr="7220DDAF">
        <w:rPr>
          <w:color w:val="000000" w:themeColor="text1"/>
        </w:rPr>
        <w:t xml:space="preserve"> (no date)</w:t>
      </w:r>
      <w:r w:rsidRPr="7220DDAF">
        <w:rPr>
          <w:i/>
          <w:iCs/>
          <w:color w:val="000000" w:themeColor="text1"/>
        </w:rPr>
        <w:t xml:space="preserve"> Working in partnership with parents and carers.</w:t>
      </w:r>
      <w:r w:rsidRPr="7220DDAF">
        <w:rPr>
          <w:color w:val="000000" w:themeColor="text1"/>
        </w:rPr>
        <w:t xml:space="preserve"> Available at: </w:t>
      </w:r>
      <w:hyperlink r:id="rId20">
        <w:r w:rsidRPr="7220DDAF">
          <w:rPr>
            <w:rStyle w:val="Hyperlink"/>
            <w:color w:val="000000" w:themeColor="text1"/>
          </w:rPr>
          <w:t>Working in partnership with parents and carers - Help for early years providers - GOV.UK (education.gov.uk)</w:t>
        </w:r>
      </w:hyperlink>
      <w:r w:rsidRPr="7220DDAF">
        <w:rPr>
          <w:color w:val="000000" w:themeColor="text1"/>
        </w:rPr>
        <w:t xml:space="preserve"> (Accessed: 23rd November 2022)</w:t>
      </w:r>
      <w:r w:rsidR="3390837F" w:rsidRPr="7220DDAF">
        <w:rPr>
          <w:color w:val="000000" w:themeColor="text1"/>
        </w:rPr>
        <w:t>.</w:t>
      </w:r>
    </w:p>
    <w:p w14:paraId="13016EEB" w14:textId="027FEBCC" w:rsidR="7220DDAF" w:rsidRDefault="7220DDAF" w:rsidP="7220DDAF">
      <w:pPr>
        <w:rPr>
          <w:color w:val="000000" w:themeColor="text1"/>
        </w:rPr>
      </w:pPr>
    </w:p>
    <w:p w14:paraId="697BA830" w14:textId="16FDA07B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lastRenderedPageBreak/>
        <w:t>Gov.uk</w:t>
      </w:r>
      <w:r w:rsidR="40971D64" w:rsidRPr="7220DDAF">
        <w:rPr>
          <w:color w:val="000000" w:themeColor="text1"/>
        </w:rPr>
        <w:t xml:space="preserve"> </w:t>
      </w:r>
      <w:r w:rsidRPr="7220DDAF">
        <w:rPr>
          <w:color w:val="000000" w:themeColor="text1"/>
        </w:rPr>
        <w:t>(2015)</w:t>
      </w:r>
      <w:r w:rsidR="0F84FD4D" w:rsidRPr="7220DDAF">
        <w:rPr>
          <w:color w:val="000000" w:themeColor="text1"/>
        </w:rPr>
        <w:t xml:space="preserve"> </w:t>
      </w:r>
      <w:r w:rsidRPr="7220DDAF">
        <w:rPr>
          <w:i/>
          <w:iCs/>
          <w:color w:val="000000" w:themeColor="text1"/>
        </w:rPr>
        <w:t xml:space="preserve">Equality Act 2012: Guidance. </w:t>
      </w:r>
      <w:r w:rsidRPr="7220DDAF">
        <w:rPr>
          <w:color w:val="000000" w:themeColor="text1"/>
        </w:rPr>
        <w:t>Available at: Equality Act 2010: guidance - GOV.UK (</w:t>
      </w:r>
      <w:hyperlink r:id="rId21">
        <w:r w:rsidRPr="7220DDAF">
          <w:rPr>
            <w:rStyle w:val="Hyperlink"/>
            <w:color w:val="000000" w:themeColor="text1"/>
          </w:rPr>
          <w:t>www.gov.uk</w:t>
        </w:r>
      </w:hyperlink>
      <w:r w:rsidRPr="7220DDAF">
        <w:rPr>
          <w:color w:val="000000" w:themeColor="text1"/>
        </w:rPr>
        <w:t xml:space="preserve">). (Accessed: 28 November 2022). </w:t>
      </w:r>
    </w:p>
    <w:p w14:paraId="6F8E563D" w14:textId="26A5FF56" w:rsidR="7220DDAF" w:rsidRDefault="7220DDAF" w:rsidP="7220DDAF">
      <w:pPr>
        <w:jc w:val="both"/>
        <w:rPr>
          <w:color w:val="000000" w:themeColor="text1"/>
        </w:rPr>
      </w:pPr>
    </w:p>
    <w:p w14:paraId="5DD6FB65" w14:textId="3949636E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Health and Safety Executive (2016) </w:t>
      </w:r>
      <w:r w:rsidRPr="7220DDAF">
        <w:rPr>
          <w:i/>
          <w:iCs/>
          <w:color w:val="000000" w:themeColor="text1"/>
        </w:rPr>
        <w:t xml:space="preserve">Manual Handling- Manual Handling </w:t>
      </w:r>
      <w:r w:rsidR="3AAEDB28" w:rsidRPr="7220DDAF">
        <w:rPr>
          <w:i/>
          <w:iCs/>
          <w:color w:val="000000" w:themeColor="text1"/>
        </w:rPr>
        <w:t>Operations Regulations</w:t>
      </w:r>
      <w:r w:rsidRPr="7220DDAF">
        <w:rPr>
          <w:i/>
          <w:iCs/>
          <w:color w:val="000000" w:themeColor="text1"/>
        </w:rPr>
        <w:t xml:space="preserve"> 1992- Guidance on Regulations. </w:t>
      </w:r>
      <w:r w:rsidRPr="7220DDAF">
        <w:rPr>
          <w:color w:val="000000" w:themeColor="text1"/>
        </w:rPr>
        <w:t>Available at</w:t>
      </w:r>
      <w:r w:rsidRPr="7220DDAF">
        <w:rPr>
          <w:i/>
          <w:iCs/>
          <w:color w:val="000000" w:themeColor="text1"/>
        </w:rPr>
        <w:t xml:space="preserve">: </w:t>
      </w:r>
      <w:hyperlink r:id="rId22">
        <w:r w:rsidRPr="7220DDAF">
          <w:rPr>
            <w:rStyle w:val="Hyperlink"/>
            <w:color w:val="000000" w:themeColor="text1"/>
          </w:rPr>
          <w:t>Manual handling. Manual Handling Operations Regulations 1992 - Guidance on Regulations - L23 (hse.gov.uk)</w:t>
        </w:r>
      </w:hyperlink>
      <w:r w:rsidRPr="7220DDAF">
        <w:rPr>
          <w:color w:val="000000" w:themeColor="text1"/>
        </w:rPr>
        <w:t xml:space="preserve">. (Accessed: 28 November 2022). </w:t>
      </w:r>
    </w:p>
    <w:p w14:paraId="33E479A8" w14:textId="5E017DFB" w:rsidR="7220DDAF" w:rsidRDefault="7220DDAF" w:rsidP="7220DDAF">
      <w:pPr>
        <w:jc w:val="both"/>
        <w:rPr>
          <w:color w:val="000000" w:themeColor="text1"/>
        </w:rPr>
      </w:pPr>
    </w:p>
    <w:p w14:paraId="0D39076A" w14:textId="4390633B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Holmes, J. (2006) </w:t>
      </w:r>
      <w:r w:rsidRPr="7220DDAF">
        <w:rPr>
          <w:i/>
          <w:iCs/>
          <w:color w:val="000000" w:themeColor="text1"/>
        </w:rPr>
        <w:t>John Bowlby and Attachment Theory</w:t>
      </w:r>
      <w:r w:rsidRPr="7220DDAF">
        <w:rPr>
          <w:color w:val="000000" w:themeColor="text1"/>
        </w:rPr>
        <w:t xml:space="preserve">. First edition. </w:t>
      </w:r>
      <w:proofErr w:type="spellStart"/>
      <w:r w:rsidRPr="7220DDAF">
        <w:rPr>
          <w:color w:val="000000" w:themeColor="text1"/>
        </w:rPr>
        <w:t>Oxton</w:t>
      </w:r>
      <w:proofErr w:type="spellEnd"/>
      <w:r w:rsidRPr="7220DDAF">
        <w:rPr>
          <w:color w:val="000000" w:themeColor="text1"/>
        </w:rPr>
        <w:t xml:space="preserve">: Routledge. </w:t>
      </w:r>
    </w:p>
    <w:p w14:paraId="39728480" w14:textId="00F0652C" w:rsidR="7220DDAF" w:rsidRDefault="7220DDAF" w:rsidP="7220DDAF">
      <w:pPr>
        <w:jc w:val="both"/>
        <w:rPr>
          <w:color w:val="000000" w:themeColor="text1"/>
        </w:rPr>
      </w:pPr>
    </w:p>
    <w:p w14:paraId="171E5A19" w14:textId="319D5397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Little Bear’s Nursery (2020) </w:t>
      </w:r>
      <w:r w:rsidRPr="7220DDAF">
        <w:rPr>
          <w:i/>
          <w:iCs/>
          <w:color w:val="000000" w:themeColor="text1"/>
        </w:rPr>
        <w:t xml:space="preserve">Benefits of sensory play. </w:t>
      </w:r>
      <w:r w:rsidRPr="7220DDAF">
        <w:rPr>
          <w:color w:val="000000" w:themeColor="text1"/>
        </w:rPr>
        <w:t xml:space="preserve">Available at: </w:t>
      </w:r>
      <w:hyperlink r:id="rId23" w:anchor=":~:text=There%20are%20several%20key%20benefits%20to%20the%20sensory,aids%20in%20developing%20and%20enhancing%20memory%20More%20items">
        <w:r w:rsidRPr="7220DDAF">
          <w:rPr>
            <w:rStyle w:val="Hyperlink"/>
            <w:color w:val="000000" w:themeColor="text1"/>
          </w:rPr>
          <w:t>Little Bear's Nursery Blog | Benefits of Sensory Play (littlebearsnursery.co.uk).</w:t>
        </w:r>
      </w:hyperlink>
      <w:r w:rsidRPr="7220DDAF">
        <w:rPr>
          <w:color w:val="000000" w:themeColor="text1"/>
        </w:rPr>
        <w:t xml:space="preserve"> (Accessed: 21 November 2022). </w:t>
      </w:r>
    </w:p>
    <w:p w14:paraId="2A148963" w14:textId="3C5BD2D3" w:rsidR="7220DDAF" w:rsidRDefault="7220DDAF" w:rsidP="7220DDAF">
      <w:pPr>
        <w:jc w:val="both"/>
        <w:rPr>
          <w:color w:val="000000" w:themeColor="text1"/>
        </w:rPr>
      </w:pPr>
    </w:p>
    <w:p w14:paraId="6C0D5E46" w14:textId="6B06E6DC" w:rsidR="257E5B8C" w:rsidRDefault="257E5B8C" w:rsidP="7220DDAF">
      <w:pPr>
        <w:rPr>
          <w:rStyle w:val="Hyperlink"/>
          <w:color w:val="000000" w:themeColor="text1"/>
        </w:rPr>
      </w:pPr>
      <w:r w:rsidRPr="7220DDAF">
        <w:rPr>
          <w:color w:val="000000" w:themeColor="text1"/>
        </w:rPr>
        <w:t>Lumiere</w:t>
      </w:r>
      <w:r w:rsidR="3C63D4A5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(2022)</w:t>
      </w:r>
      <w:r w:rsidR="434D5301" w:rsidRPr="7220DDAF">
        <w:rPr>
          <w:color w:val="000000" w:themeColor="text1"/>
        </w:rPr>
        <w:t xml:space="preserve"> </w:t>
      </w:r>
      <w:r w:rsidR="09C62A17" w:rsidRPr="7220DDAF">
        <w:rPr>
          <w:i/>
          <w:iCs/>
          <w:color w:val="000000" w:themeColor="text1"/>
        </w:rPr>
        <w:t>W</w:t>
      </w:r>
      <w:r w:rsidRPr="7220DDAF">
        <w:rPr>
          <w:i/>
          <w:iCs/>
          <w:color w:val="000000" w:themeColor="text1"/>
        </w:rPr>
        <w:t>hat are the zones of regulation?</w:t>
      </w:r>
      <w:r w:rsidRPr="7220DDAF">
        <w:rPr>
          <w:color w:val="000000" w:themeColor="text1"/>
        </w:rPr>
        <w:t xml:space="preserve"> Available at: </w:t>
      </w:r>
      <w:hyperlink r:id="rId24" w:anchor=":~:text=Key%20takeaways%3A%201%20The%20Zones%20of%20Regulation%20helps,children%20manage%20their%20Zone%20%28emotions%29%20in%20different%20environments.">
        <w:r w:rsidRPr="7220DDAF">
          <w:rPr>
            <w:rStyle w:val="Hyperlink"/>
            <w:color w:val="000000" w:themeColor="text1"/>
          </w:rPr>
          <w:t>What Are the Zones of Regulation? — Lumiere Children's Therapy</w:t>
        </w:r>
      </w:hyperlink>
      <w:r w:rsidRPr="7220DDAF">
        <w:rPr>
          <w:color w:val="000000" w:themeColor="text1"/>
        </w:rPr>
        <w:t xml:space="preserve"> (Accessed: 20</w:t>
      </w:r>
      <w:r w:rsidRPr="7220DDAF">
        <w:rPr>
          <w:rStyle w:val="Hyperlink"/>
          <w:color w:val="000000" w:themeColor="text1"/>
        </w:rPr>
        <w:t xml:space="preserve">th </w:t>
      </w:r>
      <w:r w:rsidR="59B91043" w:rsidRPr="7220DDAF">
        <w:rPr>
          <w:rStyle w:val="Hyperlink"/>
          <w:color w:val="000000" w:themeColor="text1"/>
        </w:rPr>
        <w:t>November</w:t>
      </w:r>
      <w:r w:rsidRPr="7220DDAF">
        <w:rPr>
          <w:rStyle w:val="Hyperlink"/>
          <w:color w:val="000000" w:themeColor="text1"/>
        </w:rPr>
        <w:t xml:space="preserve"> 2022)</w:t>
      </w:r>
      <w:r w:rsidR="6BCED24C" w:rsidRPr="7220DDAF">
        <w:rPr>
          <w:rStyle w:val="Hyperlink"/>
          <w:color w:val="000000" w:themeColor="text1"/>
        </w:rPr>
        <w:t>.</w:t>
      </w:r>
    </w:p>
    <w:p w14:paraId="02CB5ABC" w14:textId="65B49EF9" w:rsidR="7220DDAF" w:rsidRDefault="7220DDAF" w:rsidP="7220DDAF">
      <w:pPr>
        <w:rPr>
          <w:color w:val="000000" w:themeColor="text1"/>
        </w:rPr>
      </w:pPr>
    </w:p>
    <w:p w14:paraId="12829566" w14:textId="7D8EA38B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Menca</w:t>
      </w:r>
      <w:r w:rsidR="7EB1B2B2" w:rsidRPr="7220DDAF">
        <w:rPr>
          <w:color w:val="000000" w:themeColor="text1"/>
        </w:rPr>
        <w:t>p.</w:t>
      </w:r>
      <w:r w:rsidRPr="7220DDAF">
        <w:rPr>
          <w:color w:val="000000" w:themeColor="text1"/>
        </w:rPr>
        <w:t xml:space="preserve"> (no date) </w:t>
      </w:r>
      <w:r w:rsidRPr="7220DDAF">
        <w:rPr>
          <w:i/>
          <w:iCs/>
          <w:color w:val="000000" w:themeColor="text1"/>
        </w:rPr>
        <w:t>Makaton.</w:t>
      </w:r>
      <w:r w:rsidRPr="7220DDAF">
        <w:rPr>
          <w:color w:val="000000" w:themeColor="text1"/>
        </w:rPr>
        <w:t xml:space="preserve"> Available at: </w:t>
      </w:r>
      <w:hyperlink r:id="rId25" w:anchor=":~:text=Makaton%20is%20also%20regularly%20used%20in%20mainstream%20schools%2C,can%20communicate%2C%20learn%20and%20play%20together%20more%20easily.">
        <w:r w:rsidRPr="7220DDAF">
          <w:rPr>
            <w:rStyle w:val="Hyperlink"/>
            <w:color w:val="000000" w:themeColor="text1"/>
          </w:rPr>
          <w:t>Makaton | Mencap.</w:t>
        </w:r>
      </w:hyperlink>
      <w:r w:rsidRPr="7220DDAF">
        <w:rPr>
          <w:color w:val="000000" w:themeColor="text1"/>
        </w:rPr>
        <w:t xml:space="preserve"> (Accessed 19 November 2022). </w:t>
      </w:r>
    </w:p>
    <w:p w14:paraId="65D0F199" w14:textId="41950182" w:rsidR="7220DDAF" w:rsidRDefault="7220DDAF" w:rsidP="7220DDAF">
      <w:pPr>
        <w:jc w:val="both"/>
        <w:rPr>
          <w:color w:val="000000" w:themeColor="text1"/>
        </w:rPr>
      </w:pPr>
    </w:p>
    <w:p w14:paraId="5F061C2F" w14:textId="2ACFA554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>MSG</w:t>
      </w:r>
      <w:r w:rsidR="1F5F401A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(2022) </w:t>
      </w:r>
      <w:r w:rsidRPr="7220DDAF">
        <w:rPr>
          <w:i/>
          <w:iCs/>
          <w:color w:val="000000" w:themeColor="text1"/>
        </w:rPr>
        <w:t xml:space="preserve">Maslow's hierarchy of needs theory. </w:t>
      </w:r>
      <w:r w:rsidRPr="7220DDAF">
        <w:rPr>
          <w:color w:val="000000" w:themeColor="text1"/>
        </w:rPr>
        <w:t xml:space="preserve">Available at: </w:t>
      </w:r>
      <w:hyperlink r:id="rId26">
        <w:proofErr w:type="spellStart"/>
        <w:r w:rsidRPr="7220DDAF">
          <w:rPr>
            <w:rStyle w:val="Hyperlink"/>
            <w:color w:val="000000" w:themeColor="text1"/>
          </w:rPr>
          <w:t>Maslows</w:t>
        </w:r>
        <w:proofErr w:type="spellEnd"/>
        <w:r w:rsidRPr="7220DDAF">
          <w:rPr>
            <w:rStyle w:val="Hyperlink"/>
            <w:color w:val="000000" w:themeColor="text1"/>
          </w:rPr>
          <w:t xml:space="preserve"> Hierarchy of Needs Theory (managementstudyguide.com)</w:t>
        </w:r>
      </w:hyperlink>
      <w:r w:rsidRPr="7220DDAF">
        <w:rPr>
          <w:color w:val="000000" w:themeColor="text1"/>
        </w:rPr>
        <w:t xml:space="preserve"> (Accessed: 15th November 2022)</w:t>
      </w:r>
      <w:r w:rsidR="13E2E23A" w:rsidRPr="7220DDAF">
        <w:rPr>
          <w:color w:val="000000" w:themeColor="text1"/>
        </w:rPr>
        <w:t>.</w:t>
      </w:r>
    </w:p>
    <w:p w14:paraId="1001E1A1" w14:textId="6D08DA8B" w:rsidR="7220DDAF" w:rsidRDefault="7220DDAF" w:rsidP="7220DDAF">
      <w:pPr>
        <w:rPr>
          <w:color w:val="000000" w:themeColor="text1"/>
        </w:rPr>
      </w:pPr>
    </w:p>
    <w:p w14:paraId="3364A651" w14:textId="6B8D2971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NHS (no date) </w:t>
      </w:r>
      <w:r w:rsidRPr="7220DDAF">
        <w:rPr>
          <w:i/>
          <w:iCs/>
          <w:color w:val="000000" w:themeColor="text1"/>
        </w:rPr>
        <w:t>Mental health and wellbeing practitione</w:t>
      </w:r>
      <w:r w:rsidRPr="7220DDAF">
        <w:rPr>
          <w:color w:val="000000" w:themeColor="text1"/>
        </w:rPr>
        <w:t xml:space="preserve">r. Available at: </w:t>
      </w:r>
      <w:hyperlink r:id="rId27">
        <w:r w:rsidRPr="7220DDAF">
          <w:rPr>
            <w:rStyle w:val="Hyperlink"/>
            <w:color w:val="000000" w:themeColor="text1"/>
          </w:rPr>
          <w:t>Mental health and wellbeing practitioner | Health Careers</w:t>
        </w:r>
      </w:hyperlink>
      <w:r w:rsidRPr="7220DDAF">
        <w:rPr>
          <w:color w:val="000000" w:themeColor="text1"/>
        </w:rPr>
        <w:t xml:space="preserve"> (Accessed: 19th November 2022)</w:t>
      </w:r>
      <w:r w:rsidR="3BBB2E37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</w:t>
      </w:r>
    </w:p>
    <w:p w14:paraId="4D3E6BFA" w14:textId="33BB258B" w:rsidR="7220DDAF" w:rsidRDefault="7220DDAF" w:rsidP="7220DDAF">
      <w:pPr>
        <w:rPr>
          <w:color w:val="000000" w:themeColor="text1"/>
        </w:rPr>
      </w:pPr>
    </w:p>
    <w:p w14:paraId="11544421" w14:textId="14F39AD2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NSPCC (2021) </w:t>
      </w:r>
      <w:r w:rsidR="5B6B8520" w:rsidRPr="7220DDAF">
        <w:rPr>
          <w:color w:val="000000" w:themeColor="text1"/>
        </w:rPr>
        <w:t>P</w:t>
      </w:r>
      <w:r w:rsidRPr="7220DDAF">
        <w:rPr>
          <w:i/>
          <w:iCs/>
          <w:color w:val="000000" w:themeColor="text1"/>
        </w:rPr>
        <w:t xml:space="preserve">romoting mental health and wellbeing. </w:t>
      </w:r>
      <w:r w:rsidRPr="7220DDAF">
        <w:rPr>
          <w:color w:val="000000" w:themeColor="text1"/>
        </w:rPr>
        <w:t xml:space="preserve">Available at: </w:t>
      </w:r>
      <w:hyperlink r:id="rId28">
        <w:r w:rsidRPr="7220DDAF">
          <w:rPr>
            <w:rStyle w:val="Hyperlink"/>
            <w:color w:val="000000" w:themeColor="text1"/>
          </w:rPr>
          <w:t>Promoting mental health and wellbeing | NSPCC Learning</w:t>
        </w:r>
      </w:hyperlink>
      <w:r w:rsidRPr="7220DDAF">
        <w:rPr>
          <w:color w:val="000000" w:themeColor="text1"/>
        </w:rPr>
        <w:t xml:space="preserve"> (Accessed: 20 November 2022). </w:t>
      </w:r>
    </w:p>
    <w:p w14:paraId="50D31EBF" w14:textId="00304130" w:rsidR="7220DDAF" w:rsidRDefault="7220DDAF" w:rsidP="7220DDAF">
      <w:pPr>
        <w:jc w:val="both"/>
        <w:rPr>
          <w:color w:val="000000" w:themeColor="text1"/>
        </w:rPr>
      </w:pPr>
    </w:p>
    <w:p w14:paraId="029D3C77" w14:textId="7FA0DBAF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NSPCC (2022) </w:t>
      </w:r>
      <w:r w:rsidRPr="7220DDAF">
        <w:rPr>
          <w:i/>
          <w:iCs/>
          <w:color w:val="000000" w:themeColor="text1"/>
        </w:rPr>
        <w:t>Safeguarding and Child Protection in Schools.</w:t>
      </w:r>
      <w:r w:rsidRPr="7220DDAF">
        <w:rPr>
          <w:color w:val="000000" w:themeColor="text1"/>
        </w:rPr>
        <w:t xml:space="preserve"> Available at: </w:t>
      </w:r>
      <w:hyperlink r:id="rId29">
        <w:r w:rsidRPr="7220DDAF">
          <w:rPr>
            <w:rStyle w:val="Hyperlink"/>
            <w:color w:val="000000" w:themeColor="text1"/>
          </w:rPr>
          <w:t>Safeguarding in schools | NSPCC Learning</w:t>
        </w:r>
      </w:hyperlink>
      <w:r w:rsidRPr="7220DDAF">
        <w:rPr>
          <w:color w:val="000000" w:themeColor="text1"/>
        </w:rPr>
        <w:t xml:space="preserve"> (Accessed: 19 November 2022). </w:t>
      </w:r>
    </w:p>
    <w:p w14:paraId="1091FCF1" w14:textId="424A9370" w:rsidR="7220DDAF" w:rsidRDefault="7220DDAF" w:rsidP="7220DDAF">
      <w:pPr>
        <w:jc w:val="both"/>
        <w:rPr>
          <w:color w:val="000000" w:themeColor="text1"/>
        </w:rPr>
      </w:pPr>
    </w:p>
    <w:p w14:paraId="161E3658" w14:textId="75A553AA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Nursery Resources (2019) </w:t>
      </w:r>
      <w:r w:rsidRPr="7220DDAF">
        <w:rPr>
          <w:i/>
          <w:iCs/>
          <w:color w:val="000000" w:themeColor="text1"/>
        </w:rPr>
        <w:t xml:space="preserve">The Importance of communication with parents in EYFS. </w:t>
      </w:r>
      <w:r w:rsidRPr="7220DDAF">
        <w:rPr>
          <w:color w:val="000000" w:themeColor="text1"/>
        </w:rPr>
        <w:t xml:space="preserve">Available at: </w:t>
      </w:r>
      <w:hyperlink r:id="rId30" w:anchor=":~:text=One%20of%20the%20most%20significant%2C%20is%20its%20ability,make%20transitions%20throughout%20the%20setting%20smooth%20More%20items">
        <w:r w:rsidRPr="7220DDAF">
          <w:rPr>
            <w:rStyle w:val="Hyperlink"/>
            <w:color w:val="000000" w:themeColor="text1"/>
          </w:rPr>
          <w:t xml:space="preserve">Communication With Parents in EYFS and </w:t>
        </w:r>
        <w:proofErr w:type="spellStart"/>
        <w:r w:rsidRPr="7220DDAF">
          <w:rPr>
            <w:rStyle w:val="Hyperlink"/>
            <w:color w:val="000000" w:themeColor="text1"/>
          </w:rPr>
          <w:t>It's</w:t>
        </w:r>
        <w:proofErr w:type="spellEnd"/>
        <w:r w:rsidRPr="7220DDAF">
          <w:rPr>
            <w:rStyle w:val="Hyperlink"/>
            <w:color w:val="000000" w:themeColor="text1"/>
          </w:rPr>
          <w:t xml:space="preserve"> Importance : Nursery Resources | Blog.</w:t>
        </w:r>
      </w:hyperlink>
      <w:r w:rsidRPr="7220DDAF">
        <w:rPr>
          <w:color w:val="000000" w:themeColor="text1"/>
        </w:rPr>
        <w:t xml:space="preserve"> (Accessed: 21 November 2022). </w:t>
      </w:r>
    </w:p>
    <w:p w14:paraId="58C0AC40" w14:textId="5F0B2DBD" w:rsidR="7220DDAF" w:rsidRDefault="7220DDAF" w:rsidP="7220DDAF">
      <w:pPr>
        <w:jc w:val="both"/>
        <w:rPr>
          <w:color w:val="000000" w:themeColor="text1"/>
        </w:rPr>
      </w:pPr>
    </w:p>
    <w:p w14:paraId="25FB6513" w14:textId="7004A747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>Nursery story (2021) P</w:t>
      </w:r>
      <w:r w:rsidRPr="7220DDAF">
        <w:rPr>
          <w:i/>
          <w:iCs/>
          <w:color w:val="000000" w:themeColor="text1"/>
        </w:rPr>
        <w:t>arent engagement and involvement in child development</w:t>
      </w:r>
      <w:r w:rsidRPr="7220DDAF">
        <w:rPr>
          <w:color w:val="000000" w:themeColor="text1"/>
        </w:rPr>
        <w:t xml:space="preserve">. Available at: </w:t>
      </w:r>
      <w:hyperlink r:id="rId31" w:anchor=":~:text=Some%20benefits%20of%20parent%20involvement%20include%3A%201%20Reinforcing,learning%20will%20encourage%20children%20to%20imitate%20this%20behaviour.">
        <w:r w:rsidRPr="7220DDAF">
          <w:rPr>
            <w:rStyle w:val="Hyperlink"/>
            <w:color w:val="000000" w:themeColor="text1"/>
          </w:rPr>
          <w:t>Parent Engagement And Involvement In Child Development (nurserystory.co.uk)</w:t>
        </w:r>
      </w:hyperlink>
      <w:r w:rsidRPr="7220DDAF">
        <w:rPr>
          <w:color w:val="000000" w:themeColor="text1"/>
        </w:rPr>
        <w:t xml:space="preserve"> (Accessed: 17th November 2022)</w:t>
      </w:r>
      <w:r w:rsidR="4EA4F1D8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</w:t>
      </w:r>
    </w:p>
    <w:p w14:paraId="12D645D1" w14:textId="678E50B7" w:rsidR="7220DDAF" w:rsidRDefault="7220DDAF" w:rsidP="7220DDAF">
      <w:pPr>
        <w:rPr>
          <w:color w:val="000000" w:themeColor="text1"/>
        </w:rPr>
      </w:pPr>
    </w:p>
    <w:p w14:paraId="7DD21C55" w14:textId="2E0155CE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Play </w:t>
      </w:r>
      <w:r w:rsidR="0A939001" w:rsidRPr="7220DDAF">
        <w:rPr>
          <w:color w:val="000000" w:themeColor="text1"/>
        </w:rPr>
        <w:t>Wales</w:t>
      </w:r>
      <w:r w:rsidRPr="7220DDAF">
        <w:rPr>
          <w:color w:val="000000" w:themeColor="text1"/>
        </w:rPr>
        <w:t xml:space="preserve"> (2022) </w:t>
      </w:r>
      <w:r w:rsidRPr="7220DDAF">
        <w:rPr>
          <w:i/>
          <w:iCs/>
          <w:color w:val="000000" w:themeColor="text1"/>
        </w:rPr>
        <w:t>The 7 core aims.</w:t>
      </w:r>
      <w:r w:rsidRPr="7220DDAF">
        <w:rPr>
          <w:color w:val="000000" w:themeColor="text1"/>
        </w:rPr>
        <w:t xml:space="preserve"> Available at: </w:t>
      </w:r>
      <w:hyperlink r:id="rId32">
        <w:r w:rsidRPr="7220DDAF">
          <w:rPr>
            <w:rStyle w:val="Hyperlink"/>
            <w:color w:val="000000" w:themeColor="text1"/>
          </w:rPr>
          <w:t xml:space="preserve">Play Wales | </w:t>
        </w:r>
      </w:hyperlink>
      <w:hyperlink r:id="rId33">
        <w:proofErr w:type="spellStart"/>
        <w:r w:rsidRPr="7220DDAF">
          <w:rPr>
            <w:rStyle w:val="Hyperlink"/>
            <w:color w:val="000000" w:themeColor="text1"/>
          </w:rPr>
          <w:t>Chwarae</w:t>
        </w:r>
        <w:proofErr w:type="spellEnd"/>
      </w:hyperlink>
      <w:hyperlink r:id="rId34">
        <w:r w:rsidRPr="7220DDAF">
          <w:rPr>
            <w:rStyle w:val="Hyperlink"/>
            <w:color w:val="000000" w:themeColor="text1"/>
          </w:rPr>
          <w:t xml:space="preserve"> Cymru</w:t>
        </w:r>
      </w:hyperlink>
      <w:r w:rsidRPr="7220DDAF">
        <w:rPr>
          <w:color w:val="000000" w:themeColor="text1"/>
        </w:rPr>
        <w:t xml:space="preserve">  (Accessed on 18th November 2022)</w:t>
      </w:r>
      <w:r w:rsidR="4D65214B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</w:t>
      </w:r>
    </w:p>
    <w:p w14:paraId="4E8E41E8" w14:textId="144598DB" w:rsidR="7220DDAF" w:rsidRDefault="7220DDAF" w:rsidP="7220DDAF">
      <w:pPr>
        <w:rPr>
          <w:color w:val="000000" w:themeColor="text1"/>
        </w:rPr>
      </w:pPr>
    </w:p>
    <w:p w14:paraId="7836DA86" w14:textId="066572E3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Psychology first (2022) </w:t>
      </w:r>
      <w:r w:rsidRPr="7220DDAF">
        <w:rPr>
          <w:i/>
          <w:iCs/>
          <w:color w:val="000000" w:themeColor="text1"/>
        </w:rPr>
        <w:t>ELSA training and supervision</w:t>
      </w:r>
      <w:r w:rsidRPr="7220DDAF">
        <w:rPr>
          <w:color w:val="000000" w:themeColor="text1"/>
        </w:rPr>
        <w:t xml:space="preserve">. Available at: </w:t>
      </w:r>
      <w:hyperlink r:id="rId35">
        <w:r w:rsidRPr="7220DDAF">
          <w:rPr>
            <w:rStyle w:val="Hyperlink"/>
            <w:color w:val="000000" w:themeColor="text1"/>
          </w:rPr>
          <w:t>School Age ELSA Training &amp; Supervision - Psychology First</w:t>
        </w:r>
      </w:hyperlink>
      <w:r w:rsidRPr="7220DDAF">
        <w:rPr>
          <w:color w:val="000000" w:themeColor="text1"/>
        </w:rPr>
        <w:t xml:space="preserve"> (Accessed: 18th November 2022)</w:t>
      </w:r>
      <w:r w:rsidR="450474ED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</w:t>
      </w:r>
    </w:p>
    <w:p w14:paraId="50B1B823" w14:textId="1839D2A3" w:rsidR="7220DDAF" w:rsidRDefault="7220DDAF" w:rsidP="7220DDAF">
      <w:pPr>
        <w:rPr>
          <w:color w:val="000000" w:themeColor="text1"/>
        </w:rPr>
      </w:pPr>
    </w:p>
    <w:p w14:paraId="52037688" w14:textId="2A3001E5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>Save the children (2022) U</w:t>
      </w:r>
      <w:r w:rsidRPr="7220DDAF">
        <w:rPr>
          <w:i/>
          <w:iCs/>
          <w:color w:val="000000" w:themeColor="text1"/>
        </w:rPr>
        <w:t>NCRC.</w:t>
      </w:r>
      <w:r w:rsidRPr="7220DDAF">
        <w:rPr>
          <w:color w:val="000000" w:themeColor="text1"/>
        </w:rPr>
        <w:t xml:space="preserve"> Available at: </w:t>
      </w:r>
      <w:hyperlink r:id="rId36">
        <w:r w:rsidRPr="7220DDAF">
          <w:rPr>
            <w:rStyle w:val="Hyperlink"/>
            <w:color w:val="000000" w:themeColor="text1"/>
          </w:rPr>
          <w:t>uncrc_child-friendly_2022.pdf (savethechildren.org.uk)</w:t>
        </w:r>
      </w:hyperlink>
      <w:r w:rsidRPr="7220DDAF">
        <w:rPr>
          <w:color w:val="000000" w:themeColor="text1"/>
        </w:rPr>
        <w:t xml:space="preserve"> (Accessed: 20th November 2022)</w:t>
      </w:r>
      <w:r w:rsidR="4B2144E5" w:rsidRPr="7220DDAF">
        <w:rPr>
          <w:color w:val="000000" w:themeColor="text1"/>
        </w:rPr>
        <w:t>.</w:t>
      </w:r>
      <w:r w:rsidRPr="7220DDAF">
        <w:rPr>
          <w:color w:val="000000" w:themeColor="text1"/>
        </w:rPr>
        <w:t xml:space="preserve"> </w:t>
      </w:r>
    </w:p>
    <w:p w14:paraId="110EA608" w14:textId="1BCD99C3" w:rsidR="257E5B8C" w:rsidRDefault="257E5B8C" w:rsidP="7220DDAF">
      <w:pPr>
        <w:rPr>
          <w:color w:val="000000" w:themeColor="text1"/>
        </w:rPr>
      </w:pPr>
      <w:r w:rsidRPr="7220DDAF">
        <w:rPr>
          <w:color w:val="000000" w:themeColor="text1"/>
        </w:rPr>
        <w:t xml:space="preserve"> </w:t>
      </w:r>
    </w:p>
    <w:p w14:paraId="789D817D" w14:textId="5FF222BD" w:rsidR="257E5B8C" w:rsidRDefault="257E5B8C" w:rsidP="7220DDAF">
      <w:pPr>
        <w:rPr>
          <w:color w:val="000000" w:themeColor="text1"/>
        </w:rPr>
      </w:pPr>
      <w:r w:rsidRPr="7220DDAF">
        <w:rPr>
          <w:i/>
          <w:iCs/>
          <w:color w:val="000000" w:themeColor="text1"/>
        </w:rPr>
        <w:lastRenderedPageBreak/>
        <w:t>Social services and wellbeing Wales Act</w:t>
      </w:r>
      <w:r w:rsidRPr="7220DDAF">
        <w:rPr>
          <w:color w:val="000000" w:themeColor="text1"/>
        </w:rPr>
        <w:t xml:space="preserve"> 2014, c130 Available at: </w:t>
      </w:r>
      <w:hyperlink r:id="rId37">
        <w:r w:rsidRPr="7220DDAF">
          <w:rPr>
            <w:rStyle w:val="Hyperlink"/>
            <w:color w:val="000000" w:themeColor="text1"/>
          </w:rPr>
          <w:t>Social Services and Well-being (Wales) Act 2014 (legislation.gov.uk)</w:t>
        </w:r>
      </w:hyperlink>
      <w:r w:rsidRPr="7220DDAF">
        <w:rPr>
          <w:color w:val="000000" w:themeColor="text1"/>
        </w:rPr>
        <w:t xml:space="preserve"> (Accessed:15</w:t>
      </w:r>
      <w:r w:rsidRPr="7220DDAF">
        <w:rPr>
          <w:color w:val="000000" w:themeColor="text1"/>
          <w:vertAlign w:val="superscript"/>
        </w:rPr>
        <w:t>th</w:t>
      </w:r>
      <w:r w:rsidRPr="7220DDAF">
        <w:rPr>
          <w:color w:val="000000" w:themeColor="text1"/>
        </w:rPr>
        <w:t xml:space="preserve"> November 2022)</w:t>
      </w:r>
      <w:r w:rsidR="5665C331" w:rsidRPr="7220DDAF">
        <w:rPr>
          <w:color w:val="000000" w:themeColor="text1"/>
        </w:rPr>
        <w:t>.</w:t>
      </w:r>
    </w:p>
    <w:p w14:paraId="2FD6EB3D" w14:textId="2894A85B" w:rsidR="7220DDAF" w:rsidRDefault="7220DDAF" w:rsidP="7220DDAF">
      <w:pPr>
        <w:rPr>
          <w:color w:val="000000" w:themeColor="text1"/>
        </w:rPr>
      </w:pPr>
    </w:p>
    <w:p w14:paraId="38150FEA" w14:textId="5C73D520" w:rsidR="257E5B8C" w:rsidRDefault="257E5B8C" w:rsidP="7220DDAF">
      <w:pPr>
        <w:rPr>
          <w:color w:val="000000" w:themeColor="text1"/>
        </w:rPr>
      </w:pPr>
      <w:r w:rsidRPr="7220DDAF">
        <w:rPr>
          <w:i/>
          <w:iCs/>
          <w:color w:val="000000" w:themeColor="text1"/>
        </w:rPr>
        <w:t xml:space="preserve">Social </w:t>
      </w:r>
      <w:r w:rsidR="5034A704" w:rsidRPr="7220DDAF">
        <w:rPr>
          <w:i/>
          <w:iCs/>
          <w:color w:val="000000" w:themeColor="text1"/>
        </w:rPr>
        <w:t>services</w:t>
      </w:r>
      <w:r w:rsidRPr="7220DDAF">
        <w:rPr>
          <w:i/>
          <w:iCs/>
          <w:color w:val="000000" w:themeColor="text1"/>
        </w:rPr>
        <w:t xml:space="preserve"> and wellbeing </w:t>
      </w:r>
      <w:r w:rsidR="5B6FE1DB" w:rsidRPr="7220DDAF">
        <w:rPr>
          <w:i/>
          <w:iCs/>
          <w:color w:val="000000" w:themeColor="text1"/>
        </w:rPr>
        <w:t>Wales</w:t>
      </w:r>
      <w:r w:rsidRPr="7220DDAF">
        <w:rPr>
          <w:i/>
          <w:iCs/>
          <w:color w:val="000000" w:themeColor="text1"/>
        </w:rPr>
        <w:t xml:space="preserve"> Act </w:t>
      </w:r>
      <w:r w:rsidR="1540229A" w:rsidRPr="7220DDAF">
        <w:rPr>
          <w:color w:val="000000" w:themeColor="text1"/>
        </w:rPr>
        <w:t>2014, c</w:t>
      </w:r>
      <w:r w:rsidRPr="7220DDAF">
        <w:rPr>
          <w:color w:val="000000" w:themeColor="text1"/>
        </w:rPr>
        <w:t>126 Available at</w:t>
      </w:r>
      <w:r w:rsidRPr="7220DDAF">
        <w:rPr>
          <w:i/>
          <w:iCs/>
          <w:color w:val="000000" w:themeColor="text1"/>
        </w:rPr>
        <w:t xml:space="preserve">: </w:t>
      </w:r>
      <w:hyperlink r:id="rId38">
        <w:r w:rsidRPr="7220DDAF">
          <w:rPr>
            <w:rStyle w:val="Hyperlink"/>
            <w:color w:val="000000" w:themeColor="text1"/>
          </w:rPr>
          <w:t>Social Services and Well-being (Wales) Act 2014 (legislation.gov.uk)</w:t>
        </w:r>
      </w:hyperlink>
      <w:r w:rsidRPr="7220DDAF">
        <w:rPr>
          <w:color w:val="000000" w:themeColor="text1"/>
        </w:rPr>
        <w:t xml:space="preserve"> (Accessed: 15</w:t>
      </w:r>
      <w:r w:rsidRPr="7220DDAF">
        <w:rPr>
          <w:color w:val="000000" w:themeColor="text1"/>
          <w:vertAlign w:val="superscript"/>
        </w:rPr>
        <w:t>th</w:t>
      </w:r>
      <w:r w:rsidRPr="7220DDAF">
        <w:rPr>
          <w:color w:val="000000" w:themeColor="text1"/>
        </w:rPr>
        <w:t xml:space="preserve"> November 2022)</w:t>
      </w:r>
      <w:r w:rsidR="17892851" w:rsidRPr="7220DDAF">
        <w:rPr>
          <w:color w:val="000000" w:themeColor="text1"/>
        </w:rPr>
        <w:t>.</w:t>
      </w:r>
    </w:p>
    <w:p w14:paraId="6AA4DDA6" w14:textId="35C4C81F" w:rsidR="7220DDAF" w:rsidRDefault="7220DDAF" w:rsidP="7220DDAF">
      <w:pPr>
        <w:rPr>
          <w:color w:val="000000" w:themeColor="text1"/>
          <w:highlight w:val="cyan"/>
        </w:rPr>
      </w:pPr>
    </w:p>
    <w:p w14:paraId="5EB864DA" w14:textId="39889CCD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Teaching Expertise (no date) </w:t>
      </w:r>
      <w:r w:rsidR="2A73B77E" w:rsidRPr="7220DDAF">
        <w:rPr>
          <w:color w:val="000000" w:themeColor="text1"/>
        </w:rPr>
        <w:t>S</w:t>
      </w:r>
      <w:r w:rsidRPr="7220DDAF">
        <w:rPr>
          <w:i/>
          <w:iCs/>
          <w:color w:val="000000" w:themeColor="text1"/>
        </w:rPr>
        <w:t>upporting young children to engage with risk and challenge.</w:t>
      </w:r>
      <w:r w:rsidRPr="7220DDAF">
        <w:rPr>
          <w:color w:val="000000" w:themeColor="text1"/>
        </w:rPr>
        <w:t xml:space="preserve"> Available at:  </w:t>
      </w:r>
      <w:hyperlink r:id="rId39" w:anchor=":~:text=1%20learning%20how%20to%20negotiate%20natural%20hazards%20such,4%20developing%20control%20and%20coordination%20of%20their%20bodies">
        <w:r w:rsidRPr="7220DDAF">
          <w:rPr>
            <w:rStyle w:val="Hyperlink"/>
            <w:color w:val="000000" w:themeColor="text1"/>
          </w:rPr>
          <w:t>https://www.teachingexpertise.com/articles/supporting-young-children-to-engage-with-risk-and-challenge/#:~:text=1%20learning%20how%20to%20negotiate%20natural%20hazards%20such,4%20developing%20control%20and%20coordination%20of%20their%20bodies</w:t>
        </w:r>
      </w:hyperlink>
      <w:r w:rsidRPr="7220DDAF">
        <w:rPr>
          <w:color w:val="000000" w:themeColor="text1"/>
        </w:rPr>
        <w:t xml:space="preserve">. (Accessed: 16 November 2022). </w:t>
      </w:r>
    </w:p>
    <w:p w14:paraId="622C918B" w14:textId="70EC8D6D" w:rsidR="7220DDAF" w:rsidRDefault="7220DDAF" w:rsidP="7220DDAF">
      <w:pPr>
        <w:jc w:val="both"/>
        <w:rPr>
          <w:color w:val="000000" w:themeColor="text1"/>
        </w:rPr>
      </w:pPr>
    </w:p>
    <w:p w14:paraId="36B5B377" w14:textId="6DD86781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UNICEF</w:t>
      </w:r>
      <w:r w:rsidR="01F23833" w:rsidRPr="7220DDAF">
        <w:rPr>
          <w:color w:val="000000" w:themeColor="text1"/>
        </w:rPr>
        <w:t xml:space="preserve"> </w:t>
      </w:r>
      <w:r w:rsidRPr="7220DDAF">
        <w:rPr>
          <w:color w:val="000000" w:themeColor="text1"/>
        </w:rPr>
        <w:t>(2019)</w:t>
      </w:r>
      <w:r w:rsidR="569B3D68" w:rsidRPr="7220DDAF">
        <w:rPr>
          <w:color w:val="000000" w:themeColor="text1"/>
        </w:rPr>
        <w:t xml:space="preserve"> </w:t>
      </w:r>
      <w:r w:rsidRPr="7220DDAF">
        <w:rPr>
          <w:i/>
          <w:iCs/>
          <w:color w:val="000000" w:themeColor="text1"/>
        </w:rPr>
        <w:t>UN convention on the rights of the child- UNICEF.UK.</w:t>
      </w:r>
      <w:r w:rsidRPr="7220DDAF">
        <w:rPr>
          <w:color w:val="000000" w:themeColor="text1"/>
        </w:rPr>
        <w:t xml:space="preserve"> Available at: </w:t>
      </w:r>
      <w:hyperlink r:id="rId40">
        <w:r w:rsidRPr="7220DDAF">
          <w:rPr>
            <w:rStyle w:val="Hyperlink"/>
            <w:color w:val="000000" w:themeColor="text1"/>
          </w:rPr>
          <w:t>Layout 1 (unicef.org.uk).</w:t>
        </w:r>
      </w:hyperlink>
      <w:r w:rsidRPr="7220DDAF">
        <w:rPr>
          <w:color w:val="000000" w:themeColor="text1"/>
        </w:rPr>
        <w:t xml:space="preserve"> (Accessed: 15 November 2022). </w:t>
      </w:r>
    </w:p>
    <w:p w14:paraId="0DE09E5D" w14:textId="61710767" w:rsidR="7220DDAF" w:rsidRDefault="7220DDAF" w:rsidP="7220DDAF">
      <w:pPr>
        <w:jc w:val="both"/>
        <w:rPr>
          <w:color w:val="000000" w:themeColor="text1"/>
        </w:rPr>
      </w:pPr>
    </w:p>
    <w:p w14:paraId="6CF3A86B" w14:textId="7BF08835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Very well Minds (2022) </w:t>
      </w:r>
      <w:r w:rsidRPr="7220DDAF">
        <w:rPr>
          <w:i/>
          <w:iCs/>
          <w:color w:val="000000" w:themeColor="text1"/>
        </w:rPr>
        <w:t xml:space="preserve">What is Democratic Leadership? </w:t>
      </w:r>
      <w:r w:rsidRPr="7220DDAF">
        <w:rPr>
          <w:color w:val="000000" w:themeColor="text1"/>
        </w:rPr>
        <w:t xml:space="preserve">Available at: </w:t>
      </w:r>
      <w:hyperlink r:id="rId41">
        <w:r w:rsidRPr="7220DDAF">
          <w:rPr>
            <w:rStyle w:val="Hyperlink"/>
            <w:color w:val="000000" w:themeColor="text1"/>
          </w:rPr>
          <w:t>What Is Democratic Leadership? (verywellmind.com)</w:t>
        </w:r>
      </w:hyperlink>
      <w:r w:rsidRPr="7220DDAF">
        <w:rPr>
          <w:color w:val="000000" w:themeColor="text1"/>
        </w:rPr>
        <w:t xml:space="preserve"> (Accessed: 21 November 2022). </w:t>
      </w:r>
    </w:p>
    <w:p w14:paraId="07FFCC6E" w14:textId="6B4D9FC5" w:rsidR="7220DDAF" w:rsidRDefault="7220DDAF" w:rsidP="7220DDAF">
      <w:pPr>
        <w:jc w:val="both"/>
        <w:rPr>
          <w:color w:val="000000" w:themeColor="text1"/>
        </w:rPr>
      </w:pPr>
    </w:p>
    <w:p w14:paraId="644FCC3F" w14:textId="342FD2AD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Welsh Government (2016) </w:t>
      </w:r>
      <w:r w:rsidRPr="7220DDAF">
        <w:rPr>
          <w:i/>
          <w:iCs/>
          <w:color w:val="000000" w:themeColor="text1"/>
        </w:rPr>
        <w:t xml:space="preserve">Data Protection: A Toolkit for Schools. </w:t>
      </w:r>
      <w:r w:rsidRPr="7220DDAF">
        <w:rPr>
          <w:color w:val="000000" w:themeColor="text1"/>
        </w:rPr>
        <w:t xml:space="preserve">Available at: </w:t>
      </w:r>
      <w:hyperlink r:id="rId42">
        <w:r w:rsidRPr="7220DDAF">
          <w:rPr>
            <w:rStyle w:val="Hyperlink"/>
            <w:color w:val="000000" w:themeColor="text1"/>
          </w:rPr>
          <w:t>Data protection: a toolkit for schools (publishing.service.gov.uk)</w:t>
        </w:r>
      </w:hyperlink>
      <w:r w:rsidRPr="7220DDAF">
        <w:rPr>
          <w:color w:val="000000" w:themeColor="text1"/>
        </w:rPr>
        <w:t xml:space="preserve">. (Accessed: 19 November 2022). </w:t>
      </w:r>
    </w:p>
    <w:p w14:paraId="0C22F4E7" w14:textId="58BBE87A" w:rsidR="7220DDAF" w:rsidRDefault="7220DDAF" w:rsidP="7220DDAF">
      <w:pPr>
        <w:jc w:val="both"/>
        <w:rPr>
          <w:color w:val="000000" w:themeColor="text1"/>
        </w:rPr>
      </w:pPr>
    </w:p>
    <w:p w14:paraId="3D824138" w14:textId="5A52A6D0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>Welsh Government (2016</w:t>
      </w:r>
      <w:r w:rsidR="1745B45F" w:rsidRPr="7220DDAF">
        <w:rPr>
          <w:color w:val="000000" w:themeColor="text1"/>
        </w:rPr>
        <w:t>)</w:t>
      </w:r>
      <w:r w:rsidRPr="7220DDAF">
        <w:rPr>
          <w:color w:val="000000" w:themeColor="text1"/>
        </w:rPr>
        <w:t xml:space="preserve"> </w:t>
      </w:r>
      <w:r w:rsidRPr="7220DDAF">
        <w:rPr>
          <w:i/>
          <w:iCs/>
          <w:color w:val="000000" w:themeColor="text1"/>
        </w:rPr>
        <w:t xml:space="preserve">National Minimum Standards for Regulated Childcare for children up to the age of 12 years. </w:t>
      </w:r>
      <w:r w:rsidRPr="7220DDAF">
        <w:rPr>
          <w:color w:val="000000" w:themeColor="text1"/>
        </w:rPr>
        <w:t xml:space="preserve">Available at: </w:t>
      </w:r>
      <w:hyperlink r:id="rId43">
        <w:r w:rsidRPr="7220DDAF">
          <w:rPr>
            <w:rStyle w:val="Hyperlink"/>
            <w:color w:val="000000" w:themeColor="text1"/>
          </w:rPr>
          <w:t>National Minimum Standards for Regulated Childcare for children up to the age of 12 years (</w:t>
        </w:r>
        <w:proofErr w:type="spellStart"/>
        <w:r w:rsidRPr="7220DDAF">
          <w:rPr>
            <w:rStyle w:val="Hyperlink"/>
            <w:color w:val="000000" w:themeColor="text1"/>
          </w:rPr>
          <w:t>careinspectorate.wales</w:t>
        </w:r>
        <w:proofErr w:type="spellEnd"/>
        <w:r w:rsidRPr="7220DDAF">
          <w:rPr>
            <w:rStyle w:val="Hyperlink"/>
            <w:color w:val="000000" w:themeColor="text1"/>
          </w:rPr>
          <w:t>)</w:t>
        </w:r>
      </w:hyperlink>
      <w:r w:rsidR="0B7180C1" w:rsidRPr="7220DDAF">
        <w:rPr>
          <w:color w:val="000000" w:themeColor="text1"/>
        </w:rPr>
        <w:t>. (</w:t>
      </w:r>
      <w:r w:rsidRPr="7220DDAF">
        <w:rPr>
          <w:color w:val="000000" w:themeColor="text1"/>
        </w:rPr>
        <w:t xml:space="preserve">Accessed: 28 November 2022). </w:t>
      </w:r>
    </w:p>
    <w:p w14:paraId="036A896E" w14:textId="1A0C495A" w:rsidR="7220DDAF" w:rsidRDefault="7220DDAF" w:rsidP="7220DDAF">
      <w:pPr>
        <w:jc w:val="both"/>
        <w:rPr>
          <w:color w:val="000000" w:themeColor="text1"/>
        </w:rPr>
      </w:pPr>
    </w:p>
    <w:p w14:paraId="144449CA" w14:textId="73845274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Welsh Government (2018) </w:t>
      </w:r>
      <w:r w:rsidRPr="7220DDAF">
        <w:rPr>
          <w:i/>
          <w:iCs/>
          <w:color w:val="000000" w:themeColor="text1"/>
        </w:rPr>
        <w:t>Additional learning needs and Educational Tribunal (Wales) act</w:t>
      </w:r>
      <w:r w:rsidRPr="7220DDAF">
        <w:rPr>
          <w:color w:val="000000" w:themeColor="text1"/>
        </w:rPr>
        <w:t xml:space="preserve">. Available at: </w:t>
      </w:r>
      <w:hyperlink r:id="rId44">
        <w:r w:rsidRPr="7220DDAF">
          <w:rPr>
            <w:rStyle w:val="Hyperlink"/>
            <w:color w:val="000000" w:themeColor="text1"/>
          </w:rPr>
          <w:t>additional-learning-needs-and-education-tribunal-wales-act-2018-explanatory-memorandum.pdf (</w:t>
        </w:r>
        <w:proofErr w:type="spellStart"/>
        <w:r w:rsidRPr="7220DDAF">
          <w:rPr>
            <w:rStyle w:val="Hyperlink"/>
            <w:color w:val="000000" w:themeColor="text1"/>
          </w:rPr>
          <w:t>gov.wales</w:t>
        </w:r>
        <w:proofErr w:type="spellEnd"/>
        <w:r w:rsidRPr="7220DDAF">
          <w:rPr>
            <w:rStyle w:val="Hyperlink"/>
            <w:color w:val="000000" w:themeColor="text1"/>
          </w:rPr>
          <w:t>).</w:t>
        </w:r>
      </w:hyperlink>
      <w:r w:rsidRPr="7220DDAF">
        <w:rPr>
          <w:color w:val="000000" w:themeColor="text1"/>
        </w:rPr>
        <w:t xml:space="preserve"> (Accessed: 15 November 2022). </w:t>
      </w:r>
    </w:p>
    <w:p w14:paraId="03FC9575" w14:textId="377696C1" w:rsidR="7220DDAF" w:rsidRDefault="7220DDAF" w:rsidP="7220DDAF">
      <w:pPr>
        <w:jc w:val="both"/>
        <w:rPr>
          <w:color w:val="000000" w:themeColor="text1"/>
        </w:rPr>
      </w:pPr>
    </w:p>
    <w:p w14:paraId="0E7BEABA" w14:textId="125255BF" w:rsidR="257E5B8C" w:rsidRDefault="257E5B8C" w:rsidP="7220DDAF">
      <w:pPr>
        <w:jc w:val="both"/>
        <w:rPr>
          <w:color w:val="000000" w:themeColor="text1"/>
        </w:rPr>
      </w:pPr>
      <w:r w:rsidRPr="7220DDAF">
        <w:rPr>
          <w:color w:val="000000" w:themeColor="text1"/>
        </w:rPr>
        <w:t xml:space="preserve">Welsh Government (2019) Working together to safeguard people. </w:t>
      </w:r>
      <w:r w:rsidRPr="7220DDAF">
        <w:rPr>
          <w:i/>
          <w:iCs/>
          <w:color w:val="000000" w:themeColor="text1"/>
        </w:rPr>
        <w:t xml:space="preserve">Information sharing to safeguard children and adults. </w:t>
      </w:r>
      <w:r w:rsidRPr="7220DDAF">
        <w:rPr>
          <w:color w:val="000000" w:themeColor="text1"/>
        </w:rPr>
        <w:t xml:space="preserve">Available at: </w:t>
      </w:r>
      <w:hyperlink r:id="rId45">
        <w:r w:rsidRPr="7220DDAF">
          <w:rPr>
            <w:rStyle w:val="Hyperlink"/>
            <w:color w:val="000000" w:themeColor="text1"/>
          </w:rPr>
          <w:t>information-sharing-to-safeguard-children-and-adults.pdf (</w:t>
        </w:r>
        <w:proofErr w:type="spellStart"/>
        <w:r w:rsidRPr="7220DDAF">
          <w:rPr>
            <w:rStyle w:val="Hyperlink"/>
            <w:color w:val="000000" w:themeColor="text1"/>
          </w:rPr>
          <w:t>gov.wales</w:t>
        </w:r>
        <w:proofErr w:type="spellEnd"/>
        <w:r w:rsidRPr="7220DDAF">
          <w:rPr>
            <w:rStyle w:val="Hyperlink"/>
            <w:color w:val="000000" w:themeColor="text1"/>
          </w:rPr>
          <w:t>).</w:t>
        </w:r>
      </w:hyperlink>
      <w:r w:rsidRPr="7220DDAF">
        <w:rPr>
          <w:color w:val="000000" w:themeColor="text1"/>
        </w:rPr>
        <w:t xml:space="preserve"> (Accessed: 19 November 2022). </w:t>
      </w:r>
    </w:p>
    <w:p w14:paraId="50A3C89D" w14:textId="384CFB47" w:rsidR="7220DDAF" w:rsidRDefault="7220DDAF" w:rsidP="7220DDAF">
      <w:pPr>
        <w:jc w:val="both"/>
        <w:rPr>
          <w:color w:val="000000" w:themeColor="text1"/>
        </w:rPr>
      </w:pPr>
    </w:p>
    <w:p w14:paraId="6ACDB6BC" w14:textId="14671AB4" w:rsidR="257E5B8C" w:rsidRDefault="257E5B8C" w:rsidP="7220DDAF">
      <w:pPr>
        <w:spacing w:line="259" w:lineRule="auto"/>
        <w:rPr>
          <w:color w:val="000000" w:themeColor="text1"/>
        </w:rPr>
      </w:pPr>
      <w:r w:rsidRPr="7220DDAF">
        <w:rPr>
          <w:color w:val="000000" w:themeColor="text1"/>
        </w:rPr>
        <w:t xml:space="preserve">Welsh Government (2022) </w:t>
      </w:r>
      <w:r w:rsidRPr="7220DDAF">
        <w:rPr>
          <w:i/>
          <w:iCs/>
          <w:color w:val="000000" w:themeColor="text1"/>
        </w:rPr>
        <w:t xml:space="preserve">The Four Purposes of the curriculum for Wales. </w:t>
      </w:r>
      <w:r w:rsidRPr="7220DDAF">
        <w:rPr>
          <w:color w:val="000000" w:themeColor="text1"/>
        </w:rPr>
        <w:t xml:space="preserve">Available at: </w:t>
      </w:r>
      <w:hyperlink r:id="rId46">
        <w:r w:rsidRPr="7220DDAF">
          <w:rPr>
            <w:rStyle w:val="Hyperlink"/>
            <w:color w:val="000000" w:themeColor="text1"/>
            <w:sz w:val="22"/>
            <w:szCs w:val="22"/>
          </w:rPr>
          <w:t>the-four-purposes-of-the-curriculum-for-wales.pdf (</w:t>
        </w:r>
        <w:proofErr w:type="spellStart"/>
        <w:r w:rsidRPr="7220DDAF">
          <w:rPr>
            <w:rStyle w:val="Hyperlink"/>
            <w:color w:val="000000" w:themeColor="text1"/>
            <w:sz w:val="22"/>
            <w:szCs w:val="22"/>
          </w:rPr>
          <w:t>gov.wales</w:t>
        </w:r>
        <w:proofErr w:type="spellEnd"/>
        <w:r w:rsidRPr="7220DDAF">
          <w:rPr>
            <w:rStyle w:val="Hyperlink"/>
            <w:color w:val="000000" w:themeColor="text1"/>
            <w:sz w:val="22"/>
            <w:szCs w:val="22"/>
          </w:rPr>
          <w:t>)</w:t>
        </w:r>
      </w:hyperlink>
      <w:r w:rsidRPr="7220DDAF">
        <w:rPr>
          <w:color w:val="000000" w:themeColor="text1"/>
          <w:sz w:val="22"/>
          <w:szCs w:val="22"/>
        </w:rPr>
        <w:t xml:space="preserve"> (Accessed: 21 November 2022).</w:t>
      </w:r>
    </w:p>
    <w:p w14:paraId="1D241A7D" w14:textId="77777777" w:rsidR="00910C3A" w:rsidRPr="007751AA" w:rsidRDefault="00910C3A" w:rsidP="7220DDAF">
      <w:pPr>
        <w:jc w:val="center"/>
        <w:rPr>
          <w:rFonts w:ascii="Bradley Hand ITC" w:hAnsi="Bradley Hand ITC" w:cs="Arial"/>
          <w:b/>
          <w:bCs/>
          <w:color w:val="000000" w:themeColor="text1"/>
        </w:rPr>
      </w:pPr>
    </w:p>
    <w:p w14:paraId="3779A108" w14:textId="648B8935" w:rsidR="00910C3A" w:rsidRDefault="00910C3A" w:rsidP="7220DDAF">
      <w:pPr>
        <w:jc w:val="center"/>
        <w:rPr>
          <w:rFonts w:ascii="Bradley Hand ITC" w:hAnsi="Bradley Hand ITC" w:cs="Arial"/>
          <w:b/>
          <w:bCs/>
          <w:color w:val="000000" w:themeColor="text1"/>
        </w:rPr>
      </w:pPr>
    </w:p>
    <w:sectPr w:rsidR="00910C3A">
      <w:headerReference w:type="default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6E454" w14:textId="77777777" w:rsidR="00551B24" w:rsidRDefault="00551B24">
      <w:r>
        <w:separator/>
      </w:r>
    </w:p>
  </w:endnote>
  <w:endnote w:type="continuationSeparator" w:id="0">
    <w:p w14:paraId="1429AF67" w14:textId="77777777" w:rsidR="00551B24" w:rsidRDefault="00551B24">
      <w:r>
        <w:continuationSeparator/>
      </w:r>
    </w:p>
  </w:endnote>
  <w:endnote w:type="continuationNotice" w:id="1">
    <w:p w14:paraId="3AEA9BF9" w14:textId="77777777" w:rsidR="003515F7" w:rsidRDefault="003515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C6B42C" w14:paraId="09C81779" w14:textId="77777777" w:rsidTr="7220DDAF">
      <w:tc>
        <w:tcPr>
          <w:tcW w:w="3005" w:type="dxa"/>
        </w:tcPr>
        <w:p w14:paraId="203F082C" w14:textId="5A52CBE7" w:rsidR="0AC6B42C" w:rsidRDefault="0AC6B42C" w:rsidP="0AC6B42C">
          <w:pPr>
            <w:pStyle w:val="Header"/>
            <w:ind w:left="-115"/>
          </w:pPr>
        </w:p>
      </w:tc>
      <w:tc>
        <w:tcPr>
          <w:tcW w:w="3005" w:type="dxa"/>
        </w:tcPr>
        <w:p w14:paraId="26E70939" w14:textId="436F2B0B" w:rsidR="0AC6B42C" w:rsidRDefault="0AC6B42C" w:rsidP="0AC6B42C">
          <w:pPr>
            <w:pStyle w:val="Header"/>
            <w:jc w:val="center"/>
          </w:pPr>
        </w:p>
      </w:tc>
      <w:tc>
        <w:tcPr>
          <w:tcW w:w="3005" w:type="dxa"/>
        </w:tcPr>
        <w:p w14:paraId="4C662A60" w14:textId="76317B9B" w:rsidR="0AC6B42C" w:rsidRDefault="0AC6B42C" w:rsidP="0AC6B42C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F43C2A">
            <w:fldChar w:fldCharType="separate"/>
          </w:r>
          <w:r w:rsidR="002876CE">
            <w:rPr>
              <w:noProof/>
            </w:rPr>
            <w:t>1</w:t>
          </w:r>
          <w:r>
            <w:fldChar w:fldCharType="end"/>
          </w:r>
        </w:p>
      </w:tc>
    </w:tr>
  </w:tbl>
  <w:p w14:paraId="4E8E327E" w14:textId="7B66396A" w:rsidR="0AC6B42C" w:rsidRDefault="0AC6B42C" w:rsidP="0AC6B4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BF5DE" w14:textId="77777777" w:rsidR="00551B24" w:rsidRDefault="00551B24">
      <w:r>
        <w:separator/>
      </w:r>
    </w:p>
  </w:footnote>
  <w:footnote w:type="continuationSeparator" w:id="0">
    <w:p w14:paraId="3D02B352" w14:textId="77777777" w:rsidR="00551B24" w:rsidRDefault="00551B24">
      <w:r>
        <w:continuationSeparator/>
      </w:r>
    </w:p>
  </w:footnote>
  <w:footnote w:type="continuationNotice" w:id="1">
    <w:p w14:paraId="2C9B517C" w14:textId="77777777" w:rsidR="003515F7" w:rsidRDefault="003515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C6B42C" w14:paraId="6500517B" w14:textId="77777777" w:rsidTr="7220DDAF">
      <w:tc>
        <w:tcPr>
          <w:tcW w:w="3005" w:type="dxa"/>
        </w:tcPr>
        <w:p w14:paraId="224CEE3E" w14:textId="2293AE62" w:rsidR="0AC6B42C" w:rsidRDefault="0AC6B42C" w:rsidP="0AC6B42C">
          <w:pPr>
            <w:pStyle w:val="Header"/>
            <w:ind w:left="-115"/>
          </w:pPr>
          <w:r>
            <w:t>ECEY5006</w:t>
          </w:r>
        </w:p>
        <w:p w14:paraId="1BEE4271" w14:textId="1C2DC57E" w:rsidR="0AC6B42C" w:rsidRDefault="7220DDAF" w:rsidP="0AC6B42C">
          <w:pPr>
            <w:pStyle w:val="Header"/>
            <w:ind w:left="-115"/>
          </w:pPr>
          <w:r>
            <w:t>2112424</w:t>
          </w:r>
        </w:p>
        <w:p w14:paraId="074D614C" w14:textId="0359F4B1" w:rsidR="0AC6B42C" w:rsidRDefault="7220DDAF" w:rsidP="0AC6B42C">
          <w:pPr>
            <w:pStyle w:val="Header"/>
            <w:ind w:left="-115"/>
          </w:pPr>
          <w:r>
            <w:t>2108616</w:t>
          </w:r>
        </w:p>
        <w:p w14:paraId="2B14625E" w14:textId="69EE4F02" w:rsidR="0AC6B42C" w:rsidRDefault="7220DDAF" w:rsidP="0AC6B42C">
          <w:pPr>
            <w:pStyle w:val="Header"/>
            <w:ind w:left="-115"/>
          </w:pPr>
          <w:r>
            <w:t>2111339</w:t>
          </w:r>
        </w:p>
        <w:p w14:paraId="268BBEAC" w14:textId="1E4F5956" w:rsidR="0AC6B42C" w:rsidRDefault="7220DDAF" w:rsidP="0AC6B42C">
          <w:pPr>
            <w:pStyle w:val="Header"/>
            <w:ind w:left="-115"/>
          </w:pPr>
          <w:r>
            <w:t>2104084</w:t>
          </w:r>
        </w:p>
      </w:tc>
      <w:tc>
        <w:tcPr>
          <w:tcW w:w="3005" w:type="dxa"/>
        </w:tcPr>
        <w:p w14:paraId="0C9A700B" w14:textId="0D097E16" w:rsidR="0AC6B42C" w:rsidRDefault="0AC6B42C" w:rsidP="0AC6B42C">
          <w:pPr>
            <w:pStyle w:val="Header"/>
            <w:jc w:val="center"/>
          </w:pPr>
        </w:p>
      </w:tc>
      <w:tc>
        <w:tcPr>
          <w:tcW w:w="3005" w:type="dxa"/>
        </w:tcPr>
        <w:p w14:paraId="28BDE2B1" w14:textId="64896462" w:rsidR="0AC6B42C" w:rsidRDefault="0AC6B42C" w:rsidP="0AC6B42C">
          <w:pPr>
            <w:pStyle w:val="Header"/>
            <w:ind w:right="-115"/>
            <w:jc w:val="right"/>
          </w:pPr>
        </w:p>
      </w:tc>
    </w:tr>
  </w:tbl>
  <w:p w14:paraId="077694A7" w14:textId="09AE417E" w:rsidR="0AC6B42C" w:rsidRDefault="0AC6B42C" w:rsidP="0AC6B42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lDrGUanMqT9oP" int2:id="YS1PISbE">
      <int2:state int2:value="Rejected" int2:type="LegacyProofing"/>
    </int2:textHash>
    <int2:textHash int2:hashCode="KJQqUHvxuZWcjO" int2:id="xoRtIRpD">
      <int2:state int2:value="Rejected" int2:type="LegacyProofing"/>
    </int2:textHash>
    <int2:bookmark int2:bookmarkName="_Int_xTHTSyyD" int2:invalidationBookmarkName="" int2:hashCode="4h7nfVAJEKEZWb" int2:id="CHKZO4Jb">
      <int2:state int2:value="Rejected" int2:type="LegacyProofing"/>
    </int2:bookmark>
    <int2:bookmark int2:bookmarkName="_Int_vJkRUVJt" int2:invalidationBookmarkName="" int2:hashCode="4h7nfVAJEKEZWb" int2:id="M5V3jdaA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33AC"/>
    <w:multiLevelType w:val="hybridMultilevel"/>
    <w:tmpl w:val="47E81DB0"/>
    <w:lvl w:ilvl="0" w:tplc="B9D4B23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75527"/>
    <w:multiLevelType w:val="hybridMultilevel"/>
    <w:tmpl w:val="DD90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27280"/>
    <w:multiLevelType w:val="hybridMultilevel"/>
    <w:tmpl w:val="E2BA9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C16778"/>
    <w:multiLevelType w:val="hybridMultilevel"/>
    <w:tmpl w:val="108AC5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294620">
    <w:abstractNumId w:val="3"/>
  </w:num>
  <w:num w:numId="2" w16cid:durableId="1586651929">
    <w:abstractNumId w:val="1"/>
  </w:num>
  <w:num w:numId="3" w16cid:durableId="201089852">
    <w:abstractNumId w:val="0"/>
  </w:num>
  <w:num w:numId="4" w16cid:durableId="1375932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Y1MjcyMTExt7QwNDVS0lEKTi0uzszPAykwrAUAbturtywAAAA="/>
  </w:docVars>
  <w:rsids>
    <w:rsidRoot w:val="00910C3A"/>
    <w:rsid w:val="00087F0B"/>
    <w:rsid w:val="000904A2"/>
    <w:rsid w:val="001F7BBF"/>
    <w:rsid w:val="00282D8E"/>
    <w:rsid w:val="002876CE"/>
    <w:rsid w:val="00302CC9"/>
    <w:rsid w:val="00322CF5"/>
    <w:rsid w:val="00323F5F"/>
    <w:rsid w:val="003515F7"/>
    <w:rsid w:val="00487FF2"/>
    <w:rsid w:val="004E176A"/>
    <w:rsid w:val="005519EF"/>
    <w:rsid w:val="00551B24"/>
    <w:rsid w:val="0062411B"/>
    <w:rsid w:val="00684F95"/>
    <w:rsid w:val="006E2D0B"/>
    <w:rsid w:val="00910C3A"/>
    <w:rsid w:val="00955F7B"/>
    <w:rsid w:val="009B78A0"/>
    <w:rsid w:val="00DB2F50"/>
    <w:rsid w:val="00F645D6"/>
    <w:rsid w:val="010F8B4E"/>
    <w:rsid w:val="01F23833"/>
    <w:rsid w:val="0242D7D8"/>
    <w:rsid w:val="044DE38E"/>
    <w:rsid w:val="04B081C4"/>
    <w:rsid w:val="050CD8F3"/>
    <w:rsid w:val="055338A7"/>
    <w:rsid w:val="07F971BF"/>
    <w:rsid w:val="0831725D"/>
    <w:rsid w:val="0860C4C8"/>
    <w:rsid w:val="09C62A17"/>
    <w:rsid w:val="0A939001"/>
    <w:rsid w:val="0AC6B42C"/>
    <w:rsid w:val="0B7180C1"/>
    <w:rsid w:val="0BD460FF"/>
    <w:rsid w:val="0C6235BA"/>
    <w:rsid w:val="0DCB6ABF"/>
    <w:rsid w:val="0E0EE3E8"/>
    <w:rsid w:val="0F4EB692"/>
    <w:rsid w:val="0F84FD4D"/>
    <w:rsid w:val="0F871AF4"/>
    <w:rsid w:val="10F16876"/>
    <w:rsid w:val="116143BD"/>
    <w:rsid w:val="12B03742"/>
    <w:rsid w:val="13E2E23A"/>
    <w:rsid w:val="1540229A"/>
    <w:rsid w:val="15CC7B11"/>
    <w:rsid w:val="16467C7B"/>
    <w:rsid w:val="1745B45F"/>
    <w:rsid w:val="17892851"/>
    <w:rsid w:val="17922CD9"/>
    <w:rsid w:val="18688F8C"/>
    <w:rsid w:val="19AE6366"/>
    <w:rsid w:val="19DC179D"/>
    <w:rsid w:val="19F7E702"/>
    <w:rsid w:val="1B11F302"/>
    <w:rsid w:val="1B6454DA"/>
    <w:rsid w:val="1C219B7A"/>
    <w:rsid w:val="1D6DE647"/>
    <w:rsid w:val="1D911FE5"/>
    <w:rsid w:val="1E15D323"/>
    <w:rsid w:val="1E7D3FB4"/>
    <w:rsid w:val="1F47F69C"/>
    <w:rsid w:val="1F5F401A"/>
    <w:rsid w:val="1F79BDC4"/>
    <w:rsid w:val="230FA0E1"/>
    <w:rsid w:val="241B67BF"/>
    <w:rsid w:val="245C457B"/>
    <w:rsid w:val="25280B0A"/>
    <w:rsid w:val="2577C105"/>
    <w:rsid w:val="257E5B8C"/>
    <w:rsid w:val="25B73820"/>
    <w:rsid w:val="25C7AD0B"/>
    <w:rsid w:val="25EE9BA4"/>
    <w:rsid w:val="25F45494"/>
    <w:rsid w:val="26885199"/>
    <w:rsid w:val="2703B243"/>
    <w:rsid w:val="27530881"/>
    <w:rsid w:val="27D91093"/>
    <w:rsid w:val="28EED8E2"/>
    <w:rsid w:val="294C0E8A"/>
    <w:rsid w:val="29A6FBA6"/>
    <w:rsid w:val="2A73B77E"/>
    <w:rsid w:val="2B5BC2BC"/>
    <w:rsid w:val="2C55133A"/>
    <w:rsid w:val="2D3A619B"/>
    <w:rsid w:val="2D6D6B89"/>
    <w:rsid w:val="2DF0E39B"/>
    <w:rsid w:val="2E56DFDB"/>
    <w:rsid w:val="2E93637E"/>
    <w:rsid w:val="2F9718AF"/>
    <w:rsid w:val="30372165"/>
    <w:rsid w:val="31A526CB"/>
    <w:rsid w:val="31D2F1C6"/>
    <w:rsid w:val="32674CFB"/>
    <w:rsid w:val="32914433"/>
    <w:rsid w:val="32C454BE"/>
    <w:rsid w:val="3390837F"/>
    <w:rsid w:val="33A015C7"/>
    <w:rsid w:val="33DC95D9"/>
    <w:rsid w:val="346812A5"/>
    <w:rsid w:val="34C506C1"/>
    <w:rsid w:val="350A9288"/>
    <w:rsid w:val="361D7D99"/>
    <w:rsid w:val="36A230D7"/>
    <w:rsid w:val="379CEF61"/>
    <w:rsid w:val="3842334A"/>
    <w:rsid w:val="38A3E59E"/>
    <w:rsid w:val="39DE03AB"/>
    <w:rsid w:val="3A0E30D8"/>
    <w:rsid w:val="3AAEDB28"/>
    <w:rsid w:val="3BBB2E37"/>
    <w:rsid w:val="3BF248AF"/>
    <w:rsid w:val="3C63D4A5"/>
    <w:rsid w:val="3D15A46D"/>
    <w:rsid w:val="3D2DCFB0"/>
    <w:rsid w:val="3E480DC3"/>
    <w:rsid w:val="3E51A738"/>
    <w:rsid w:val="3EE31BEB"/>
    <w:rsid w:val="3FB89009"/>
    <w:rsid w:val="40971D64"/>
    <w:rsid w:val="40A44FE8"/>
    <w:rsid w:val="4106F8AB"/>
    <w:rsid w:val="421942BD"/>
    <w:rsid w:val="42C3031E"/>
    <w:rsid w:val="434D5301"/>
    <w:rsid w:val="43576927"/>
    <w:rsid w:val="43867988"/>
    <w:rsid w:val="43AE1A35"/>
    <w:rsid w:val="43BD2E48"/>
    <w:rsid w:val="450474ED"/>
    <w:rsid w:val="4509218C"/>
    <w:rsid w:val="4520B652"/>
    <w:rsid w:val="465B483E"/>
    <w:rsid w:val="46A1E1FB"/>
    <w:rsid w:val="471936C2"/>
    <w:rsid w:val="4891B553"/>
    <w:rsid w:val="48B50723"/>
    <w:rsid w:val="492290C6"/>
    <w:rsid w:val="4A39C857"/>
    <w:rsid w:val="4B2144E5"/>
    <w:rsid w:val="4B984D5A"/>
    <w:rsid w:val="4BC81289"/>
    <w:rsid w:val="4BECA7E5"/>
    <w:rsid w:val="4C55C827"/>
    <w:rsid w:val="4D65214B"/>
    <w:rsid w:val="4EA4F1D8"/>
    <w:rsid w:val="4FA2332E"/>
    <w:rsid w:val="5034A704"/>
    <w:rsid w:val="509B83AC"/>
    <w:rsid w:val="51308489"/>
    <w:rsid w:val="53D3246E"/>
    <w:rsid w:val="556EA619"/>
    <w:rsid w:val="556EF4CF"/>
    <w:rsid w:val="562A9D0F"/>
    <w:rsid w:val="5665C331"/>
    <w:rsid w:val="569B3D68"/>
    <w:rsid w:val="56F7BD84"/>
    <w:rsid w:val="57AD4513"/>
    <w:rsid w:val="58A69591"/>
    <w:rsid w:val="58D30FBB"/>
    <w:rsid w:val="594339EB"/>
    <w:rsid w:val="59B91043"/>
    <w:rsid w:val="5B4DEFAE"/>
    <w:rsid w:val="5B6B8520"/>
    <w:rsid w:val="5B6FE1DB"/>
    <w:rsid w:val="5B813B36"/>
    <w:rsid w:val="5BCEF547"/>
    <w:rsid w:val="5BD42FEC"/>
    <w:rsid w:val="5D7A06B4"/>
    <w:rsid w:val="5E0A749C"/>
    <w:rsid w:val="5F0E1C60"/>
    <w:rsid w:val="5F71B862"/>
    <w:rsid w:val="5FB856F8"/>
    <w:rsid w:val="5FCF1854"/>
    <w:rsid w:val="614D7591"/>
    <w:rsid w:val="61D91D09"/>
    <w:rsid w:val="63110F0A"/>
    <w:rsid w:val="634CA7C9"/>
    <w:rsid w:val="649939C5"/>
    <w:rsid w:val="64E0B4B7"/>
    <w:rsid w:val="66F84FE4"/>
    <w:rsid w:val="67B22E06"/>
    <w:rsid w:val="68B72BD0"/>
    <w:rsid w:val="6B1AAAD6"/>
    <w:rsid w:val="6B332452"/>
    <w:rsid w:val="6B52F766"/>
    <w:rsid w:val="6BCED24C"/>
    <w:rsid w:val="6BD3FEE3"/>
    <w:rsid w:val="6F38E394"/>
    <w:rsid w:val="6FD56FD5"/>
    <w:rsid w:val="7220DDAF"/>
    <w:rsid w:val="7239C9A8"/>
    <w:rsid w:val="749244A5"/>
    <w:rsid w:val="74A14278"/>
    <w:rsid w:val="75DF82C1"/>
    <w:rsid w:val="76DB76A1"/>
    <w:rsid w:val="794F7F00"/>
    <w:rsid w:val="79C2EB70"/>
    <w:rsid w:val="7B5234B1"/>
    <w:rsid w:val="7B859CCB"/>
    <w:rsid w:val="7BCEC640"/>
    <w:rsid w:val="7C4282B3"/>
    <w:rsid w:val="7CE5187D"/>
    <w:rsid w:val="7CFA8C32"/>
    <w:rsid w:val="7EB1B2B2"/>
    <w:rsid w:val="7EBCE5B3"/>
    <w:rsid w:val="7F30E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9C8CF"/>
  <w15:chartTrackingRefBased/>
  <w15:docId w15:val="{DCB0892A-6337-4A67-BDF3-805FF95E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C3A"/>
    <w:pPr>
      <w:ind w:left="720"/>
      <w:contextualSpacing/>
    </w:pPr>
    <w:rPr>
      <w:rFonts w:ascii="Cambria" w:eastAsia="MS Mincho" w:hAnsi="Cambria"/>
      <w:lang w:eastAsia="en-US"/>
    </w:rPr>
  </w:style>
  <w:style w:type="paragraph" w:customStyle="1" w:styleId="Standard">
    <w:name w:val="Standard"/>
    <w:rsid w:val="00910C3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hildrensministry.com/parent-feedback/" TargetMode="External"/><Relationship Id="rId18" Type="http://schemas.openxmlformats.org/officeDocument/2006/relationships/hyperlink" Target="https://derbyshirefamilyhealthservice.nhs.uk/our-services/0-5-years/toddlers-1-3-years/feeding-and-nutrition/ditch-dummy-and-bottle" TargetMode="External"/><Relationship Id="rId26" Type="http://schemas.openxmlformats.org/officeDocument/2006/relationships/hyperlink" Target="https://www.managementstudyguide.com/maslows-hierarchy-needs-theory.htm" TargetMode="External"/><Relationship Id="rId39" Type="http://schemas.openxmlformats.org/officeDocument/2006/relationships/hyperlink" Target="https://www.teachingexpertise.com/articles/supporting-young-children-to-engage-with-risk-and-challeng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gov.uk/" TargetMode="External"/><Relationship Id="rId34" Type="http://schemas.openxmlformats.org/officeDocument/2006/relationships/hyperlink" Target="https://playwales.org.uk/eng/sevencoreaims" TargetMode="External"/><Relationship Id="rId42" Type="http://schemas.openxmlformats.org/officeDocument/2006/relationships/hyperlink" Target="https://assets.publishing.service.gov.uk/government/uploads/system/uploads/attachment_data/file/747620/Data_Protection_Toolkit_for_Schools_OpenBeta.pdf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careinspectorate.wales/sites/default/files/2021-07/210708-safeguarding-policy-en.pdf" TargetMode="External"/><Relationship Id="rId17" Type="http://schemas.openxmlformats.org/officeDocument/2006/relationships/hyperlink" Target="https://assets.publishing.service.gov.uk/government/uploads/system/uploads/attachment_data/file/974907/EYFS_framework_-_March_2021.pdf" TargetMode="External"/><Relationship Id="rId25" Type="http://schemas.openxmlformats.org/officeDocument/2006/relationships/hyperlink" Target="https://www.mencap.org.uk/learning-disability-explained/communicating-people-learning-disability/makaton" TargetMode="External"/><Relationship Id="rId33" Type="http://schemas.openxmlformats.org/officeDocument/2006/relationships/hyperlink" Target="https://playwales.org.uk/eng/sevencoreaims" TargetMode="External"/><Relationship Id="rId38" Type="http://schemas.openxmlformats.org/officeDocument/2006/relationships/hyperlink" Target="https://www.legislation.gov.uk/anaw/2014/4/section/126" TargetMode="External"/><Relationship Id="rId46" Type="http://schemas.openxmlformats.org/officeDocument/2006/relationships/hyperlink" Target="https://gov.wales/sites/default/files/publications/2018-03/the-four-purposes-of-the-curriculum-for-wale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747620/Data_Protection_Toolkit_for_Schools_OpenBeta.pdf" TargetMode="External"/><Relationship Id="rId20" Type="http://schemas.openxmlformats.org/officeDocument/2006/relationships/hyperlink" Target="https://help-for-early-years-providers.education.gov.uk/get-help-to-improve-your-practice/working-in-partnership-with-parents-and-carers" TargetMode="External"/><Relationship Id="rId29" Type="http://schemas.openxmlformats.org/officeDocument/2006/relationships/hyperlink" Target="https://learning.nspcc.org.uk/safeguarding-child-protection-schools" TargetMode="External"/><Relationship Id="rId41" Type="http://schemas.openxmlformats.org/officeDocument/2006/relationships/hyperlink" Target="https://www.verywellmind.com/what-is-democratic-leadership-279531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areinspectorate.wales/sites/default/files/2019-09/190916-chief-inspectors-annual-report-2018-19-en.pdf" TargetMode="External"/><Relationship Id="rId24" Type="http://schemas.openxmlformats.org/officeDocument/2006/relationships/hyperlink" Target="https://www.lumierechild.com/lumiere-childrens-therapy/zones-of-regulation-pediatric-occupational-therapy" TargetMode="External"/><Relationship Id="rId32" Type="http://schemas.openxmlformats.org/officeDocument/2006/relationships/hyperlink" Target="https://playwales.org.uk/eng/sevencoreaims" TargetMode="External"/><Relationship Id="rId37" Type="http://schemas.openxmlformats.org/officeDocument/2006/relationships/hyperlink" Target="https://www.legislation.gov.uk/anaw/2014/4/section/130" TargetMode="External"/><Relationship Id="rId40" Type="http://schemas.openxmlformats.org/officeDocument/2006/relationships/hyperlink" Target="https://www.unicef.org.uk/wp-content/uploads/2016/08/unicef-convention-rights-child-uncrc.pdf" TargetMode="External"/><Relationship Id="rId45" Type="http://schemas.openxmlformats.org/officeDocument/2006/relationships/hyperlink" Target="https://gov.wales/sites/default/files/publications/2019-09/information-sharing-to-safeguard-children-and-adults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537031/160712_-_PD_Expert_Group_Guidance.pdf" TargetMode="External"/><Relationship Id="rId23" Type="http://schemas.openxmlformats.org/officeDocument/2006/relationships/hyperlink" Target="https://www.littlebearsnursery.co.uk/general/benefits-of-sensory-play/" TargetMode="External"/><Relationship Id="rId28" Type="http://schemas.openxmlformats.org/officeDocument/2006/relationships/hyperlink" Target="https://learning.nspcc.org.uk/child-health-development/promoting-mental-health-wellbeing" TargetMode="External"/><Relationship Id="rId36" Type="http://schemas.openxmlformats.org/officeDocument/2006/relationships/hyperlink" Target="https://www.savethechildren.org.uk/content/dam/gb/reports/humanitarian/uncrc_child-friendly_2022.pdf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birthto5matters.org.uk/holistic-development-and-learning-2/" TargetMode="External"/><Relationship Id="rId19" Type="http://schemas.openxmlformats.org/officeDocument/2006/relationships/hyperlink" Target="https://www.earlyyearsresources.co.uk/blog/2018/04/childrens-physical-activity-benefits/" TargetMode="External"/><Relationship Id="rId31" Type="http://schemas.openxmlformats.org/officeDocument/2006/relationships/hyperlink" Target="https://nurserystory.co.uk/resource-centre/parent-engagement-and-involvement-in-child-development/" TargetMode="External"/><Relationship Id="rId44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cecqa.gov.au/sites/default/files/2021-01/ConductingStaffMeetings.PDF" TargetMode="External"/><Relationship Id="rId22" Type="http://schemas.openxmlformats.org/officeDocument/2006/relationships/hyperlink" Target="https://www.hse.gov.uk/pubns/books/l23.htm" TargetMode="External"/><Relationship Id="rId27" Type="http://schemas.openxmlformats.org/officeDocument/2006/relationships/hyperlink" Target="https://www.healthcareers.nhs.uk/explore-roles/psychological-therapies/roles-psychological-therapies/mental-health-and-wellbeing-practitioner/mental-health-and-wellbeing-practitioner" TargetMode="External"/><Relationship Id="rId30" Type="http://schemas.openxmlformats.org/officeDocument/2006/relationships/hyperlink" Target="https://www.nurseryresources.org/articles/parents-as-partners/communication-with-parents/" TargetMode="External"/><Relationship Id="rId35" Type="http://schemas.openxmlformats.org/officeDocument/2006/relationships/hyperlink" Target="https://psychologyfirst.co.uk/our-services/elsa-training-and-supervision/" TargetMode="External"/><Relationship Id="rId43" Type="http://schemas.openxmlformats.org/officeDocument/2006/relationships/hyperlink" Target="https://www.careinspectorate.wales/sites/default/files/2018-01/160411regchildcareen.pdf" TargetMode="External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5" ma:contentTypeDescription="Create a new document." ma:contentTypeScope="" ma:versionID="ae9d1742d8099b4075e8ac3c5f76bb3c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8523a465ad4a25ac8922e9e5d173693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08ca5d-542f-47b8-b6cb-a5985d253332">
      <UserInfo>
        <DisplayName>Cassie Hastings (2108616)</DisplayName>
        <AccountId>13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8A08E1-CB67-42B7-B3BB-D2B6C928084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371449-43eb-435e-a0a2-287b0bfa5005"/>
    <ds:schemaRef ds:uri="c608ca5d-542f-47b8-b6cb-a5985d25333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B8EA2-358A-4983-827F-BB62CA36485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608ca5d-542f-47b8-b6cb-a5985d253332"/>
    <ds:schemaRef ds:uri="7b371449-43eb-435e-a0a2-287b0bfa500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9770A47-1476-470B-94C0-392D8AB8B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1979</Words>
  <Characters>11283</Characters>
  <Application>Microsoft Office Word</Application>
  <DocSecurity>0</DocSecurity>
  <Lines>94</Lines>
  <Paragraphs>26</Paragraphs>
  <ScaleCrop>false</ScaleCrop>
  <Company/>
  <LinksUpToDate>false</LinksUpToDate>
  <CharactersWithSpaces>13236</CharactersWithSpaces>
  <SharedDoc>false</SharedDoc>
  <HLinks>
    <vt:vector size="222" baseType="variant">
      <vt:variant>
        <vt:i4>1114177</vt:i4>
      </vt:variant>
      <vt:variant>
        <vt:i4>108</vt:i4>
      </vt:variant>
      <vt:variant>
        <vt:i4>0</vt:i4>
      </vt:variant>
      <vt:variant>
        <vt:i4>5</vt:i4>
      </vt:variant>
      <vt:variant>
        <vt:lpwstr>https://gov.wales/sites/default/files/publications/2018-03/the-four-purposes-of-the-curriculum-for-wales.pdf</vt:lpwstr>
      </vt:variant>
      <vt:variant>
        <vt:lpwstr/>
      </vt:variant>
      <vt:variant>
        <vt:i4>8257638</vt:i4>
      </vt:variant>
      <vt:variant>
        <vt:i4>105</vt:i4>
      </vt:variant>
      <vt:variant>
        <vt:i4>0</vt:i4>
      </vt:variant>
      <vt:variant>
        <vt:i4>5</vt:i4>
      </vt:variant>
      <vt:variant>
        <vt:lpwstr>https://gov.wales/sites/default/files/publications/2019-09/information-sharing-to-safeguard-children-and-adults.pdf</vt:lpwstr>
      </vt:variant>
      <vt:variant>
        <vt:lpwstr/>
      </vt:variant>
      <vt:variant>
        <vt:i4>2031624</vt:i4>
      </vt:variant>
      <vt:variant>
        <vt:i4>102</vt:i4>
      </vt:variant>
      <vt:variant>
        <vt:i4>0</vt:i4>
      </vt:variant>
      <vt:variant>
        <vt:i4>5</vt:i4>
      </vt:variant>
      <vt:variant>
        <vt:lpwstr>https://gov.wales/sites/default/files/publications/2018-04/additional-learning-needs-and-education-tribunal-wales-act-2018-explanatory-memorandum.pdf</vt:lpwstr>
      </vt:variant>
      <vt:variant>
        <vt:lpwstr/>
      </vt:variant>
      <vt:variant>
        <vt:i4>3932203</vt:i4>
      </vt:variant>
      <vt:variant>
        <vt:i4>99</vt:i4>
      </vt:variant>
      <vt:variant>
        <vt:i4>0</vt:i4>
      </vt:variant>
      <vt:variant>
        <vt:i4>5</vt:i4>
      </vt:variant>
      <vt:variant>
        <vt:lpwstr>https://www.careinspectorate.wales/sites/default/files/2018-01/160411regchildcareen.pdf</vt:lpwstr>
      </vt:variant>
      <vt:variant>
        <vt:lpwstr/>
      </vt:variant>
      <vt:variant>
        <vt:i4>7471206</vt:i4>
      </vt:variant>
      <vt:variant>
        <vt:i4>96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https://assets.publishing.service.gov.uk/government/uploads/system/uploads/attachment_data/file/747620/Data_Protection_Toolkit_for_Schools_OpenBeta.pdf</vt:lpwstr>
      </vt:variant>
      <vt:variant>
        <vt:lpwstr/>
      </vt:variant>
      <vt:variant>
        <vt:i4>4128873</vt:i4>
      </vt:variant>
      <vt:variant>
        <vt:i4>93</vt:i4>
      </vt:variant>
      <vt:variant>
        <vt:i4>0</vt:i4>
      </vt:variant>
      <vt:variant>
        <vt:i4>5</vt:i4>
      </vt:variant>
      <vt:variant>
        <vt:lpwstr>https://www.verywellmind.com/what-is-democratic-leadership-2795315</vt:lpwstr>
      </vt:variant>
      <vt:variant>
        <vt:lpwstr/>
      </vt:variant>
      <vt:variant>
        <vt:i4>1376321</vt:i4>
      </vt:variant>
      <vt:variant>
        <vt:i4>90</vt:i4>
      </vt:variant>
      <vt:variant>
        <vt:i4>0</vt:i4>
      </vt:variant>
      <vt:variant>
        <vt:i4>5</vt:i4>
      </vt:variant>
      <vt:variant>
        <vt:lpwstr>https://www.unicef.org.uk/wp-content/uploads/2016/08/unicef-convention-rights-child-uncrc.pdf</vt:lpwstr>
      </vt:variant>
      <vt:variant>
        <vt:lpwstr/>
      </vt:variant>
      <vt:variant>
        <vt:i4>4259842</vt:i4>
      </vt:variant>
      <vt:variant>
        <vt:i4>87</vt:i4>
      </vt:variant>
      <vt:variant>
        <vt:i4>0</vt:i4>
      </vt:variant>
      <vt:variant>
        <vt:i4>5</vt:i4>
      </vt:variant>
      <vt:variant>
        <vt:lpwstr>https://www.teachingexpertise.com/articles/supporting-young-children-to-engage-with-risk-and-challenge/</vt:lpwstr>
      </vt:variant>
      <vt:variant>
        <vt:lpwstr>:~:text=1%20learning%20how%20to%20negotiate%20natural%20hazards%20such,4%20developing%20control%20and%20coordination%20of%20their%20bodies</vt:lpwstr>
      </vt:variant>
      <vt:variant>
        <vt:i4>3670124</vt:i4>
      </vt:variant>
      <vt:variant>
        <vt:i4>84</vt:i4>
      </vt:variant>
      <vt:variant>
        <vt:i4>0</vt:i4>
      </vt:variant>
      <vt:variant>
        <vt:i4>5</vt:i4>
      </vt:variant>
      <vt:variant>
        <vt:lpwstr>https://www.legislation.gov.uk/anaw/2014/4/section/126</vt:lpwstr>
      </vt:variant>
      <vt:variant>
        <vt:lpwstr/>
      </vt:variant>
      <vt:variant>
        <vt:i4>4063341</vt:i4>
      </vt:variant>
      <vt:variant>
        <vt:i4>81</vt:i4>
      </vt:variant>
      <vt:variant>
        <vt:i4>0</vt:i4>
      </vt:variant>
      <vt:variant>
        <vt:i4>5</vt:i4>
      </vt:variant>
      <vt:variant>
        <vt:lpwstr>https://www.legislation.gov.uk/anaw/2014/4/section/130</vt:lpwstr>
      </vt:variant>
      <vt:variant>
        <vt:lpwstr/>
      </vt:variant>
      <vt:variant>
        <vt:i4>8126562</vt:i4>
      </vt:variant>
      <vt:variant>
        <vt:i4>78</vt:i4>
      </vt:variant>
      <vt:variant>
        <vt:i4>0</vt:i4>
      </vt:variant>
      <vt:variant>
        <vt:i4>5</vt:i4>
      </vt:variant>
      <vt:variant>
        <vt:lpwstr>https://www.savethechildren.org.uk/content/dam/gb/reports/humanitarian/uncrc_child-friendly_2022.pdf</vt:lpwstr>
      </vt:variant>
      <vt:variant>
        <vt:lpwstr/>
      </vt:variant>
      <vt:variant>
        <vt:i4>1441887</vt:i4>
      </vt:variant>
      <vt:variant>
        <vt:i4>75</vt:i4>
      </vt:variant>
      <vt:variant>
        <vt:i4>0</vt:i4>
      </vt:variant>
      <vt:variant>
        <vt:i4>5</vt:i4>
      </vt:variant>
      <vt:variant>
        <vt:lpwstr>https://psychologyfirst.co.uk/our-services/elsa-training-and-supervision/</vt:lpwstr>
      </vt:variant>
      <vt:variant>
        <vt:lpwstr/>
      </vt:variant>
      <vt:variant>
        <vt:i4>6291511</vt:i4>
      </vt:variant>
      <vt:variant>
        <vt:i4>72</vt:i4>
      </vt:variant>
      <vt:variant>
        <vt:i4>0</vt:i4>
      </vt:variant>
      <vt:variant>
        <vt:i4>5</vt:i4>
      </vt:variant>
      <vt:variant>
        <vt:lpwstr>https://playwales.org.uk/eng/sevencoreaims</vt:lpwstr>
      </vt:variant>
      <vt:variant>
        <vt:lpwstr/>
      </vt:variant>
      <vt:variant>
        <vt:i4>6291511</vt:i4>
      </vt:variant>
      <vt:variant>
        <vt:i4>69</vt:i4>
      </vt:variant>
      <vt:variant>
        <vt:i4>0</vt:i4>
      </vt:variant>
      <vt:variant>
        <vt:i4>5</vt:i4>
      </vt:variant>
      <vt:variant>
        <vt:lpwstr>https://playwales.org.uk/eng/sevencoreaims</vt:lpwstr>
      </vt:variant>
      <vt:variant>
        <vt:lpwstr/>
      </vt:variant>
      <vt:variant>
        <vt:i4>6291511</vt:i4>
      </vt:variant>
      <vt:variant>
        <vt:i4>66</vt:i4>
      </vt:variant>
      <vt:variant>
        <vt:i4>0</vt:i4>
      </vt:variant>
      <vt:variant>
        <vt:i4>5</vt:i4>
      </vt:variant>
      <vt:variant>
        <vt:lpwstr>https://playwales.org.uk/eng/sevencoreaims</vt:lpwstr>
      </vt:variant>
      <vt:variant>
        <vt:lpwstr/>
      </vt:variant>
      <vt:variant>
        <vt:i4>8192034</vt:i4>
      </vt:variant>
      <vt:variant>
        <vt:i4>63</vt:i4>
      </vt:variant>
      <vt:variant>
        <vt:i4>0</vt:i4>
      </vt:variant>
      <vt:variant>
        <vt:i4>5</vt:i4>
      </vt:variant>
      <vt:variant>
        <vt:lpwstr>https://nurserystory.co.uk/resource-centre/parent-engagement-and-involvement-in-child-development/</vt:lpwstr>
      </vt:variant>
      <vt:variant>
        <vt:lpwstr>:~:text=Some%20benefits%20of%20parent%20involvement%20include%3A%201%20Reinforcing,learning%20will%20encourage%20children%20to%20imitate%20this%20behaviour.</vt:lpwstr>
      </vt:variant>
      <vt:variant>
        <vt:i4>6422636</vt:i4>
      </vt:variant>
      <vt:variant>
        <vt:i4>60</vt:i4>
      </vt:variant>
      <vt:variant>
        <vt:i4>0</vt:i4>
      </vt:variant>
      <vt:variant>
        <vt:i4>5</vt:i4>
      </vt:variant>
      <vt:variant>
        <vt:lpwstr>https://www.nurseryresources.org/articles/parents-as-partners/communication-with-parents/</vt:lpwstr>
      </vt:variant>
      <vt:variant>
        <vt:lpwstr>:~:text=One%20of%20the%20most%20significant%2C%20is%20its%20ability,make%20transitions%20throughout%20the%20setting%20smooth%20More%20items</vt:lpwstr>
      </vt:variant>
      <vt:variant>
        <vt:i4>6815841</vt:i4>
      </vt:variant>
      <vt:variant>
        <vt:i4>57</vt:i4>
      </vt:variant>
      <vt:variant>
        <vt:i4>0</vt:i4>
      </vt:variant>
      <vt:variant>
        <vt:i4>5</vt:i4>
      </vt:variant>
      <vt:variant>
        <vt:lpwstr>https://learning.nspcc.org.uk/safeguarding-child-protection-schools</vt:lpwstr>
      </vt:variant>
      <vt:variant>
        <vt:lpwstr/>
      </vt:variant>
      <vt:variant>
        <vt:i4>5701648</vt:i4>
      </vt:variant>
      <vt:variant>
        <vt:i4>54</vt:i4>
      </vt:variant>
      <vt:variant>
        <vt:i4>0</vt:i4>
      </vt:variant>
      <vt:variant>
        <vt:i4>5</vt:i4>
      </vt:variant>
      <vt:variant>
        <vt:lpwstr>https://learning.nspcc.org.uk/child-health-development/promoting-mental-health-wellbeing</vt:lpwstr>
      </vt:variant>
      <vt:variant>
        <vt:lpwstr/>
      </vt:variant>
      <vt:variant>
        <vt:i4>6750271</vt:i4>
      </vt:variant>
      <vt:variant>
        <vt:i4>51</vt:i4>
      </vt:variant>
      <vt:variant>
        <vt:i4>0</vt:i4>
      </vt:variant>
      <vt:variant>
        <vt:i4>5</vt:i4>
      </vt:variant>
      <vt:variant>
        <vt:lpwstr>https://www.healthcareers.nhs.uk/explore-roles/psychological-therapies/roles-psychological-therapies/mental-health-and-wellbeing-practitioner/mental-health-and-wellbeing-practitioner</vt:lpwstr>
      </vt:variant>
      <vt:variant>
        <vt:lpwstr/>
      </vt:variant>
      <vt:variant>
        <vt:i4>8126566</vt:i4>
      </vt:variant>
      <vt:variant>
        <vt:i4>48</vt:i4>
      </vt:variant>
      <vt:variant>
        <vt:i4>0</vt:i4>
      </vt:variant>
      <vt:variant>
        <vt:i4>5</vt:i4>
      </vt:variant>
      <vt:variant>
        <vt:lpwstr>https://www.managementstudyguide.com/maslows-hierarchy-needs-theory.htm</vt:lpwstr>
      </vt:variant>
      <vt:variant>
        <vt:lpwstr/>
      </vt:variant>
      <vt:variant>
        <vt:i4>3997754</vt:i4>
      </vt:variant>
      <vt:variant>
        <vt:i4>45</vt:i4>
      </vt:variant>
      <vt:variant>
        <vt:i4>0</vt:i4>
      </vt:variant>
      <vt:variant>
        <vt:i4>5</vt:i4>
      </vt:variant>
      <vt:variant>
        <vt:lpwstr>https://www.mencap.org.uk/learning-disability-explained/communicating-people-learning-disability/makaton</vt:lpwstr>
      </vt:variant>
      <vt:variant>
        <vt:lpwstr>:~:text=Makaton%20is%20also%20regularly%20used%20in%20mainstream%20schools%2C,can%20communicate%2C%20learn%20and%20play%20together%20more%20easily.</vt:lpwstr>
      </vt:variant>
      <vt:variant>
        <vt:i4>5570590</vt:i4>
      </vt:variant>
      <vt:variant>
        <vt:i4>42</vt:i4>
      </vt:variant>
      <vt:variant>
        <vt:i4>0</vt:i4>
      </vt:variant>
      <vt:variant>
        <vt:i4>5</vt:i4>
      </vt:variant>
      <vt:variant>
        <vt:lpwstr>https://www.lumierechild.com/lumiere-childrens-therapy/zones-of-regulation-pediatric-occupational-therapy</vt:lpwstr>
      </vt:variant>
      <vt:variant>
        <vt:lpwstr>:~:text=Key%20takeaways%3A%201%20The%20Zones%20of%20Regulation%20helps,children%20manage%20their%20Zone%20%28emotions%29%20in%20different%20environments.</vt:lpwstr>
      </vt:variant>
      <vt:variant>
        <vt:i4>6684784</vt:i4>
      </vt:variant>
      <vt:variant>
        <vt:i4>39</vt:i4>
      </vt:variant>
      <vt:variant>
        <vt:i4>0</vt:i4>
      </vt:variant>
      <vt:variant>
        <vt:i4>5</vt:i4>
      </vt:variant>
      <vt:variant>
        <vt:lpwstr>https://www.littlebearsnursery.co.uk/general/benefits-of-sensory-play/</vt:lpwstr>
      </vt:variant>
      <vt:variant>
        <vt:lpwstr>:~:text=There%20are%20several%20key%20benefits%20to%20the%20sensory,aids%20in%20developing%20and%20enhancing%20memory%20More%20items</vt:lpwstr>
      </vt:variant>
      <vt:variant>
        <vt:i4>7995505</vt:i4>
      </vt:variant>
      <vt:variant>
        <vt:i4>36</vt:i4>
      </vt:variant>
      <vt:variant>
        <vt:i4>0</vt:i4>
      </vt:variant>
      <vt:variant>
        <vt:i4>5</vt:i4>
      </vt:variant>
      <vt:variant>
        <vt:lpwstr>https://www.hse.gov.uk/pubns/books/l23.htm</vt:lpwstr>
      </vt:variant>
      <vt:variant>
        <vt:lpwstr/>
      </vt:variant>
      <vt:variant>
        <vt:i4>6291578</vt:i4>
      </vt:variant>
      <vt:variant>
        <vt:i4>33</vt:i4>
      </vt:variant>
      <vt:variant>
        <vt:i4>0</vt:i4>
      </vt:variant>
      <vt:variant>
        <vt:i4>5</vt:i4>
      </vt:variant>
      <vt:variant>
        <vt:lpwstr>http://www.gov.uk/</vt:lpwstr>
      </vt:variant>
      <vt:variant>
        <vt:lpwstr/>
      </vt:variant>
      <vt:variant>
        <vt:i4>5505055</vt:i4>
      </vt:variant>
      <vt:variant>
        <vt:i4>30</vt:i4>
      </vt:variant>
      <vt:variant>
        <vt:i4>0</vt:i4>
      </vt:variant>
      <vt:variant>
        <vt:i4>5</vt:i4>
      </vt:variant>
      <vt:variant>
        <vt:lpwstr>https://help-for-early-years-providers.education.gov.uk/get-help-to-improve-your-practice/working-in-partnership-with-parents-and-carers</vt:lpwstr>
      </vt:variant>
      <vt:variant>
        <vt:lpwstr/>
      </vt:variant>
      <vt:variant>
        <vt:i4>7995428</vt:i4>
      </vt:variant>
      <vt:variant>
        <vt:i4>27</vt:i4>
      </vt:variant>
      <vt:variant>
        <vt:i4>0</vt:i4>
      </vt:variant>
      <vt:variant>
        <vt:i4>5</vt:i4>
      </vt:variant>
      <vt:variant>
        <vt:lpwstr>https://www.earlyyearsresources.co.uk/blog/2018/04/childrens-physical-activity-benefits/</vt:lpwstr>
      </vt:variant>
      <vt:variant>
        <vt:lpwstr>:~:text=Here%20are%20some%20of%20the%20key%20benefits%20of,7%20Inspires%20positivity%20and%20encourages%20tolerance%20More%20items</vt:lpwstr>
      </vt:variant>
      <vt:variant>
        <vt:i4>7471155</vt:i4>
      </vt:variant>
      <vt:variant>
        <vt:i4>24</vt:i4>
      </vt:variant>
      <vt:variant>
        <vt:i4>0</vt:i4>
      </vt:variant>
      <vt:variant>
        <vt:i4>5</vt:i4>
      </vt:variant>
      <vt:variant>
        <vt:lpwstr>https://derbyshirefamilyhealthservice.nhs.uk/our-services/0-5-years/toddlers-1-3-years/feeding-and-nutrition/ditch-dummy-and-bottle</vt:lpwstr>
      </vt:variant>
      <vt:variant>
        <vt:lpwstr/>
      </vt:variant>
      <vt:variant>
        <vt:i4>1638523</vt:i4>
      </vt:variant>
      <vt:variant>
        <vt:i4>21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https://assets.publishing.service.gov.uk/government/uploads/system/uploads/attachment_data/file/974907/EYFS_framework_-_March_2021.pdf</vt:lpwstr>
      </vt:variant>
      <vt:variant>
        <vt:lpwstr/>
      </vt:variant>
      <vt:variant>
        <vt:i4>7471206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https://assets.publishing.service.gov.uk/government/uploads/system/uploads/attachment_data/file/747620/Data_Protection_Toolkit_for_Schools_OpenBeta.pdf</vt:lpwstr>
      </vt:variant>
      <vt:variant>
        <vt:lpwstr/>
      </vt:variant>
      <vt:variant>
        <vt:i4>2490477</vt:i4>
      </vt:variant>
      <vt:variant>
        <vt:i4>15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https://assets.publishing.service.gov.uk/government/uploads/system/uploads/attachment_data/file/537031/160712_-_PD_Expert_Group_Guidance.pdf</vt:lpwstr>
      </vt:variant>
      <vt:variant>
        <vt:lpwstr/>
      </vt:variant>
      <vt:variant>
        <vt:i4>1507415</vt:i4>
      </vt:variant>
      <vt:variant>
        <vt:i4>12</vt:i4>
      </vt:variant>
      <vt:variant>
        <vt:i4>0</vt:i4>
      </vt:variant>
      <vt:variant>
        <vt:i4>5</vt:i4>
      </vt:variant>
      <vt:variant>
        <vt:lpwstr>https://www.acecqa.gov.au/sites/default/files/2021-01/ConductingStaffMeetings.PDF</vt:lpwstr>
      </vt:variant>
      <vt:variant>
        <vt:lpwstr/>
      </vt:variant>
      <vt:variant>
        <vt:i4>3670129</vt:i4>
      </vt:variant>
      <vt:variant>
        <vt:i4>9</vt:i4>
      </vt:variant>
      <vt:variant>
        <vt:i4>0</vt:i4>
      </vt:variant>
      <vt:variant>
        <vt:i4>5</vt:i4>
      </vt:variant>
      <vt:variant>
        <vt:lpwstr>https://childrensministry.com/parent-feedback/</vt:lpwstr>
      </vt:variant>
      <vt:variant>
        <vt:lpwstr/>
      </vt:variant>
      <vt:variant>
        <vt:i4>1966170</vt:i4>
      </vt:variant>
      <vt:variant>
        <vt:i4>6</vt:i4>
      </vt:variant>
      <vt:variant>
        <vt:i4>0</vt:i4>
      </vt:variant>
      <vt:variant>
        <vt:i4>5</vt:i4>
      </vt:variant>
      <vt:variant>
        <vt:lpwstr>https://www.careinspectorate.wales/sites/default/files/2021-07/210708-safeguarding-policy-en.pdf</vt:lpwstr>
      </vt:variant>
      <vt:variant>
        <vt:lpwstr/>
      </vt:variant>
      <vt:variant>
        <vt:i4>7471142</vt:i4>
      </vt:variant>
      <vt:variant>
        <vt:i4>3</vt:i4>
      </vt:variant>
      <vt:variant>
        <vt:i4>0</vt:i4>
      </vt:variant>
      <vt:variant>
        <vt:i4>5</vt:i4>
      </vt:variant>
      <vt:variant>
        <vt:lpwstr>https://www.careinspectorate.wales/sites/default/files/2019-09/190916-chief-inspectors-annual-report-2018-19-en.pdf</vt:lpwstr>
      </vt:variant>
      <vt:variant>
        <vt:lpwstr/>
      </vt:variant>
      <vt:variant>
        <vt:i4>7733357</vt:i4>
      </vt:variant>
      <vt:variant>
        <vt:i4>0</vt:i4>
      </vt:variant>
      <vt:variant>
        <vt:i4>0</vt:i4>
      </vt:variant>
      <vt:variant>
        <vt:i4>5</vt:i4>
      </vt:variant>
      <vt:variant>
        <vt:lpwstr>https://birthto5matters.org.uk/holistic-development-and-learning-2/</vt:lpwstr>
      </vt:variant>
      <vt:variant>
        <vt:lpwstr>:~:text=Holistic%20development%20and%20learning%20%E2%80%93%20Birth%20To%205,this%20example%20of%20a%20toddler%20enjoying%20his%20snack.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Toniann Phillips</dc:creator>
  <cp:keywords/>
  <dc:description/>
  <cp:lastModifiedBy>Toniann Phillips</cp:lastModifiedBy>
  <cp:revision>2</cp:revision>
  <dcterms:created xsi:type="dcterms:W3CDTF">2022-12-03T17:59:00Z</dcterms:created>
  <dcterms:modified xsi:type="dcterms:W3CDTF">2022-12-03T17:59:00Z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