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5F260" w14:textId="77777777" w:rsidR="00BF152F" w:rsidRDefault="00A13481">
      <w:r>
        <w:rPr>
          <w:noProof/>
        </w:rPr>
        <w:drawing>
          <wp:anchor distT="0" distB="0" distL="114300" distR="114300" simplePos="0" relativeHeight="251658240" behindDoc="0" locked="0" layoutInCell="1" allowOverlap="1" wp14:anchorId="547BBECB" wp14:editId="0C3E1E74">
            <wp:simplePos x="0" y="0"/>
            <wp:positionH relativeFrom="margin">
              <wp:align>center</wp:align>
            </wp:positionH>
            <wp:positionV relativeFrom="paragraph">
              <wp:posOffset>0</wp:posOffset>
            </wp:positionV>
            <wp:extent cx="2476500" cy="1375833"/>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476500" cy="1375833"/>
                    </a:xfrm>
                    <a:prstGeom prst="rect">
                      <a:avLst/>
                    </a:prstGeom>
                    <a:noFill/>
                    <a:ln>
                      <a:noFill/>
                    </a:ln>
                  </pic:spPr>
                </pic:pic>
              </a:graphicData>
            </a:graphic>
          </wp:anchor>
        </w:drawing>
      </w:r>
    </w:p>
    <w:p w14:paraId="6AB03DB7" w14:textId="77777777" w:rsidR="00836C79" w:rsidRDefault="00836C79"/>
    <w:p w14:paraId="063C8474" w14:textId="77777777" w:rsidR="00836C79" w:rsidRDefault="00A13481" w:rsidP="00A53692">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w:t>
      </w:r>
      <w:r w:rsidRPr="00A53692">
        <w:rPr>
          <w:rFonts w:ascii="Times New Roman" w:hAnsi="Times New Roman" w:cs="Times New Roman"/>
          <w:b/>
          <w:bCs/>
          <w:sz w:val="32"/>
          <w:szCs w:val="32"/>
        </w:rPr>
        <w:t>Personnel Resourcing and Development</w:t>
      </w:r>
    </w:p>
    <w:p w14:paraId="5AB209FD" w14:textId="77777777" w:rsidR="00A53692" w:rsidRDefault="00A13481" w:rsidP="00A53692">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Code: </w:t>
      </w:r>
      <w:r w:rsidRPr="00A53692">
        <w:rPr>
          <w:rFonts w:ascii="Times New Roman" w:hAnsi="Times New Roman" w:cs="Times New Roman"/>
          <w:b/>
          <w:bCs/>
          <w:sz w:val="32"/>
          <w:szCs w:val="32"/>
        </w:rPr>
        <w:t>BMIH5005</w:t>
      </w:r>
    </w:p>
    <w:p w14:paraId="7B36236C" w14:textId="77777777" w:rsidR="00A53692" w:rsidRDefault="00A13481" w:rsidP="00A53692">
      <w:pPr>
        <w:jc w:val="center"/>
        <w:rPr>
          <w:rFonts w:ascii="Times New Roman" w:hAnsi="Times New Roman" w:cs="Times New Roman"/>
          <w:b/>
          <w:bCs/>
          <w:sz w:val="32"/>
          <w:szCs w:val="32"/>
        </w:rPr>
      </w:pPr>
      <w:r>
        <w:rPr>
          <w:rFonts w:ascii="Times New Roman" w:hAnsi="Times New Roman" w:cs="Times New Roman"/>
          <w:b/>
          <w:bCs/>
          <w:sz w:val="32"/>
          <w:szCs w:val="32"/>
        </w:rPr>
        <w:t>Assignment 1: Individual Essay</w:t>
      </w:r>
    </w:p>
    <w:p w14:paraId="66F9D161" w14:textId="77777777" w:rsidR="00A53692" w:rsidRDefault="00A53692" w:rsidP="00A53692">
      <w:pPr>
        <w:jc w:val="center"/>
        <w:rPr>
          <w:rFonts w:ascii="Times New Roman" w:hAnsi="Times New Roman" w:cs="Times New Roman"/>
          <w:b/>
          <w:bCs/>
          <w:sz w:val="32"/>
          <w:szCs w:val="32"/>
        </w:rPr>
      </w:pPr>
    </w:p>
    <w:p w14:paraId="18E26CDA" w14:textId="77777777" w:rsidR="00836C79" w:rsidRDefault="00A13481" w:rsidP="00A53692">
      <w:pPr>
        <w:jc w:val="center"/>
        <w:rPr>
          <w:rFonts w:ascii="Times New Roman" w:hAnsi="Times New Roman" w:cs="Times New Roman"/>
          <w:b/>
          <w:bCs/>
          <w:sz w:val="32"/>
          <w:szCs w:val="32"/>
        </w:rPr>
      </w:pPr>
      <w:r>
        <w:rPr>
          <w:rFonts w:ascii="Times New Roman" w:hAnsi="Times New Roman" w:cs="Times New Roman"/>
          <w:b/>
          <w:bCs/>
          <w:sz w:val="32"/>
          <w:szCs w:val="32"/>
        </w:rPr>
        <w:t xml:space="preserve">Essay Title: </w:t>
      </w:r>
      <w:r w:rsidRPr="00A53692">
        <w:rPr>
          <w:rFonts w:ascii="Times New Roman" w:hAnsi="Times New Roman" w:cs="Times New Roman"/>
          <w:b/>
          <w:bCs/>
          <w:sz w:val="32"/>
          <w:szCs w:val="32"/>
        </w:rPr>
        <w:t>Discuss how the evolution of HRM facilitates the strategic development</w:t>
      </w:r>
      <w:r>
        <w:rPr>
          <w:rFonts w:ascii="Times New Roman" w:hAnsi="Times New Roman" w:cs="Times New Roman"/>
          <w:b/>
          <w:bCs/>
          <w:sz w:val="32"/>
          <w:szCs w:val="32"/>
        </w:rPr>
        <w:t xml:space="preserve"> </w:t>
      </w:r>
      <w:r w:rsidRPr="00A53692">
        <w:rPr>
          <w:rFonts w:ascii="Times New Roman" w:hAnsi="Times New Roman" w:cs="Times New Roman"/>
          <w:b/>
          <w:bCs/>
          <w:sz w:val="32"/>
          <w:szCs w:val="32"/>
        </w:rPr>
        <w:t xml:space="preserve">of an international hotel brand through workforce planning, </w:t>
      </w:r>
      <w:proofErr w:type="gramStart"/>
      <w:r w:rsidRPr="00A53692">
        <w:rPr>
          <w:rFonts w:ascii="Times New Roman" w:hAnsi="Times New Roman" w:cs="Times New Roman"/>
          <w:b/>
          <w:bCs/>
          <w:sz w:val="32"/>
          <w:szCs w:val="32"/>
        </w:rPr>
        <w:t>recruitment</w:t>
      </w:r>
      <w:proofErr w:type="gramEnd"/>
      <w:r w:rsidRPr="00A53692">
        <w:rPr>
          <w:rFonts w:ascii="Times New Roman" w:hAnsi="Times New Roman" w:cs="Times New Roman"/>
          <w:b/>
          <w:bCs/>
          <w:sz w:val="32"/>
          <w:szCs w:val="32"/>
        </w:rPr>
        <w:t xml:space="preserve"> and selection.</w:t>
      </w:r>
    </w:p>
    <w:p w14:paraId="648F7759" w14:textId="77777777" w:rsidR="00B54055" w:rsidRDefault="00B54055" w:rsidP="00A53692">
      <w:pPr>
        <w:jc w:val="center"/>
        <w:rPr>
          <w:rFonts w:ascii="Times New Roman" w:hAnsi="Times New Roman" w:cs="Times New Roman"/>
          <w:b/>
          <w:bCs/>
          <w:sz w:val="32"/>
          <w:szCs w:val="32"/>
        </w:rPr>
      </w:pPr>
    </w:p>
    <w:p w14:paraId="03411A1A" w14:textId="77777777" w:rsidR="00B54055" w:rsidRDefault="00B54055" w:rsidP="00A53692">
      <w:pPr>
        <w:jc w:val="center"/>
        <w:rPr>
          <w:rFonts w:ascii="Times New Roman" w:hAnsi="Times New Roman" w:cs="Times New Roman"/>
          <w:b/>
          <w:bCs/>
          <w:sz w:val="32"/>
          <w:szCs w:val="32"/>
        </w:rPr>
      </w:pPr>
    </w:p>
    <w:p w14:paraId="6CE87C75" w14:textId="77777777" w:rsidR="00B54055" w:rsidRDefault="00B54055" w:rsidP="00A53692">
      <w:pPr>
        <w:jc w:val="center"/>
        <w:rPr>
          <w:rFonts w:ascii="Times New Roman" w:hAnsi="Times New Roman" w:cs="Times New Roman"/>
          <w:b/>
          <w:bCs/>
          <w:sz w:val="32"/>
          <w:szCs w:val="32"/>
        </w:rPr>
      </w:pPr>
    </w:p>
    <w:p w14:paraId="22D32B90" w14:textId="6F91E6D5" w:rsidR="00B54055" w:rsidRDefault="00B54055" w:rsidP="00A53692">
      <w:pPr>
        <w:jc w:val="center"/>
        <w:rPr>
          <w:rFonts w:ascii="Times New Roman" w:hAnsi="Times New Roman" w:cs="Times New Roman"/>
          <w:b/>
          <w:bCs/>
          <w:sz w:val="32"/>
          <w:szCs w:val="32"/>
        </w:rPr>
      </w:pPr>
      <w:r>
        <w:rPr>
          <w:rFonts w:ascii="Times New Roman" w:hAnsi="Times New Roman" w:cs="Times New Roman"/>
          <w:b/>
          <w:bCs/>
          <w:sz w:val="32"/>
          <w:szCs w:val="32"/>
        </w:rPr>
        <w:t xml:space="preserve">Lecturer: </w:t>
      </w:r>
      <w:r w:rsidRPr="00B54055">
        <w:rPr>
          <w:rFonts w:ascii="Times New Roman" w:hAnsi="Times New Roman" w:cs="Times New Roman"/>
          <w:b/>
          <w:bCs/>
          <w:sz w:val="32"/>
          <w:szCs w:val="32"/>
        </w:rPr>
        <w:t>Scott James, Jemma Smith</w:t>
      </w:r>
    </w:p>
    <w:p w14:paraId="0C3FA282" w14:textId="7994C98C" w:rsidR="00B54055" w:rsidRDefault="00B54055" w:rsidP="00A53692">
      <w:pPr>
        <w:jc w:val="center"/>
        <w:rPr>
          <w:rFonts w:ascii="Times New Roman" w:hAnsi="Times New Roman" w:cs="Times New Roman"/>
          <w:b/>
          <w:bCs/>
          <w:sz w:val="32"/>
          <w:szCs w:val="32"/>
        </w:rPr>
      </w:pPr>
      <w:r>
        <w:rPr>
          <w:rFonts w:ascii="Times New Roman" w:hAnsi="Times New Roman" w:cs="Times New Roman"/>
          <w:b/>
          <w:bCs/>
          <w:sz w:val="32"/>
          <w:szCs w:val="32"/>
        </w:rPr>
        <w:t xml:space="preserve">Student name: Diana Gabriela </w:t>
      </w:r>
      <w:proofErr w:type="spellStart"/>
      <w:r>
        <w:rPr>
          <w:rFonts w:ascii="Times New Roman" w:hAnsi="Times New Roman" w:cs="Times New Roman"/>
          <w:b/>
          <w:bCs/>
          <w:sz w:val="32"/>
          <w:szCs w:val="32"/>
        </w:rPr>
        <w:t>Grecu</w:t>
      </w:r>
      <w:proofErr w:type="spellEnd"/>
    </w:p>
    <w:p w14:paraId="43F4D92F" w14:textId="5678C5EC" w:rsidR="00B54055" w:rsidRDefault="00B54055" w:rsidP="00A53692">
      <w:pPr>
        <w:jc w:val="center"/>
        <w:rPr>
          <w:rFonts w:ascii="Times New Roman" w:hAnsi="Times New Roman" w:cs="Times New Roman"/>
          <w:b/>
          <w:bCs/>
          <w:sz w:val="32"/>
          <w:szCs w:val="32"/>
        </w:rPr>
      </w:pPr>
      <w:r>
        <w:rPr>
          <w:rFonts w:ascii="Times New Roman" w:hAnsi="Times New Roman" w:cs="Times New Roman"/>
          <w:b/>
          <w:bCs/>
          <w:sz w:val="32"/>
          <w:szCs w:val="32"/>
        </w:rPr>
        <w:t>Student ID: 2232653</w:t>
      </w:r>
    </w:p>
    <w:p w14:paraId="2F05CAB4" w14:textId="77777777" w:rsidR="00B54055" w:rsidRPr="00A53692" w:rsidRDefault="00B54055" w:rsidP="00A53692">
      <w:pPr>
        <w:jc w:val="center"/>
        <w:rPr>
          <w:rFonts w:ascii="Times New Roman" w:hAnsi="Times New Roman" w:cs="Times New Roman"/>
          <w:b/>
          <w:bCs/>
          <w:sz w:val="32"/>
          <w:szCs w:val="32"/>
        </w:rPr>
      </w:pPr>
    </w:p>
    <w:p w14:paraId="4176AF47" w14:textId="77777777" w:rsidR="00836C79" w:rsidRDefault="00836C79"/>
    <w:p w14:paraId="012F0699" w14:textId="77777777" w:rsidR="00836C79" w:rsidRDefault="00836C79"/>
    <w:p w14:paraId="041CB9DB" w14:textId="77777777" w:rsidR="00836C79" w:rsidRDefault="00836C79"/>
    <w:p w14:paraId="5D12C8B8" w14:textId="77777777" w:rsidR="00836C79" w:rsidRDefault="00836C79"/>
    <w:p w14:paraId="34AB2F17" w14:textId="77777777" w:rsidR="00836C79" w:rsidRDefault="00836C79"/>
    <w:p w14:paraId="263A63B1" w14:textId="77777777" w:rsidR="00836C79" w:rsidRDefault="00836C79"/>
    <w:p w14:paraId="290F4B14" w14:textId="77777777" w:rsidR="00836C79" w:rsidRDefault="00836C79"/>
    <w:p w14:paraId="4AC00692" w14:textId="77777777" w:rsidR="00836C79" w:rsidRDefault="00836C79"/>
    <w:p w14:paraId="43C8F3BE" w14:textId="77777777" w:rsidR="00836C79" w:rsidRDefault="00836C79"/>
    <w:p w14:paraId="0F3B9EA9" w14:textId="77777777" w:rsidR="00836C79" w:rsidRDefault="00836C79"/>
    <w:p w14:paraId="7D427CAD" w14:textId="77777777" w:rsidR="00836C79" w:rsidRDefault="00836C79"/>
    <w:p w14:paraId="7AB5FD64" w14:textId="77777777" w:rsidR="00836C79" w:rsidRDefault="00836C79"/>
    <w:p w14:paraId="32C6F1F8" w14:textId="77777777" w:rsidR="00836C79" w:rsidRDefault="00836C79"/>
    <w:p w14:paraId="153D8EB0" w14:textId="77777777" w:rsidR="00836C79" w:rsidRDefault="00836C79"/>
    <w:p w14:paraId="7597B65F" w14:textId="77777777" w:rsidR="001232C4" w:rsidRDefault="001232C4" w:rsidP="00836C79">
      <w:pPr>
        <w:pStyle w:val="Heading1"/>
        <w:rPr>
          <w:rFonts w:ascii="Times New Roman" w:hAnsi="Times New Roman" w:cs="Times New Roman"/>
          <w:b/>
          <w:bCs/>
        </w:rPr>
        <w:sectPr w:rsidR="001232C4" w:rsidSect="00EC0965">
          <w:footerReference w:type="default" r:id="rId8"/>
          <w:pgSz w:w="12240" w:h="15840"/>
          <w:pgMar w:top="1440" w:right="1440" w:bottom="1440" w:left="1440" w:header="720" w:footer="720" w:gutter="0"/>
          <w:cols w:space="720"/>
          <w:docGrid w:linePitch="360"/>
        </w:sectPr>
      </w:pPr>
    </w:p>
    <w:p w14:paraId="583C62CE" w14:textId="77777777" w:rsidR="00836C79" w:rsidRDefault="00A13481" w:rsidP="00836C79">
      <w:pPr>
        <w:pStyle w:val="Heading1"/>
        <w:rPr>
          <w:rFonts w:ascii="Times New Roman" w:hAnsi="Times New Roman" w:cs="Times New Roman"/>
          <w:b/>
          <w:bCs/>
        </w:rPr>
      </w:pPr>
      <w:r>
        <w:rPr>
          <w:rFonts w:ascii="Times New Roman" w:hAnsi="Times New Roman" w:cs="Times New Roman"/>
          <w:b/>
          <w:bCs/>
        </w:rPr>
        <w:lastRenderedPageBreak/>
        <w:t>Introduction</w:t>
      </w:r>
    </w:p>
    <w:p w14:paraId="1FA76243" w14:textId="628ED5FF" w:rsidR="00836C79" w:rsidRPr="009D7238" w:rsidRDefault="00A13481" w:rsidP="009D7238">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The hospitality industry's success is built on the foundation of delivering exceptional guest experience through its most valuable asset - the workforce. Nowadays, international hotel brands have to strategically congruently their human resources to achieve business goals and stimulate expansion</w:t>
      </w:r>
      <w:r w:rsidR="007B0032">
        <w:rPr>
          <w:rFonts w:ascii="Times New Roman" w:hAnsi="Times New Roman" w:cs="Times New Roman"/>
          <w:sz w:val="24"/>
          <w:szCs w:val="24"/>
        </w:rPr>
        <w:t xml:space="preserve"> </w:t>
      </w:r>
      <w:r w:rsidR="007B0032" w:rsidRPr="007B0032">
        <w:rPr>
          <w:rFonts w:ascii="Times New Roman" w:hAnsi="Times New Roman" w:cs="Times New Roman"/>
          <w:sz w:val="24"/>
          <w:szCs w:val="24"/>
        </w:rPr>
        <w:t xml:space="preserve">(Mahoney &amp; </w:t>
      </w:r>
      <w:proofErr w:type="spellStart"/>
      <w:r w:rsidR="007B0032" w:rsidRPr="007B0032">
        <w:rPr>
          <w:rFonts w:ascii="Times New Roman" w:hAnsi="Times New Roman" w:cs="Times New Roman"/>
          <w:sz w:val="24"/>
          <w:szCs w:val="24"/>
        </w:rPr>
        <w:t>Deckop</w:t>
      </w:r>
      <w:proofErr w:type="spellEnd"/>
      <w:r w:rsidR="007B0032" w:rsidRPr="007B0032">
        <w:rPr>
          <w:rFonts w:ascii="Times New Roman" w:hAnsi="Times New Roman" w:cs="Times New Roman"/>
          <w:sz w:val="24"/>
          <w:szCs w:val="24"/>
        </w:rPr>
        <w:t>, 1986)</w:t>
      </w:r>
      <w:r w:rsidRPr="00371697">
        <w:rPr>
          <w:rFonts w:ascii="Times New Roman" w:hAnsi="Times New Roman" w:cs="Times New Roman"/>
          <w:sz w:val="24"/>
          <w:szCs w:val="24"/>
        </w:rPr>
        <w:t>. This paper is about the changing role of human resource management (HRM) that facilitates strategic workforce planning, recruitment, and selection for an international hotel brand to be successful.</w:t>
      </w:r>
      <w:r w:rsidR="009D7238">
        <w:rPr>
          <w:rFonts w:ascii="Times New Roman" w:hAnsi="Times New Roman" w:cs="Times New Roman"/>
          <w:sz w:val="24"/>
          <w:szCs w:val="24"/>
        </w:rPr>
        <w:t xml:space="preserve"> </w:t>
      </w:r>
      <w:r w:rsidRPr="00371697">
        <w:rPr>
          <w:rFonts w:ascii="Times New Roman" w:hAnsi="Times New Roman" w:cs="Times New Roman"/>
          <w:sz w:val="24"/>
          <w:szCs w:val="24"/>
        </w:rPr>
        <w:t xml:space="preserve">To demonstrate the strategic role of HRM, this </w:t>
      </w:r>
      <w:r w:rsidR="009D7238" w:rsidRPr="009D7238">
        <w:rPr>
          <w:rFonts w:ascii="Times New Roman" w:hAnsi="Times New Roman" w:cs="Times New Roman"/>
          <w:sz w:val="24"/>
          <w:szCs w:val="24"/>
        </w:rPr>
        <w:t>essay</w:t>
      </w:r>
      <w:r w:rsidRPr="00371697">
        <w:rPr>
          <w:rFonts w:ascii="Times New Roman" w:hAnsi="Times New Roman" w:cs="Times New Roman"/>
          <w:sz w:val="24"/>
          <w:szCs w:val="24"/>
        </w:rPr>
        <w:t xml:space="preserve"> will use the major hotel company Marriott International as a case study. Marriott comprises more than 7000 properties across 131 countries and territories with a workforce of millions worldwide. Attracting, developing and engaging talent is key to Marriott in building brand reputation, guest satisfaction and market leadership.</w:t>
      </w:r>
      <w:r w:rsidR="009D7238">
        <w:rPr>
          <w:rFonts w:ascii="Times New Roman" w:hAnsi="Times New Roman" w:cs="Times New Roman"/>
          <w:sz w:val="24"/>
          <w:szCs w:val="24"/>
        </w:rPr>
        <w:t xml:space="preserve"> </w:t>
      </w:r>
      <w:r w:rsidRPr="009D7238">
        <w:rPr>
          <w:rFonts w:ascii="Times New Roman" w:hAnsi="Times New Roman" w:cs="Times New Roman"/>
          <w:sz w:val="24"/>
          <w:szCs w:val="24"/>
        </w:rPr>
        <w:t>HRM used to deal with routine tasks but now it has turned into a strategic partner which is responsible for organization’s competitiveness through people</w:t>
      </w:r>
      <w:r w:rsidR="009D7238" w:rsidRPr="009D7238">
        <w:rPr>
          <w:rFonts w:ascii="Times New Roman" w:hAnsi="Times New Roman" w:cs="Times New Roman"/>
          <w:sz w:val="24"/>
          <w:szCs w:val="24"/>
        </w:rPr>
        <w:t xml:space="preserve"> (Batt, 2022)</w:t>
      </w:r>
      <w:r w:rsidRPr="009D7238">
        <w:rPr>
          <w:rFonts w:ascii="Times New Roman" w:hAnsi="Times New Roman" w:cs="Times New Roman"/>
          <w:sz w:val="24"/>
          <w:szCs w:val="24"/>
        </w:rPr>
        <w:t>.</w:t>
      </w:r>
      <w:r w:rsidR="009D7238">
        <w:rPr>
          <w:rFonts w:ascii="Times New Roman" w:hAnsi="Times New Roman" w:cs="Times New Roman"/>
          <w:sz w:val="24"/>
          <w:szCs w:val="24"/>
        </w:rPr>
        <w:t xml:space="preserve"> </w:t>
      </w:r>
      <w:r w:rsidRPr="009D7238">
        <w:rPr>
          <w:rFonts w:ascii="Times New Roman" w:hAnsi="Times New Roman" w:cs="Times New Roman"/>
          <w:sz w:val="24"/>
          <w:szCs w:val="24"/>
        </w:rPr>
        <w:t>This is done by taking a proactive approach to workforce planning, using strategic recruitment and selection methods and encouraging an associate-centric culture. As a result, HRM is the key factor that makes Marriott deliver on its worldwide brand promise of hospitality.</w:t>
      </w:r>
    </w:p>
    <w:p w14:paraId="73716D9E" w14:textId="77777777" w:rsidR="00371697" w:rsidRDefault="00A13481" w:rsidP="00371697">
      <w:pPr>
        <w:pStyle w:val="Heading1"/>
        <w:rPr>
          <w:rFonts w:ascii="Times New Roman" w:hAnsi="Times New Roman" w:cs="Times New Roman"/>
          <w:b/>
          <w:bCs/>
        </w:rPr>
      </w:pPr>
      <w:r>
        <w:rPr>
          <w:rFonts w:ascii="Times New Roman" w:hAnsi="Times New Roman" w:cs="Times New Roman"/>
          <w:b/>
          <w:bCs/>
        </w:rPr>
        <w:t>Evolution of HRM</w:t>
      </w:r>
    </w:p>
    <w:p w14:paraId="618738F6" w14:textId="77777777"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The HR function is driven by the desire to enhance the effectiveness of the workforce, manage talent and ensure that employees have a positive experience that covers the full spectrum of the employee life cycle through robust people management practices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(Cho et al., 2016)</w:t>
      </w:r>
      <w:r w:rsidRPr="00371697">
        <w:rPr>
          <w:rFonts w:ascii="Times New Roman" w:hAnsi="Times New Roman" w:cs="Times New Roman"/>
          <w:sz w:val="24"/>
          <w:szCs w:val="24"/>
        </w:rPr>
        <w:t>. This entails strategic workforce planning, cutting-edge talent acquisition, powerful onboarding, thorough training and development, clear performance management, succession planning for critical positions, and retention programs based on data.</w:t>
      </w:r>
    </w:p>
    <w:p w14:paraId="1BA12B3B" w14:textId="226A830D"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Importantly, HRM follows the philosophy of continuous alignment of HR strategies, programs, policies, and initiatives with the overall corporate goals and a long-term vision. HRM leaders provide strategic input on workforce issues and implications into the strategic planning process, so that the human side of business is properly taken into account</w:t>
      </w:r>
      <w:r w:rsidR="00FE7990">
        <w:rPr>
          <w:rFonts w:ascii="Times New Roman" w:hAnsi="Times New Roman" w:cs="Times New Roman"/>
          <w:sz w:val="24"/>
          <w:szCs w:val="24"/>
        </w:rPr>
        <w:t xml:space="preserve"> </w:t>
      </w:r>
      <w:r w:rsidR="00FE7990" w:rsidRPr="00FE7990">
        <w:rPr>
          <w:rFonts w:ascii="Times New Roman" w:hAnsi="Times New Roman" w:cs="Times New Roman"/>
          <w:sz w:val="24"/>
          <w:szCs w:val="24"/>
        </w:rPr>
        <w:t>(Hendry &amp; Pettigrew, 1986)</w:t>
      </w:r>
      <w:r w:rsidRPr="00371697">
        <w:rPr>
          <w:rFonts w:ascii="Times New Roman" w:hAnsi="Times New Roman" w:cs="Times New Roman"/>
          <w:sz w:val="24"/>
          <w:szCs w:val="24"/>
        </w:rPr>
        <w:t>.</w:t>
      </w:r>
    </w:p>
    <w:p w14:paraId="11044590" w14:textId="77777777"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 xml:space="preserve">The evolution of HRM in this digital age has also been fuelled by the advent of new HR technology that has made it possible to have more sophisticated capabilities like predictive workforce analytics, AI for enhanced recruiting and integrated cloud HRIS platforms with self-service </w:t>
      </w:r>
      <w:r w:rsidRPr="00371697">
        <w:rPr>
          <w:rFonts w:ascii="Times New Roman" w:hAnsi="Times New Roman" w:cs="Times New Roman"/>
          <w:sz w:val="24"/>
          <w:szCs w:val="24"/>
        </w:rPr>
        <w:lastRenderedPageBreak/>
        <w:t>features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(Renwick et al., 2023)</w:t>
      </w:r>
      <w:r w:rsidRPr="00371697">
        <w:rPr>
          <w:rFonts w:ascii="Times New Roman" w:hAnsi="Times New Roman" w:cs="Times New Roman"/>
          <w:sz w:val="24"/>
          <w:szCs w:val="24"/>
        </w:rPr>
        <w:t>. The new mantra of data-driven decision-making based on the analysis of human capital is now a key contributor to the optimization of the workforce.</w:t>
      </w:r>
    </w:p>
    <w:p w14:paraId="6BED5198" w14:textId="7C09D247" w:rsid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Apart from that, the importance of corporate culture, comprehensive employee engagement, total rewards programs with a holistic approach, learning opportunities, and work-life integration are the reflections of how strategic HRM improves the entire employee experience</w:t>
      </w:r>
      <w:r w:rsidR="00E814F0">
        <w:rPr>
          <w:rFonts w:ascii="Times New Roman" w:hAnsi="Times New Roman" w:cs="Times New Roman"/>
          <w:sz w:val="24"/>
          <w:szCs w:val="24"/>
        </w:rPr>
        <w:t xml:space="preserve"> </w:t>
      </w:r>
      <w:r w:rsidR="00E814F0" w:rsidRPr="00E814F0">
        <w:rPr>
          <w:rFonts w:ascii="Times New Roman" w:hAnsi="Times New Roman" w:cs="Times New Roman"/>
          <w:sz w:val="24"/>
          <w:szCs w:val="24"/>
        </w:rPr>
        <w:t>(Khan &amp; Mushtaq, 2015)</w:t>
      </w:r>
      <w:r w:rsidRPr="00371697">
        <w:rPr>
          <w:rFonts w:ascii="Times New Roman" w:hAnsi="Times New Roman" w:cs="Times New Roman"/>
          <w:sz w:val="24"/>
          <w:szCs w:val="24"/>
        </w:rPr>
        <w:t>. Such broad ranging initiatives are designed to attract, develop, motivate, and retain the best people - the most decisive competitive advantage in the present day globalized labor market.</w:t>
      </w:r>
    </w:p>
    <w:p w14:paraId="0A601B79" w14:textId="77777777" w:rsidR="00371697" w:rsidRDefault="00A13481" w:rsidP="00371697">
      <w:pPr>
        <w:pStyle w:val="Heading1"/>
        <w:rPr>
          <w:rFonts w:ascii="Times New Roman" w:hAnsi="Times New Roman" w:cs="Times New Roman"/>
          <w:b/>
          <w:bCs/>
        </w:rPr>
      </w:pPr>
      <w:r>
        <w:rPr>
          <w:rFonts w:ascii="Times New Roman" w:hAnsi="Times New Roman" w:cs="Times New Roman"/>
          <w:b/>
          <w:bCs/>
        </w:rPr>
        <w:t>Strategic Role of HR Functions</w:t>
      </w:r>
    </w:p>
    <w:p w14:paraId="240AB020" w14:textId="77777777"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As the HRM continues to move beyond the classical organizational functions, it begins to get a more strategic role by working hand-in-hand with the business leaders in order to ensure that the capability of the employees is aligned with the operational goals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(Joiner, 2017)</w:t>
      </w:r>
      <w:r w:rsidRPr="00371697">
        <w:rPr>
          <w:rFonts w:ascii="Times New Roman" w:hAnsi="Times New Roman" w:cs="Times New Roman"/>
          <w:sz w:val="24"/>
          <w:szCs w:val="24"/>
        </w:rPr>
        <w:t>. The HR leaders contribute valuable advice in the strategic planning and decision-making processes to ensure everything related to personnel is properly taken care of.</w:t>
      </w:r>
    </w:p>
    <w:p w14:paraId="491373D2" w14:textId="77777777"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In the context of workforce planning, the strategic function of HR is in charge of the process of endowment analysis, both for internal and external labor markets, to model talent supply-demand scenarios. Such future-oriented workforce intelligence is the basis for the top management's decision about how to expand the facilities, what strategies to implement for market entry, what innovations are required for products and services, and how to plan the implementation of large-scale initiatives that have a certain human resource demand</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(Buller &amp; McEvoy, 2022)</w:t>
      </w:r>
      <w:r w:rsidRPr="00371697">
        <w:rPr>
          <w:rFonts w:ascii="Times New Roman" w:hAnsi="Times New Roman" w:cs="Times New Roman"/>
          <w:sz w:val="24"/>
          <w:szCs w:val="24"/>
        </w:rPr>
        <w:t>.</w:t>
      </w:r>
    </w:p>
    <w:p w14:paraId="0A4F21F9" w14:textId="76599254"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The strategic HR, moreover, will be overlooking the development and implementation of a group of people-oriented strategies covering the entire employee life cycle - from hiring and induction to training, performance management, succession planning, and retention. Careful deliberation of every strategic HR program and policy is considered as a means to achieve business objectives and gain competitive advantage through workforce optimization</w:t>
      </w:r>
      <w:r w:rsidR="007B0032">
        <w:rPr>
          <w:rFonts w:ascii="Times New Roman" w:hAnsi="Times New Roman" w:cs="Times New Roman"/>
          <w:sz w:val="24"/>
          <w:szCs w:val="24"/>
        </w:rPr>
        <w:t xml:space="preserve"> </w:t>
      </w:r>
      <w:r w:rsidR="007B0032" w:rsidRPr="007B0032">
        <w:rPr>
          <w:rFonts w:ascii="Times New Roman" w:hAnsi="Times New Roman" w:cs="Times New Roman"/>
          <w:sz w:val="24"/>
          <w:szCs w:val="24"/>
        </w:rPr>
        <w:t>(Ulrich, Brockbank, &amp; Johnson, 20</w:t>
      </w:r>
      <w:r w:rsidR="00FE7990">
        <w:rPr>
          <w:rFonts w:ascii="Times New Roman" w:hAnsi="Times New Roman" w:cs="Times New Roman"/>
          <w:sz w:val="24"/>
          <w:szCs w:val="24"/>
        </w:rPr>
        <w:t>1</w:t>
      </w:r>
      <w:r w:rsidR="007B0032" w:rsidRPr="007B0032">
        <w:rPr>
          <w:rFonts w:ascii="Times New Roman" w:hAnsi="Times New Roman" w:cs="Times New Roman"/>
          <w:sz w:val="24"/>
          <w:szCs w:val="24"/>
        </w:rPr>
        <w:t>9)</w:t>
      </w:r>
      <w:r w:rsidRPr="00371697">
        <w:rPr>
          <w:rFonts w:ascii="Times New Roman" w:hAnsi="Times New Roman" w:cs="Times New Roman"/>
          <w:sz w:val="24"/>
          <w:szCs w:val="24"/>
        </w:rPr>
        <w:t>.</w:t>
      </w:r>
    </w:p>
    <w:p w14:paraId="18D70967" w14:textId="77777777"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 xml:space="preserve">While at global organizations such as Marriott International, strategic HR leadership is basically essential in terms of maintaining standard people management practices as well as cultural correspondence across the whole multinational footprint of the company. The job entails heading </w:t>
      </w:r>
      <w:r w:rsidRPr="00371697">
        <w:rPr>
          <w:rFonts w:ascii="Times New Roman" w:hAnsi="Times New Roman" w:cs="Times New Roman"/>
          <w:sz w:val="24"/>
          <w:szCs w:val="24"/>
        </w:rPr>
        <w:lastRenderedPageBreak/>
        <w:t>up initiatives that would be aiming at the integration of policies, procedures and systems that would result in a consistent employee experience across all regions but with the respect for local cultures.</w:t>
      </w:r>
    </w:p>
    <w:p w14:paraId="0C9073E3" w14:textId="77777777"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Strategic HR, as a governance tool, functions in a critical role establishing ethical standards of conduct, compliance training, fair employment procedures, diversity/inclusion initiatives, and truthful employee relation programs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(Torrington et al., 2020)</w:t>
      </w:r>
      <w:r w:rsidRPr="00371697">
        <w:rPr>
          <w:rFonts w:ascii="Times New Roman" w:hAnsi="Times New Roman" w:cs="Times New Roman"/>
          <w:sz w:val="24"/>
          <w:szCs w:val="24"/>
        </w:rPr>
        <w:t>. The HR can cultivate a culture of integrity based on the organization’s values and therefore protect the corporate brand image and lessen the risks people-related.</w:t>
      </w:r>
    </w:p>
    <w:p w14:paraId="1CBA792C" w14:textId="21BB6D2F" w:rsid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Therefore, to some extent, as a core business function, strategic HR management directs the executive decision-making with the help of workforce data, formulates and puts into practice people strategies, and guarantees a good brand reputation through ethical people practices, which are all aimed at increasing the company performance and accomplishing the business objectives</w:t>
      </w:r>
      <w:r w:rsidR="007B0032">
        <w:rPr>
          <w:rFonts w:ascii="Times New Roman" w:hAnsi="Times New Roman" w:cs="Times New Roman"/>
          <w:sz w:val="24"/>
          <w:szCs w:val="24"/>
        </w:rPr>
        <w:t xml:space="preserve"> </w:t>
      </w:r>
      <w:r w:rsidR="007B0032" w:rsidRPr="007B0032">
        <w:rPr>
          <w:rFonts w:ascii="Times New Roman" w:hAnsi="Times New Roman" w:cs="Times New Roman"/>
          <w:sz w:val="24"/>
          <w:szCs w:val="24"/>
        </w:rPr>
        <w:t>(Ricardo de Souza Freitas</w:t>
      </w:r>
      <w:r w:rsidR="007B0032">
        <w:rPr>
          <w:rFonts w:ascii="Times New Roman" w:hAnsi="Times New Roman" w:cs="Times New Roman"/>
          <w:sz w:val="24"/>
          <w:szCs w:val="24"/>
        </w:rPr>
        <w:t xml:space="preserve"> et al., </w:t>
      </w:r>
      <w:r w:rsidR="007B0032" w:rsidRPr="007B0032">
        <w:rPr>
          <w:rFonts w:ascii="Times New Roman" w:hAnsi="Times New Roman" w:cs="Times New Roman"/>
          <w:sz w:val="24"/>
          <w:szCs w:val="24"/>
        </w:rPr>
        <w:t>2011)</w:t>
      </w:r>
      <w:r w:rsidRPr="00371697">
        <w:rPr>
          <w:rFonts w:ascii="Times New Roman" w:hAnsi="Times New Roman" w:cs="Times New Roman"/>
          <w:sz w:val="24"/>
          <w:szCs w:val="24"/>
        </w:rPr>
        <w:t>.</w:t>
      </w:r>
    </w:p>
    <w:p w14:paraId="38C75F2E" w14:textId="77777777" w:rsidR="00371697" w:rsidRDefault="00A13481" w:rsidP="00371697">
      <w:pPr>
        <w:pStyle w:val="Heading1"/>
        <w:rPr>
          <w:rFonts w:ascii="Times New Roman" w:hAnsi="Times New Roman" w:cs="Times New Roman"/>
          <w:b/>
          <w:bCs/>
        </w:rPr>
      </w:pPr>
      <w:r>
        <w:rPr>
          <w:rFonts w:ascii="Times New Roman" w:hAnsi="Times New Roman" w:cs="Times New Roman"/>
          <w:b/>
          <w:bCs/>
        </w:rPr>
        <w:t>Strategic HR Planning at Marriott</w:t>
      </w:r>
    </w:p>
    <w:p w14:paraId="539B4B84" w14:textId="77777777"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Through strategic workforce planning, Marriott can preemptively analyze and meet the talent needs that will enable Marriott achieve its global growth and brand initiatives at the same time. The entire process starts by predicting labor demand using operating plans, market trends, introductions of new brands and expansions of properties, and strategic goals across Marriott's portfolio of over 7,000 properties in more than 130 countries and territories. Advanced models are able to predict current and future positions needed - not only in terms of skills/competencies but also of headcount numbers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 xml:space="preserve">(Journal of Human Resources in Hospitality and Tourism, </w:t>
      </w:r>
      <w:r w:rsidR="009D7238">
        <w:rPr>
          <w:rFonts w:ascii="Times New Roman" w:hAnsi="Times New Roman" w:cs="Times New Roman"/>
          <w:sz w:val="24"/>
          <w:szCs w:val="24"/>
        </w:rPr>
        <w:t>2022</w:t>
      </w:r>
      <w:r w:rsidR="009D7238" w:rsidRPr="009D7238">
        <w:rPr>
          <w:rFonts w:ascii="Times New Roman" w:hAnsi="Times New Roman" w:cs="Times New Roman"/>
          <w:sz w:val="24"/>
          <w:szCs w:val="24"/>
        </w:rPr>
        <w:t>)</w:t>
      </w:r>
      <w:r w:rsidRPr="00371697">
        <w:rPr>
          <w:rFonts w:ascii="Times New Roman" w:hAnsi="Times New Roman" w:cs="Times New Roman"/>
          <w:sz w:val="24"/>
          <w:szCs w:val="24"/>
        </w:rPr>
        <w:t xml:space="preserve">. </w:t>
      </w:r>
    </w:p>
    <w:p w14:paraId="07ACDEB3" w14:textId="77777777" w:rsidR="00371697" w:rsidRP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On the other hand, Marriott is engaged in the detailed labor supply assessment at the same time, taking into account the existing workforce capabilities, skills inventories, performance data, demographic diversity indicators, anticipated retirement/attrition rates, and leadership/succession pipelines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(Gallagher, 2016)</w:t>
      </w:r>
      <w:r w:rsidRPr="00371697">
        <w:rPr>
          <w:rFonts w:ascii="Times New Roman" w:hAnsi="Times New Roman" w:cs="Times New Roman"/>
          <w:sz w:val="24"/>
          <w:szCs w:val="24"/>
        </w:rPr>
        <w:t xml:space="preserve">. The Marriot utilizes this enterprise-wide workforce intelligence to recognize the potential of talent surplus, gaps, or deficiencies that must be tackled through the application of talent strategies. </w:t>
      </w:r>
    </w:p>
    <w:p w14:paraId="0DE8210B" w14:textId="77777777" w:rsid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 xml:space="preserve">Marriott, in this regard, is able to gauge labour demand and supply projections on a long-term basis.  This helps the organization to formulate long-term strategic workforce objectives that are in tune with the overall corporate strategy and brand positioning. These workforce plans are the </w:t>
      </w:r>
      <w:r w:rsidRPr="00371697">
        <w:rPr>
          <w:rFonts w:ascii="Times New Roman" w:hAnsi="Times New Roman" w:cs="Times New Roman"/>
          <w:sz w:val="24"/>
          <w:szCs w:val="24"/>
        </w:rPr>
        <w:lastRenderedPageBreak/>
        <w:t>roadmap for implementing different initiatives that cover strategic hiring, skills development/redeployment for existing employees, leadership training, intentional development of diverse talent pools, employer branding and value propositions that are compelling, and fulfillment strategies that are based on contingent workers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(Singh et al., 2016)</w:t>
      </w:r>
      <w:r w:rsidRPr="00371697">
        <w:rPr>
          <w:rFonts w:ascii="Times New Roman" w:hAnsi="Times New Roman" w:cs="Times New Roman"/>
          <w:sz w:val="24"/>
          <w:szCs w:val="24"/>
        </w:rPr>
        <w:t>. Among the strategic human resource planning process, Marriott rigorously implements program and change management governance.  It is an ongoing process of measuring progress against the pre-defined workforce metrics, KPIs and strategic milestones. Continuous measurement, analytics, and the data-driven insights give the capability to frequently reorient the workforce plans to the changing market conditions, guest preferences and evolving business needs of the hospitality industry</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(Lai et al., 2016)</w:t>
      </w:r>
      <w:r w:rsidRPr="00371697">
        <w:rPr>
          <w:rFonts w:ascii="Times New Roman" w:hAnsi="Times New Roman" w:cs="Times New Roman"/>
          <w:sz w:val="24"/>
          <w:szCs w:val="24"/>
        </w:rPr>
        <w:t>. Through this sustainable strategic workforce planning, Marriott will be able to maintain the abilities of the workforce required for the provision of top-notch hospitality and services across all the properties all over the world.</w:t>
      </w:r>
    </w:p>
    <w:p w14:paraId="1D485653" w14:textId="77777777" w:rsidR="00371697" w:rsidRDefault="00A13481" w:rsidP="00371697">
      <w:pPr>
        <w:spacing w:line="360" w:lineRule="auto"/>
        <w:jc w:val="both"/>
        <w:rPr>
          <w:rFonts w:ascii="Times New Roman" w:hAnsi="Times New Roman" w:cs="Times New Roman"/>
          <w:sz w:val="24"/>
          <w:szCs w:val="24"/>
        </w:rPr>
      </w:pPr>
      <w:r w:rsidRPr="00371697">
        <w:rPr>
          <w:rFonts w:ascii="Times New Roman" w:hAnsi="Times New Roman" w:cs="Times New Roman"/>
          <w:sz w:val="24"/>
          <w:szCs w:val="24"/>
        </w:rPr>
        <w:t xml:space="preserve">From the corporate leadership positions to the GM position to the general staff, strategic HR planning is a vital aspect in the selection of the highly experienced and qualified personnel required for each of the Marriott specialized brand tiers and verticals. One of the main distinctive features of a part of </w:t>
      </w:r>
      <w:r w:rsidR="009D7238">
        <w:rPr>
          <w:rFonts w:ascii="Times New Roman" w:hAnsi="Times New Roman" w:cs="Times New Roman"/>
          <w:sz w:val="24"/>
          <w:szCs w:val="24"/>
        </w:rPr>
        <w:t>the</w:t>
      </w:r>
      <w:r w:rsidRPr="00371697">
        <w:rPr>
          <w:rFonts w:ascii="Times New Roman" w:hAnsi="Times New Roman" w:cs="Times New Roman"/>
          <w:sz w:val="24"/>
          <w:szCs w:val="24"/>
        </w:rPr>
        <w:t xml:space="preserve"> strategy is the high level of service standards set for our luxury brands.  To develop and recruit hospitality personnel with sophistication, cosmopolitanism, and affluent guest sensibility, </w:t>
      </w:r>
      <w:r w:rsidR="009D7238">
        <w:rPr>
          <w:rFonts w:ascii="Times New Roman" w:hAnsi="Times New Roman" w:cs="Times New Roman"/>
          <w:sz w:val="24"/>
          <w:szCs w:val="24"/>
        </w:rPr>
        <w:t>it</w:t>
      </w:r>
      <w:r w:rsidRPr="00371697">
        <w:rPr>
          <w:rFonts w:ascii="Times New Roman" w:hAnsi="Times New Roman" w:cs="Times New Roman"/>
          <w:sz w:val="24"/>
          <w:szCs w:val="24"/>
        </w:rPr>
        <w:t xml:space="preserve"> need</w:t>
      </w:r>
      <w:r w:rsidR="009D7238">
        <w:rPr>
          <w:rFonts w:ascii="Times New Roman" w:hAnsi="Times New Roman" w:cs="Times New Roman"/>
          <w:sz w:val="24"/>
          <w:szCs w:val="24"/>
        </w:rPr>
        <w:t xml:space="preserve">s </w:t>
      </w:r>
      <w:r w:rsidRPr="00371697">
        <w:rPr>
          <w:rFonts w:ascii="Times New Roman" w:hAnsi="Times New Roman" w:cs="Times New Roman"/>
          <w:sz w:val="24"/>
          <w:szCs w:val="24"/>
        </w:rPr>
        <w:t>to adopt special workforce planning strategies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(Armstrong &amp; Taylor, 2020)</w:t>
      </w:r>
      <w:r w:rsidRPr="00371697">
        <w:rPr>
          <w:rFonts w:ascii="Times New Roman" w:hAnsi="Times New Roman" w:cs="Times New Roman"/>
          <w:sz w:val="24"/>
          <w:szCs w:val="24"/>
        </w:rPr>
        <w:t>. On the contrary, when it comes to hiring for the hotels of Marriott's upscale and premium brands, the focus can be to select staff who are well experienced in delivering personalized and yet standardized brand experiences as per the needs of the guests in each region from around the globe.</w:t>
      </w:r>
    </w:p>
    <w:p w14:paraId="7B2471E2" w14:textId="77777777" w:rsidR="00781B5D" w:rsidRDefault="00A13481" w:rsidP="00781B5D">
      <w:pPr>
        <w:pStyle w:val="Heading1"/>
        <w:rPr>
          <w:rFonts w:ascii="Times New Roman" w:hAnsi="Times New Roman" w:cs="Times New Roman"/>
          <w:b/>
          <w:bCs/>
        </w:rPr>
      </w:pPr>
      <w:r>
        <w:rPr>
          <w:rFonts w:ascii="Times New Roman" w:hAnsi="Times New Roman" w:cs="Times New Roman"/>
          <w:b/>
          <w:bCs/>
        </w:rPr>
        <w:t>Recruitment &amp; Selection Strategies</w:t>
      </w:r>
    </w:p>
    <w:p w14:paraId="4031F319" w14:textId="1B8399A6" w:rsidR="00781B5D" w:rsidRPr="00781B5D" w:rsidRDefault="00A13481" w:rsidP="00781B5D">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781B5D">
        <w:rPr>
          <w:rFonts w:ascii="Times New Roman" w:hAnsi="Times New Roman" w:cs="Times New Roman"/>
          <w:sz w:val="24"/>
          <w:szCs w:val="24"/>
        </w:rPr>
        <w:t>mplementing thorough workforce plans, Marriott can have an overview of the talent they need and, therefore, execute strategic recruitment and selection to ensure their staffing is sustainable and capable of achieving the required high-quality service across all their hotel brand locations in the world</w:t>
      </w:r>
      <w:r w:rsidR="00E814F0">
        <w:rPr>
          <w:rFonts w:ascii="Times New Roman" w:hAnsi="Times New Roman" w:cs="Times New Roman"/>
          <w:sz w:val="24"/>
          <w:szCs w:val="24"/>
        </w:rPr>
        <w:t xml:space="preserve"> </w:t>
      </w:r>
      <w:r w:rsidR="00E814F0" w:rsidRPr="00E814F0">
        <w:rPr>
          <w:rFonts w:ascii="Times New Roman" w:hAnsi="Times New Roman" w:cs="Times New Roman"/>
          <w:sz w:val="24"/>
          <w:szCs w:val="24"/>
        </w:rPr>
        <w:t>(Richardson, 2019)</w:t>
      </w:r>
      <w:r w:rsidRPr="00781B5D">
        <w:rPr>
          <w:rFonts w:ascii="Times New Roman" w:hAnsi="Times New Roman" w:cs="Times New Roman"/>
          <w:sz w:val="24"/>
          <w:szCs w:val="24"/>
        </w:rPr>
        <w:t xml:space="preserve">. The firm deploys creative recruitment marketing strategies to demonstrate competitive work environments that are designed to lure top hospitality professionals from different backgrounds. </w:t>
      </w:r>
    </w:p>
    <w:p w14:paraId="5747D3A2" w14:textId="329E891E" w:rsidR="00781B5D" w:rsidRP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 xml:space="preserve">Marriott's talent acquisition strategies are diverse and involve the use of multi-channel sourcing such as digital platforms, social media, job fairs, college recruiting, referral programs, and brand </w:t>
      </w:r>
      <w:r w:rsidRPr="00781B5D">
        <w:rPr>
          <w:rFonts w:ascii="Times New Roman" w:hAnsi="Times New Roman" w:cs="Times New Roman"/>
          <w:sz w:val="24"/>
          <w:szCs w:val="24"/>
        </w:rPr>
        <w:lastRenderedPageBreak/>
        <w:t>advertising that are tweaked to fit the specific brand</w:t>
      </w:r>
      <w:r w:rsidR="00E814F0">
        <w:rPr>
          <w:rFonts w:ascii="Times New Roman" w:hAnsi="Times New Roman" w:cs="Times New Roman"/>
          <w:sz w:val="24"/>
          <w:szCs w:val="24"/>
        </w:rPr>
        <w:t xml:space="preserve">. </w:t>
      </w:r>
      <w:r w:rsidRPr="00781B5D">
        <w:rPr>
          <w:rFonts w:ascii="Times New Roman" w:hAnsi="Times New Roman" w:cs="Times New Roman"/>
          <w:sz w:val="24"/>
          <w:szCs w:val="24"/>
        </w:rPr>
        <w:t xml:space="preserve">Job posting, career site content and recruiting events all emphasize the unique associate experiences that include learning and development opportunities, strong compensation and benefits as well as staff who work towards making the hospitality industry better while always following Marriott's values which are driven by the principles like "Put People First. </w:t>
      </w:r>
    </w:p>
    <w:p w14:paraId="798EC79D" w14:textId="4272AE49" w:rsidR="00781B5D" w:rsidRP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 xml:space="preserve">To successfully draw the cream from the talent pool, Marriott resorts to various advanced tools and techniques such as AI job posting optimization, talent relationship management systems, recruitment chatbots/assistants, and programmatic advertising targeting passive candidates. A mix of active and passive sourcing provides the chance to recruit both a pool of talented technicians and </w:t>
      </w:r>
      <w:proofErr w:type="gramStart"/>
      <w:r w:rsidRPr="00781B5D">
        <w:rPr>
          <w:rFonts w:ascii="Times New Roman" w:hAnsi="Times New Roman" w:cs="Times New Roman"/>
          <w:sz w:val="24"/>
          <w:szCs w:val="24"/>
        </w:rPr>
        <w:t>customer oriented</w:t>
      </w:r>
      <w:proofErr w:type="gramEnd"/>
      <w:r w:rsidRPr="00781B5D">
        <w:rPr>
          <w:rFonts w:ascii="Times New Roman" w:hAnsi="Times New Roman" w:cs="Times New Roman"/>
          <w:sz w:val="24"/>
          <w:szCs w:val="24"/>
        </w:rPr>
        <w:t xml:space="preserve"> hospitality experts</w:t>
      </w:r>
      <w:r w:rsidR="007B0032">
        <w:rPr>
          <w:rFonts w:ascii="Times New Roman" w:hAnsi="Times New Roman" w:cs="Times New Roman"/>
          <w:sz w:val="24"/>
          <w:szCs w:val="24"/>
        </w:rPr>
        <w:t xml:space="preserve"> </w:t>
      </w:r>
      <w:r w:rsidR="007B0032" w:rsidRPr="007B0032">
        <w:rPr>
          <w:rFonts w:ascii="Times New Roman" w:hAnsi="Times New Roman" w:cs="Times New Roman"/>
          <w:sz w:val="24"/>
          <w:szCs w:val="24"/>
        </w:rPr>
        <w:t>(Kumari &amp; Malhotra, 20</w:t>
      </w:r>
      <w:r w:rsidR="007B0032">
        <w:rPr>
          <w:rFonts w:ascii="Times New Roman" w:hAnsi="Times New Roman" w:cs="Times New Roman"/>
          <w:sz w:val="24"/>
          <w:szCs w:val="24"/>
        </w:rPr>
        <w:t>2</w:t>
      </w:r>
      <w:r w:rsidR="007B0032" w:rsidRPr="007B0032">
        <w:rPr>
          <w:rFonts w:ascii="Times New Roman" w:hAnsi="Times New Roman" w:cs="Times New Roman"/>
          <w:sz w:val="24"/>
          <w:szCs w:val="24"/>
        </w:rPr>
        <w:t>3)</w:t>
      </w:r>
      <w:r w:rsidRPr="00781B5D">
        <w:rPr>
          <w:rFonts w:ascii="Times New Roman" w:hAnsi="Times New Roman" w:cs="Times New Roman"/>
          <w:sz w:val="24"/>
          <w:szCs w:val="24"/>
        </w:rPr>
        <w:t xml:space="preserve">. </w:t>
      </w:r>
    </w:p>
    <w:p w14:paraId="758CC319" w14:textId="77777777" w:rsid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The approach is based on a standardized yet flexible scheme that involves assessing competencies and behavioral abilities, including the hospitality domain, through the means of an in-depth interview, attributing a high significance to the assessment of skills, experiences, cultural alignment, and customer service acumen</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(Tsui et al., 2020)</w:t>
      </w:r>
      <w:r w:rsidRPr="00781B5D">
        <w:rPr>
          <w:rFonts w:ascii="Times New Roman" w:hAnsi="Times New Roman" w:cs="Times New Roman"/>
          <w:sz w:val="24"/>
          <w:szCs w:val="24"/>
        </w:rPr>
        <w:t>. Custom criteria are tailored for each job model, brand and region on the basis of a global job profile - a common standard that provides for consistency as well as adaptation to local circumstances</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(Davidson et al., 2020)</w:t>
      </w:r>
      <w:r w:rsidRPr="00781B5D">
        <w:rPr>
          <w:rFonts w:ascii="Times New Roman" w:hAnsi="Times New Roman" w:cs="Times New Roman"/>
          <w:sz w:val="24"/>
          <w:szCs w:val="24"/>
        </w:rPr>
        <w:t>. Because of tight labor markets, Marriott tries to provide a recruiting experience of a higher level, beginning with an application and finishing with the final stage of hiring. The suite of tools that</w:t>
      </w:r>
      <w:r w:rsidR="006C40C5">
        <w:rPr>
          <w:rFonts w:ascii="Times New Roman" w:hAnsi="Times New Roman" w:cs="Times New Roman"/>
          <w:sz w:val="24"/>
          <w:szCs w:val="24"/>
        </w:rPr>
        <w:t xml:space="preserve"> </w:t>
      </w:r>
      <w:r w:rsidRPr="00781B5D">
        <w:rPr>
          <w:rFonts w:ascii="Times New Roman" w:hAnsi="Times New Roman" w:cs="Times New Roman"/>
          <w:sz w:val="24"/>
          <w:szCs w:val="24"/>
        </w:rPr>
        <w:t>provide to recruiters must include application funnels, mobile-friendly recruitment tools, frequent communications throughout the engagement, and immersive events that provide a glimpse into Marriott's brand, culture, and career opportunities.</w:t>
      </w:r>
    </w:p>
    <w:p w14:paraId="34259A08" w14:textId="77777777" w:rsidR="00781B5D" w:rsidRP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 xml:space="preserve">In a nutshell, the recruiting and the selection strategies are centered on retaining individuals who are the embodiment of Marriott's core hospitality principles and brand values - both skills and the passion for providing excellent guest service will be looked for. The company is encouraging employees to refer friends and family to the brand and to capitalize on the internal associate networks. </w:t>
      </w:r>
    </w:p>
    <w:p w14:paraId="2192F9CD" w14:textId="377FCB13" w:rsidR="00781B5D" w:rsidRP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 xml:space="preserve">Marriott has developed standard onboarding programs that provide new employees with a complete overview and practical training in line with the services standards, systems, and procedures of each hotel brand. This translates to an accelerated learning curve where the new </w:t>
      </w:r>
      <w:r w:rsidRPr="00781B5D">
        <w:rPr>
          <w:rFonts w:ascii="Times New Roman" w:hAnsi="Times New Roman" w:cs="Times New Roman"/>
          <w:sz w:val="24"/>
          <w:szCs w:val="24"/>
        </w:rPr>
        <w:lastRenderedPageBreak/>
        <w:t>employees are able to quickly become full contributors and effective Marriott brand ambassadors from the day they start</w:t>
      </w:r>
      <w:r w:rsidR="009D7238">
        <w:rPr>
          <w:rFonts w:ascii="Times New Roman" w:hAnsi="Times New Roman" w:cs="Times New Roman"/>
          <w:sz w:val="24"/>
          <w:szCs w:val="24"/>
        </w:rPr>
        <w:t xml:space="preserve"> </w:t>
      </w:r>
      <w:r w:rsidR="009D7238" w:rsidRPr="009D7238">
        <w:rPr>
          <w:rFonts w:ascii="Times New Roman" w:hAnsi="Times New Roman" w:cs="Times New Roman"/>
          <w:sz w:val="24"/>
          <w:szCs w:val="24"/>
        </w:rPr>
        <w:t>(Marchington &amp; Wilkinson, 2016)</w:t>
      </w:r>
      <w:r w:rsidRPr="00781B5D">
        <w:rPr>
          <w:rFonts w:ascii="Times New Roman" w:hAnsi="Times New Roman" w:cs="Times New Roman"/>
          <w:sz w:val="24"/>
          <w:szCs w:val="24"/>
        </w:rPr>
        <w:t xml:space="preserve">. </w:t>
      </w:r>
    </w:p>
    <w:p w14:paraId="1E85FF99" w14:textId="77777777" w:rsid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Via the specialized marketing approach, they are able to recruit and hire individuals that are particularly talented in brand experience.  This in turn maximizes guest satisfaction, loyalty, and growth under their umbrella.</w:t>
      </w:r>
    </w:p>
    <w:p w14:paraId="15AB470F" w14:textId="77777777" w:rsidR="00781B5D" w:rsidRDefault="00A13481" w:rsidP="00781B5D">
      <w:pPr>
        <w:pStyle w:val="Heading1"/>
        <w:rPr>
          <w:rFonts w:ascii="Times New Roman" w:hAnsi="Times New Roman" w:cs="Times New Roman"/>
          <w:b/>
          <w:bCs/>
        </w:rPr>
      </w:pPr>
      <w:r w:rsidRPr="00781B5D">
        <w:rPr>
          <w:rFonts w:ascii="Times New Roman" w:hAnsi="Times New Roman" w:cs="Times New Roman"/>
          <w:b/>
          <w:bCs/>
        </w:rPr>
        <w:t>Conclusion</w:t>
      </w:r>
    </w:p>
    <w:p w14:paraId="66D1BFF2" w14:textId="77777777" w:rsidR="00781B5D" w:rsidRP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 xml:space="preserve">In the environment of the hotel business which is changing fast and customer-oriented HRM is the key to the brand’s sustained growth and competitiveness for an international hotel brand. The transforming role of HRM helps in strategic workforce planning that forms the base for strategic recruitment and selection of global talent that are in the talent pipelines. </w:t>
      </w:r>
    </w:p>
    <w:p w14:paraId="17BD9B48" w14:textId="77777777" w:rsidR="00781B5D" w:rsidRP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 xml:space="preserve">With the help of advanced workforce analytics, demand forecasting, and systematic planning, Marriott is able to anticipate and plan for the future workforce capabilities that will enable strategic execution of business objectives like global expansion, new brand launches, and service enhancement. The company can confidently execute multichannel recruitment campaigns tailored for the hospitality professionals with specific brand values and offer employer value propositions globally. </w:t>
      </w:r>
    </w:p>
    <w:p w14:paraId="5FFAD001" w14:textId="77777777" w:rsidR="00781B5D" w:rsidRPr="00781B5D" w:rsidRDefault="00A13481" w:rsidP="00781B5D">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 xml:space="preserve">Combining strong selection assessments with hospitality-oriented interviews and real job previews help to recruit the right people who will be dedicated to creating brand awareness. This strategic approach saves on turnover costs and delivers better ramp-up for new hires and more guest satisfactionTherefore, HRM nowadays also includes programs for outstanding associates, engagement, learning and career growth - crucial facts for talent retention. </w:t>
      </w:r>
    </w:p>
    <w:p w14:paraId="340A8EB4" w14:textId="77777777" w:rsidR="00781B5D" w:rsidRPr="00AB5703" w:rsidRDefault="00A13481" w:rsidP="00AB5703">
      <w:pPr>
        <w:spacing w:line="360" w:lineRule="auto"/>
        <w:jc w:val="both"/>
        <w:rPr>
          <w:rFonts w:ascii="Times New Roman" w:hAnsi="Times New Roman" w:cs="Times New Roman"/>
          <w:sz w:val="24"/>
          <w:szCs w:val="24"/>
        </w:rPr>
      </w:pPr>
      <w:r w:rsidRPr="00781B5D">
        <w:rPr>
          <w:rFonts w:ascii="Times New Roman" w:hAnsi="Times New Roman" w:cs="Times New Roman"/>
          <w:sz w:val="24"/>
          <w:szCs w:val="24"/>
        </w:rPr>
        <w:t>In the end, the international hotel chains with HRM strategic competencies will be the first ones to reach the goal of getting a sustainable competitive advantage by using their workforce. Marriott, as an example, has led the way in the development of HRM into a function that optimizes workforce, talent sourcing, and people strategies and as a result, the delivery of consistent and locally-relevant experiences that make global hotel guests happy, loyal, and always coming back. The significant role of strategic workforce management will continue to be relevant as the labor landscape of hotel industry is dynamic and unpredictable.</w:t>
      </w:r>
    </w:p>
    <w:p w14:paraId="14116F27" w14:textId="77777777" w:rsidR="00781B5D" w:rsidRDefault="00A13481" w:rsidP="00781B5D">
      <w:pPr>
        <w:pStyle w:val="Heading1"/>
        <w:rPr>
          <w:rFonts w:ascii="Times New Roman" w:hAnsi="Times New Roman" w:cs="Times New Roman"/>
          <w:b/>
          <w:bCs/>
        </w:rPr>
      </w:pPr>
      <w:r>
        <w:rPr>
          <w:rFonts w:ascii="Times New Roman" w:hAnsi="Times New Roman" w:cs="Times New Roman"/>
          <w:b/>
          <w:bCs/>
        </w:rPr>
        <w:lastRenderedPageBreak/>
        <w:t>References List</w:t>
      </w:r>
    </w:p>
    <w:p w14:paraId="29A13840" w14:textId="77777777" w:rsidR="009B12CD" w:rsidRPr="00E814F0" w:rsidRDefault="009B12CD" w:rsidP="00FE7990">
      <w:pPr>
        <w:pStyle w:val="whitespace-pre-wrap"/>
        <w:spacing w:line="360" w:lineRule="auto"/>
        <w:jc w:val="both"/>
      </w:pPr>
      <w:r w:rsidRPr="00E814F0">
        <w:t xml:space="preserve">Armstrong, M. and Taylor, S. (2020) Armstrong’s handbook of human resource management practice. 15th edition. London, United </w:t>
      </w:r>
      <w:proofErr w:type="gramStart"/>
      <w:r w:rsidRPr="00E814F0">
        <w:t>Kingdom ;</w:t>
      </w:r>
      <w:proofErr w:type="gramEnd"/>
      <w:r w:rsidRPr="00E814F0">
        <w:t>: KoganPage.</w:t>
      </w:r>
    </w:p>
    <w:p w14:paraId="28F7B370" w14:textId="77777777" w:rsidR="009B12CD" w:rsidRPr="00E814F0" w:rsidRDefault="009B12CD" w:rsidP="00FE7990">
      <w:pPr>
        <w:pStyle w:val="whitespace-pre-wrap"/>
        <w:spacing w:line="360" w:lineRule="auto"/>
        <w:jc w:val="both"/>
      </w:pPr>
      <w:r w:rsidRPr="00E814F0">
        <w:t>Batt, R. (2022). Managing customer services: Human resource practices, quit rates, and sales growth. Academy of Management Journal, 45(3), 587-597.</w:t>
      </w:r>
    </w:p>
    <w:p w14:paraId="41AB8E67" w14:textId="77777777" w:rsidR="009B12CD" w:rsidRPr="00E814F0" w:rsidRDefault="009B12CD" w:rsidP="00FE7990">
      <w:pPr>
        <w:pStyle w:val="whitespace-pre-wrap"/>
        <w:spacing w:line="360" w:lineRule="auto"/>
        <w:jc w:val="both"/>
      </w:pPr>
      <w:r w:rsidRPr="00E814F0">
        <w:t>Buller, P. F., &amp; McEvoy, G. M. (2022). Strategy, human resource management and performance: Sharpening line of sight. Human Resource Management Review, 22(1), 43-56.</w:t>
      </w:r>
    </w:p>
    <w:p w14:paraId="6D82E087" w14:textId="77777777" w:rsidR="009B12CD" w:rsidRPr="00E814F0" w:rsidRDefault="009B12CD" w:rsidP="00FE7990">
      <w:pPr>
        <w:pStyle w:val="whitespace-pre-wrap"/>
        <w:spacing w:line="360" w:lineRule="auto"/>
        <w:jc w:val="both"/>
      </w:pPr>
      <w:r w:rsidRPr="00E814F0">
        <w:t>Cho, S., Woods, R. H., Jang, S. S., &amp; Erdem, M. (2016). Measuring the impact of human resource management practices on hospitality firms' performances. International Journal of Hospitality Management, 25(2), 262-277.</w:t>
      </w:r>
    </w:p>
    <w:p w14:paraId="50EC9673" w14:textId="77777777" w:rsidR="009B12CD" w:rsidRPr="00E814F0" w:rsidRDefault="009B12CD" w:rsidP="00FE7990">
      <w:pPr>
        <w:pStyle w:val="whitespace-pre-wrap"/>
        <w:spacing w:line="360" w:lineRule="auto"/>
        <w:jc w:val="both"/>
      </w:pPr>
      <w:r w:rsidRPr="00E814F0">
        <w:t>Davidson, M. C., Timo, N., &amp; Wang, Y. (2020). How much does labour turnover cost? A study of four Australian ancillary healthcare services. Journal of Services Marketing, 24(7), 551-562.</w:t>
      </w:r>
    </w:p>
    <w:p w14:paraId="1F5499EA" w14:textId="77777777" w:rsidR="009B12CD" w:rsidRPr="00E814F0" w:rsidRDefault="009B12CD" w:rsidP="00FE7990">
      <w:pPr>
        <w:pStyle w:val="whitespace-pre-wrap"/>
        <w:spacing w:line="360" w:lineRule="auto"/>
        <w:jc w:val="both"/>
      </w:pPr>
      <w:r w:rsidRPr="00E814F0">
        <w:t>Gallagher, K. (2016) Essential study and employment skills for business and management students. Oxford: Oxford University Press.</w:t>
      </w:r>
    </w:p>
    <w:p w14:paraId="0BA15B36" w14:textId="77777777" w:rsidR="009B12CD" w:rsidRPr="00E814F0" w:rsidRDefault="009B12CD" w:rsidP="00E814F0">
      <w:pPr>
        <w:pStyle w:val="whitespace-pre-wrap"/>
        <w:spacing w:line="360" w:lineRule="auto"/>
        <w:jc w:val="both"/>
      </w:pPr>
      <w:r w:rsidRPr="00E814F0">
        <w:t>Joiner, T. A. (2017). Total quality management and performance: The role of organization support and co-worker support. International Journal of Quality &amp; Reliability Management, 24(6), 617-627.</w:t>
      </w:r>
      <w:r w:rsidRPr="00E814F0">
        <w:br/>
      </w:r>
      <w:r w:rsidRPr="00E814F0">
        <w:br/>
      </w:r>
      <w:r w:rsidRPr="00E814F0">
        <w:rPr>
          <w:color w:val="222222"/>
          <w:shd w:val="clear" w:color="auto" w:fill="FFFFFF"/>
        </w:rPr>
        <w:t>Khan, M. S. M., &amp; Mushtaq, U. (2015). Evolution of strategic role of organization's human resource management: An overview. </w:t>
      </w:r>
      <w:r w:rsidRPr="00E814F0">
        <w:rPr>
          <w:i/>
          <w:iCs/>
          <w:color w:val="222222"/>
          <w:shd w:val="clear" w:color="auto" w:fill="FFFFFF"/>
        </w:rPr>
        <w:t>Journal of Business &amp; Economics</w:t>
      </w:r>
      <w:r w:rsidRPr="00E814F0">
        <w:rPr>
          <w:color w:val="222222"/>
          <w:shd w:val="clear" w:color="auto" w:fill="FFFFFF"/>
        </w:rPr>
        <w:t>, </w:t>
      </w:r>
      <w:r w:rsidRPr="00E814F0">
        <w:rPr>
          <w:i/>
          <w:iCs/>
          <w:color w:val="222222"/>
          <w:shd w:val="clear" w:color="auto" w:fill="FFFFFF"/>
        </w:rPr>
        <w:t>7</w:t>
      </w:r>
      <w:r w:rsidRPr="00E814F0">
        <w:rPr>
          <w:color w:val="222222"/>
          <w:shd w:val="clear" w:color="auto" w:fill="FFFFFF"/>
        </w:rPr>
        <w:t>(2), 236.</w:t>
      </w:r>
    </w:p>
    <w:p w14:paraId="4834D8BE" w14:textId="77777777" w:rsidR="009B12CD" w:rsidRPr="00E814F0" w:rsidRDefault="009B12CD" w:rsidP="00FE7990">
      <w:pPr>
        <w:spacing w:line="360" w:lineRule="auto"/>
        <w:jc w:val="both"/>
        <w:rPr>
          <w:rFonts w:ascii="Times New Roman" w:hAnsi="Times New Roman" w:cs="Times New Roman"/>
          <w:color w:val="222222"/>
          <w:sz w:val="24"/>
          <w:szCs w:val="24"/>
          <w:shd w:val="clear" w:color="auto" w:fill="FFFFFF"/>
        </w:rPr>
      </w:pPr>
      <w:r w:rsidRPr="00E814F0">
        <w:rPr>
          <w:rFonts w:ascii="Times New Roman" w:hAnsi="Times New Roman" w:cs="Times New Roman"/>
          <w:color w:val="222222"/>
          <w:sz w:val="24"/>
          <w:szCs w:val="24"/>
          <w:shd w:val="clear" w:color="auto" w:fill="FFFFFF"/>
        </w:rPr>
        <w:t>Kumari, N., &amp; Malhotra, R. (2023). A Study of the Recruitment and Selection process: SMC Global. </w:t>
      </w:r>
      <w:r w:rsidRPr="00E814F0">
        <w:rPr>
          <w:rFonts w:ascii="Times New Roman" w:hAnsi="Times New Roman" w:cs="Times New Roman"/>
          <w:i/>
          <w:iCs/>
          <w:color w:val="222222"/>
          <w:sz w:val="24"/>
          <w:szCs w:val="24"/>
          <w:shd w:val="clear" w:color="auto" w:fill="FFFFFF"/>
        </w:rPr>
        <w:t>ZENITH International Journal of Multidisciplinary Research</w:t>
      </w:r>
      <w:r w:rsidRPr="00E814F0">
        <w:rPr>
          <w:rFonts w:ascii="Times New Roman" w:hAnsi="Times New Roman" w:cs="Times New Roman"/>
          <w:color w:val="222222"/>
          <w:sz w:val="24"/>
          <w:szCs w:val="24"/>
          <w:shd w:val="clear" w:color="auto" w:fill="FFFFFF"/>
        </w:rPr>
        <w:t>, </w:t>
      </w:r>
      <w:r w:rsidRPr="00E814F0">
        <w:rPr>
          <w:rFonts w:ascii="Times New Roman" w:hAnsi="Times New Roman" w:cs="Times New Roman"/>
          <w:i/>
          <w:iCs/>
          <w:color w:val="222222"/>
          <w:sz w:val="24"/>
          <w:szCs w:val="24"/>
          <w:shd w:val="clear" w:color="auto" w:fill="FFFFFF"/>
        </w:rPr>
        <w:t>3</w:t>
      </w:r>
      <w:r w:rsidRPr="00E814F0">
        <w:rPr>
          <w:rFonts w:ascii="Times New Roman" w:hAnsi="Times New Roman" w:cs="Times New Roman"/>
          <w:color w:val="222222"/>
          <w:sz w:val="24"/>
          <w:szCs w:val="24"/>
          <w:shd w:val="clear" w:color="auto" w:fill="FFFFFF"/>
        </w:rPr>
        <w:t>(2), 244-254.</w:t>
      </w:r>
      <w:r w:rsidRPr="00E814F0">
        <w:rPr>
          <w:rFonts w:ascii="Times New Roman" w:hAnsi="Times New Roman" w:cs="Times New Roman"/>
          <w:color w:val="222222"/>
          <w:sz w:val="24"/>
          <w:szCs w:val="24"/>
          <w:shd w:val="clear" w:color="auto" w:fill="FFFFFF"/>
        </w:rPr>
        <w:br/>
      </w:r>
      <w:r w:rsidRPr="00E814F0">
        <w:rPr>
          <w:rFonts w:ascii="Times New Roman" w:hAnsi="Times New Roman" w:cs="Times New Roman"/>
          <w:color w:val="222222"/>
          <w:sz w:val="24"/>
          <w:szCs w:val="24"/>
          <w:shd w:val="clear" w:color="auto" w:fill="FFFFFF"/>
        </w:rPr>
        <w:br/>
        <w:t>Hendry, C., &amp; Pettigrew, A. (1986). The practice of strategic human resource management. </w:t>
      </w:r>
      <w:r w:rsidRPr="00E814F0">
        <w:rPr>
          <w:rFonts w:ascii="Times New Roman" w:hAnsi="Times New Roman" w:cs="Times New Roman"/>
          <w:i/>
          <w:iCs/>
          <w:color w:val="222222"/>
          <w:sz w:val="24"/>
          <w:szCs w:val="24"/>
          <w:shd w:val="clear" w:color="auto" w:fill="FFFFFF"/>
        </w:rPr>
        <w:t>Personnel review</w:t>
      </w:r>
      <w:r w:rsidRPr="00E814F0">
        <w:rPr>
          <w:rFonts w:ascii="Times New Roman" w:hAnsi="Times New Roman" w:cs="Times New Roman"/>
          <w:color w:val="222222"/>
          <w:sz w:val="24"/>
          <w:szCs w:val="24"/>
          <w:shd w:val="clear" w:color="auto" w:fill="FFFFFF"/>
        </w:rPr>
        <w:t>, </w:t>
      </w:r>
      <w:r w:rsidRPr="00E814F0">
        <w:rPr>
          <w:rFonts w:ascii="Times New Roman" w:hAnsi="Times New Roman" w:cs="Times New Roman"/>
          <w:i/>
          <w:iCs/>
          <w:color w:val="222222"/>
          <w:sz w:val="24"/>
          <w:szCs w:val="24"/>
          <w:shd w:val="clear" w:color="auto" w:fill="FFFFFF"/>
        </w:rPr>
        <w:t>15</w:t>
      </w:r>
      <w:r w:rsidRPr="00E814F0">
        <w:rPr>
          <w:rFonts w:ascii="Times New Roman" w:hAnsi="Times New Roman" w:cs="Times New Roman"/>
          <w:color w:val="222222"/>
          <w:sz w:val="24"/>
          <w:szCs w:val="24"/>
          <w:shd w:val="clear" w:color="auto" w:fill="FFFFFF"/>
        </w:rPr>
        <w:t>(5), 3-8.</w:t>
      </w:r>
    </w:p>
    <w:p w14:paraId="2E6BDEB8" w14:textId="77777777" w:rsidR="009B12CD" w:rsidRPr="00E814F0" w:rsidRDefault="009B12CD" w:rsidP="00FE7990">
      <w:pPr>
        <w:pStyle w:val="whitespace-pre-wrap"/>
        <w:spacing w:line="360" w:lineRule="auto"/>
        <w:jc w:val="both"/>
      </w:pPr>
      <w:r w:rsidRPr="00E814F0">
        <w:lastRenderedPageBreak/>
        <w:t>Lai, Y., Saridakis, G., Blackburn, R., &amp; Johnstone, S. (2016). Are the HR responses of small firms different from large firms in times of recession? Journal of Business Venturing, 31(1), 113-131.</w:t>
      </w:r>
    </w:p>
    <w:p w14:paraId="7B4C0FAF" w14:textId="04360E63" w:rsidR="009B12CD" w:rsidRPr="00E814F0" w:rsidRDefault="009B12CD" w:rsidP="00FE7990">
      <w:pPr>
        <w:spacing w:line="360" w:lineRule="auto"/>
        <w:jc w:val="both"/>
        <w:rPr>
          <w:rFonts w:ascii="Times New Roman" w:hAnsi="Times New Roman" w:cs="Times New Roman"/>
          <w:color w:val="222222"/>
          <w:sz w:val="24"/>
          <w:szCs w:val="24"/>
          <w:shd w:val="clear" w:color="auto" w:fill="FFFFFF"/>
        </w:rPr>
      </w:pPr>
      <w:r w:rsidRPr="00E814F0">
        <w:rPr>
          <w:rFonts w:ascii="Times New Roman" w:hAnsi="Times New Roman" w:cs="Times New Roman"/>
          <w:color w:val="222222"/>
          <w:sz w:val="24"/>
          <w:szCs w:val="24"/>
          <w:shd w:val="clear" w:color="auto" w:fill="FFFFFF"/>
        </w:rPr>
        <w:t xml:space="preserve">Mahoney, T. A., &amp; </w:t>
      </w:r>
      <w:proofErr w:type="spellStart"/>
      <w:r w:rsidRPr="00E814F0">
        <w:rPr>
          <w:rFonts w:ascii="Times New Roman" w:hAnsi="Times New Roman" w:cs="Times New Roman"/>
          <w:color w:val="222222"/>
          <w:sz w:val="24"/>
          <w:szCs w:val="24"/>
          <w:shd w:val="clear" w:color="auto" w:fill="FFFFFF"/>
        </w:rPr>
        <w:t>Deckop</w:t>
      </w:r>
      <w:proofErr w:type="spellEnd"/>
      <w:r w:rsidRPr="00E814F0">
        <w:rPr>
          <w:rFonts w:ascii="Times New Roman" w:hAnsi="Times New Roman" w:cs="Times New Roman"/>
          <w:color w:val="222222"/>
          <w:sz w:val="24"/>
          <w:szCs w:val="24"/>
          <w:shd w:val="clear" w:color="auto" w:fill="FFFFFF"/>
        </w:rPr>
        <w:t>, J. R. (1986). Evolution of concept and practice in personnel administration/human resource management (PA/HRM). </w:t>
      </w:r>
      <w:r w:rsidRPr="00E814F0">
        <w:rPr>
          <w:rFonts w:ascii="Times New Roman" w:hAnsi="Times New Roman" w:cs="Times New Roman"/>
          <w:i/>
          <w:iCs/>
          <w:color w:val="222222"/>
          <w:sz w:val="24"/>
          <w:szCs w:val="24"/>
          <w:shd w:val="clear" w:color="auto" w:fill="FFFFFF"/>
        </w:rPr>
        <w:t>Journal of Management</w:t>
      </w:r>
      <w:r w:rsidRPr="00E814F0">
        <w:rPr>
          <w:rFonts w:ascii="Times New Roman" w:hAnsi="Times New Roman" w:cs="Times New Roman"/>
          <w:color w:val="222222"/>
          <w:sz w:val="24"/>
          <w:szCs w:val="24"/>
          <w:shd w:val="clear" w:color="auto" w:fill="FFFFFF"/>
        </w:rPr>
        <w:t>, </w:t>
      </w:r>
      <w:r w:rsidRPr="00E814F0">
        <w:rPr>
          <w:rFonts w:ascii="Times New Roman" w:hAnsi="Times New Roman" w:cs="Times New Roman"/>
          <w:i/>
          <w:iCs/>
          <w:color w:val="222222"/>
          <w:sz w:val="24"/>
          <w:szCs w:val="24"/>
          <w:shd w:val="clear" w:color="auto" w:fill="FFFFFF"/>
        </w:rPr>
        <w:t>12</w:t>
      </w:r>
      <w:r w:rsidRPr="00E814F0">
        <w:rPr>
          <w:rFonts w:ascii="Times New Roman" w:hAnsi="Times New Roman" w:cs="Times New Roman"/>
          <w:color w:val="222222"/>
          <w:sz w:val="24"/>
          <w:szCs w:val="24"/>
          <w:shd w:val="clear" w:color="auto" w:fill="FFFFFF"/>
        </w:rPr>
        <w:t>(2), 223-241.</w:t>
      </w:r>
    </w:p>
    <w:p w14:paraId="30029A6C" w14:textId="77777777" w:rsidR="009B12CD" w:rsidRPr="00E814F0" w:rsidRDefault="009B12CD" w:rsidP="00FE7990">
      <w:pPr>
        <w:pStyle w:val="whitespace-pre-wrap"/>
        <w:spacing w:line="360" w:lineRule="auto"/>
        <w:jc w:val="both"/>
      </w:pPr>
      <w:r w:rsidRPr="00E814F0">
        <w:t>Marchington, M. and Wilkinson, A. (2016) Human resource management at work. 6th ed. London: Chartered Institute of Personnel and Development.</w:t>
      </w:r>
    </w:p>
    <w:p w14:paraId="6EEADFA6" w14:textId="77777777" w:rsidR="009B12CD" w:rsidRDefault="009B12CD" w:rsidP="00E814F0">
      <w:pPr>
        <w:pStyle w:val="whitespace-pre-wrap"/>
        <w:spacing w:line="360" w:lineRule="auto"/>
        <w:jc w:val="both"/>
      </w:pPr>
      <w:r w:rsidRPr="00E814F0">
        <w:t>Renwick, D. W., Redman, T., &amp; Maguire, S. (2023). Green human resource management: A review and research agenda. International Journal of Management Reviews, 15(1), 1-14.</w:t>
      </w:r>
    </w:p>
    <w:p w14:paraId="4392C8E8" w14:textId="77777777" w:rsidR="009B12CD" w:rsidRDefault="009B12CD" w:rsidP="00E814F0">
      <w:pPr>
        <w:pStyle w:val="whitespace-pre-wrap"/>
        <w:spacing w:line="360" w:lineRule="auto"/>
        <w:jc w:val="both"/>
      </w:pPr>
      <w:r w:rsidRPr="00E814F0">
        <w:rPr>
          <w:color w:val="222222"/>
          <w:shd w:val="clear" w:color="auto" w:fill="FFFFFF"/>
        </w:rPr>
        <w:t xml:space="preserve">Ricardo de Souza Freitas, W., José Chiappetta </w:t>
      </w:r>
      <w:proofErr w:type="spellStart"/>
      <w:r w:rsidRPr="00E814F0">
        <w:rPr>
          <w:color w:val="222222"/>
          <w:shd w:val="clear" w:color="auto" w:fill="FFFFFF"/>
        </w:rPr>
        <w:t>Jabbour</w:t>
      </w:r>
      <w:proofErr w:type="spellEnd"/>
      <w:r w:rsidRPr="00E814F0">
        <w:rPr>
          <w:color w:val="222222"/>
          <w:shd w:val="clear" w:color="auto" w:fill="FFFFFF"/>
        </w:rPr>
        <w:t>, C., &amp; César Almada Santos, F. (2011). Continuing the evolution: towards sustainable HRM and sustainable organizations. </w:t>
      </w:r>
      <w:r w:rsidRPr="00E814F0">
        <w:rPr>
          <w:i/>
          <w:iCs/>
          <w:color w:val="222222"/>
          <w:shd w:val="clear" w:color="auto" w:fill="FFFFFF"/>
        </w:rPr>
        <w:t>Business strategy series</w:t>
      </w:r>
      <w:r w:rsidRPr="00E814F0">
        <w:rPr>
          <w:color w:val="222222"/>
          <w:shd w:val="clear" w:color="auto" w:fill="FFFFFF"/>
        </w:rPr>
        <w:t>, </w:t>
      </w:r>
      <w:r w:rsidRPr="00E814F0">
        <w:rPr>
          <w:i/>
          <w:iCs/>
          <w:color w:val="222222"/>
          <w:shd w:val="clear" w:color="auto" w:fill="FFFFFF"/>
        </w:rPr>
        <w:t>12</w:t>
      </w:r>
      <w:r w:rsidRPr="00E814F0">
        <w:rPr>
          <w:color w:val="222222"/>
          <w:shd w:val="clear" w:color="auto" w:fill="FFFFFF"/>
        </w:rPr>
        <w:t>(5), 226-234.</w:t>
      </w:r>
    </w:p>
    <w:p w14:paraId="713251CE" w14:textId="77777777" w:rsidR="009B12CD" w:rsidRPr="009B12CD" w:rsidRDefault="009B12CD" w:rsidP="00E814F0">
      <w:pPr>
        <w:pStyle w:val="whitespace-pre-wrap"/>
        <w:spacing w:line="360" w:lineRule="auto"/>
        <w:jc w:val="both"/>
      </w:pPr>
      <w:r w:rsidRPr="00E814F0">
        <w:rPr>
          <w:color w:val="222222"/>
          <w:shd w:val="clear" w:color="auto" w:fill="FFFFFF"/>
        </w:rPr>
        <w:t>Richardson, M. A. (2019). Recruitment strategies. </w:t>
      </w:r>
      <w:r w:rsidRPr="00E814F0">
        <w:rPr>
          <w:i/>
          <w:iCs/>
          <w:color w:val="222222"/>
          <w:shd w:val="clear" w:color="auto" w:fill="FFFFFF"/>
        </w:rPr>
        <w:t>Managing/Effecting the Recruitment Process.</w:t>
      </w:r>
    </w:p>
    <w:p w14:paraId="327950C3" w14:textId="77777777" w:rsidR="009B12CD" w:rsidRDefault="009B12CD" w:rsidP="00FE7990">
      <w:pPr>
        <w:pStyle w:val="whitespace-pre-wrap"/>
        <w:spacing w:line="360" w:lineRule="auto"/>
        <w:jc w:val="both"/>
      </w:pPr>
      <w:r w:rsidRPr="00E814F0">
        <w:t>Singh, S., Darwish, T. K., &amp; Potočnik, K. (2016). Measuring organizational performance: A case for subjective measures. British Journal of Management, 27(1), 214-224.</w:t>
      </w:r>
    </w:p>
    <w:p w14:paraId="731C0528" w14:textId="77777777" w:rsidR="009B12CD" w:rsidRDefault="009B12CD" w:rsidP="00FE7990">
      <w:pPr>
        <w:pStyle w:val="whitespace-pre-wrap"/>
        <w:spacing w:line="360" w:lineRule="auto"/>
        <w:jc w:val="both"/>
      </w:pPr>
      <w:r w:rsidRPr="00E814F0">
        <w:t xml:space="preserve">Torrington, D, Hall, L, Atkinson, C, &amp; Taylor, S (2020), Human Resource Management PDF EBook, Pearson Education, Limited, Harlow. Available from: ProQuest </w:t>
      </w:r>
      <w:proofErr w:type="spellStart"/>
      <w:r w:rsidRPr="00E814F0">
        <w:t>Ebook</w:t>
      </w:r>
      <w:proofErr w:type="spellEnd"/>
      <w:r w:rsidRPr="00E814F0">
        <w:t xml:space="preserve"> Central.</w:t>
      </w:r>
    </w:p>
    <w:p w14:paraId="14FEB1D7" w14:textId="77777777" w:rsidR="009B12CD" w:rsidRDefault="009B12CD" w:rsidP="00E814F0">
      <w:pPr>
        <w:pStyle w:val="whitespace-pre-wrap"/>
        <w:spacing w:line="360" w:lineRule="auto"/>
        <w:jc w:val="both"/>
      </w:pPr>
      <w:proofErr w:type="spellStart"/>
      <w:r w:rsidRPr="00E814F0">
        <w:t>Tsui</w:t>
      </w:r>
      <w:proofErr w:type="spellEnd"/>
      <w:r w:rsidRPr="00E814F0">
        <w:t>, A. S., Pearce, J. L., Porter, L. W., &amp; Tripoli, A. M. (2020). Alternative approaches to the employee-organization relationship: Does investment in employees pay off? Academy of Management Journal, 40(5), 1089-1121.</w:t>
      </w:r>
    </w:p>
    <w:p w14:paraId="2523E054" w14:textId="77777777" w:rsidR="009B12CD" w:rsidRPr="00E814F0" w:rsidRDefault="009B12CD" w:rsidP="009B12CD">
      <w:pPr>
        <w:spacing w:line="360" w:lineRule="auto"/>
        <w:jc w:val="both"/>
        <w:rPr>
          <w:rFonts w:ascii="Times New Roman" w:hAnsi="Times New Roman" w:cs="Times New Roman"/>
          <w:color w:val="222222"/>
          <w:sz w:val="24"/>
          <w:szCs w:val="24"/>
          <w:shd w:val="clear" w:color="auto" w:fill="FFFFFF"/>
        </w:rPr>
      </w:pPr>
      <w:r w:rsidRPr="00E814F0">
        <w:rPr>
          <w:rFonts w:ascii="Times New Roman" w:hAnsi="Times New Roman" w:cs="Times New Roman"/>
          <w:color w:val="222222"/>
          <w:sz w:val="24"/>
          <w:szCs w:val="24"/>
          <w:shd w:val="clear" w:color="auto" w:fill="FFFFFF"/>
        </w:rPr>
        <w:t>Ulrich, D., Brockbank, W., &amp; Johnson, D. (2019). The role of strategy architect in the strategic HR organization. </w:t>
      </w:r>
      <w:r w:rsidRPr="00E814F0">
        <w:rPr>
          <w:rFonts w:ascii="Times New Roman" w:hAnsi="Times New Roman" w:cs="Times New Roman"/>
          <w:i/>
          <w:iCs/>
          <w:color w:val="222222"/>
          <w:sz w:val="24"/>
          <w:szCs w:val="24"/>
          <w:shd w:val="clear" w:color="auto" w:fill="FFFFFF"/>
        </w:rPr>
        <w:t>People &amp; Strategy</w:t>
      </w:r>
      <w:r w:rsidRPr="00E814F0">
        <w:rPr>
          <w:rFonts w:ascii="Times New Roman" w:hAnsi="Times New Roman" w:cs="Times New Roman"/>
          <w:color w:val="222222"/>
          <w:sz w:val="24"/>
          <w:szCs w:val="24"/>
          <w:shd w:val="clear" w:color="auto" w:fill="FFFFFF"/>
        </w:rPr>
        <w:t>, </w:t>
      </w:r>
      <w:r w:rsidRPr="00E814F0">
        <w:rPr>
          <w:rFonts w:ascii="Times New Roman" w:hAnsi="Times New Roman" w:cs="Times New Roman"/>
          <w:i/>
          <w:iCs/>
          <w:color w:val="222222"/>
          <w:sz w:val="24"/>
          <w:szCs w:val="24"/>
          <w:shd w:val="clear" w:color="auto" w:fill="FFFFFF"/>
        </w:rPr>
        <w:t>32</w:t>
      </w:r>
      <w:r w:rsidRPr="00E814F0">
        <w:rPr>
          <w:rFonts w:ascii="Times New Roman" w:hAnsi="Times New Roman" w:cs="Times New Roman"/>
          <w:color w:val="222222"/>
          <w:sz w:val="24"/>
          <w:szCs w:val="24"/>
          <w:shd w:val="clear" w:color="auto" w:fill="FFFFFF"/>
        </w:rPr>
        <w:t>(1), 24-32.</w:t>
      </w:r>
    </w:p>
    <w:p w14:paraId="3183B783" w14:textId="77777777" w:rsidR="009B12CD" w:rsidRDefault="009B12CD" w:rsidP="00E814F0">
      <w:pPr>
        <w:pStyle w:val="whitespace-pre-wrap"/>
        <w:spacing w:line="360" w:lineRule="auto"/>
        <w:jc w:val="both"/>
      </w:pPr>
    </w:p>
    <w:sectPr w:rsidR="009B12CD" w:rsidSect="00EC0965">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B7594" w14:textId="77777777" w:rsidR="00EC0965" w:rsidRDefault="00EC0965">
      <w:pPr>
        <w:spacing w:after="0" w:line="240" w:lineRule="auto"/>
      </w:pPr>
      <w:r>
        <w:separator/>
      </w:r>
    </w:p>
  </w:endnote>
  <w:endnote w:type="continuationSeparator" w:id="0">
    <w:p w14:paraId="6D9FA383" w14:textId="77777777" w:rsidR="00EC0965" w:rsidRDefault="00EC0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33BDF" w14:textId="77777777" w:rsidR="001232C4" w:rsidRDefault="001232C4">
    <w:pPr>
      <w:pStyle w:val="Footer"/>
      <w:jc w:val="center"/>
    </w:pPr>
  </w:p>
  <w:p w14:paraId="3E6C9F9F" w14:textId="77777777" w:rsidR="001232C4" w:rsidRDefault="001232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435935"/>
      <w:docPartObj>
        <w:docPartGallery w:val="Page Numbers (Bottom of Page)"/>
        <w:docPartUnique/>
      </w:docPartObj>
    </w:sdtPr>
    <w:sdtEndPr>
      <w:rPr>
        <w:noProof/>
      </w:rPr>
    </w:sdtEndPr>
    <w:sdtContent>
      <w:p w14:paraId="3D58068F" w14:textId="77777777" w:rsidR="001232C4" w:rsidRDefault="00A134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00781C" w14:textId="77777777" w:rsidR="001232C4" w:rsidRDefault="00123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4D8E1" w14:textId="77777777" w:rsidR="00EC0965" w:rsidRDefault="00EC0965">
      <w:pPr>
        <w:spacing w:after="0" w:line="240" w:lineRule="auto"/>
      </w:pPr>
      <w:r>
        <w:separator/>
      </w:r>
    </w:p>
  </w:footnote>
  <w:footnote w:type="continuationSeparator" w:id="0">
    <w:p w14:paraId="4B1FBC9F" w14:textId="77777777" w:rsidR="00EC0965" w:rsidRDefault="00EC0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412FD"/>
    <w:multiLevelType w:val="multilevel"/>
    <w:tmpl w:val="6DA6F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3931E0"/>
    <w:multiLevelType w:val="multilevel"/>
    <w:tmpl w:val="27A44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4064556">
    <w:abstractNumId w:val="1"/>
  </w:num>
  <w:num w:numId="2" w16cid:durableId="583993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C79"/>
    <w:rsid w:val="001232C4"/>
    <w:rsid w:val="0014232A"/>
    <w:rsid w:val="00272ED3"/>
    <w:rsid w:val="00371697"/>
    <w:rsid w:val="00504A81"/>
    <w:rsid w:val="006B3785"/>
    <w:rsid w:val="006C40C5"/>
    <w:rsid w:val="006F04FC"/>
    <w:rsid w:val="00742F09"/>
    <w:rsid w:val="00781B5D"/>
    <w:rsid w:val="007B0032"/>
    <w:rsid w:val="00836C79"/>
    <w:rsid w:val="008F6C2A"/>
    <w:rsid w:val="009B12CD"/>
    <w:rsid w:val="009D7238"/>
    <w:rsid w:val="00A13481"/>
    <w:rsid w:val="00A53692"/>
    <w:rsid w:val="00AB5703"/>
    <w:rsid w:val="00B15115"/>
    <w:rsid w:val="00B54055"/>
    <w:rsid w:val="00B600EA"/>
    <w:rsid w:val="00BB3F47"/>
    <w:rsid w:val="00BF152F"/>
    <w:rsid w:val="00C71CF3"/>
    <w:rsid w:val="00E814F0"/>
    <w:rsid w:val="00EC0965"/>
    <w:rsid w:val="00ED3207"/>
    <w:rsid w:val="00F413B3"/>
    <w:rsid w:val="00FE799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93CF2"/>
  <w15:chartTrackingRefBased/>
  <w15:docId w15:val="{7E72558E-AC9F-41BF-9EAA-8BD9795DD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6C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836C7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hitespace-normal">
    <w:name w:val="whitespace-normal"/>
    <w:basedOn w:val="Normal"/>
    <w:rsid w:val="00836C7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36C7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81B5D"/>
    <w:rPr>
      <w:color w:val="0563C1" w:themeColor="hyperlink"/>
      <w:u w:val="single"/>
    </w:rPr>
  </w:style>
  <w:style w:type="character" w:styleId="UnresolvedMention">
    <w:name w:val="Unresolved Mention"/>
    <w:basedOn w:val="DefaultParagraphFont"/>
    <w:uiPriority w:val="99"/>
    <w:semiHidden/>
    <w:unhideWhenUsed/>
    <w:rsid w:val="00781B5D"/>
    <w:rPr>
      <w:color w:val="605E5C"/>
      <w:shd w:val="clear" w:color="auto" w:fill="E1DFDD"/>
    </w:rPr>
  </w:style>
  <w:style w:type="paragraph" w:styleId="NormalWeb">
    <w:name w:val="Normal (Web)"/>
    <w:basedOn w:val="Normal"/>
    <w:uiPriority w:val="99"/>
    <w:semiHidden/>
    <w:unhideWhenUsed/>
    <w:rsid w:val="006F04F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232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2C4"/>
  </w:style>
  <w:style w:type="paragraph" w:styleId="Footer">
    <w:name w:val="footer"/>
    <w:basedOn w:val="Normal"/>
    <w:link w:val="FooterChar"/>
    <w:uiPriority w:val="99"/>
    <w:unhideWhenUsed/>
    <w:rsid w:val="001232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2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3028</Words>
  <Characters>15903</Characters>
  <Application>Microsoft Office Word</Application>
  <DocSecurity>0</DocSecurity>
  <Lines>305</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Diana Gabriela Grecu (2232653)</cp:lastModifiedBy>
  <cp:revision>3</cp:revision>
  <dcterms:created xsi:type="dcterms:W3CDTF">2024-05-12T12:43:00Z</dcterms:created>
  <dcterms:modified xsi:type="dcterms:W3CDTF">2024-05-13T13:06:00Z</dcterms:modified>
</cp:coreProperties>
</file>