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45D70" w14:textId="32C91358" w:rsidR="00AD4C63" w:rsidRDefault="00255FBF" w:rsidP="00255FBF">
      <w:pPr>
        <w:pStyle w:val="Title"/>
      </w:pPr>
      <w:r w:rsidRPr="00255FBF">
        <w:t>Definition of Terrorism</w:t>
      </w:r>
    </w:p>
    <w:p w14:paraId="66F7F500" w14:textId="517EFFA1" w:rsidR="00255FBF" w:rsidRPr="00255FBF" w:rsidRDefault="00255FBF" w:rsidP="00255FBF"/>
    <w:p w14:paraId="10219C48" w14:textId="747532FF" w:rsidR="00255FBF" w:rsidRPr="00255FBF" w:rsidRDefault="00255FBF" w:rsidP="00255FBF"/>
    <w:p w14:paraId="4F324D5B" w14:textId="37CB0CF9" w:rsidR="00255FBF" w:rsidRDefault="00255FBF" w:rsidP="00255FBF">
      <w:pPr>
        <w:tabs>
          <w:tab w:val="left" w:pos="3630"/>
        </w:tabs>
        <w:rPr>
          <w:rFonts w:asciiTheme="majorHAnsi" w:eastAsiaTheme="majorEastAsia" w:hAnsiTheme="majorHAnsi" w:cstheme="majorBidi"/>
          <w:caps/>
          <w:color w:val="44546A" w:themeColor="text2"/>
          <w:spacing w:val="30"/>
          <w:sz w:val="72"/>
          <w:szCs w:val="72"/>
        </w:rPr>
      </w:pPr>
      <w:r>
        <w:rPr>
          <w:rFonts w:asciiTheme="majorHAnsi" w:eastAsiaTheme="majorEastAsia" w:hAnsiTheme="majorHAnsi" w:cstheme="majorBidi"/>
          <w:caps/>
          <w:color w:val="44546A" w:themeColor="text2"/>
          <w:spacing w:val="30"/>
          <w:sz w:val="72"/>
          <w:szCs w:val="72"/>
        </w:rPr>
        <w:tab/>
      </w:r>
    </w:p>
    <w:p w14:paraId="29C9A4FB" w14:textId="03BD737E" w:rsidR="00255FBF" w:rsidRDefault="00255FBF" w:rsidP="00255FBF"/>
    <w:p w14:paraId="160463BF" w14:textId="417347FD" w:rsidR="00255FBF" w:rsidRPr="00255FBF" w:rsidRDefault="00255FBF" w:rsidP="00255FBF"/>
    <w:p w14:paraId="7E9D9830" w14:textId="7EE45D20" w:rsidR="00255FBF" w:rsidRPr="00255FBF" w:rsidRDefault="00255FBF" w:rsidP="00255FBF"/>
    <w:p w14:paraId="19D57FDA" w14:textId="2E967EFA" w:rsidR="00255FBF" w:rsidRPr="00255FBF" w:rsidRDefault="00255FBF" w:rsidP="00255FBF"/>
    <w:p w14:paraId="5E91F9CF" w14:textId="212974DC" w:rsidR="00255FBF" w:rsidRPr="00255FBF" w:rsidRDefault="00255FBF" w:rsidP="00255FBF"/>
    <w:p w14:paraId="4E74DCA9" w14:textId="744216D5" w:rsidR="00255FBF" w:rsidRPr="00255FBF" w:rsidRDefault="00255FBF" w:rsidP="00255FBF"/>
    <w:p w14:paraId="2672E89C" w14:textId="21526CA2" w:rsidR="00255FBF" w:rsidRPr="00255FBF" w:rsidRDefault="00255FBF" w:rsidP="00255FBF"/>
    <w:p w14:paraId="721E5306" w14:textId="1063F4A9" w:rsidR="00255FBF" w:rsidRPr="00255FBF" w:rsidRDefault="00255FBF" w:rsidP="00255FBF"/>
    <w:p w14:paraId="65ADA506" w14:textId="32831E65" w:rsidR="00255FBF" w:rsidRDefault="00255FBF" w:rsidP="00255FBF">
      <w:pPr>
        <w:spacing w:line="480" w:lineRule="auto"/>
        <w:rPr>
          <w:rFonts w:ascii="Arial" w:hAnsi="Arial" w:cs="Arial"/>
          <w:sz w:val="24"/>
          <w:szCs w:val="24"/>
        </w:rPr>
      </w:pPr>
    </w:p>
    <w:p w14:paraId="6B31CBC0" w14:textId="70627464" w:rsidR="00255FBF" w:rsidRDefault="00255FBF" w:rsidP="00255FBF">
      <w:pPr>
        <w:spacing w:line="480" w:lineRule="auto"/>
        <w:rPr>
          <w:rFonts w:ascii="Arial" w:hAnsi="Arial" w:cs="Arial"/>
          <w:sz w:val="24"/>
          <w:szCs w:val="24"/>
        </w:rPr>
      </w:pPr>
    </w:p>
    <w:p w14:paraId="0C18130C" w14:textId="129F6A6F" w:rsidR="00255FBF" w:rsidRDefault="00255FBF" w:rsidP="00255FBF">
      <w:pPr>
        <w:spacing w:line="480" w:lineRule="auto"/>
        <w:rPr>
          <w:rFonts w:ascii="Arial" w:hAnsi="Arial" w:cs="Arial"/>
          <w:sz w:val="24"/>
          <w:szCs w:val="24"/>
        </w:rPr>
      </w:pPr>
    </w:p>
    <w:p w14:paraId="08C2EB36" w14:textId="38C623A6" w:rsidR="00255FBF" w:rsidRDefault="00255FBF" w:rsidP="00255FBF">
      <w:pPr>
        <w:spacing w:line="480" w:lineRule="auto"/>
        <w:rPr>
          <w:rFonts w:ascii="Arial" w:hAnsi="Arial" w:cs="Arial"/>
          <w:sz w:val="24"/>
          <w:szCs w:val="24"/>
        </w:rPr>
      </w:pPr>
    </w:p>
    <w:p w14:paraId="7913DCA1" w14:textId="77777777" w:rsidR="00255FBF" w:rsidRPr="00255FBF" w:rsidRDefault="00255FBF" w:rsidP="00255FBF">
      <w:pPr>
        <w:spacing w:line="480" w:lineRule="auto"/>
        <w:rPr>
          <w:rFonts w:ascii="Arial" w:hAnsi="Arial" w:cs="Arial"/>
          <w:sz w:val="24"/>
          <w:szCs w:val="24"/>
        </w:rPr>
      </w:pPr>
    </w:p>
    <w:p w14:paraId="2043157F" w14:textId="206D8DCB" w:rsidR="00255FBF" w:rsidRPr="00255FBF" w:rsidRDefault="00255FBF" w:rsidP="00255FBF">
      <w:pPr>
        <w:tabs>
          <w:tab w:val="left" w:pos="3670"/>
        </w:tabs>
        <w:spacing w:line="480" w:lineRule="auto"/>
        <w:jc w:val="center"/>
        <w:rPr>
          <w:rFonts w:ascii="Arial" w:hAnsi="Arial" w:cs="Arial"/>
          <w:sz w:val="24"/>
          <w:szCs w:val="24"/>
        </w:rPr>
      </w:pPr>
      <w:r w:rsidRPr="00255FBF">
        <w:rPr>
          <w:rFonts w:ascii="Arial" w:hAnsi="Arial" w:cs="Arial"/>
          <w:sz w:val="24"/>
          <w:szCs w:val="24"/>
        </w:rPr>
        <w:t xml:space="preserve">Rebecca Sarah Owen </w:t>
      </w:r>
    </w:p>
    <w:p w14:paraId="25E56377" w14:textId="6DFE1838" w:rsidR="00255FBF" w:rsidRPr="00255FBF" w:rsidRDefault="00255FBF" w:rsidP="00255FBF">
      <w:pPr>
        <w:tabs>
          <w:tab w:val="left" w:pos="3670"/>
        </w:tabs>
        <w:spacing w:line="480" w:lineRule="auto"/>
        <w:jc w:val="center"/>
        <w:rPr>
          <w:rFonts w:ascii="Arial" w:hAnsi="Arial" w:cs="Arial"/>
          <w:sz w:val="24"/>
          <w:szCs w:val="24"/>
        </w:rPr>
      </w:pPr>
      <w:r w:rsidRPr="00255FBF">
        <w:rPr>
          <w:rFonts w:ascii="Arial" w:hAnsi="Arial" w:cs="Arial"/>
          <w:sz w:val="24"/>
          <w:szCs w:val="24"/>
        </w:rPr>
        <w:t>1901246</w:t>
      </w:r>
    </w:p>
    <w:p w14:paraId="47F412F5" w14:textId="000C2C33" w:rsidR="00255FBF" w:rsidRPr="00255FBF" w:rsidRDefault="00255FBF" w:rsidP="00255FBF">
      <w:pPr>
        <w:tabs>
          <w:tab w:val="left" w:pos="3670"/>
        </w:tabs>
        <w:spacing w:line="480" w:lineRule="auto"/>
        <w:jc w:val="center"/>
        <w:rPr>
          <w:rFonts w:ascii="Arial" w:hAnsi="Arial" w:cs="Arial"/>
          <w:sz w:val="24"/>
          <w:szCs w:val="24"/>
        </w:rPr>
      </w:pPr>
      <w:r w:rsidRPr="00255FBF">
        <w:rPr>
          <w:rFonts w:ascii="Arial" w:hAnsi="Arial" w:cs="Arial"/>
          <w:sz w:val="24"/>
          <w:szCs w:val="24"/>
        </w:rPr>
        <w:t xml:space="preserve">Policing and criminology </w:t>
      </w:r>
    </w:p>
    <w:p w14:paraId="6E086024" w14:textId="0A03FA90" w:rsidR="00255FBF" w:rsidRDefault="00255FBF" w:rsidP="00255FBF">
      <w:pPr>
        <w:tabs>
          <w:tab w:val="left" w:pos="3670"/>
        </w:tabs>
        <w:spacing w:line="480" w:lineRule="auto"/>
        <w:jc w:val="center"/>
        <w:rPr>
          <w:rFonts w:ascii="Arial" w:hAnsi="Arial" w:cs="Arial"/>
          <w:sz w:val="24"/>
          <w:szCs w:val="24"/>
        </w:rPr>
      </w:pPr>
      <w:r w:rsidRPr="00255FBF">
        <w:rPr>
          <w:rFonts w:ascii="Arial" w:hAnsi="Arial" w:cs="Arial"/>
          <w:sz w:val="24"/>
          <w:szCs w:val="24"/>
        </w:rPr>
        <w:t>(BSc)</w:t>
      </w:r>
    </w:p>
    <w:p w14:paraId="1CC38FD2"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lastRenderedPageBreak/>
        <w:t xml:space="preserve">Terrorism is an important word used in the political vocabulary; worldwide, billions are being spent to bring these group defined as terrorists participating in violent political crime under control. Terrorism has many different definitions across the globe, with many countries having more than one to define what a terrorist act is. However, this absence of a common definition can cause a problem and lead to confusion for the development of effective counter-terrorism strategies at national and international levels. Boaz </w:t>
      </w:r>
      <w:proofErr w:type="spellStart"/>
      <w:r w:rsidRPr="00E95A3F">
        <w:rPr>
          <w:rFonts w:ascii="Arial" w:hAnsi="Arial" w:cs="Arial"/>
          <w:sz w:val="24"/>
          <w:szCs w:val="24"/>
        </w:rPr>
        <w:t>Ganor</w:t>
      </w:r>
      <w:proofErr w:type="spellEnd"/>
      <w:r w:rsidRPr="00E95A3F">
        <w:rPr>
          <w:rFonts w:ascii="Arial" w:hAnsi="Arial" w:cs="Arial"/>
          <w:sz w:val="24"/>
          <w:szCs w:val="24"/>
        </w:rPr>
        <w:t xml:space="preserve"> understood how important it is for a common international definition of what constitutes terrorism. However, terrorism is difficult to define, in light of the fact that there are so many types of terrorism, with different methods and manifestations (Schmid, 2004). In the United Kingdom (UK), terrorism is identified as “the use or threat of action, both in and outside of the UK, designed to influence any international government organisation or to intimidate the public. It must also be for the purpose of advancing a political, religious, racial or ideological cause” (Crown Prosecution Service, 2017). </w:t>
      </w:r>
    </w:p>
    <w:p w14:paraId="15713E3D"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The measure of threat is determined by the type of attack taken out by certain terrorist groups; attacks are dynamic and adapts to the current conditions and the likelihood of success, meaning vulnerability plays a role in what areas are hit. Also, the consequence of the attack, fatalities, injuries, economic loss and any other types of damages to the area attacked (Willis, 2005). Advancements in technology and affordable travel has made communication and coordination for terrorists’ groups much easier, meaning groups can grow their attention to the cause and pose a threat on a much larger scale (Barber, 2015). </w:t>
      </w:r>
    </w:p>
    <w:p w14:paraId="346D608F"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Al Qaeda was linked to founding in North Africa after the Mujahedeen declared a jihad on the soviet troops to overthrow the Amid Government. The Russians claimed they did not attempt to invade but had been requested to help in alliance with the </w:t>
      </w:r>
      <w:r w:rsidRPr="00E95A3F">
        <w:rPr>
          <w:rFonts w:ascii="Arial" w:hAnsi="Arial" w:cs="Arial"/>
          <w:sz w:val="24"/>
          <w:szCs w:val="24"/>
        </w:rPr>
        <w:lastRenderedPageBreak/>
        <w:t xml:space="preserve">Amid Government, deeming the Mujahedeen to be no more than terrorists. When Soviet troops left Afghanistan in 1989, North Africans went back to their home countries after a successful jihad against infidel superpower that invaded these Muslim countries. Many joined Islamic movements to bring back their natural home, leading to AQ being set up after the conflict in 1991 (Forest, 2011).  </w:t>
      </w:r>
    </w:p>
    <w:p w14:paraId="631E22D7"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In 1990, Saddam Hussein invaded Kuwait, Saudi Ariba joined forces with the US and other allies, breaking tradition to protect their kingdom. However, the presence of foreign troops in Saudi enraged Osama Bin Laden, causing a deep abhorrence of the US, creating a major impact for his cause and resulting in joining networks with another group. Osama increasingly grew critical for Islamic states that still maintained a relationship with the US, believing if he directly attacked the US, violence would force the American to withdraw from these middle east regimens entirely and allow for groups, like the AQ, to gain back control (History, 2018).</w:t>
      </w:r>
    </w:p>
    <w:p w14:paraId="162B8A98"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Al Qaeda primary founder was Osama Bin Laden, donating his personal funds for the cause. The main strategy of the group is to attack the United States; this objective has remained the same; the group was seen as adaptive, resilient and the most serious terrorist threat. The core principles were to recruit, train, plot attacks and transporting operatives. Pressure has been put on the group since fatal attacks, such as 9/11, limiting the ability to undertake a disastrous terrorist attack on the US. However, this has not stopped the support of the group from the public or other organisations. Over recent years attacks have been carried out by the group, but evidence has been viewed by analysts suggesting that this a sign of desperation as they are no longer capable of launching large scale attacks at the US and are desperately trying to prove their viability (Rollins, 2011). </w:t>
      </w:r>
    </w:p>
    <w:p w14:paraId="1F709FB2"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lastRenderedPageBreak/>
        <w:t>The AQ ideology came from centuries of struggle is Islamic and Arab world for dominance, the Islamic world has never been united under one sovereign and had always been fragmented into minor states. When the Ottoman Caliphate collapsed, colonialism broke down much of the Islamic world, implementing a new western-style state in the Middle East (Turner, 2010). This created the AQ main ideologies, as they wanted to expel American forces from Saudi Arabia with their western individualistic values in order to return back to a pure and true Islam world, be able to bring back glory and prominence to Muslims, overthrow regimes deemed non-Islamic, expel non-Muslims from Muslim countries and work with other Islamic militant organisations with the same ideology (Riedel, 2008 &amp; Burke, 2004). Although AQ has been identified as not being an organisation, it has a very powerful force as an ideology, inspiring the future organisation to follow their cause. This can be done without any real concern of control and command due to the advancements from technology, meaning it is becoming more and more dangerous (Turner, 2010).</w:t>
      </w:r>
    </w:p>
    <w:p w14:paraId="3EAB252A"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Leadership is vital for any organisation to be efficient; leaders play an important role when it comes to the propagation of the group’s ideology and goals. The groups need structure to be able to plan and oversee the operations of their cause in order to maintain logical command and control. There have been debates on whether the AQ structure of leadership is lacking, with the group experiencing many setbacks over the years from moving locations. However, the AQ’s infrastructure has enabled the group to survive the complications it has faced since the assertion of the global war on terrorism, after the attacks on 9/11 (Gunaratna &amp; </w:t>
      </w:r>
      <w:proofErr w:type="spellStart"/>
      <w:r w:rsidRPr="00E95A3F">
        <w:rPr>
          <w:rFonts w:ascii="Arial" w:hAnsi="Arial" w:cs="Arial"/>
          <w:sz w:val="24"/>
          <w:szCs w:val="24"/>
        </w:rPr>
        <w:t>Oreg</w:t>
      </w:r>
      <w:proofErr w:type="spellEnd"/>
      <w:r w:rsidRPr="00E95A3F">
        <w:rPr>
          <w:rFonts w:ascii="Arial" w:hAnsi="Arial" w:cs="Arial"/>
          <w:sz w:val="24"/>
          <w:szCs w:val="24"/>
        </w:rPr>
        <w:t>, 2010).</w:t>
      </w:r>
    </w:p>
    <w:p w14:paraId="46BD8A42"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Osama was the prominent leader of the group; Zawahiri was the main ideologue and important spokesperson during the 2000s for the group, later taking over leadership of the AQ after Osama was killed in 2011. The group has a shura council, </w:t>
      </w:r>
      <w:r w:rsidRPr="00E95A3F">
        <w:rPr>
          <w:rFonts w:ascii="Arial" w:hAnsi="Arial" w:cs="Arial"/>
          <w:sz w:val="24"/>
          <w:szCs w:val="24"/>
        </w:rPr>
        <w:lastRenderedPageBreak/>
        <w:t xml:space="preserve">committees for military operations, finance and information sharing, with other key figures. </w:t>
      </w:r>
      <w:proofErr w:type="spellStart"/>
      <w:r w:rsidRPr="00E95A3F">
        <w:rPr>
          <w:rFonts w:ascii="Arial" w:hAnsi="Arial" w:cs="Arial"/>
          <w:sz w:val="24"/>
          <w:szCs w:val="24"/>
        </w:rPr>
        <w:t>Nesser</w:t>
      </w:r>
      <w:proofErr w:type="spellEnd"/>
      <w:r w:rsidRPr="00E95A3F">
        <w:rPr>
          <w:rFonts w:ascii="Arial" w:hAnsi="Arial" w:cs="Arial"/>
          <w:sz w:val="24"/>
          <w:szCs w:val="24"/>
        </w:rPr>
        <w:t xml:space="preserve"> al </w:t>
      </w:r>
      <w:proofErr w:type="spellStart"/>
      <w:r w:rsidRPr="00E95A3F">
        <w:rPr>
          <w:rFonts w:ascii="Arial" w:hAnsi="Arial" w:cs="Arial"/>
          <w:sz w:val="24"/>
          <w:szCs w:val="24"/>
        </w:rPr>
        <w:t>Wuhayshi</w:t>
      </w:r>
      <w:proofErr w:type="spellEnd"/>
      <w:r w:rsidRPr="00E95A3F">
        <w:rPr>
          <w:rFonts w:ascii="Arial" w:hAnsi="Arial" w:cs="Arial"/>
          <w:sz w:val="24"/>
          <w:szCs w:val="24"/>
        </w:rPr>
        <w:t xml:space="preserve"> was the leader of the Arabian Peninsula in the AQ and the second in command. Later, </w:t>
      </w:r>
      <w:proofErr w:type="spellStart"/>
      <w:r w:rsidRPr="00E95A3F">
        <w:rPr>
          <w:rFonts w:ascii="Arial" w:hAnsi="Arial" w:cs="Arial"/>
          <w:sz w:val="24"/>
          <w:szCs w:val="24"/>
        </w:rPr>
        <w:t>Wuhayshi</w:t>
      </w:r>
      <w:proofErr w:type="spellEnd"/>
      <w:r w:rsidRPr="00E95A3F">
        <w:rPr>
          <w:rFonts w:ascii="Arial" w:hAnsi="Arial" w:cs="Arial"/>
          <w:sz w:val="24"/>
          <w:szCs w:val="24"/>
        </w:rPr>
        <w:t xml:space="preserve"> was replaced by </w:t>
      </w:r>
      <w:proofErr w:type="spellStart"/>
      <w:r w:rsidRPr="00E95A3F">
        <w:rPr>
          <w:rFonts w:ascii="Arial" w:hAnsi="Arial" w:cs="Arial"/>
          <w:sz w:val="24"/>
          <w:szCs w:val="24"/>
        </w:rPr>
        <w:t>Qasim</w:t>
      </w:r>
      <w:proofErr w:type="spellEnd"/>
      <w:r w:rsidRPr="00E95A3F">
        <w:rPr>
          <w:rFonts w:ascii="Arial" w:hAnsi="Arial" w:cs="Arial"/>
          <w:sz w:val="24"/>
          <w:szCs w:val="24"/>
        </w:rPr>
        <w:t xml:space="preserve"> al </w:t>
      </w:r>
      <w:proofErr w:type="spellStart"/>
      <w:r w:rsidRPr="00E95A3F">
        <w:rPr>
          <w:rFonts w:ascii="Arial" w:hAnsi="Arial" w:cs="Arial"/>
          <w:sz w:val="24"/>
          <w:szCs w:val="24"/>
        </w:rPr>
        <w:t>Raymi</w:t>
      </w:r>
      <w:proofErr w:type="spellEnd"/>
      <w:r w:rsidRPr="00E95A3F">
        <w:rPr>
          <w:rFonts w:ascii="Arial" w:hAnsi="Arial" w:cs="Arial"/>
          <w:sz w:val="24"/>
          <w:szCs w:val="24"/>
        </w:rPr>
        <w:t xml:space="preserve"> after being killed in 2015 by a US drone strike. Abu Mohammed al-</w:t>
      </w:r>
      <w:proofErr w:type="spellStart"/>
      <w:r w:rsidRPr="00E95A3F">
        <w:rPr>
          <w:rFonts w:ascii="Arial" w:hAnsi="Arial" w:cs="Arial"/>
          <w:sz w:val="24"/>
          <w:szCs w:val="24"/>
        </w:rPr>
        <w:t>Joulani</w:t>
      </w:r>
      <w:proofErr w:type="spellEnd"/>
      <w:r w:rsidRPr="00E95A3F">
        <w:rPr>
          <w:rFonts w:ascii="Arial" w:hAnsi="Arial" w:cs="Arial"/>
          <w:sz w:val="24"/>
          <w:szCs w:val="24"/>
        </w:rPr>
        <w:t xml:space="preserve"> was a former member of AQ in Iraq and head in Syria of the Nusra Front. Mansoor al Harbi was based in Afghanistan as a key trainer and logistician. Farouq al Qahtani al Qatari is a commander based in Kumar, and Khalid al Habib, based in Southeast Afghanistan, is a field commander (Glenn, 2015).</w:t>
      </w:r>
    </w:p>
    <w:p w14:paraId="706DE32F"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Bin Laden was able to use his political and ideological foundation to set up a dynamic and deadly organisation in Afghanistan that was able to attract, train and recruit individual and target ambitious areas. He was able to rally up new money, zealots and forge an alliance with the Taliban, which provided them with a sanctuary. This meant AQ was able to use leaders to evaluate, approve and supervise planned operations, a system that could recruit contenders and give them the essential training, they had sufficient communication giving them a direction of operatives and keep in contact with recruits undercover, they were able to gather intelligence on enemy strengths and weaknesses, had the money to move recruits’ further distances and had the money to finance attacks (Kean et al, 2004). </w:t>
      </w:r>
    </w:p>
    <w:p w14:paraId="42B180C7"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AQ is a goal-driven organisation; the main aim was to drive the US out of the Islamic states; they did that by prioritising, coerce, cause damage, rally supporters and support franchisee operations in order to carry out suitable actions. The AQ used coerce when planning, hoping by damaging the US on their own homeland would result in them leaving Islamic states (</w:t>
      </w:r>
      <w:proofErr w:type="spellStart"/>
      <w:r w:rsidRPr="00E95A3F">
        <w:rPr>
          <w:rFonts w:ascii="Arial" w:hAnsi="Arial" w:cs="Arial"/>
          <w:sz w:val="24"/>
          <w:szCs w:val="24"/>
        </w:rPr>
        <w:t>Libicki</w:t>
      </w:r>
      <w:proofErr w:type="spellEnd"/>
      <w:r w:rsidRPr="00E95A3F">
        <w:rPr>
          <w:rFonts w:ascii="Arial" w:hAnsi="Arial" w:cs="Arial"/>
          <w:sz w:val="24"/>
          <w:szCs w:val="24"/>
        </w:rPr>
        <w:t xml:space="preserve"> et al, 2007). This was demonstrated in the 9/11 attacks; the AQ would have conceptualisation and planning to make sure the success rate of this attack was high. They had a clear plan understanding the </w:t>
      </w:r>
      <w:r w:rsidRPr="00E95A3F">
        <w:rPr>
          <w:rFonts w:ascii="Arial" w:hAnsi="Arial" w:cs="Arial"/>
          <w:sz w:val="24"/>
          <w:szCs w:val="24"/>
        </w:rPr>
        <w:lastRenderedPageBreak/>
        <w:t xml:space="preserve">costs and benefits of the attack, displaying they were a rational organisation that reflected on their decisions to achieve tremendous strategic and symbolic importance for their act of violence. The idea of the 9/11 attack had been just an idea past through the ranks until it was finally utilised. Planning began in 1999. The aim was to use hijacked planes to hit the World Trade </w:t>
      </w:r>
      <w:proofErr w:type="spellStart"/>
      <w:r w:rsidRPr="00E95A3F">
        <w:rPr>
          <w:rFonts w:ascii="Arial" w:hAnsi="Arial" w:cs="Arial"/>
          <w:sz w:val="24"/>
          <w:szCs w:val="24"/>
        </w:rPr>
        <w:t>Center</w:t>
      </w:r>
      <w:proofErr w:type="spellEnd"/>
      <w:r w:rsidRPr="00E95A3F">
        <w:rPr>
          <w:rFonts w:ascii="Arial" w:hAnsi="Arial" w:cs="Arial"/>
          <w:sz w:val="24"/>
          <w:szCs w:val="24"/>
        </w:rPr>
        <w:t xml:space="preserve"> (to take out their economic power), the pentagon (Military power), the US Capitol building and the White House (political power), AQ, did decide not target the US Capitol building and the White House as they felt the success rate was low (</w:t>
      </w:r>
      <w:proofErr w:type="spellStart"/>
      <w:r w:rsidRPr="00E95A3F">
        <w:rPr>
          <w:rFonts w:ascii="Arial" w:hAnsi="Arial" w:cs="Arial"/>
          <w:sz w:val="24"/>
          <w:szCs w:val="24"/>
        </w:rPr>
        <w:t>Ilardi</w:t>
      </w:r>
      <w:proofErr w:type="spellEnd"/>
      <w:r w:rsidRPr="00E95A3F">
        <w:rPr>
          <w:rFonts w:ascii="Arial" w:hAnsi="Arial" w:cs="Arial"/>
          <w:sz w:val="24"/>
          <w:szCs w:val="24"/>
        </w:rPr>
        <w:t xml:space="preserve">, 2009). </w:t>
      </w:r>
    </w:p>
    <w:p w14:paraId="2EA63221"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The leader that was responsible for attacked carried out by the AQ would recruit trusted individuals and blend them in the community of places the attack was to take place; they made sure these recruits had regular jobs, and their daily routines were normal not to raise suspicion. These recruits could be placed in this community for up to two years, meaning some would even marry local women to solidify their place within that community. Then when it came time for the operation plan to begin, the recruits will survey the area and sometimes build the bomb to use in the targeted area (</w:t>
      </w:r>
      <w:proofErr w:type="spellStart"/>
      <w:r w:rsidRPr="00E95A3F">
        <w:rPr>
          <w:rFonts w:ascii="Arial" w:hAnsi="Arial" w:cs="Arial"/>
          <w:sz w:val="24"/>
          <w:szCs w:val="24"/>
        </w:rPr>
        <w:t>Rabasa</w:t>
      </w:r>
      <w:proofErr w:type="spellEnd"/>
      <w:r w:rsidRPr="00E95A3F">
        <w:rPr>
          <w:rFonts w:ascii="Arial" w:hAnsi="Arial" w:cs="Arial"/>
          <w:sz w:val="24"/>
          <w:szCs w:val="24"/>
        </w:rPr>
        <w:t xml:space="preserve"> et al, 2006).</w:t>
      </w:r>
    </w:p>
    <w:p w14:paraId="38DDDBAE"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After 9/11, the AQ danger level became more realistic, with the expanding global network and efficiency to kill mass amounts of civilians. The media has notified a concerning rate for the group quest to use weapons of mass destruction (WMD) and the attempt of obtaining or manufacturing chemical, biological, radiological and nuclear (CBRN) agents to use in these WMD. Also, it was a concern that they were releasing to their supporters how to make such weapons (Salama and Hansell, 2005). This was seen in the 7/7 attack on the UK, killing 52 innocent people and leaving more than 700 injured, done by four suicide bombers carrying rucksacks of explosives and leaving them on public transport to detonate (Sky News, 2015).</w:t>
      </w:r>
    </w:p>
    <w:p w14:paraId="324164D3"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lastRenderedPageBreak/>
        <w:t>To gain more support and publicity, the AQ has used the media to demonstrate their political strategy, from the remarkable terror attacks to the well times video of Osama Bin Laden and Ayman Al Zawahiri. They understood the impact the media could have on their cause, investing a great deal of time and creativity in propaganda to use in the media. Using forum systems to publicly air their ideas and arguments over strategy and doctrine on terror attacks. This enabled them to broaden their cause and find potential recruiters for the organisation (Lynch, 2006).</w:t>
      </w:r>
    </w:p>
    <w:p w14:paraId="11C5B87D"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Recently the AQ has experienced a great deal of setbacks; the group is not that popular as Syrians brand the organisation poses as a threat and leads to government involvement and international action. Furthermore, AQ in the Arabian Peninsula (AQAP) is now one of the least active branches due to a number of setbacks and was seen to be one of the most feared group within the organisation; the extended branch also lost its leader and stronghold in central </w:t>
      </w:r>
      <w:proofErr w:type="spellStart"/>
      <w:r w:rsidRPr="00E95A3F">
        <w:rPr>
          <w:rFonts w:ascii="Arial" w:hAnsi="Arial" w:cs="Arial"/>
          <w:sz w:val="24"/>
          <w:szCs w:val="24"/>
        </w:rPr>
        <w:t>Bayda</w:t>
      </w:r>
      <w:proofErr w:type="spellEnd"/>
      <w:r w:rsidRPr="00E95A3F">
        <w:rPr>
          <w:rFonts w:ascii="Arial" w:hAnsi="Arial" w:cs="Arial"/>
          <w:sz w:val="24"/>
          <w:szCs w:val="24"/>
        </w:rPr>
        <w:t xml:space="preserve"> province. The group keep getting infiltrated by spies, resulting in accurate leadership assassinations. However, in 2020 the AQAP was behind the deadly shootings in Pensacola naval base (Al-</w:t>
      </w:r>
      <w:proofErr w:type="spellStart"/>
      <w:r w:rsidRPr="00E95A3F">
        <w:rPr>
          <w:rFonts w:ascii="Arial" w:hAnsi="Arial" w:cs="Arial"/>
          <w:sz w:val="24"/>
          <w:szCs w:val="24"/>
        </w:rPr>
        <w:t>Lami</w:t>
      </w:r>
      <w:proofErr w:type="spellEnd"/>
      <w:r w:rsidRPr="00E95A3F">
        <w:rPr>
          <w:rFonts w:ascii="Arial" w:hAnsi="Arial" w:cs="Arial"/>
          <w:sz w:val="24"/>
          <w:szCs w:val="24"/>
        </w:rPr>
        <w:t xml:space="preserve">, 2020). </w:t>
      </w:r>
    </w:p>
    <w:p w14:paraId="694351F9"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To confront unpredictive threats and the future of Al Qaeda, the </w:t>
      </w:r>
      <w:proofErr w:type="spellStart"/>
      <w:r w:rsidRPr="00E95A3F">
        <w:rPr>
          <w:rFonts w:ascii="Arial" w:hAnsi="Arial" w:cs="Arial"/>
          <w:sz w:val="24"/>
          <w:szCs w:val="24"/>
        </w:rPr>
        <w:t>Center</w:t>
      </w:r>
      <w:proofErr w:type="spellEnd"/>
      <w:r w:rsidRPr="00E95A3F">
        <w:rPr>
          <w:rFonts w:ascii="Arial" w:hAnsi="Arial" w:cs="Arial"/>
          <w:sz w:val="24"/>
          <w:szCs w:val="24"/>
        </w:rPr>
        <w:t xml:space="preserve"> for Strategic and International Studies (CSIS) has looked into external factors that can shape the world by 2025 and what global factors will result in Government challenges. The factors they determined were demographics, shortage of natural resources, a shift in the balance of power, interconnectivity and technology innovations; all of these could possibly influence the AQ in a number of ways and help create a larger platform for the group (Nelson et al, 2011). </w:t>
      </w:r>
    </w:p>
    <w:p w14:paraId="56ACB0FF"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lastRenderedPageBreak/>
        <w:t xml:space="preserve">In conclusion, terrorism over the year has been very difficult to understand, with many countries having different definitions of what exactly consists of a terrorist act making it very hard to distinguish effective counter-terrorism strategies at national and international levels. Measuring the threat from terrorists’ groups, international organisations need to understand the type of attacks taken out, looking into the likelihood of success, consequence and other types of damages caused. </w:t>
      </w:r>
    </w:p>
    <w:p w14:paraId="3A0F03EC" w14:textId="77777777" w:rsidR="00E95A3F" w:rsidRPr="00E95A3F"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The AQ wanted freedom from the new western-style states and return back to a pure and true Islam world. However, the AQ is a very powerful group as an ideology but is not identified as an organisation as such, as the structure of leadership is lacking, due to a lot of setbacks over the years. Although, many have debated on whether this infrastructure has in fact enabled the group to survive during the global war on terrorism. Bin Laden used his political and ideological foundation to make the AQ a very dynamic and deadly organisation during the time of his leadership. The base of operations was able to attract, train, recruit individuals, rally up new money and forge alliances. The group had well-planned strategic attacks, displaying they were a rational organisation that reflected on their decisions to achieve tremendous strategic and symbolic importance for their act of violence.</w:t>
      </w:r>
    </w:p>
    <w:p w14:paraId="4564C927" w14:textId="6D16540A" w:rsidR="004F2AF7" w:rsidRDefault="00E95A3F" w:rsidP="00E95A3F">
      <w:pPr>
        <w:tabs>
          <w:tab w:val="left" w:pos="3670"/>
        </w:tabs>
        <w:spacing w:line="480" w:lineRule="auto"/>
        <w:rPr>
          <w:rFonts w:ascii="Arial" w:hAnsi="Arial" w:cs="Arial"/>
          <w:sz w:val="24"/>
          <w:szCs w:val="24"/>
        </w:rPr>
      </w:pPr>
      <w:r w:rsidRPr="00E95A3F">
        <w:rPr>
          <w:rFonts w:ascii="Arial" w:hAnsi="Arial" w:cs="Arial"/>
          <w:sz w:val="24"/>
          <w:szCs w:val="24"/>
        </w:rPr>
        <w:t xml:space="preserve">Yes, the AQ were the definition of terrorists according to the UK as they had a political, religious and ideological cause, used to target government organisations and intimidated the public to gain it, as seen in the attacks of 9/11 and the 7/7 attack in London. The group is still around today but are not as recognisable as they once were, but their ideology is still followed by other groups. Most Islamic states do not want the AQ in their area as they will then be seen as a threat and targeted, leading to government involvement and international action. There is evidence to show there is a possibility with external factors impacting global organisations, the AQ could use </w:t>
      </w:r>
      <w:r w:rsidRPr="00E95A3F">
        <w:rPr>
          <w:rFonts w:ascii="Arial" w:hAnsi="Arial" w:cs="Arial"/>
          <w:sz w:val="24"/>
          <w:szCs w:val="24"/>
        </w:rPr>
        <w:lastRenderedPageBreak/>
        <w:t>this to their advancement and create a larger platform. However, the group has taken a mass number of setbacks over the years, proving there is not much of an organisation left but more of a role model group to follow.</w:t>
      </w:r>
    </w:p>
    <w:p w14:paraId="122F6063" w14:textId="3E916159" w:rsidR="004F2AF7" w:rsidRDefault="004F2AF7" w:rsidP="00255FBF">
      <w:pPr>
        <w:tabs>
          <w:tab w:val="left" w:pos="3670"/>
        </w:tabs>
        <w:spacing w:line="480" w:lineRule="auto"/>
        <w:rPr>
          <w:rFonts w:ascii="Arial" w:hAnsi="Arial" w:cs="Arial"/>
          <w:sz w:val="24"/>
          <w:szCs w:val="24"/>
        </w:rPr>
      </w:pPr>
    </w:p>
    <w:p w14:paraId="6A5073B0" w14:textId="2B731768" w:rsidR="004F2AF7" w:rsidRDefault="004F2AF7" w:rsidP="00255FBF">
      <w:pPr>
        <w:tabs>
          <w:tab w:val="left" w:pos="3670"/>
        </w:tabs>
        <w:spacing w:line="480" w:lineRule="auto"/>
        <w:rPr>
          <w:rFonts w:ascii="Arial" w:hAnsi="Arial" w:cs="Arial"/>
          <w:sz w:val="24"/>
          <w:szCs w:val="24"/>
        </w:rPr>
      </w:pPr>
    </w:p>
    <w:p w14:paraId="7955BCE8" w14:textId="693CFF19" w:rsidR="004F2AF7" w:rsidRDefault="004F2AF7" w:rsidP="00255FBF">
      <w:pPr>
        <w:tabs>
          <w:tab w:val="left" w:pos="3670"/>
        </w:tabs>
        <w:spacing w:line="480" w:lineRule="auto"/>
        <w:rPr>
          <w:rFonts w:ascii="Arial" w:hAnsi="Arial" w:cs="Arial"/>
          <w:sz w:val="24"/>
          <w:szCs w:val="24"/>
        </w:rPr>
      </w:pPr>
    </w:p>
    <w:p w14:paraId="641354CC" w14:textId="59693D77" w:rsidR="004F2AF7" w:rsidRDefault="004F2AF7" w:rsidP="00255FBF">
      <w:pPr>
        <w:tabs>
          <w:tab w:val="left" w:pos="3670"/>
        </w:tabs>
        <w:spacing w:line="480" w:lineRule="auto"/>
        <w:rPr>
          <w:rFonts w:ascii="Arial" w:hAnsi="Arial" w:cs="Arial"/>
          <w:sz w:val="24"/>
          <w:szCs w:val="24"/>
        </w:rPr>
      </w:pPr>
    </w:p>
    <w:p w14:paraId="3567D719" w14:textId="6BB39DE4" w:rsidR="00C40F55" w:rsidRDefault="00C40F55" w:rsidP="00255FBF">
      <w:pPr>
        <w:tabs>
          <w:tab w:val="left" w:pos="3670"/>
        </w:tabs>
        <w:spacing w:line="480" w:lineRule="auto"/>
        <w:rPr>
          <w:rFonts w:ascii="Arial" w:hAnsi="Arial" w:cs="Arial"/>
          <w:sz w:val="24"/>
          <w:szCs w:val="24"/>
        </w:rPr>
      </w:pPr>
    </w:p>
    <w:p w14:paraId="64BD1C6D" w14:textId="45F87151" w:rsidR="00C40F55" w:rsidRDefault="00C40F55" w:rsidP="00255FBF">
      <w:pPr>
        <w:tabs>
          <w:tab w:val="left" w:pos="3670"/>
        </w:tabs>
        <w:spacing w:line="480" w:lineRule="auto"/>
        <w:rPr>
          <w:rFonts w:ascii="Arial" w:hAnsi="Arial" w:cs="Arial"/>
          <w:sz w:val="24"/>
          <w:szCs w:val="24"/>
        </w:rPr>
      </w:pPr>
    </w:p>
    <w:p w14:paraId="67200398" w14:textId="5236CFE2" w:rsidR="00C40F55" w:rsidRDefault="00C40F55" w:rsidP="00255FBF">
      <w:pPr>
        <w:tabs>
          <w:tab w:val="left" w:pos="3670"/>
        </w:tabs>
        <w:spacing w:line="480" w:lineRule="auto"/>
        <w:rPr>
          <w:rFonts w:ascii="Arial" w:hAnsi="Arial" w:cs="Arial"/>
          <w:sz w:val="24"/>
          <w:szCs w:val="24"/>
        </w:rPr>
      </w:pPr>
    </w:p>
    <w:p w14:paraId="1BD1FFFF" w14:textId="6256ACE1" w:rsidR="00C40F55" w:rsidRDefault="00C40F55" w:rsidP="00255FBF">
      <w:pPr>
        <w:tabs>
          <w:tab w:val="left" w:pos="3670"/>
        </w:tabs>
        <w:spacing w:line="480" w:lineRule="auto"/>
        <w:rPr>
          <w:rFonts w:ascii="Arial" w:hAnsi="Arial" w:cs="Arial"/>
          <w:sz w:val="24"/>
          <w:szCs w:val="24"/>
        </w:rPr>
      </w:pPr>
    </w:p>
    <w:p w14:paraId="32332C60" w14:textId="703A2348" w:rsidR="00C40F55" w:rsidRDefault="00C40F55" w:rsidP="00255FBF">
      <w:pPr>
        <w:tabs>
          <w:tab w:val="left" w:pos="3670"/>
        </w:tabs>
        <w:spacing w:line="480" w:lineRule="auto"/>
        <w:rPr>
          <w:rFonts w:ascii="Arial" w:hAnsi="Arial" w:cs="Arial"/>
          <w:sz w:val="24"/>
          <w:szCs w:val="24"/>
        </w:rPr>
      </w:pPr>
    </w:p>
    <w:p w14:paraId="01687B25" w14:textId="2048E2D4" w:rsidR="00C40F55" w:rsidRDefault="00C40F55" w:rsidP="00255FBF">
      <w:pPr>
        <w:tabs>
          <w:tab w:val="left" w:pos="3670"/>
        </w:tabs>
        <w:spacing w:line="480" w:lineRule="auto"/>
        <w:rPr>
          <w:rFonts w:ascii="Arial" w:hAnsi="Arial" w:cs="Arial"/>
          <w:sz w:val="24"/>
          <w:szCs w:val="24"/>
        </w:rPr>
      </w:pPr>
    </w:p>
    <w:p w14:paraId="2732B530" w14:textId="5F5DAD11" w:rsidR="00C40F55" w:rsidRDefault="00C40F55" w:rsidP="00255FBF">
      <w:pPr>
        <w:tabs>
          <w:tab w:val="left" w:pos="3670"/>
        </w:tabs>
        <w:spacing w:line="480" w:lineRule="auto"/>
        <w:rPr>
          <w:rFonts w:ascii="Arial" w:hAnsi="Arial" w:cs="Arial"/>
          <w:sz w:val="24"/>
          <w:szCs w:val="24"/>
        </w:rPr>
      </w:pPr>
    </w:p>
    <w:p w14:paraId="27C55755" w14:textId="58B4141F" w:rsidR="00C40F55" w:rsidRDefault="00C40F55" w:rsidP="00255FBF">
      <w:pPr>
        <w:tabs>
          <w:tab w:val="left" w:pos="3670"/>
        </w:tabs>
        <w:spacing w:line="480" w:lineRule="auto"/>
        <w:rPr>
          <w:rFonts w:ascii="Arial" w:hAnsi="Arial" w:cs="Arial"/>
          <w:sz w:val="24"/>
          <w:szCs w:val="24"/>
        </w:rPr>
      </w:pPr>
    </w:p>
    <w:p w14:paraId="0F74C49A" w14:textId="77777777" w:rsidR="00C40F55" w:rsidRDefault="00C40F55" w:rsidP="00255FBF">
      <w:pPr>
        <w:tabs>
          <w:tab w:val="left" w:pos="3670"/>
        </w:tabs>
        <w:spacing w:line="480" w:lineRule="auto"/>
        <w:rPr>
          <w:rFonts w:ascii="Arial" w:hAnsi="Arial" w:cs="Arial"/>
          <w:sz w:val="24"/>
          <w:szCs w:val="24"/>
        </w:rPr>
      </w:pPr>
    </w:p>
    <w:p w14:paraId="3F10BD12" w14:textId="00324378" w:rsidR="002F240F" w:rsidRDefault="002F240F" w:rsidP="00255FBF">
      <w:pPr>
        <w:tabs>
          <w:tab w:val="left" w:pos="3670"/>
        </w:tabs>
        <w:spacing w:line="480" w:lineRule="auto"/>
        <w:rPr>
          <w:rFonts w:ascii="Arial" w:hAnsi="Arial" w:cs="Arial"/>
          <w:sz w:val="24"/>
          <w:szCs w:val="24"/>
        </w:rPr>
      </w:pPr>
    </w:p>
    <w:p w14:paraId="6AF9C192" w14:textId="3CB8A91A" w:rsidR="00601ECE" w:rsidRPr="00601ECE" w:rsidRDefault="00601ECE" w:rsidP="00601ECE">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Al-</w:t>
      </w:r>
      <w:proofErr w:type="spellStart"/>
      <w:r>
        <w:rPr>
          <w:rFonts w:ascii="Arial" w:hAnsi="Arial" w:cs="Arial"/>
          <w:sz w:val="24"/>
          <w:szCs w:val="24"/>
        </w:rPr>
        <w:t>Lami</w:t>
      </w:r>
      <w:proofErr w:type="spellEnd"/>
      <w:r>
        <w:rPr>
          <w:rFonts w:ascii="Arial" w:hAnsi="Arial" w:cs="Arial"/>
          <w:sz w:val="24"/>
          <w:szCs w:val="24"/>
        </w:rPr>
        <w:t>, M. (2020)</w:t>
      </w:r>
      <w:r w:rsidRPr="00601ECE">
        <w:rPr>
          <w:rFonts w:ascii="Helvetica" w:eastAsia="Times New Roman" w:hAnsi="Helvetica" w:cs="Helvetica"/>
          <w:color w:val="3F3F42"/>
          <w:kern w:val="36"/>
          <w:sz w:val="48"/>
          <w:szCs w:val="48"/>
          <w:lang w:eastAsia="en-GB"/>
        </w:rPr>
        <w:t xml:space="preserve"> </w:t>
      </w:r>
      <w:r w:rsidRPr="00601ECE">
        <w:rPr>
          <w:rFonts w:ascii="Arial" w:hAnsi="Arial" w:cs="Arial"/>
          <w:sz w:val="24"/>
          <w:szCs w:val="24"/>
        </w:rPr>
        <w:t>9/11 attacks: What's happened to al-</w:t>
      </w:r>
      <w:proofErr w:type="gramStart"/>
      <w:r w:rsidRPr="00601ECE">
        <w:rPr>
          <w:rFonts w:ascii="Arial" w:hAnsi="Arial" w:cs="Arial"/>
          <w:sz w:val="24"/>
          <w:szCs w:val="24"/>
        </w:rPr>
        <w:t>Qaeda?</w:t>
      </w:r>
      <w:r>
        <w:rPr>
          <w:rFonts w:ascii="Arial" w:hAnsi="Arial" w:cs="Arial"/>
          <w:sz w:val="24"/>
          <w:szCs w:val="24"/>
        </w:rPr>
        <w:t>.</w:t>
      </w:r>
      <w:proofErr w:type="gramEnd"/>
      <w:r>
        <w:rPr>
          <w:rFonts w:ascii="Arial" w:hAnsi="Arial" w:cs="Arial"/>
          <w:sz w:val="24"/>
          <w:szCs w:val="24"/>
        </w:rPr>
        <w:t xml:space="preserve"> Available at:</w:t>
      </w:r>
      <w:r w:rsidRPr="00601ECE">
        <w:t xml:space="preserve"> </w:t>
      </w:r>
      <w:hyperlink r:id="rId5" w:history="1">
        <w:r w:rsidRPr="00894CD2">
          <w:rPr>
            <w:rStyle w:val="Hyperlink"/>
            <w:rFonts w:ascii="Arial" w:hAnsi="Arial" w:cs="Arial"/>
            <w:sz w:val="24"/>
            <w:szCs w:val="24"/>
          </w:rPr>
          <w:t>https://www.bbc.co.uk/news/world-54102404</w:t>
        </w:r>
      </w:hyperlink>
      <w:r>
        <w:rPr>
          <w:rFonts w:ascii="Arial" w:hAnsi="Arial" w:cs="Arial"/>
          <w:sz w:val="24"/>
          <w:szCs w:val="24"/>
        </w:rPr>
        <w:t xml:space="preserve"> (Accessed: 4 March 2021).</w:t>
      </w:r>
    </w:p>
    <w:p w14:paraId="077B016A" w14:textId="05E63130" w:rsidR="00250CF3" w:rsidRDefault="00250CF3" w:rsidP="003577C8">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Barber, V. (2015) ‘</w:t>
      </w:r>
      <w:r w:rsidRPr="00250CF3">
        <w:rPr>
          <w:rFonts w:ascii="Arial" w:hAnsi="Arial" w:cs="Arial"/>
          <w:sz w:val="24"/>
          <w:szCs w:val="24"/>
        </w:rPr>
        <w:t>The Evolution of Al Qaeda’s Global Network and Al Qaeda Core’s Position Within it: A Network Analysis</w:t>
      </w:r>
      <w:r>
        <w:rPr>
          <w:rFonts w:ascii="Arial" w:hAnsi="Arial" w:cs="Arial"/>
          <w:sz w:val="24"/>
          <w:szCs w:val="24"/>
        </w:rPr>
        <w:t xml:space="preserve">’ </w:t>
      </w:r>
      <w:r w:rsidRPr="00250CF3">
        <w:rPr>
          <w:rFonts w:ascii="Arial" w:hAnsi="Arial" w:cs="Arial"/>
          <w:i/>
          <w:iCs/>
          <w:sz w:val="24"/>
          <w:szCs w:val="24"/>
        </w:rPr>
        <w:t>Perspectives on Terrorism</w:t>
      </w:r>
      <w:r>
        <w:rPr>
          <w:rFonts w:ascii="Arial" w:hAnsi="Arial" w:cs="Arial"/>
          <w:i/>
          <w:iCs/>
          <w:sz w:val="24"/>
          <w:szCs w:val="24"/>
        </w:rPr>
        <w:t xml:space="preserve">, </w:t>
      </w:r>
      <w:r>
        <w:rPr>
          <w:rFonts w:ascii="Arial" w:hAnsi="Arial" w:cs="Arial"/>
          <w:sz w:val="24"/>
          <w:szCs w:val="24"/>
        </w:rPr>
        <w:t xml:space="preserve">(9)6, </w:t>
      </w:r>
      <w:r>
        <w:rPr>
          <w:rFonts w:ascii="Arial" w:hAnsi="Arial" w:cs="Arial"/>
          <w:sz w:val="24"/>
          <w:szCs w:val="24"/>
        </w:rPr>
        <w:lastRenderedPageBreak/>
        <w:t xml:space="preserve">pp. 1-34. Available at: </w:t>
      </w:r>
      <w:hyperlink r:id="rId6" w:history="1">
        <w:r w:rsidRPr="00F42663">
          <w:rPr>
            <w:rStyle w:val="Hyperlink"/>
            <w:rFonts w:ascii="Arial" w:hAnsi="Arial" w:cs="Arial"/>
            <w:sz w:val="24"/>
            <w:szCs w:val="24"/>
          </w:rPr>
          <w:t>https://www.universiteitleiden.nl/binaries/content/assets/customsites/perspectives-on-terrorism/2015/volume-6/2-the-evolution-of-al-qaeda%E2%80%99s-global-network-and-al-qaeda-core%E2%80%99s-position-within-it.-a-network-analysis-by-victoria-barber.pdf</w:t>
        </w:r>
      </w:hyperlink>
      <w:r>
        <w:rPr>
          <w:rFonts w:ascii="Arial" w:hAnsi="Arial" w:cs="Arial"/>
          <w:sz w:val="24"/>
          <w:szCs w:val="24"/>
        </w:rPr>
        <w:t xml:space="preserve"> (Accessed: 25 February 2021). </w:t>
      </w:r>
    </w:p>
    <w:p w14:paraId="4937870A" w14:textId="5F38028C" w:rsidR="00B0650D" w:rsidRDefault="00B0650D" w:rsidP="003577C8">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 xml:space="preserve">Burke, J. (2004) Al Qaeda. </w:t>
      </w:r>
      <w:r w:rsidR="006B1A1D" w:rsidRPr="006B1A1D">
        <w:rPr>
          <w:rFonts w:ascii="Arial" w:hAnsi="Arial" w:cs="Arial"/>
          <w:i/>
          <w:iCs/>
          <w:sz w:val="24"/>
          <w:szCs w:val="24"/>
        </w:rPr>
        <w:t>Foreign Policy,</w:t>
      </w:r>
      <w:r w:rsidR="006B1A1D" w:rsidRPr="006B1A1D">
        <w:rPr>
          <w:rFonts w:ascii="Arial" w:hAnsi="Arial" w:cs="Arial"/>
          <w:sz w:val="24"/>
          <w:szCs w:val="24"/>
        </w:rPr>
        <w:t> (142), 18-26. doi:10.2307/4147572</w:t>
      </w:r>
      <w:r w:rsidR="006B1A1D">
        <w:rPr>
          <w:rFonts w:ascii="Arial" w:hAnsi="Arial" w:cs="Arial"/>
          <w:sz w:val="24"/>
          <w:szCs w:val="24"/>
        </w:rPr>
        <w:t xml:space="preserve"> (Accessed: 25 February 2021).</w:t>
      </w:r>
    </w:p>
    <w:p w14:paraId="4D68E366" w14:textId="69D80DF0" w:rsidR="00F339F8" w:rsidRDefault="00F339F8" w:rsidP="003577C8">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 xml:space="preserve">Crown Prosecution Service. (2017) Terrorism. Available at: </w:t>
      </w:r>
      <w:hyperlink r:id="rId7" w:anchor=":~:text=Terrorism%20is%20the%20use%20or,religious%2C%20racial%20or%20ideological%20cause" w:history="1">
        <w:r w:rsidRPr="00F42663">
          <w:rPr>
            <w:rStyle w:val="Hyperlink"/>
            <w:rFonts w:ascii="Arial" w:hAnsi="Arial" w:cs="Arial"/>
            <w:sz w:val="24"/>
            <w:szCs w:val="24"/>
          </w:rPr>
          <w:t>https://www.cps.gov.uk/crime-info/terrorism#:~:text=Terrorism%20is%20the%20use%20or,religious%2C%20racial%20or%20ideological%20cause</w:t>
        </w:r>
      </w:hyperlink>
      <w:r w:rsidRPr="00F339F8">
        <w:rPr>
          <w:rFonts w:ascii="Arial" w:hAnsi="Arial" w:cs="Arial"/>
          <w:sz w:val="24"/>
          <w:szCs w:val="24"/>
        </w:rPr>
        <w:t>.</w:t>
      </w:r>
      <w:r>
        <w:rPr>
          <w:rFonts w:ascii="Arial" w:hAnsi="Arial" w:cs="Arial"/>
          <w:sz w:val="24"/>
          <w:szCs w:val="24"/>
        </w:rPr>
        <w:t xml:space="preserve"> (Accessed: 25 February 2021). </w:t>
      </w:r>
    </w:p>
    <w:p w14:paraId="209BA59A" w14:textId="3C776D13" w:rsidR="00193732" w:rsidRDefault="00193732" w:rsidP="003577C8">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Forest, J. (2011)</w:t>
      </w:r>
      <w:r w:rsidRPr="00193732">
        <w:rPr>
          <w:rFonts w:ascii="Georgia" w:hAnsi="Georgia"/>
          <w:color w:val="000000"/>
          <w:spacing w:val="-4"/>
          <w:sz w:val="36"/>
          <w:szCs w:val="36"/>
        </w:rPr>
        <w:t xml:space="preserve"> </w:t>
      </w:r>
      <w:r w:rsidRPr="00193732">
        <w:rPr>
          <w:rFonts w:ascii="Arial" w:hAnsi="Arial" w:cs="Arial"/>
          <w:sz w:val="24"/>
          <w:szCs w:val="24"/>
        </w:rPr>
        <w:t>Al-Qaeda's Influence in Sub-Saharan Africa: Myths, Realities and Possibilities</w:t>
      </w:r>
      <w:r>
        <w:rPr>
          <w:rFonts w:ascii="Arial" w:hAnsi="Arial" w:cs="Arial"/>
          <w:sz w:val="24"/>
          <w:szCs w:val="24"/>
        </w:rPr>
        <w:t>.</w:t>
      </w:r>
      <w:r w:rsidRPr="00193732">
        <w:rPr>
          <w:rFonts w:ascii="Helvetica" w:hAnsi="Helvetica" w:cs="Helvetica"/>
          <w:i/>
          <w:iCs/>
          <w:color w:val="000000"/>
          <w:spacing w:val="-5"/>
          <w:shd w:val="clear" w:color="auto" w:fill="FFFFFF"/>
        </w:rPr>
        <w:t xml:space="preserve"> </w:t>
      </w:r>
      <w:r w:rsidRPr="00193732">
        <w:rPr>
          <w:rFonts w:ascii="Arial" w:hAnsi="Arial" w:cs="Arial"/>
          <w:i/>
          <w:iCs/>
          <w:sz w:val="24"/>
          <w:szCs w:val="24"/>
        </w:rPr>
        <w:t>Perspectives on Terrorism,</w:t>
      </w:r>
      <w:r w:rsidRPr="00193732">
        <w:rPr>
          <w:rFonts w:ascii="Arial" w:hAnsi="Arial" w:cs="Arial"/>
          <w:sz w:val="24"/>
          <w:szCs w:val="24"/>
        </w:rPr>
        <w:t> </w:t>
      </w:r>
      <w:r w:rsidRPr="00193732">
        <w:rPr>
          <w:rFonts w:ascii="Arial" w:hAnsi="Arial" w:cs="Arial"/>
          <w:i/>
          <w:iCs/>
          <w:sz w:val="24"/>
          <w:szCs w:val="24"/>
        </w:rPr>
        <w:t>5</w:t>
      </w:r>
      <w:r w:rsidRPr="00193732">
        <w:rPr>
          <w:rFonts w:ascii="Arial" w:hAnsi="Arial" w:cs="Arial"/>
          <w:sz w:val="24"/>
          <w:szCs w:val="24"/>
        </w:rPr>
        <w:t>(3/4), 63-80.</w:t>
      </w:r>
      <w:r>
        <w:rPr>
          <w:rFonts w:ascii="Arial" w:hAnsi="Arial" w:cs="Arial"/>
          <w:sz w:val="24"/>
          <w:szCs w:val="24"/>
        </w:rPr>
        <w:t xml:space="preserve"> Available at:</w:t>
      </w:r>
      <w:r w:rsidRPr="00193732">
        <w:rPr>
          <w:rFonts w:ascii="Helvetica" w:hAnsi="Helvetica" w:cs="Helvetica"/>
          <w:color w:val="4B5555"/>
          <w:spacing w:val="-5"/>
          <w:shd w:val="clear" w:color="auto" w:fill="FFFFFF"/>
        </w:rPr>
        <w:t xml:space="preserve"> </w:t>
      </w:r>
      <w:hyperlink r:id="rId8" w:history="1">
        <w:r w:rsidRPr="00F42663">
          <w:rPr>
            <w:rStyle w:val="Hyperlink"/>
            <w:rFonts w:ascii="Arial" w:hAnsi="Arial" w:cs="Arial"/>
            <w:sz w:val="24"/>
            <w:szCs w:val="24"/>
          </w:rPr>
          <w:t>https://www.jstor.org/stable/26298524</w:t>
        </w:r>
      </w:hyperlink>
      <w:r>
        <w:rPr>
          <w:rFonts w:ascii="Arial" w:hAnsi="Arial" w:cs="Arial"/>
          <w:sz w:val="24"/>
          <w:szCs w:val="24"/>
        </w:rPr>
        <w:t xml:space="preserve"> (Accessed: 25 February 2021).</w:t>
      </w:r>
    </w:p>
    <w:p w14:paraId="4CA04A18" w14:textId="0438BDBC" w:rsidR="00A6036E" w:rsidRDefault="00A6036E" w:rsidP="00D96F34">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 xml:space="preserve">Gunaratna, R. and </w:t>
      </w:r>
      <w:proofErr w:type="spellStart"/>
      <w:r>
        <w:rPr>
          <w:rFonts w:ascii="Arial" w:hAnsi="Arial" w:cs="Arial"/>
          <w:sz w:val="24"/>
          <w:szCs w:val="24"/>
        </w:rPr>
        <w:t>Oreg</w:t>
      </w:r>
      <w:proofErr w:type="spellEnd"/>
      <w:r>
        <w:rPr>
          <w:rFonts w:ascii="Arial" w:hAnsi="Arial" w:cs="Arial"/>
          <w:sz w:val="24"/>
          <w:szCs w:val="24"/>
        </w:rPr>
        <w:t>, A. (2010)</w:t>
      </w:r>
      <w:r>
        <w:rPr>
          <w:rFonts w:ascii="Droid Serif" w:hAnsi="Droid Serif"/>
          <w:b/>
          <w:bCs/>
          <w:color w:val="333333"/>
          <w:sz w:val="43"/>
          <w:szCs w:val="43"/>
        </w:rPr>
        <w:t xml:space="preserve"> </w:t>
      </w:r>
      <w:r>
        <w:rPr>
          <w:rFonts w:ascii="Arial" w:hAnsi="Arial" w:cs="Arial"/>
          <w:color w:val="333333"/>
          <w:sz w:val="24"/>
          <w:szCs w:val="24"/>
        </w:rPr>
        <w:t>‘</w:t>
      </w:r>
      <w:r w:rsidRPr="00A6036E">
        <w:rPr>
          <w:rFonts w:ascii="Arial" w:hAnsi="Arial" w:cs="Arial"/>
          <w:sz w:val="24"/>
          <w:szCs w:val="24"/>
        </w:rPr>
        <w:t>Al Qaeda's Organizational Structure and its Evolution</w:t>
      </w:r>
      <w:r w:rsidR="00D96F34">
        <w:rPr>
          <w:rFonts w:ascii="Arial" w:hAnsi="Arial" w:cs="Arial"/>
          <w:sz w:val="24"/>
          <w:szCs w:val="24"/>
        </w:rPr>
        <w:t>’</w:t>
      </w:r>
      <w:r>
        <w:rPr>
          <w:rFonts w:ascii="Arial" w:hAnsi="Arial" w:cs="Arial"/>
          <w:sz w:val="24"/>
          <w:szCs w:val="24"/>
        </w:rPr>
        <w:t xml:space="preserve">, </w:t>
      </w:r>
      <w:r w:rsidRPr="00A6036E">
        <w:rPr>
          <w:rFonts w:ascii="Arial" w:hAnsi="Arial" w:cs="Arial"/>
          <w:i/>
          <w:iCs/>
          <w:sz w:val="24"/>
          <w:szCs w:val="24"/>
        </w:rPr>
        <w:t>Studies in Conflict &amp; Terrorism</w:t>
      </w:r>
      <w:r>
        <w:rPr>
          <w:rFonts w:ascii="Arial" w:hAnsi="Arial" w:cs="Arial"/>
          <w:i/>
          <w:iCs/>
          <w:sz w:val="24"/>
          <w:szCs w:val="24"/>
        </w:rPr>
        <w:t xml:space="preserve"> </w:t>
      </w:r>
      <w:r w:rsidR="00D96F34">
        <w:rPr>
          <w:rFonts w:ascii="Arial" w:hAnsi="Arial" w:cs="Arial"/>
          <w:sz w:val="24"/>
          <w:szCs w:val="24"/>
        </w:rPr>
        <w:t xml:space="preserve">12(33), pp. 1043-1078. </w:t>
      </w:r>
      <w:hyperlink r:id="rId9" w:history="1">
        <w:r w:rsidR="00D96F34" w:rsidRPr="00D96F34">
          <w:rPr>
            <w:rStyle w:val="Hyperlink"/>
            <w:rFonts w:ascii="Arial" w:hAnsi="Arial" w:cs="Arial"/>
            <w:sz w:val="24"/>
            <w:szCs w:val="24"/>
          </w:rPr>
          <w:t>https://doi.org/10.1080/1057610X.2010.523860</w:t>
        </w:r>
      </w:hyperlink>
      <w:r w:rsidR="00D96F34">
        <w:rPr>
          <w:rFonts w:ascii="Arial" w:hAnsi="Arial" w:cs="Arial"/>
          <w:sz w:val="24"/>
          <w:szCs w:val="24"/>
        </w:rPr>
        <w:t xml:space="preserve"> (Accessed: 3 March 2021).</w:t>
      </w:r>
    </w:p>
    <w:p w14:paraId="0FD378F7" w14:textId="1BAEDA2A" w:rsidR="00784260" w:rsidRPr="00784260" w:rsidRDefault="00784260" w:rsidP="00784260">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 xml:space="preserve">Glenn, C. (2015) </w:t>
      </w:r>
      <w:r w:rsidRPr="00784260">
        <w:rPr>
          <w:rFonts w:ascii="Arial" w:hAnsi="Arial" w:cs="Arial"/>
          <w:sz w:val="24"/>
          <w:szCs w:val="24"/>
        </w:rPr>
        <w:t>Al Qaeda v ISIS: Leaders &amp; Structure</w:t>
      </w:r>
      <w:r>
        <w:rPr>
          <w:rFonts w:ascii="Arial" w:hAnsi="Arial" w:cs="Arial"/>
          <w:sz w:val="24"/>
          <w:szCs w:val="24"/>
        </w:rPr>
        <w:t>. Available at:</w:t>
      </w:r>
      <w:r w:rsidRPr="00784260">
        <w:t xml:space="preserve"> </w:t>
      </w:r>
      <w:hyperlink r:id="rId10" w:history="1">
        <w:r w:rsidRPr="00F42663">
          <w:rPr>
            <w:rStyle w:val="Hyperlink"/>
            <w:rFonts w:ascii="Arial" w:hAnsi="Arial" w:cs="Arial"/>
            <w:sz w:val="24"/>
            <w:szCs w:val="24"/>
          </w:rPr>
          <w:t>https://www.wilsoncenter.org/article/al-qaeda-v-isis-leaders-structure</w:t>
        </w:r>
      </w:hyperlink>
      <w:r>
        <w:rPr>
          <w:rFonts w:ascii="Arial" w:hAnsi="Arial" w:cs="Arial"/>
          <w:sz w:val="24"/>
          <w:szCs w:val="24"/>
        </w:rPr>
        <w:t xml:space="preserve"> (Accessed: 3 March 2021).</w:t>
      </w:r>
    </w:p>
    <w:p w14:paraId="65BE4231" w14:textId="47B92CC5" w:rsidR="004338E4" w:rsidRDefault="004338E4" w:rsidP="004338E4">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 xml:space="preserve">History (2018) </w:t>
      </w:r>
      <w:r w:rsidRPr="004338E4">
        <w:rPr>
          <w:rFonts w:ascii="Arial" w:hAnsi="Arial" w:cs="Arial"/>
          <w:sz w:val="24"/>
          <w:szCs w:val="24"/>
        </w:rPr>
        <w:t>How Decades of Instability Gave Rise to Al-Qaeda and the 9/11 Attacks | History</w:t>
      </w:r>
      <w:r>
        <w:rPr>
          <w:rFonts w:ascii="Arial" w:hAnsi="Arial" w:cs="Arial"/>
          <w:sz w:val="24"/>
          <w:szCs w:val="24"/>
        </w:rPr>
        <w:t>. 10 September. Available at:</w:t>
      </w:r>
      <w:r w:rsidRPr="004338E4">
        <w:t xml:space="preserve"> </w:t>
      </w:r>
      <w:hyperlink r:id="rId11" w:history="1">
        <w:r w:rsidRPr="00F42663">
          <w:rPr>
            <w:rStyle w:val="Hyperlink"/>
            <w:rFonts w:ascii="Arial" w:hAnsi="Arial" w:cs="Arial"/>
            <w:sz w:val="24"/>
            <w:szCs w:val="24"/>
          </w:rPr>
          <w:t>https://www.youtube.com/watch?v=t8JQUmTtwoM&amp;bpctr=1614861888</w:t>
        </w:r>
      </w:hyperlink>
      <w:r>
        <w:rPr>
          <w:rFonts w:ascii="Arial" w:hAnsi="Arial" w:cs="Arial"/>
          <w:sz w:val="24"/>
          <w:szCs w:val="24"/>
        </w:rPr>
        <w:t xml:space="preserve"> (Accessed: 25 February 2021).</w:t>
      </w:r>
    </w:p>
    <w:p w14:paraId="25F7569D" w14:textId="513136C8" w:rsidR="003B5E73" w:rsidRDefault="003B5E73" w:rsidP="00F92721">
      <w:pPr>
        <w:pStyle w:val="ListParagraph"/>
        <w:numPr>
          <w:ilvl w:val="0"/>
          <w:numId w:val="1"/>
        </w:numPr>
        <w:tabs>
          <w:tab w:val="left" w:pos="3670"/>
        </w:tabs>
        <w:spacing w:line="480" w:lineRule="auto"/>
        <w:rPr>
          <w:rFonts w:ascii="Arial" w:hAnsi="Arial" w:cs="Arial"/>
          <w:sz w:val="24"/>
          <w:szCs w:val="24"/>
        </w:rPr>
      </w:pPr>
      <w:proofErr w:type="spellStart"/>
      <w:r>
        <w:rPr>
          <w:rFonts w:ascii="Arial" w:hAnsi="Arial" w:cs="Arial"/>
          <w:sz w:val="24"/>
          <w:szCs w:val="24"/>
        </w:rPr>
        <w:lastRenderedPageBreak/>
        <w:t>Ilardi</w:t>
      </w:r>
      <w:proofErr w:type="spellEnd"/>
      <w:r>
        <w:rPr>
          <w:rFonts w:ascii="Arial" w:hAnsi="Arial" w:cs="Arial"/>
          <w:sz w:val="24"/>
          <w:szCs w:val="24"/>
        </w:rPr>
        <w:t>, G. (2009)</w:t>
      </w:r>
      <w:r w:rsidRPr="003B5E73">
        <w:rPr>
          <w:rFonts w:ascii="Droid Serif" w:hAnsi="Droid Serif"/>
          <w:b/>
          <w:bCs/>
          <w:color w:val="333333"/>
          <w:sz w:val="50"/>
          <w:szCs w:val="50"/>
        </w:rPr>
        <w:t xml:space="preserve"> </w:t>
      </w:r>
      <w:r>
        <w:rPr>
          <w:rFonts w:ascii="Arial" w:hAnsi="Arial" w:cs="Arial"/>
          <w:color w:val="333333"/>
          <w:sz w:val="24"/>
          <w:szCs w:val="24"/>
        </w:rPr>
        <w:t>‘</w:t>
      </w:r>
      <w:r w:rsidRPr="003B5E73">
        <w:rPr>
          <w:rFonts w:ascii="Arial" w:hAnsi="Arial" w:cs="Arial"/>
          <w:sz w:val="24"/>
          <w:szCs w:val="24"/>
        </w:rPr>
        <w:t>The 9/11 Attacks—A Study of Al Qaeda's Use of Intelligence and Counterintelligence</w:t>
      </w:r>
      <w:r>
        <w:rPr>
          <w:rFonts w:ascii="Arial" w:hAnsi="Arial" w:cs="Arial"/>
          <w:sz w:val="24"/>
          <w:szCs w:val="24"/>
        </w:rPr>
        <w:t xml:space="preserve">’ </w:t>
      </w:r>
      <w:r>
        <w:rPr>
          <w:rFonts w:ascii="Arial" w:hAnsi="Arial" w:cs="Arial"/>
          <w:i/>
          <w:iCs/>
          <w:sz w:val="24"/>
          <w:szCs w:val="24"/>
        </w:rPr>
        <w:t>Studies in Conflict &amp; Terrorism,</w:t>
      </w:r>
      <w:r>
        <w:rPr>
          <w:rFonts w:ascii="Arial" w:hAnsi="Arial" w:cs="Arial"/>
          <w:sz w:val="24"/>
          <w:szCs w:val="24"/>
        </w:rPr>
        <w:t xml:space="preserve"> 32(3), pp. 171-</w:t>
      </w:r>
      <w:r w:rsidR="00F92721">
        <w:rPr>
          <w:rFonts w:ascii="Arial" w:hAnsi="Arial" w:cs="Arial"/>
          <w:sz w:val="24"/>
          <w:szCs w:val="24"/>
        </w:rPr>
        <w:t>187. Available at:</w:t>
      </w:r>
      <w:r w:rsidR="00F92721" w:rsidRPr="00F92721">
        <w:rPr>
          <w:rFonts w:ascii="Arial" w:eastAsia="Times New Roman" w:hAnsi="Arial" w:cs="Arial"/>
          <w:color w:val="333333"/>
          <w:sz w:val="20"/>
          <w:szCs w:val="20"/>
          <w:lang w:eastAsia="en-GB"/>
        </w:rPr>
        <w:t xml:space="preserve"> </w:t>
      </w:r>
      <w:hyperlink r:id="rId12" w:history="1">
        <w:r w:rsidR="00F92721" w:rsidRPr="00F92721">
          <w:rPr>
            <w:rStyle w:val="Hyperlink"/>
            <w:rFonts w:ascii="Arial" w:hAnsi="Arial" w:cs="Arial"/>
            <w:sz w:val="24"/>
            <w:szCs w:val="24"/>
          </w:rPr>
          <w:t>https://doi.org/10.1080/10576100802670803</w:t>
        </w:r>
      </w:hyperlink>
      <w:r w:rsidR="00F92721">
        <w:rPr>
          <w:rFonts w:ascii="Arial" w:hAnsi="Arial" w:cs="Arial"/>
          <w:sz w:val="24"/>
          <w:szCs w:val="24"/>
        </w:rPr>
        <w:t xml:space="preserve"> (Accessed: 4 March 2021).</w:t>
      </w:r>
    </w:p>
    <w:p w14:paraId="43A86E0C" w14:textId="54C6D2C1" w:rsidR="00534C41" w:rsidRPr="00534C41" w:rsidRDefault="00534C41" w:rsidP="00534C41">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Kean, T. et al. (2004)</w:t>
      </w:r>
      <w:r w:rsidRPr="00534C41">
        <w:rPr>
          <w:rFonts w:ascii="Times New Roman" w:eastAsia="Times New Roman" w:hAnsi="Times New Roman" w:cs="Times New Roman"/>
          <w:b/>
          <w:bCs/>
          <w:color w:val="000000"/>
          <w:sz w:val="36"/>
          <w:szCs w:val="36"/>
          <w:lang w:eastAsia="en-GB"/>
        </w:rPr>
        <w:t xml:space="preserve"> </w:t>
      </w:r>
      <w:r w:rsidRPr="00534C41">
        <w:rPr>
          <w:rFonts w:ascii="Arial" w:hAnsi="Arial" w:cs="Arial"/>
          <w:sz w:val="24"/>
          <w:szCs w:val="24"/>
        </w:rPr>
        <w:t>THE 9/11 COMMISSION REPORT</w:t>
      </w:r>
      <w:r>
        <w:rPr>
          <w:rFonts w:ascii="Arial" w:hAnsi="Arial" w:cs="Arial"/>
          <w:sz w:val="24"/>
          <w:szCs w:val="24"/>
        </w:rPr>
        <w:t xml:space="preserve">: </w:t>
      </w:r>
      <w:r w:rsidRPr="00534C41">
        <w:rPr>
          <w:rFonts w:ascii="Arial" w:hAnsi="Arial" w:cs="Arial"/>
          <w:sz w:val="24"/>
          <w:szCs w:val="24"/>
        </w:rPr>
        <w:t>Final Report of the National Commission on Terrorist Attacks Upon the United States</w:t>
      </w:r>
      <w:r>
        <w:rPr>
          <w:rFonts w:ascii="Arial" w:hAnsi="Arial" w:cs="Arial"/>
          <w:sz w:val="24"/>
          <w:szCs w:val="24"/>
        </w:rPr>
        <w:t>. Available at:</w:t>
      </w:r>
      <w:r w:rsidRPr="00534C41">
        <w:t xml:space="preserve"> </w:t>
      </w:r>
      <w:hyperlink r:id="rId13" w:history="1">
        <w:r w:rsidRPr="00894CD2">
          <w:rPr>
            <w:rStyle w:val="Hyperlink"/>
            <w:rFonts w:ascii="Arial" w:hAnsi="Arial" w:cs="Arial"/>
            <w:sz w:val="24"/>
            <w:szCs w:val="24"/>
          </w:rPr>
          <w:t>https://govinfo.library.unt.edu/911/report/911Report_Exec.htm</w:t>
        </w:r>
      </w:hyperlink>
      <w:r>
        <w:rPr>
          <w:rFonts w:ascii="Arial" w:hAnsi="Arial" w:cs="Arial"/>
          <w:sz w:val="24"/>
          <w:szCs w:val="24"/>
        </w:rPr>
        <w:t xml:space="preserve"> (Accessed: 4 March 2021).</w:t>
      </w:r>
    </w:p>
    <w:p w14:paraId="666E6DE8" w14:textId="246337D8" w:rsidR="00567F8D" w:rsidRDefault="00567F8D" w:rsidP="004338E4">
      <w:pPr>
        <w:pStyle w:val="ListParagraph"/>
        <w:numPr>
          <w:ilvl w:val="0"/>
          <w:numId w:val="1"/>
        </w:numPr>
        <w:tabs>
          <w:tab w:val="left" w:pos="3670"/>
        </w:tabs>
        <w:spacing w:line="480" w:lineRule="auto"/>
        <w:rPr>
          <w:rFonts w:ascii="Arial" w:hAnsi="Arial" w:cs="Arial"/>
          <w:sz w:val="24"/>
          <w:szCs w:val="24"/>
        </w:rPr>
      </w:pPr>
      <w:proofErr w:type="spellStart"/>
      <w:r w:rsidRPr="00567F8D">
        <w:rPr>
          <w:rFonts w:ascii="Arial" w:hAnsi="Arial" w:cs="Arial"/>
          <w:sz w:val="24"/>
          <w:szCs w:val="24"/>
        </w:rPr>
        <w:t>Libicki</w:t>
      </w:r>
      <w:proofErr w:type="spellEnd"/>
      <w:r>
        <w:rPr>
          <w:rFonts w:ascii="Arial" w:hAnsi="Arial" w:cs="Arial"/>
          <w:sz w:val="24"/>
          <w:szCs w:val="24"/>
        </w:rPr>
        <w:t>, C, M.</w:t>
      </w:r>
      <w:r w:rsidRPr="00567F8D">
        <w:rPr>
          <w:rFonts w:ascii="Arial" w:hAnsi="Arial" w:cs="Arial"/>
          <w:sz w:val="24"/>
          <w:szCs w:val="24"/>
        </w:rPr>
        <w:t xml:space="preserve"> et al</w:t>
      </w:r>
      <w:r>
        <w:rPr>
          <w:rFonts w:ascii="Arial" w:hAnsi="Arial" w:cs="Arial"/>
          <w:sz w:val="24"/>
          <w:szCs w:val="24"/>
        </w:rPr>
        <w:t>. (</w:t>
      </w:r>
      <w:r w:rsidRPr="00567F8D">
        <w:rPr>
          <w:rFonts w:ascii="Arial" w:hAnsi="Arial" w:cs="Arial"/>
          <w:sz w:val="24"/>
          <w:szCs w:val="24"/>
        </w:rPr>
        <w:t>2007</w:t>
      </w:r>
      <w:r>
        <w:rPr>
          <w:rFonts w:ascii="Arial" w:hAnsi="Arial" w:cs="Arial"/>
          <w:sz w:val="24"/>
          <w:szCs w:val="24"/>
        </w:rPr>
        <w:t xml:space="preserve">) </w:t>
      </w:r>
      <w:r w:rsidRPr="00567F8D">
        <w:rPr>
          <w:rFonts w:ascii="Arial" w:hAnsi="Arial" w:cs="Arial"/>
          <w:sz w:val="24"/>
          <w:szCs w:val="24"/>
        </w:rPr>
        <w:t>Exploring Terrorist Targeting Preferences</w:t>
      </w:r>
      <w:r>
        <w:rPr>
          <w:rFonts w:ascii="Arial" w:hAnsi="Arial" w:cs="Arial"/>
          <w:sz w:val="24"/>
          <w:szCs w:val="24"/>
        </w:rPr>
        <w:t xml:space="preserve">. Available at: </w:t>
      </w:r>
      <w:hyperlink r:id="rId14" w:history="1">
        <w:r w:rsidRPr="00894CD2">
          <w:rPr>
            <w:rStyle w:val="Hyperlink"/>
            <w:rFonts w:ascii="Arial" w:hAnsi="Arial" w:cs="Arial"/>
            <w:sz w:val="24"/>
            <w:szCs w:val="24"/>
          </w:rPr>
          <w:t>https://www.rand.org/content/dam/rand/pubs/monographs/2007/RAND_MG483.pdf</w:t>
        </w:r>
      </w:hyperlink>
      <w:r>
        <w:rPr>
          <w:rFonts w:ascii="Arial" w:hAnsi="Arial" w:cs="Arial"/>
          <w:sz w:val="24"/>
          <w:szCs w:val="24"/>
        </w:rPr>
        <w:t xml:space="preserve"> (Accessed: 3 March 2021).</w:t>
      </w:r>
    </w:p>
    <w:p w14:paraId="0D621AE2" w14:textId="766DC852" w:rsidR="00E745F7" w:rsidRPr="004338E4" w:rsidRDefault="00E745F7" w:rsidP="004338E4">
      <w:pPr>
        <w:pStyle w:val="ListParagraph"/>
        <w:numPr>
          <w:ilvl w:val="0"/>
          <w:numId w:val="1"/>
        </w:numPr>
        <w:tabs>
          <w:tab w:val="left" w:pos="3670"/>
        </w:tabs>
        <w:spacing w:line="480" w:lineRule="auto"/>
        <w:rPr>
          <w:rFonts w:ascii="Arial" w:hAnsi="Arial" w:cs="Arial"/>
          <w:sz w:val="24"/>
          <w:szCs w:val="24"/>
        </w:rPr>
      </w:pPr>
      <w:bookmarkStart w:id="0" w:name="_Hlk65795753"/>
      <w:r w:rsidRPr="00E745F7">
        <w:rPr>
          <w:rFonts w:ascii="Arial" w:hAnsi="Arial" w:cs="Arial"/>
          <w:sz w:val="24"/>
          <w:szCs w:val="24"/>
        </w:rPr>
        <w:t xml:space="preserve">Lynch, M. (2006). </w:t>
      </w:r>
      <w:bookmarkEnd w:id="0"/>
      <w:r w:rsidRPr="00E745F7">
        <w:rPr>
          <w:rFonts w:ascii="Arial" w:hAnsi="Arial" w:cs="Arial"/>
          <w:sz w:val="24"/>
          <w:szCs w:val="24"/>
        </w:rPr>
        <w:t>Al-Qaeda's Media Strategies. </w:t>
      </w:r>
      <w:r w:rsidRPr="00E745F7">
        <w:rPr>
          <w:rFonts w:ascii="Arial" w:hAnsi="Arial" w:cs="Arial"/>
          <w:i/>
          <w:iCs/>
          <w:sz w:val="24"/>
          <w:szCs w:val="24"/>
        </w:rPr>
        <w:t>The National Interest,</w:t>
      </w:r>
      <w:r w:rsidRPr="00E745F7">
        <w:rPr>
          <w:rFonts w:ascii="Arial" w:hAnsi="Arial" w:cs="Arial"/>
          <w:sz w:val="24"/>
          <w:szCs w:val="24"/>
        </w:rPr>
        <w:t> (83),</w:t>
      </w:r>
      <w:r>
        <w:rPr>
          <w:rFonts w:ascii="Arial" w:hAnsi="Arial" w:cs="Arial"/>
          <w:sz w:val="24"/>
          <w:szCs w:val="24"/>
        </w:rPr>
        <w:t xml:space="preserve"> pp.</w:t>
      </w:r>
      <w:r w:rsidRPr="00E745F7">
        <w:rPr>
          <w:rFonts w:ascii="Arial" w:hAnsi="Arial" w:cs="Arial"/>
          <w:sz w:val="24"/>
          <w:szCs w:val="24"/>
        </w:rPr>
        <w:t xml:space="preserve"> 50-56. </w:t>
      </w:r>
      <w:r>
        <w:rPr>
          <w:rFonts w:ascii="Arial" w:hAnsi="Arial" w:cs="Arial"/>
          <w:sz w:val="24"/>
          <w:szCs w:val="24"/>
        </w:rPr>
        <w:t>Available at:</w:t>
      </w:r>
      <w:r w:rsidRPr="00E745F7">
        <w:rPr>
          <w:rFonts w:ascii="Helvetica" w:hAnsi="Helvetica" w:cs="Helvetica"/>
          <w:color w:val="343332"/>
          <w:spacing w:val="-5"/>
          <w:shd w:val="clear" w:color="auto" w:fill="FFFFFF"/>
        </w:rPr>
        <w:t xml:space="preserve"> </w:t>
      </w:r>
      <w:hyperlink r:id="rId15" w:history="1">
        <w:r w:rsidRPr="00894CD2">
          <w:rPr>
            <w:rStyle w:val="Hyperlink"/>
            <w:rFonts w:ascii="Arial" w:hAnsi="Arial" w:cs="Arial"/>
            <w:sz w:val="24"/>
            <w:szCs w:val="24"/>
          </w:rPr>
          <w:t>https://www.jstor.org/stable/42897599</w:t>
        </w:r>
      </w:hyperlink>
      <w:r>
        <w:rPr>
          <w:rFonts w:ascii="Arial" w:hAnsi="Arial" w:cs="Arial"/>
          <w:sz w:val="24"/>
          <w:szCs w:val="24"/>
        </w:rPr>
        <w:t xml:space="preserve"> (Accessed: 4 March 2021). </w:t>
      </w:r>
    </w:p>
    <w:p w14:paraId="42A71234" w14:textId="2CB75957" w:rsidR="0043373A" w:rsidRDefault="0043373A" w:rsidP="003577C8">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Nelson, R. et al. (2011) Confronting an Uncertain Threat: The Future of Al Qaeda and Associated Movements. Available at:</w:t>
      </w:r>
      <w:r w:rsidRPr="0043373A">
        <w:t xml:space="preserve"> </w:t>
      </w:r>
      <w:hyperlink r:id="rId16" w:history="1">
        <w:r w:rsidRPr="00F42663">
          <w:rPr>
            <w:rStyle w:val="Hyperlink"/>
            <w:rFonts w:ascii="Arial" w:hAnsi="Arial" w:cs="Arial"/>
            <w:sz w:val="24"/>
            <w:szCs w:val="24"/>
          </w:rPr>
          <w:t>https://csis-website-prod.s3.amazonaws.com/s3fs-public/legacy_files/files/publication/110826_Nelson_%20ConfrontingAnUncertainThreat_Web.pdf</w:t>
        </w:r>
      </w:hyperlink>
      <w:r>
        <w:rPr>
          <w:rFonts w:ascii="Arial" w:hAnsi="Arial" w:cs="Arial"/>
          <w:sz w:val="24"/>
          <w:szCs w:val="24"/>
        </w:rPr>
        <w:t xml:space="preserve"> (Accessed: 25 February 2021).</w:t>
      </w:r>
    </w:p>
    <w:p w14:paraId="5C23C60F" w14:textId="5240C6EB" w:rsidR="0017719D" w:rsidRDefault="0017719D" w:rsidP="003577C8">
      <w:pPr>
        <w:pStyle w:val="ListParagraph"/>
        <w:numPr>
          <w:ilvl w:val="0"/>
          <w:numId w:val="1"/>
        </w:numPr>
        <w:tabs>
          <w:tab w:val="left" w:pos="3670"/>
        </w:tabs>
        <w:spacing w:line="480" w:lineRule="auto"/>
        <w:rPr>
          <w:rFonts w:ascii="Arial" w:hAnsi="Arial" w:cs="Arial"/>
          <w:sz w:val="24"/>
          <w:szCs w:val="24"/>
        </w:rPr>
      </w:pPr>
      <w:r w:rsidRPr="0017719D">
        <w:rPr>
          <w:rFonts w:ascii="Arial" w:hAnsi="Arial" w:cs="Arial"/>
          <w:sz w:val="24"/>
          <w:szCs w:val="24"/>
        </w:rPr>
        <w:t>Rollins, J</w:t>
      </w:r>
      <w:r>
        <w:rPr>
          <w:rFonts w:ascii="Arial" w:hAnsi="Arial" w:cs="Arial"/>
          <w:sz w:val="24"/>
          <w:szCs w:val="24"/>
        </w:rPr>
        <w:t xml:space="preserve">. </w:t>
      </w:r>
      <w:r w:rsidRPr="0017719D">
        <w:rPr>
          <w:rFonts w:ascii="Arial" w:hAnsi="Arial" w:cs="Arial"/>
          <w:sz w:val="24"/>
          <w:szCs w:val="24"/>
        </w:rPr>
        <w:t>(2011) Al Qaeda and affiliates: Historical perspective, global presence and implications for U.S. policy.</w:t>
      </w:r>
      <w:r>
        <w:rPr>
          <w:rFonts w:ascii="Arial" w:hAnsi="Arial" w:cs="Arial"/>
          <w:sz w:val="24"/>
          <w:szCs w:val="24"/>
        </w:rPr>
        <w:t xml:space="preserve"> Available at:</w:t>
      </w:r>
      <w:r w:rsidRPr="0017719D">
        <w:t xml:space="preserve"> </w:t>
      </w:r>
      <w:hyperlink r:id="rId17" w:history="1">
        <w:r w:rsidRPr="00F42663">
          <w:rPr>
            <w:rStyle w:val="Hyperlink"/>
            <w:rFonts w:ascii="Arial" w:hAnsi="Arial" w:cs="Arial"/>
            <w:sz w:val="24"/>
            <w:szCs w:val="24"/>
          </w:rPr>
          <w:t>https://fas.org/sgp/crs/terror/R41070.pdf</w:t>
        </w:r>
      </w:hyperlink>
      <w:r>
        <w:rPr>
          <w:rFonts w:ascii="Arial" w:hAnsi="Arial" w:cs="Arial"/>
          <w:sz w:val="24"/>
          <w:szCs w:val="24"/>
        </w:rPr>
        <w:t xml:space="preserve"> (Accessed: 25 February 2021).</w:t>
      </w:r>
    </w:p>
    <w:p w14:paraId="1A1C0ECC" w14:textId="445C17E4" w:rsidR="00B0650D" w:rsidRDefault="00B0650D" w:rsidP="00B0650D">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Riedel, B. (2008)</w:t>
      </w:r>
      <w:r w:rsidRPr="00B0650D">
        <w:rPr>
          <w:rFonts w:ascii="Product Sans" w:eastAsia="Times New Roman" w:hAnsi="Product Sans" w:cs="Times New Roman"/>
          <w:color w:val="000000"/>
          <w:sz w:val="51"/>
          <w:szCs w:val="51"/>
          <w:lang w:eastAsia="en-GB"/>
        </w:rPr>
        <w:t xml:space="preserve"> </w:t>
      </w:r>
      <w:r w:rsidRPr="00B0650D">
        <w:rPr>
          <w:rFonts w:ascii="Arial" w:hAnsi="Arial" w:cs="Arial"/>
          <w:sz w:val="24"/>
          <w:szCs w:val="24"/>
        </w:rPr>
        <w:t>The Search for Al Qaeda</w:t>
      </w:r>
      <w:r>
        <w:rPr>
          <w:rFonts w:ascii="Arial" w:hAnsi="Arial" w:cs="Arial"/>
          <w:sz w:val="24"/>
          <w:szCs w:val="24"/>
        </w:rPr>
        <w:t xml:space="preserve">: </w:t>
      </w:r>
      <w:r w:rsidRPr="00B0650D">
        <w:rPr>
          <w:rFonts w:ascii="Arial" w:hAnsi="Arial" w:cs="Arial"/>
          <w:sz w:val="24"/>
          <w:szCs w:val="24"/>
        </w:rPr>
        <w:t>Its Leadership, Ideology, and Future</w:t>
      </w:r>
      <w:r>
        <w:rPr>
          <w:rFonts w:ascii="Arial" w:hAnsi="Arial" w:cs="Arial"/>
          <w:sz w:val="24"/>
          <w:szCs w:val="24"/>
        </w:rPr>
        <w:t xml:space="preserve">. Washington, D.C: </w:t>
      </w:r>
      <w:r w:rsidRPr="00B0650D">
        <w:rPr>
          <w:rFonts w:ascii="Arial" w:hAnsi="Arial" w:cs="Arial"/>
          <w:sz w:val="24"/>
          <w:szCs w:val="24"/>
        </w:rPr>
        <w:t>Brookings Institution Press</w:t>
      </w:r>
    </w:p>
    <w:p w14:paraId="1C0D68BC" w14:textId="45A807D3" w:rsidR="009D5219" w:rsidRDefault="009D5219" w:rsidP="009D5219">
      <w:pPr>
        <w:pStyle w:val="ListParagraph"/>
        <w:numPr>
          <w:ilvl w:val="0"/>
          <w:numId w:val="1"/>
        </w:numPr>
        <w:tabs>
          <w:tab w:val="left" w:pos="3670"/>
        </w:tabs>
        <w:spacing w:line="480" w:lineRule="auto"/>
        <w:rPr>
          <w:rFonts w:ascii="Arial" w:hAnsi="Arial" w:cs="Arial"/>
          <w:sz w:val="24"/>
          <w:szCs w:val="24"/>
        </w:rPr>
      </w:pPr>
      <w:proofErr w:type="spellStart"/>
      <w:r>
        <w:rPr>
          <w:rFonts w:ascii="Arial" w:hAnsi="Arial" w:cs="Arial"/>
          <w:sz w:val="24"/>
          <w:szCs w:val="24"/>
        </w:rPr>
        <w:lastRenderedPageBreak/>
        <w:t>Rabasa</w:t>
      </w:r>
      <w:proofErr w:type="spellEnd"/>
      <w:r>
        <w:rPr>
          <w:rFonts w:ascii="Arial" w:hAnsi="Arial" w:cs="Arial"/>
          <w:sz w:val="24"/>
          <w:szCs w:val="24"/>
        </w:rPr>
        <w:t>, A. et al. (2006)</w:t>
      </w:r>
      <w:r w:rsidRPr="009D5219">
        <w:rPr>
          <w:rFonts w:ascii="Georgia" w:eastAsia="Times New Roman" w:hAnsi="Georgia" w:cs="Times New Roman"/>
          <w:color w:val="000000"/>
          <w:spacing w:val="-5"/>
          <w:kern w:val="36"/>
          <w:sz w:val="48"/>
          <w:szCs w:val="48"/>
          <w:lang w:eastAsia="en-GB"/>
        </w:rPr>
        <w:t xml:space="preserve"> </w:t>
      </w:r>
      <w:r w:rsidRPr="009D5219">
        <w:rPr>
          <w:rFonts w:ascii="Arial" w:hAnsi="Arial" w:cs="Arial"/>
          <w:sz w:val="24"/>
          <w:szCs w:val="24"/>
        </w:rPr>
        <w:t>Beyond al-Qaeda: Part 1, The Global Jihadist Movement</w:t>
      </w:r>
      <w:r>
        <w:rPr>
          <w:rFonts w:ascii="Arial" w:hAnsi="Arial" w:cs="Arial"/>
          <w:sz w:val="24"/>
          <w:szCs w:val="24"/>
        </w:rPr>
        <w:t>.</w:t>
      </w:r>
      <w:r w:rsidRPr="009D5219">
        <w:rPr>
          <w:rFonts w:ascii="Arial" w:hAnsi="Arial" w:cs="Arial"/>
          <w:sz w:val="24"/>
          <w:szCs w:val="24"/>
        </w:rPr>
        <w:t xml:space="preserve"> Santa Monica, CA: RAND Corporation</w:t>
      </w:r>
      <w:r w:rsidR="006D6077">
        <w:rPr>
          <w:rFonts w:ascii="Arial" w:hAnsi="Arial" w:cs="Arial"/>
          <w:sz w:val="24"/>
          <w:szCs w:val="24"/>
        </w:rPr>
        <w:t>.</w:t>
      </w:r>
    </w:p>
    <w:p w14:paraId="5A40F720" w14:textId="0654A78D" w:rsidR="00F148D2" w:rsidRPr="00F148D2" w:rsidRDefault="00F148D2" w:rsidP="00F148D2">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 xml:space="preserve">Sky News. (2015) </w:t>
      </w:r>
      <w:r w:rsidRPr="00F148D2">
        <w:rPr>
          <w:rFonts w:ascii="Arial" w:hAnsi="Arial" w:cs="Arial"/>
          <w:sz w:val="24"/>
          <w:szCs w:val="24"/>
        </w:rPr>
        <w:t>In pictures: 7/7 remembered</w:t>
      </w:r>
      <w:r>
        <w:rPr>
          <w:rFonts w:ascii="Arial" w:hAnsi="Arial" w:cs="Arial"/>
          <w:sz w:val="24"/>
          <w:szCs w:val="24"/>
        </w:rPr>
        <w:t>. Available at:</w:t>
      </w:r>
      <w:r w:rsidRPr="00F148D2">
        <w:t xml:space="preserve"> </w:t>
      </w:r>
      <w:hyperlink r:id="rId18" w:history="1">
        <w:r w:rsidRPr="00894CD2">
          <w:rPr>
            <w:rStyle w:val="Hyperlink"/>
            <w:rFonts w:ascii="Arial" w:hAnsi="Arial" w:cs="Arial"/>
            <w:sz w:val="24"/>
            <w:szCs w:val="24"/>
          </w:rPr>
          <w:t>https://www.bbc.co.uk/news/in-pictures-33423479</w:t>
        </w:r>
      </w:hyperlink>
      <w:r>
        <w:rPr>
          <w:rFonts w:ascii="Arial" w:hAnsi="Arial" w:cs="Arial"/>
          <w:sz w:val="24"/>
          <w:szCs w:val="24"/>
        </w:rPr>
        <w:t xml:space="preserve"> (Accessed: 5 march 2021).</w:t>
      </w:r>
    </w:p>
    <w:p w14:paraId="0733AF25" w14:textId="16A20C74" w:rsidR="006D6077" w:rsidRPr="009D5219" w:rsidRDefault="006D6077" w:rsidP="009D5219">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Salama, S. and Hansell, L. (2005) Does Intent Equal Capability? Al-Qaeda and Weapons of Mass Destruction</w:t>
      </w:r>
      <w:r w:rsidR="00A1668D">
        <w:rPr>
          <w:rFonts w:ascii="Arial" w:hAnsi="Arial" w:cs="Arial"/>
          <w:sz w:val="24"/>
          <w:szCs w:val="24"/>
        </w:rPr>
        <w:t>, Oxford: Routledge. Available at:</w:t>
      </w:r>
      <w:r w:rsidR="00A1668D" w:rsidRPr="00A1668D">
        <w:t xml:space="preserve"> </w:t>
      </w:r>
      <w:hyperlink r:id="rId19" w:history="1">
        <w:r w:rsidR="00A1668D" w:rsidRPr="00894CD2">
          <w:rPr>
            <w:rStyle w:val="Hyperlink"/>
            <w:rFonts w:ascii="Arial" w:hAnsi="Arial" w:cs="Arial"/>
            <w:sz w:val="24"/>
            <w:szCs w:val="24"/>
          </w:rPr>
          <w:t>https://www.nonproliferation.org/wp-content/uploads/npr/123salama.pdf</w:t>
        </w:r>
      </w:hyperlink>
      <w:r w:rsidR="00A1668D">
        <w:rPr>
          <w:rFonts w:ascii="Arial" w:hAnsi="Arial" w:cs="Arial"/>
          <w:sz w:val="24"/>
          <w:szCs w:val="24"/>
        </w:rPr>
        <w:t xml:space="preserve"> (Accessed: 5 March 2021).</w:t>
      </w:r>
    </w:p>
    <w:p w14:paraId="23530399" w14:textId="70B59EB5" w:rsidR="002F240F" w:rsidRDefault="002F240F" w:rsidP="003577C8">
      <w:pPr>
        <w:pStyle w:val="ListParagraph"/>
        <w:numPr>
          <w:ilvl w:val="0"/>
          <w:numId w:val="1"/>
        </w:numPr>
        <w:tabs>
          <w:tab w:val="left" w:pos="3670"/>
        </w:tabs>
        <w:spacing w:line="480" w:lineRule="auto"/>
        <w:rPr>
          <w:rFonts w:ascii="Arial" w:hAnsi="Arial" w:cs="Arial"/>
          <w:sz w:val="24"/>
          <w:szCs w:val="24"/>
        </w:rPr>
      </w:pPr>
      <w:r w:rsidRPr="003577C8">
        <w:rPr>
          <w:rFonts w:ascii="Arial" w:hAnsi="Arial" w:cs="Arial"/>
          <w:sz w:val="24"/>
          <w:szCs w:val="24"/>
        </w:rPr>
        <w:t xml:space="preserve">Schmid, A. (2004) ‘Terrorism - The Definitional Problem’ </w:t>
      </w:r>
      <w:r w:rsidRPr="00250CF3">
        <w:rPr>
          <w:rFonts w:ascii="Arial" w:hAnsi="Arial" w:cs="Arial"/>
          <w:i/>
          <w:iCs/>
          <w:sz w:val="24"/>
          <w:szCs w:val="24"/>
        </w:rPr>
        <w:t>Case Western Reserve Journal of International Law</w:t>
      </w:r>
      <w:r w:rsidRPr="003577C8">
        <w:rPr>
          <w:rFonts w:ascii="Arial" w:hAnsi="Arial" w:cs="Arial"/>
          <w:sz w:val="24"/>
          <w:szCs w:val="24"/>
        </w:rPr>
        <w:t>, 36(2), pp.</w:t>
      </w:r>
      <w:r w:rsidR="003577C8" w:rsidRPr="003577C8">
        <w:rPr>
          <w:rFonts w:ascii="Arial" w:hAnsi="Arial" w:cs="Arial"/>
          <w:sz w:val="24"/>
          <w:szCs w:val="24"/>
        </w:rPr>
        <w:t xml:space="preserve">1-47. Available at: </w:t>
      </w:r>
      <w:r w:rsidRPr="003577C8">
        <w:rPr>
          <w:rFonts w:ascii="Arial" w:hAnsi="Arial" w:cs="Arial"/>
          <w:sz w:val="24"/>
          <w:szCs w:val="24"/>
        </w:rPr>
        <w:t xml:space="preserve"> </w:t>
      </w:r>
      <w:hyperlink r:id="rId20" w:history="1">
        <w:r w:rsidR="003577C8" w:rsidRPr="003577C8">
          <w:rPr>
            <w:rStyle w:val="Hyperlink"/>
            <w:rFonts w:ascii="Arial" w:hAnsi="Arial" w:cs="Arial"/>
            <w:sz w:val="24"/>
            <w:szCs w:val="24"/>
          </w:rPr>
          <w:t>https://scholarlycommons.law.case.edu/cgi/viewcontent.cgi?article=1400&amp;context=jil</w:t>
        </w:r>
      </w:hyperlink>
      <w:r w:rsidR="003577C8" w:rsidRPr="003577C8">
        <w:rPr>
          <w:rFonts w:ascii="Arial" w:hAnsi="Arial" w:cs="Arial"/>
          <w:sz w:val="24"/>
          <w:szCs w:val="24"/>
        </w:rPr>
        <w:t xml:space="preserve"> (Accessed: 25 February 2021). </w:t>
      </w:r>
    </w:p>
    <w:p w14:paraId="029678FF" w14:textId="4C7CED4C" w:rsidR="005A39E8" w:rsidRPr="00981534" w:rsidRDefault="005A39E8" w:rsidP="00981534">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Turner, J. (2010)</w:t>
      </w:r>
      <w:r w:rsidR="00981534">
        <w:rPr>
          <w:rFonts w:ascii="Droid Serif" w:hAnsi="Droid Serif"/>
          <w:b/>
          <w:bCs/>
          <w:color w:val="333333"/>
          <w:sz w:val="50"/>
          <w:szCs w:val="50"/>
        </w:rPr>
        <w:t xml:space="preserve"> </w:t>
      </w:r>
      <w:r w:rsidR="00981534">
        <w:rPr>
          <w:rFonts w:ascii="Arial" w:hAnsi="Arial" w:cs="Arial"/>
          <w:b/>
          <w:bCs/>
          <w:color w:val="333333"/>
          <w:sz w:val="24"/>
          <w:szCs w:val="24"/>
        </w:rPr>
        <w:t>‘</w:t>
      </w:r>
      <w:r w:rsidRPr="005A39E8">
        <w:rPr>
          <w:rFonts w:ascii="Arial" w:hAnsi="Arial" w:cs="Arial"/>
          <w:sz w:val="24"/>
          <w:szCs w:val="24"/>
        </w:rPr>
        <w:t>From Cottage Industry to International Organisation: The Evolution of Salafi-Jihadism and the Emergence of the Al Qaeda Ideology</w:t>
      </w:r>
      <w:r w:rsidR="00981534">
        <w:rPr>
          <w:rFonts w:ascii="Arial" w:hAnsi="Arial" w:cs="Arial"/>
          <w:sz w:val="24"/>
          <w:szCs w:val="24"/>
        </w:rPr>
        <w:t xml:space="preserve">’ </w:t>
      </w:r>
      <w:r w:rsidR="00981534">
        <w:rPr>
          <w:rFonts w:ascii="Arial" w:hAnsi="Arial" w:cs="Arial"/>
          <w:i/>
          <w:iCs/>
          <w:sz w:val="24"/>
          <w:szCs w:val="24"/>
        </w:rPr>
        <w:t>Terrorism and Political Violence,</w:t>
      </w:r>
      <w:r w:rsidR="00981534">
        <w:rPr>
          <w:rFonts w:ascii="Arial" w:hAnsi="Arial" w:cs="Arial"/>
          <w:sz w:val="24"/>
          <w:szCs w:val="24"/>
        </w:rPr>
        <w:t xml:space="preserve"> 22(4), pp.541-558. Available at:</w:t>
      </w:r>
      <w:r w:rsidR="00981534" w:rsidRPr="00981534">
        <w:rPr>
          <w:rFonts w:ascii="Arial" w:eastAsia="Times New Roman" w:hAnsi="Arial" w:cs="Arial"/>
          <w:color w:val="333333"/>
          <w:sz w:val="20"/>
          <w:szCs w:val="20"/>
          <w:lang w:eastAsia="en-GB"/>
        </w:rPr>
        <w:t xml:space="preserve"> </w:t>
      </w:r>
      <w:hyperlink r:id="rId21" w:history="1">
        <w:r w:rsidR="00981534" w:rsidRPr="00981534">
          <w:rPr>
            <w:rStyle w:val="Hyperlink"/>
            <w:rFonts w:ascii="Arial" w:hAnsi="Arial" w:cs="Arial"/>
            <w:sz w:val="24"/>
            <w:szCs w:val="24"/>
          </w:rPr>
          <w:t>https://doi.org/10.1080/09546553.2010.485534</w:t>
        </w:r>
      </w:hyperlink>
      <w:r w:rsidR="00981534">
        <w:rPr>
          <w:rFonts w:ascii="Arial" w:hAnsi="Arial" w:cs="Arial"/>
          <w:sz w:val="24"/>
          <w:szCs w:val="24"/>
        </w:rPr>
        <w:t xml:space="preserve"> (Accessed: 4 March 2021). </w:t>
      </w:r>
    </w:p>
    <w:p w14:paraId="5817F81A" w14:textId="3EAB8136" w:rsidR="00D94961" w:rsidRPr="003577C8" w:rsidRDefault="00D94961" w:rsidP="003577C8">
      <w:pPr>
        <w:pStyle w:val="ListParagraph"/>
        <w:numPr>
          <w:ilvl w:val="0"/>
          <w:numId w:val="1"/>
        </w:numPr>
        <w:tabs>
          <w:tab w:val="left" w:pos="3670"/>
        </w:tabs>
        <w:spacing w:line="480" w:lineRule="auto"/>
        <w:rPr>
          <w:rFonts w:ascii="Arial" w:hAnsi="Arial" w:cs="Arial"/>
          <w:sz w:val="24"/>
          <w:szCs w:val="24"/>
        </w:rPr>
      </w:pPr>
      <w:r>
        <w:rPr>
          <w:rFonts w:ascii="Arial" w:hAnsi="Arial" w:cs="Arial"/>
          <w:sz w:val="24"/>
          <w:szCs w:val="24"/>
        </w:rPr>
        <w:t xml:space="preserve">Willis, H.H. and </w:t>
      </w:r>
      <w:r w:rsidR="00B5634C">
        <w:rPr>
          <w:rFonts w:ascii="Arial" w:hAnsi="Arial" w:cs="Arial"/>
          <w:sz w:val="24"/>
          <w:szCs w:val="24"/>
        </w:rPr>
        <w:t xml:space="preserve">Rand Corporation. </w:t>
      </w:r>
      <w:r>
        <w:rPr>
          <w:rFonts w:ascii="Arial" w:hAnsi="Arial" w:cs="Arial"/>
          <w:sz w:val="24"/>
          <w:szCs w:val="24"/>
        </w:rPr>
        <w:t xml:space="preserve">(2005) </w:t>
      </w:r>
      <w:r w:rsidRPr="00D94961">
        <w:rPr>
          <w:rFonts w:ascii="Arial" w:hAnsi="Arial" w:cs="Arial"/>
          <w:sz w:val="24"/>
          <w:szCs w:val="24"/>
        </w:rPr>
        <w:t>Estimating terrorism risk</w:t>
      </w:r>
      <w:r>
        <w:rPr>
          <w:rFonts w:ascii="Arial" w:hAnsi="Arial" w:cs="Arial"/>
          <w:sz w:val="24"/>
          <w:szCs w:val="24"/>
        </w:rPr>
        <w:t xml:space="preserve">. </w:t>
      </w:r>
      <w:bookmarkStart w:id="1" w:name="_Hlk65794346"/>
      <w:r w:rsidRPr="00D94961">
        <w:rPr>
          <w:rFonts w:ascii="Arial" w:hAnsi="Arial" w:cs="Arial"/>
          <w:sz w:val="24"/>
          <w:szCs w:val="24"/>
        </w:rPr>
        <w:t>Santa Monica, CA: RAND</w:t>
      </w:r>
      <w:r>
        <w:rPr>
          <w:rFonts w:ascii="Arial" w:hAnsi="Arial" w:cs="Arial"/>
          <w:sz w:val="24"/>
          <w:szCs w:val="24"/>
        </w:rPr>
        <w:t xml:space="preserve"> </w:t>
      </w:r>
      <w:r w:rsidR="009D5219">
        <w:rPr>
          <w:rFonts w:ascii="Arial" w:hAnsi="Arial" w:cs="Arial"/>
          <w:sz w:val="24"/>
          <w:szCs w:val="24"/>
        </w:rPr>
        <w:t>Corporation</w:t>
      </w:r>
      <w:bookmarkEnd w:id="1"/>
      <w:r w:rsidR="009D5219">
        <w:rPr>
          <w:rFonts w:ascii="Arial" w:hAnsi="Arial" w:cs="Arial"/>
          <w:sz w:val="24"/>
          <w:szCs w:val="24"/>
        </w:rPr>
        <w:t xml:space="preserve"> </w:t>
      </w:r>
    </w:p>
    <w:sectPr w:rsidR="00D94961" w:rsidRPr="003577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roid Serif">
    <w:altName w:val="Cambria"/>
    <w:panose1 w:val="00000000000000000000"/>
    <w:charset w:val="00"/>
    <w:family w:val="roman"/>
    <w:notTrueType/>
    <w:pitch w:val="default"/>
  </w:font>
  <w:font w:name="Product San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D3E1C"/>
    <w:multiLevelType w:val="hybridMultilevel"/>
    <w:tmpl w:val="C76E7A0A"/>
    <w:lvl w:ilvl="0" w:tplc="EE9C9DF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E80064"/>
    <w:multiLevelType w:val="multilevel"/>
    <w:tmpl w:val="5982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02581D"/>
    <w:multiLevelType w:val="hybridMultilevel"/>
    <w:tmpl w:val="B1209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7550FE"/>
    <w:multiLevelType w:val="multilevel"/>
    <w:tmpl w:val="BD5E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F4EF0"/>
    <w:multiLevelType w:val="multilevel"/>
    <w:tmpl w:val="1CC6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933253"/>
    <w:multiLevelType w:val="multilevel"/>
    <w:tmpl w:val="CA04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FBF"/>
    <w:rsid w:val="000212A6"/>
    <w:rsid w:val="000D5ECD"/>
    <w:rsid w:val="00163D7F"/>
    <w:rsid w:val="001651C4"/>
    <w:rsid w:val="0017719D"/>
    <w:rsid w:val="00193732"/>
    <w:rsid w:val="001A6284"/>
    <w:rsid w:val="00232B00"/>
    <w:rsid w:val="00233358"/>
    <w:rsid w:val="00250CF3"/>
    <w:rsid w:val="00255FBF"/>
    <w:rsid w:val="002826A5"/>
    <w:rsid w:val="002B0897"/>
    <w:rsid w:val="002C31BA"/>
    <w:rsid w:val="002F240F"/>
    <w:rsid w:val="003577C8"/>
    <w:rsid w:val="003B17DF"/>
    <w:rsid w:val="003B5E73"/>
    <w:rsid w:val="003E07D0"/>
    <w:rsid w:val="003F40E1"/>
    <w:rsid w:val="00417880"/>
    <w:rsid w:val="0043373A"/>
    <w:rsid w:val="004338E4"/>
    <w:rsid w:val="00435343"/>
    <w:rsid w:val="00484CDD"/>
    <w:rsid w:val="004B37AD"/>
    <w:rsid w:val="004F2AF7"/>
    <w:rsid w:val="004F7F57"/>
    <w:rsid w:val="005103BC"/>
    <w:rsid w:val="00534C41"/>
    <w:rsid w:val="00567F8D"/>
    <w:rsid w:val="00581500"/>
    <w:rsid w:val="005A39E8"/>
    <w:rsid w:val="005F5FDC"/>
    <w:rsid w:val="00601ECE"/>
    <w:rsid w:val="006669F4"/>
    <w:rsid w:val="00681854"/>
    <w:rsid w:val="006B1A1D"/>
    <w:rsid w:val="006B6B22"/>
    <w:rsid w:val="006C6607"/>
    <w:rsid w:val="006C7A5A"/>
    <w:rsid w:val="006D5BDB"/>
    <w:rsid w:val="006D6077"/>
    <w:rsid w:val="00734475"/>
    <w:rsid w:val="00773DEC"/>
    <w:rsid w:val="00781643"/>
    <w:rsid w:val="00784260"/>
    <w:rsid w:val="007A4C37"/>
    <w:rsid w:val="007F589F"/>
    <w:rsid w:val="00840310"/>
    <w:rsid w:val="00866795"/>
    <w:rsid w:val="00897505"/>
    <w:rsid w:val="008A465A"/>
    <w:rsid w:val="008D437B"/>
    <w:rsid w:val="008F7949"/>
    <w:rsid w:val="0093173A"/>
    <w:rsid w:val="00981534"/>
    <w:rsid w:val="009D5219"/>
    <w:rsid w:val="009E46F2"/>
    <w:rsid w:val="00A1668D"/>
    <w:rsid w:val="00A33F37"/>
    <w:rsid w:val="00A6036E"/>
    <w:rsid w:val="00A74464"/>
    <w:rsid w:val="00AA499B"/>
    <w:rsid w:val="00AC71F8"/>
    <w:rsid w:val="00AD4C63"/>
    <w:rsid w:val="00B0650D"/>
    <w:rsid w:val="00B1618D"/>
    <w:rsid w:val="00B52FE4"/>
    <w:rsid w:val="00B5634C"/>
    <w:rsid w:val="00B67BD4"/>
    <w:rsid w:val="00B84DA4"/>
    <w:rsid w:val="00B96CF3"/>
    <w:rsid w:val="00C40F55"/>
    <w:rsid w:val="00C60656"/>
    <w:rsid w:val="00D17579"/>
    <w:rsid w:val="00D44393"/>
    <w:rsid w:val="00D44500"/>
    <w:rsid w:val="00D93D3B"/>
    <w:rsid w:val="00D94961"/>
    <w:rsid w:val="00D96F34"/>
    <w:rsid w:val="00DF3E53"/>
    <w:rsid w:val="00E04E06"/>
    <w:rsid w:val="00E31FC5"/>
    <w:rsid w:val="00E41C41"/>
    <w:rsid w:val="00E4758E"/>
    <w:rsid w:val="00E745F7"/>
    <w:rsid w:val="00E95A3F"/>
    <w:rsid w:val="00EB6413"/>
    <w:rsid w:val="00F148D2"/>
    <w:rsid w:val="00F339F8"/>
    <w:rsid w:val="00F73AEF"/>
    <w:rsid w:val="00F80BC5"/>
    <w:rsid w:val="00F92721"/>
    <w:rsid w:val="00FB37A4"/>
    <w:rsid w:val="00FF1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C43E3"/>
  <w15:chartTrackingRefBased/>
  <w15:docId w15:val="{6627CE18-0B01-4148-82DE-2BF6B8246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FBF"/>
  </w:style>
  <w:style w:type="paragraph" w:styleId="Heading1">
    <w:name w:val="heading 1"/>
    <w:basedOn w:val="Normal"/>
    <w:next w:val="Normal"/>
    <w:link w:val="Heading1Char"/>
    <w:uiPriority w:val="9"/>
    <w:qFormat/>
    <w:rsid w:val="00255FBF"/>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5FBF"/>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55FBF"/>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55FBF"/>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55FBF"/>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55FBF"/>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55FBF"/>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55FBF"/>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55FBF"/>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FB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5FB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55FB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55FB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55FB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55FB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55FB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55FB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55FBF"/>
    <w:rPr>
      <w:b/>
      <w:bCs/>
      <w:i/>
      <w:iCs/>
    </w:rPr>
  </w:style>
  <w:style w:type="paragraph" w:styleId="Caption">
    <w:name w:val="caption"/>
    <w:basedOn w:val="Normal"/>
    <w:next w:val="Normal"/>
    <w:uiPriority w:val="35"/>
    <w:semiHidden/>
    <w:unhideWhenUsed/>
    <w:qFormat/>
    <w:rsid w:val="00255FB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55FBF"/>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255FBF"/>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255FBF"/>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255FBF"/>
    <w:rPr>
      <w:color w:val="44546A" w:themeColor="text2"/>
      <w:sz w:val="28"/>
      <w:szCs w:val="28"/>
    </w:rPr>
  </w:style>
  <w:style w:type="character" w:styleId="Strong">
    <w:name w:val="Strong"/>
    <w:basedOn w:val="DefaultParagraphFont"/>
    <w:uiPriority w:val="22"/>
    <w:qFormat/>
    <w:rsid w:val="00255FBF"/>
    <w:rPr>
      <w:b/>
      <w:bCs/>
    </w:rPr>
  </w:style>
  <w:style w:type="character" w:styleId="Emphasis">
    <w:name w:val="Emphasis"/>
    <w:basedOn w:val="DefaultParagraphFont"/>
    <w:uiPriority w:val="20"/>
    <w:qFormat/>
    <w:rsid w:val="00255FBF"/>
    <w:rPr>
      <w:i/>
      <w:iCs/>
      <w:color w:val="000000" w:themeColor="text1"/>
    </w:rPr>
  </w:style>
  <w:style w:type="paragraph" w:styleId="NoSpacing">
    <w:name w:val="No Spacing"/>
    <w:uiPriority w:val="1"/>
    <w:qFormat/>
    <w:rsid w:val="00255FBF"/>
    <w:pPr>
      <w:spacing w:after="0" w:line="240" w:lineRule="auto"/>
    </w:pPr>
  </w:style>
  <w:style w:type="paragraph" w:styleId="Quote">
    <w:name w:val="Quote"/>
    <w:basedOn w:val="Normal"/>
    <w:next w:val="Normal"/>
    <w:link w:val="QuoteChar"/>
    <w:uiPriority w:val="29"/>
    <w:qFormat/>
    <w:rsid w:val="00255FBF"/>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255FBF"/>
    <w:rPr>
      <w:i/>
      <w:iCs/>
      <w:color w:val="7B7B7B" w:themeColor="accent3" w:themeShade="BF"/>
      <w:sz w:val="24"/>
      <w:szCs w:val="24"/>
    </w:rPr>
  </w:style>
  <w:style w:type="paragraph" w:styleId="IntenseQuote">
    <w:name w:val="Intense Quote"/>
    <w:basedOn w:val="Normal"/>
    <w:next w:val="Normal"/>
    <w:link w:val="IntenseQuoteChar"/>
    <w:uiPriority w:val="30"/>
    <w:qFormat/>
    <w:rsid w:val="00255FBF"/>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255FBF"/>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255FBF"/>
    <w:rPr>
      <w:i/>
      <w:iCs/>
      <w:color w:val="595959" w:themeColor="text1" w:themeTint="A6"/>
    </w:rPr>
  </w:style>
  <w:style w:type="character" w:styleId="IntenseEmphasis">
    <w:name w:val="Intense Emphasis"/>
    <w:basedOn w:val="DefaultParagraphFont"/>
    <w:uiPriority w:val="21"/>
    <w:qFormat/>
    <w:rsid w:val="00255FBF"/>
    <w:rPr>
      <w:b/>
      <w:bCs/>
      <w:i/>
      <w:iCs/>
      <w:color w:val="auto"/>
    </w:rPr>
  </w:style>
  <w:style w:type="character" w:styleId="SubtleReference">
    <w:name w:val="Subtle Reference"/>
    <w:basedOn w:val="DefaultParagraphFont"/>
    <w:uiPriority w:val="31"/>
    <w:qFormat/>
    <w:rsid w:val="00255FB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55FBF"/>
    <w:rPr>
      <w:b/>
      <w:bCs/>
      <w:caps w:val="0"/>
      <w:smallCaps/>
      <w:color w:val="auto"/>
      <w:spacing w:val="0"/>
      <w:u w:val="single"/>
    </w:rPr>
  </w:style>
  <w:style w:type="character" w:styleId="BookTitle">
    <w:name w:val="Book Title"/>
    <w:basedOn w:val="DefaultParagraphFont"/>
    <w:uiPriority w:val="33"/>
    <w:qFormat/>
    <w:rsid w:val="00255FBF"/>
    <w:rPr>
      <w:b/>
      <w:bCs/>
      <w:caps w:val="0"/>
      <w:smallCaps/>
      <w:spacing w:val="0"/>
    </w:rPr>
  </w:style>
  <w:style w:type="paragraph" w:styleId="TOCHeading">
    <w:name w:val="TOC Heading"/>
    <w:basedOn w:val="Heading1"/>
    <w:next w:val="Normal"/>
    <w:uiPriority w:val="39"/>
    <w:semiHidden/>
    <w:unhideWhenUsed/>
    <w:qFormat/>
    <w:rsid w:val="00255FBF"/>
    <w:pPr>
      <w:outlineLvl w:val="9"/>
    </w:pPr>
  </w:style>
  <w:style w:type="character" w:styleId="Hyperlink">
    <w:name w:val="Hyperlink"/>
    <w:basedOn w:val="DefaultParagraphFont"/>
    <w:uiPriority w:val="99"/>
    <w:unhideWhenUsed/>
    <w:rsid w:val="003577C8"/>
    <w:rPr>
      <w:color w:val="0563C1" w:themeColor="hyperlink"/>
      <w:u w:val="single"/>
    </w:rPr>
  </w:style>
  <w:style w:type="character" w:styleId="UnresolvedMention">
    <w:name w:val="Unresolved Mention"/>
    <w:basedOn w:val="DefaultParagraphFont"/>
    <w:uiPriority w:val="99"/>
    <w:semiHidden/>
    <w:unhideWhenUsed/>
    <w:rsid w:val="003577C8"/>
    <w:rPr>
      <w:color w:val="605E5C"/>
      <w:shd w:val="clear" w:color="auto" w:fill="E1DFDD"/>
    </w:rPr>
  </w:style>
  <w:style w:type="paragraph" w:styleId="ListParagraph">
    <w:name w:val="List Paragraph"/>
    <w:basedOn w:val="Normal"/>
    <w:uiPriority w:val="34"/>
    <w:qFormat/>
    <w:rsid w:val="003577C8"/>
    <w:pPr>
      <w:ind w:left="720"/>
      <w:contextualSpacing/>
    </w:pPr>
  </w:style>
  <w:style w:type="character" w:styleId="FollowedHyperlink">
    <w:name w:val="FollowedHyperlink"/>
    <w:basedOn w:val="DefaultParagraphFont"/>
    <w:uiPriority w:val="99"/>
    <w:semiHidden/>
    <w:unhideWhenUsed/>
    <w:rsid w:val="00567F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60221">
      <w:bodyDiv w:val="1"/>
      <w:marLeft w:val="0"/>
      <w:marRight w:val="0"/>
      <w:marTop w:val="0"/>
      <w:marBottom w:val="0"/>
      <w:divBdr>
        <w:top w:val="none" w:sz="0" w:space="0" w:color="auto"/>
        <w:left w:val="none" w:sz="0" w:space="0" w:color="auto"/>
        <w:bottom w:val="none" w:sz="0" w:space="0" w:color="auto"/>
        <w:right w:val="none" w:sz="0" w:space="0" w:color="auto"/>
      </w:divBdr>
    </w:div>
    <w:div w:id="170611373">
      <w:bodyDiv w:val="1"/>
      <w:marLeft w:val="0"/>
      <w:marRight w:val="0"/>
      <w:marTop w:val="0"/>
      <w:marBottom w:val="0"/>
      <w:divBdr>
        <w:top w:val="none" w:sz="0" w:space="0" w:color="auto"/>
        <w:left w:val="none" w:sz="0" w:space="0" w:color="auto"/>
        <w:bottom w:val="none" w:sz="0" w:space="0" w:color="auto"/>
        <w:right w:val="none" w:sz="0" w:space="0" w:color="auto"/>
      </w:divBdr>
    </w:div>
    <w:div w:id="268128952">
      <w:bodyDiv w:val="1"/>
      <w:marLeft w:val="0"/>
      <w:marRight w:val="0"/>
      <w:marTop w:val="0"/>
      <w:marBottom w:val="0"/>
      <w:divBdr>
        <w:top w:val="none" w:sz="0" w:space="0" w:color="auto"/>
        <w:left w:val="none" w:sz="0" w:space="0" w:color="auto"/>
        <w:bottom w:val="none" w:sz="0" w:space="0" w:color="auto"/>
        <w:right w:val="none" w:sz="0" w:space="0" w:color="auto"/>
      </w:divBdr>
    </w:div>
    <w:div w:id="360204332">
      <w:bodyDiv w:val="1"/>
      <w:marLeft w:val="0"/>
      <w:marRight w:val="0"/>
      <w:marTop w:val="0"/>
      <w:marBottom w:val="0"/>
      <w:divBdr>
        <w:top w:val="none" w:sz="0" w:space="0" w:color="auto"/>
        <w:left w:val="none" w:sz="0" w:space="0" w:color="auto"/>
        <w:bottom w:val="none" w:sz="0" w:space="0" w:color="auto"/>
        <w:right w:val="none" w:sz="0" w:space="0" w:color="auto"/>
      </w:divBdr>
    </w:div>
    <w:div w:id="385958970">
      <w:bodyDiv w:val="1"/>
      <w:marLeft w:val="0"/>
      <w:marRight w:val="0"/>
      <w:marTop w:val="0"/>
      <w:marBottom w:val="0"/>
      <w:divBdr>
        <w:top w:val="none" w:sz="0" w:space="0" w:color="auto"/>
        <w:left w:val="none" w:sz="0" w:space="0" w:color="auto"/>
        <w:bottom w:val="none" w:sz="0" w:space="0" w:color="auto"/>
        <w:right w:val="none" w:sz="0" w:space="0" w:color="auto"/>
      </w:divBdr>
    </w:div>
    <w:div w:id="866060073">
      <w:bodyDiv w:val="1"/>
      <w:marLeft w:val="0"/>
      <w:marRight w:val="0"/>
      <w:marTop w:val="0"/>
      <w:marBottom w:val="0"/>
      <w:divBdr>
        <w:top w:val="none" w:sz="0" w:space="0" w:color="auto"/>
        <w:left w:val="none" w:sz="0" w:space="0" w:color="auto"/>
        <w:bottom w:val="none" w:sz="0" w:space="0" w:color="auto"/>
        <w:right w:val="none" w:sz="0" w:space="0" w:color="auto"/>
      </w:divBdr>
      <w:divsChild>
        <w:div w:id="267322846">
          <w:marLeft w:val="0"/>
          <w:marRight w:val="0"/>
          <w:marTop w:val="0"/>
          <w:marBottom w:val="0"/>
          <w:divBdr>
            <w:top w:val="none" w:sz="0" w:space="0" w:color="auto"/>
            <w:left w:val="none" w:sz="0" w:space="0" w:color="auto"/>
            <w:bottom w:val="none" w:sz="0" w:space="0" w:color="auto"/>
            <w:right w:val="none" w:sz="0" w:space="0" w:color="auto"/>
          </w:divBdr>
        </w:div>
        <w:div w:id="259027587">
          <w:marLeft w:val="0"/>
          <w:marRight w:val="0"/>
          <w:marTop w:val="0"/>
          <w:marBottom w:val="0"/>
          <w:divBdr>
            <w:top w:val="none" w:sz="0" w:space="0" w:color="auto"/>
            <w:left w:val="none" w:sz="0" w:space="0" w:color="auto"/>
            <w:bottom w:val="none" w:sz="0" w:space="0" w:color="auto"/>
            <w:right w:val="none" w:sz="0" w:space="0" w:color="auto"/>
          </w:divBdr>
        </w:div>
      </w:divsChild>
    </w:div>
    <w:div w:id="882787249">
      <w:bodyDiv w:val="1"/>
      <w:marLeft w:val="0"/>
      <w:marRight w:val="0"/>
      <w:marTop w:val="0"/>
      <w:marBottom w:val="0"/>
      <w:divBdr>
        <w:top w:val="none" w:sz="0" w:space="0" w:color="auto"/>
        <w:left w:val="none" w:sz="0" w:space="0" w:color="auto"/>
        <w:bottom w:val="none" w:sz="0" w:space="0" w:color="auto"/>
        <w:right w:val="none" w:sz="0" w:space="0" w:color="auto"/>
      </w:divBdr>
    </w:div>
    <w:div w:id="955988177">
      <w:bodyDiv w:val="1"/>
      <w:marLeft w:val="0"/>
      <w:marRight w:val="0"/>
      <w:marTop w:val="0"/>
      <w:marBottom w:val="0"/>
      <w:divBdr>
        <w:top w:val="none" w:sz="0" w:space="0" w:color="auto"/>
        <w:left w:val="none" w:sz="0" w:space="0" w:color="auto"/>
        <w:bottom w:val="none" w:sz="0" w:space="0" w:color="auto"/>
        <w:right w:val="none" w:sz="0" w:space="0" w:color="auto"/>
      </w:divBdr>
    </w:div>
    <w:div w:id="1030687400">
      <w:bodyDiv w:val="1"/>
      <w:marLeft w:val="0"/>
      <w:marRight w:val="0"/>
      <w:marTop w:val="0"/>
      <w:marBottom w:val="0"/>
      <w:divBdr>
        <w:top w:val="none" w:sz="0" w:space="0" w:color="auto"/>
        <w:left w:val="none" w:sz="0" w:space="0" w:color="auto"/>
        <w:bottom w:val="none" w:sz="0" w:space="0" w:color="auto"/>
        <w:right w:val="none" w:sz="0" w:space="0" w:color="auto"/>
      </w:divBdr>
    </w:div>
    <w:div w:id="1371757001">
      <w:bodyDiv w:val="1"/>
      <w:marLeft w:val="0"/>
      <w:marRight w:val="0"/>
      <w:marTop w:val="0"/>
      <w:marBottom w:val="0"/>
      <w:divBdr>
        <w:top w:val="none" w:sz="0" w:space="0" w:color="auto"/>
        <w:left w:val="none" w:sz="0" w:space="0" w:color="auto"/>
        <w:bottom w:val="none" w:sz="0" w:space="0" w:color="auto"/>
        <w:right w:val="none" w:sz="0" w:space="0" w:color="auto"/>
      </w:divBdr>
    </w:div>
    <w:div w:id="1515152283">
      <w:bodyDiv w:val="1"/>
      <w:marLeft w:val="0"/>
      <w:marRight w:val="0"/>
      <w:marTop w:val="0"/>
      <w:marBottom w:val="0"/>
      <w:divBdr>
        <w:top w:val="none" w:sz="0" w:space="0" w:color="auto"/>
        <w:left w:val="none" w:sz="0" w:space="0" w:color="auto"/>
        <w:bottom w:val="none" w:sz="0" w:space="0" w:color="auto"/>
        <w:right w:val="none" w:sz="0" w:space="0" w:color="auto"/>
      </w:divBdr>
      <w:divsChild>
        <w:div w:id="748648952">
          <w:marLeft w:val="0"/>
          <w:marRight w:val="0"/>
          <w:marTop w:val="0"/>
          <w:marBottom w:val="0"/>
          <w:divBdr>
            <w:top w:val="none" w:sz="0" w:space="0" w:color="auto"/>
            <w:left w:val="none" w:sz="0" w:space="0" w:color="auto"/>
            <w:bottom w:val="none" w:sz="0" w:space="0" w:color="auto"/>
            <w:right w:val="none" w:sz="0" w:space="0" w:color="auto"/>
          </w:divBdr>
          <w:divsChild>
            <w:div w:id="2077974723">
              <w:marLeft w:val="0"/>
              <w:marRight w:val="0"/>
              <w:marTop w:val="0"/>
              <w:marBottom w:val="0"/>
              <w:divBdr>
                <w:top w:val="none" w:sz="0" w:space="0" w:color="auto"/>
                <w:left w:val="none" w:sz="0" w:space="0" w:color="auto"/>
                <w:bottom w:val="none" w:sz="0" w:space="0" w:color="auto"/>
                <w:right w:val="none" w:sz="0" w:space="0" w:color="auto"/>
              </w:divBdr>
            </w:div>
          </w:divsChild>
        </w:div>
        <w:div w:id="1345013160">
          <w:marLeft w:val="0"/>
          <w:marRight w:val="0"/>
          <w:marTop w:val="0"/>
          <w:marBottom w:val="0"/>
          <w:divBdr>
            <w:top w:val="none" w:sz="0" w:space="0" w:color="auto"/>
            <w:left w:val="none" w:sz="0" w:space="0" w:color="auto"/>
            <w:bottom w:val="none" w:sz="0" w:space="0" w:color="auto"/>
            <w:right w:val="none" w:sz="0" w:space="0" w:color="auto"/>
          </w:divBdr>
          <w:divsChild>
            <w:div w:id="114165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791323">
      <w:bodyDiv w:val="1"/>
      <w:marLeft w:val="0"/>
      <w:marRight w:val="0"/>
      <w:marTop w:val="0"/>
      <w:marBottom w:val="0"/>
      <w:divBdr>
        <w:top w:val="none" w:sz="0" w:space="0" w:color="auto"/>
        <w:left w:val="none" w:sz="0" w:space="0" w:color="auto"/>
        <w:bottom w:val="none" w:sz="0" w:space="0" w:color="auto"/>
        <w:right w:val="none" w:sz="0" w:space="0" w:color="auto"/>
      </w:divBdr>
    </w:div>
    <w:div w:id="1815678221">
      <w:bodyDiv w:val="1"/>
      <w:marLeft w:val="0"/>
      <w:marRight w:val="0"/>
      <w:marTop w:val="0"/>
      <w:marBottom w:val="0"/>
      <w:divBdr>
        <w:top w:val="none" w:sz="0" w:space="0" w:color="auto"/>
        <w:left w:val="none" w:sz="0" w:space="0" w:color="auto"/>
        <w:bottom w:val="none" w:sz="0" w:space="0" w:color="auto"/>
        <w:right w:val="none" w:sz="0" w:space="0" w:color="auto"/>
      </w:divBdr>
    </w:div>
    <w:div w:id="1839534681">
      <w:bodyDiv w:val="1"/>
      <w:marLeft w:val="0"/>
      <w:marRight w:val="0"/>
      <w:marTop w:val="0"/>
      <w:marBottom w:val="0"/>
      <w:divBdr>
        <w:top w:val="none" w:sz="0" w:space="0" w:color="auto"/>
        <w:left w:val="none" w:sz="0" w:space="0" w:color="auto"/>
        <w:bottom w:val="none" w:sz="0" w:space="0" w:color="auto"/>
        <w:right w:val="none" w:sz="0" w:space="0" w:color="auto"/>
      </w:divBdr>
      <w:divsChild>
        <w:div w:id="775366173">
          <w:marLeft w:val="0"/>
          <w:marRight w:val="0"/>
          <w:marTop w:val="0"/>
          <w:marBottom w:val="0"/>
          <w:divBdr>
            <w:top w:val="none" w:sz="0" w:space="0" w:color="auto"/>
            <w:left w:val="none" w:sz="0" w:space="0" w:color="auto"/>
            <w:bottom w:val="none" w:sz="0" w:space="0" w:color="auto"/>
            <w:right w:val="none" w:sz="0" w:space="0" w:color="auto"/>
          </w:divBdr>
          <w:divsChild>
            <w:div w:id="1870875394">
              <w:marLeft w:val="0"/>
              <w:marRight w:val="0"/>
              <w:marTop w:val="0"/>
              <w:marBottom w:val="0"/>
              <w:divBdr>
                <w:top w:val="none" w:sz="0" w:space="0" w:color="auto"/>
                <w:left w:val="none" w:sz="0" w:space="0" w:color="auto"/>
                <w:bottom w:val="none" w:sz="0" w:space="0" w:color="auto"/>
                <w:right w:val="none" w:sz="0" w:space="0" w:color="auto"/>
              </w:divBdr>
            </w:div>
          </w:divsChild>
        </w:div>
        <w:div w:id="679310035">
          <w:marLeft w:val="0"/>
          <w:marRight w:val="0"/>
          <w:marTop w:val="0"/>
          <w:marBottom w:val="0"/>
          <w:divBdr>
            <w:top w:val="none" w:sz="0" w:space="0" w:color="auto"/>
            <w:left w:val="none" w:sz="0" w:space="0" w:color="auto"/>
            <w:bottom w:val="none" w:sz="0" w:space="0" w:color="auto"/>
            <w:right w:val="none" w:sz="0" w:space="0" w:color="auto"/>
          </w:divBdr>
          <w:divsChild>
            <w:div w:id="958299509">
              <w:marLeft w:val="0"/>
              <w:marRight w:val="0"/>
              <w:marTop w:val="0"/>
              <w:marBottom w:val="0"/>
              <w:divBdr>
                <w:top w:val="none" w:sz="0" w:space="0" w:color="auto"/>
                <w:left w:val="none" w:sz="0" w:space="0" w:color="auto"/>
                <w:bottom w:val="none" w:sz="0" w:space="0" w:color="auto"/>
                <w:right w:val="none" w:sz="0" w:space="0" w:color="auto"/>
              </w:divBdr>
            </w:div>
          </w:divsChild>
        </w:div>
        <w:div w:id="1318997595">
          <w:marLeft w:val="0"/>
          <w:marRight w:val="0"/>
          <w:marTop w:val="0"/>
          <w:marBottom w:val="0"/>
          <w:divBdr>
            <w:top w:val="none" w:sz="0" w:space="0" w:color="auto"/>
            <w:left w:val="none" w:sz="0" w:space="0" w:color="auto"/>
            <w:bottom w:val="none" w:sz="0" w:space="0" w:color="auto"/>
            <w:right w:val="none" w:sz="0" w:space="0" w:color="auto"/>
          </w:divBdr>
          <w:divsChild>
            <w:div w:id="666245224">
              <w:marLeft w:val="0"/>
              <w:marRight w:val="0"/>
              <w:marTop w:val="0"/>
              <w:marBottom w:val="0"/>
              <w:divBdr>
                <w:top w:val="none" w:sz="0" w:space="0" w:color="auto"/>
                <w:left w:val="none" w:sz="0" w:space="0" w:color="auto"/>
                <w:bottom w:val="none" w:sz="0" w:space="0" w:color="auto"/>
                <w:right w:val="none" w:sz="0" w:space="0" w:color="auto"/>
              </w:divBdr>
            </w:div>
          </w:divsChild>
        </w:div>
        <w:div w:id="359820625">
          <w:marLeft w:val="0"/>
          <w:marRight w:val="0"/>
          <w:marTop w:val="0"/>
          <w:marBottom w:val="0"/>
          <w:divBdr>
            <w:top w:val="none" w:sz="0" w:space="0" w:color="auto"/>
            <w:left w:val="none" w:sz="0" w:space="0" w:color="auto"/>
            <w:bottom w:val="none" w:sz="0" w:space="0" w:color="auto"/>
            <w:right w:val="none" w:sz="0" w:space="0" w:color="auto"/>
          </w:divBdr>
          <w:divsChild>
            <w:div w:id="489978946">
              <w:marLeft w:val="0"/>
              <w:marRight w:val="0"/>
              <w:marTop w:val="0"/>
              <w:marBottom w:val="0"/>
              <w:divBdr>
                <w:top w:val="none" w:sz="0" w:space="0" w:color="auto"/>
                <w:left w:val="none" w:sz="0" w:space="0" w:color="auto"/>
                <w:bottom w:val="none" w:sz="0" w:space="0" w:color="auto"/>
                <w:right w:val="none" w:sz="0" w:space="0" w:color="auto"/>
              </w:divBdr>
            </w:div>
          </w:divsChild>
        </w:div>
        <w:div w:id="377365556">
          <w:marLeft w:val="0"/>
          <w:marRight w:val="0"/>
          <w:marTop w:val="0"/>
          <w:marBottom w:val="0"/>
          <w:divBdr>
            <w:top w:val="none" w:sz="0" w:space="0" w:color="auto"/>
            <w:left w:val="none" w:sz="0" w:space="0" w:color="auto"/>
            <w:bottom w:val="none" w:sz="0" w:space="0" w:color="auto"/>
            <w:right w:val="none" w:sz="0" w:space="0" w:color="auto"/>
          </w:divBdr>
          <w:divsChild>
            <w:div w:id="163224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886413">
      <w:bodyDiv w:val="1"/>
      <w:marLeft w:val="0"/>
      <w:marRight w:val="0"/>
      <w:marTop w:val="0"/>
      <w:marBottom w:val="0"/>
      <w:divBdr>
        <w:top w:val="none" w:sz="0" w:space="0" w:color="auto"/>
        <w:left w:val="none" w:sz="0" w:space="0" w:color="auto"/>
        <w:bottom w:val="none" w:sz="0" w:space="0" w:color="auto"/>
        <w:right w:val="none" w:sz="0" w:space="0" w:color="auto"/>
      </w:divBdr>
    </w:div>
    <w:div w:id="1844392734">
      <w:bodyDiv w:val="1"/>
      <w:marLeft w:val="0"/>
      <w:marRight w:val="0"/>
      <w:marTop w:val="0"/>
      <w:marBottom w:val="0"/>
      <w:divBdr>
        <w:top w:val="none" w:sz="0" w:space="0" w:color="auto"/>
        <w:left w:val="none" w:sz="0" w:space="0" w:color="auto"/>
        <w:bottom w:val="none" w:sz="0" w:space="0" w:color="auto"/>
        <w:right w:val="none" w:sz="0" w:space="0" w:color="auto"/>
      </w:divBdr>
    </w:div>
    <w:div w:id="2042054107">
      <w:bodyDiv w:val="1"/>
      <w:marLeft w:val="0"/>
      <w:marRight w:val="0"/>
      <w:marTop w:val="0"/>
      <w:marBottom w:val="0"/>
      <w:divBdr>
        <w:top w:val="none" w:sz="0" w:space="0" w:color="auto"/>
        <w:left w:val="none" w:sz="0" w:space="0" w:color="auto"/>
        <w:bottom w:val="none" w:sz="0" w:space="0" w:color="auto"/>
        <w:right w:val="none" w:sz="0" w:space="0" w:color="auto"/>
      </w:divBdr>
    </w:div>
    <w:div w:id="208047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6298524" TargetMode="External"/><Relationship Id="rId13" Type="http://schemas.openxmlformats.org/officeDocument/2006/relationships/hyperlink" Target="https://govinfo.library.unt.edu/911/report/911Report_Exec.htm" TargetMode="External"/><Relationship Id="rId18" Type="http://schemas.openxmlformats.org/officeDocument/2006/relationships/hyperlink" Target="https://www.bbc.co.uk/news/in-pictures-33423479" TargetMode="External"/><Relationship Id="rId3" Type="http://schemas.openxmlformats.org/officeDocument/2006/relationships/settings" Target="settings.xml"/><Relationship Id="rId21" Type="http://schemas.openxmlformats.org/officeDocument/2006/relationships/hyperlink" Target="https://doi.org/10.1080/09546553.2010.485534" TargetMode="External"/><Relationship Id="rId7" Type="http://schemas.openxmlformats.org/officeDocument/2006/relationships/hyperlink" Target="https://www.cps.gov.uk/crime-info/terrorism" TargetMode="External"/><Relationship Id="rId12" Type="http://schemas.openxmlformats.org/officeDocument/2006/relationships/hyperlink" Target="https://doi.org/10.1080/10576100802670803" TargetMode="External"/><Relationship Id="rId17" Type="http://schemas.openxmlformats.org/officeDocument/2006/relationships/hyperlink" Target="https://fas.org/sgp/crs/terror/R41070.pdf" TargetMode="External"/><Relationship Id="rId2" Type="http://schemas.openxmlformats.org/officeDocument/2006/relationships/styles" Target="styles.xml"/><Relationship Id="rId16" Type="http://schemas.openxmlformats.org/officeDocument/2006/relationships/hyperlink" Target="https://csis-website-prod.s3.amazonaws.com/s3fs-public/legacy_files/files/publication/110826_Nelson_%20ConfrontingAnUncertainThreat_Web.pdf" TargetMode="External"/><Relationship Id="rId20" Type="http://schemas.openxmlformats.org/officeDocument/2006/relationships/hyperlink" Target="https://scholarlycommons.law.case.edu/cgi/viewcontent.cgi?article=1400&amp;context=jil" TargetMode="External"/><Relationship Id="rId1" Type="http://schemas.openxmlformats.org/officeDocument/2006/relationships/numbering" Target="numbering.xml"/><Relationship Id="rId6" Type="http://schemas.openxmlformats.org/officeDocument/2006/relationships/hyperlink" Target="https://www.universiteitleiden.nl/binaries/content/assets/customsites/perspectives-on-terrorism/2015/volume-6/2-the-evolution-of-al-qaeda%E2%80%99s-global-network-and-al-qaeda-core%E2%80%99s-position-within-it.-a-network-analysis-by-victoria-barber.pdf" TargetMode="External"/><Relationship Id="rId11" Type="http://schemas.openxmlformats.org/officeDocument/2006/relationships/hyperlink" Target="https://www.youtube.com/watch?v=t8JQUmTtwoM&amp;bpctr=1614861888" TargetMode="External"/><Relationship Id="rId5" Type="http://schemas.openxmlformats.org/officeDocument/2006/relationships/hyperlink" Target="https://www.bbc.co.uk/news/world-54102404" TargetMode="External"/><Relationship Id="rId15" Type="http://schemas.openxmlformats.org/officeDocument/2006/relationships/hyperlink" Target="https://www.jstor.org/stable/42897599" TargetMode="External"/><Relationship Id="rId23" Type="http://schemas.openxmlformats.org/officeDocument/2006/relationships/theme" Target="theme/theme1.xml"/><Relationship Id="rId10" Type="http://schemas.openxmlformats.org/officeDocument/2006/relationships/hyperlink" Target="https://www.wilsoncenter.org/article/al-qaeda-v-isis-leaders-structure" TargetMode="External"/><Relationship Id="rId19" Type="http://schemas.openxmlformats.org/officeDocument/2006/relationships/hyperlink" Target="https://www.nonproliferation.org/wp-content/uploads/npr/123salama.pdf" TargetMode="External"/><Relationship Id="rId4" Type="http://schemas.openxmlformats.org/officeDocument/2006/relationships/webSettings" Target="webSettings.xml"/><Relationship Id="rId9" Type="http://schemas.openxmlformats.org/officeDocument/2006/relationships/hyperlink" Target="https://doi.org/10.1080/1057610X.2010.523860" TargetMode="External"/><Relationship Id="rId14" Type="http://schemas.openxmlformats.org/officeDocument/2006/relationships/hyperlink" Target="https://www.rand.org/content/dam/rand/pubs/monographs/2007/RAND_MG483.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2982</Words>
  <Characters>17000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owen</dc:creator>
  <cp:keywords/>
  <dc:description/>
  <cp:lastModifiedBy>becca owen</cp:lastModifiedBy>
  <cp:revision>2</cp:revision>
  <dcterms:created xsi:type="dcterms:W3CDTF">2021-03-05T20:34:00Z</dcterms:created>
  <dcterms:modified xsi:type="dcterms:W3CDTF">2021-03-05T20:34:00Z</dcterms:modified>
</cp:coreProperties>
</file>