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D8E52" w14:textId="440233B1" w:rsidR="00992A94" w:rsidRPr="004966C7" w:rsidRDefault="00992A94"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val="pl-PL" w:eastAsia="en-GB"/>
          <w14:ligatures w14:val="none"/>
        </w:rPr>
      </w:pPr>
      <w:proofErr w:type="spellStart"/>
      <w:r w:rsidRPr="004966C7">
        <w:rPr>
          <w:rFonts w:ascii="Times New Roman" w:eastAsia="Times New Roman" w:hAnsi="Times New Roman" w:cs="Times New Roman"/>
          <w:b/>
          <w:bCs/>
          <w:kern w:val="36"/>
          <w:sz w:val="48"/>
          <w:szCs w:val="48"/>
          <w:lang w:val="pl-PL" w:eastAsia="en-GB"/>
          <w14:ligatures w14:val="none"/>
        </w:rPr>
        <w:t>Radoslaw</w:t>
      </w:r>
      <w:proofErr w:type="spellEnd"/>
      <w:r w:rsidRPr="004966C7">
        <w:rPr>
          <w:rFonts w:ascii="Times New Roman" w:eastAsia="Times New Roman" w:hAnsi="Times New Roman" w:cs="Times New Roman"/>
          <w:b/>
          <w:bCs/>
          <w:kern w:val="36"/>
          <w:sz w:val="48"/>
          <w:szCs w:val="48"/>
          <w:lang w:val="pl-PL" w:eastAsia="en-GB"/>
          <w14:ligatures w14:val="none"/>
        </w:rPr>
        <w:t xml:space="preserve"> Klepczarek </w:t>
      </w:r>
    </w:p>
    <w:p w14:paraId="2C0B2E76" w14:textId="77777777" w:rsidR="00992A94" w:rsidRPr="004966C7" w:rsidRDefault="00992A94"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val="pl-PL" w:eastAsia="en-GB"/>
          <w14:ligatures w14:val="none"/>
        </w:rPr>
      </w:pPr>
      <w:r w:rsidRPr="004966C7">
        <w:rPr>
          <w:rFonts w:ascii="Times New Roman" w:eastAsia="Times New Roman" w:hAnsi="Times New Roman" w:cs="Times New Roman"/>
          <w:b/>
          <w:bCs/>
          <w:kern w:val="36"/>
          <w:sz w:val="48"/>
          <w:szCs w:val="48"/>
          <w:lang w:val="pl-PL" w:eastAsia="en-GB"/>
          <w14:ligatures w14:val="none"/>
        </w:rPr>
        <w:t xml:space="preserve">BMSK 4014 </w:t>
      </w:r>
    </w:p>
    <w:p w14:paraId="637F9C0F" w14:textId="7EA0E76F" w:rsidR="00992A94" w:rsidRPr="004966C7" w:rsidRDefault="00992A94"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val="pl-PL" w:eastAsia="en-GB"/>
          <w14:ligatures w14:val="none"/>
        </w:rPr>
      </w:pPr>
      <w:r w:rsidRPr="004966C7">
        <w:rPr>
          <w:rFonts w:ascii="Times New Roman" w:eastAsia="Times New Roman" w:hAnsi="Times New Roman" w:cs="Times New Roman"/>
          <w:b/>
          <w:bCs/>
          <w:kern w:val="36"/>
          <w:sz w:val="48"/>
          <w:szCs w:val="48"/>
          <w:lang w:val="pl-PL" w:eastAsia="en-GB"/>
          <w14:ligatures w14:val="none"/>
        </w:rPr>
        <w:t xml:space="preserve">Student </w:t>
      </w:r>
      <w:proofErr w:type="spellStart"/>
      <w:r w:rsidRPr="004966C7">
        <w:rPr>
          <w:rFonts w:ascii="Times New Roman" w:eastAsia="Times New Roman" w:hAnsi="Times New Roman" w:cs="Times New Roman"/>
          <w:b/>
          <w:bCs/>
          <w:kern w:val="36"/>
          <w:sz w:val="48"/>
          <w:szCs w:val="48"/>
          <w:lang w:val="pl-PL" w:eastAsia="en-GB"/>
          <w14:ligatures w14:val="none"/>
        </w:rPr>
        <w:t>number</w:t>
      </w:r>
      <w:proofErr w:type="spellEnd"/>
      <w:r w:rsidRPr="004966C7">
        <w:rPr>
          <w:rFonts w:ascii="Times New Roman" w:eastAsia="Times New Roman" w:hAnsi="Times New Roman" w:cs="Times New Roman"/>
          <w:b/>
          <w:bCs/>
          <w:kern w:val="36"/>
          <w:sz w:val="48"/>
          <w:szCs w:val="48"/>
          <w:lang w:val="pl-PL" w:eastAsia="en-GB"/>
          <w14:ligatures w14:val="none"/>
        </w:rPr>
        <w:t>: 2520722</w:t>
      </w:r>
    </w:p>
    <w:p w14:paraId="0C254DBC" w14:textId="06F97BB3" w:rsidR="00C60625" w:rsidRPr="00C60625" w:rsidRDefault="00C60625"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60625">
        <w:rPr>
          <w:rFonts w:ascii="Times New Roman" w:eastAsia="Times New Roman" w:hAnsi="Times New Roman" w:cs="Times New Roman"/>
          <w:b/>
          <w:bCs/>
          <w:kern w:val="36"/>
          <w:sz w:val="48"/>
          <w:szCs w:val="48"/>
          <w:lang w:eastAsia="en-GB"/>
          <w14:ligatures w14:val="none"/>
        </w:rPr>
        <w:t>A Complex Workplace Problem: Attracting Clients as a Personal Trainer in the Welsh Community</w:t>
      </w:r>
    </w:p>
    <w:p w14:paraId="0E23CE23"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Introduction</w:t>
      </w:r>
    </w:p>
    <w:p w14:paraId="55AF31DC" w14:textId="01F1B4B6"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This report examines a complex workplace problem experienced by a self-employed personal trainer working in Wales. The problem is the difficulty of attracting enough new clients and building a stable client base within the local community. Although personal training is a service for which there is an established market, simply being qualified and able to provide good training does not automatically lead to a sufficient number of customers. The problem is therefore not only a marketing issue. It involves </w:t>
      </w:r>
      <w:r w:rsidRPr="00D6064A">
        <w:rPr>
          <w:rFonts w:ascii="Times New Roman" w:eastAsia="Times New Roman" w:hAnsi="Times New Roman" w:cs="Times New Roman"/>
          <w:kern w:val="0"/>
          <w:lang w:eastAsia="en-GB"/>
          <w14:ligatures w14:val="none"/>
        </w:rPr>
        <w:t>communication, customer trust, cultural awareness, competition, pricing, networking, social media, local community relationships and the efficient use of limited financial and time resources</w:t>
      </w:r>
      <w:r w:rsidR="00D6064A" w:rsidRPr="00D6064A">
        <w:rPr>
          <w:rFonts w:ascii="Times New Roman" w:eastAsia="Times New Roman" w:hAnsi="Times New Roman" w:cs="Times New Roman"/>
          <w:kern w:val="0"/>
          <w:lang w:eastAsia="en-GB"/>
          <w14:ligatures w14:val="none"/>
        </w:rPr>
        <w:t xml:space="preserve"> (</w:t>
      </w:r>
      <w:r w:rsidR="00D6064A" w:rsidRPr="00D6064A">
        <w:rPr>
          <w:rFonts w:ascii="Times New Roman" w:hAnsi="Times New Roman" w:cs="Times New Roman"/>
        </w:rPr>
        <w:t>Melton et al., 2008).</w:t>
      </w:r>
      <w:r w:rsidR="00550379">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As a Polish personal trainer working within a Welsh community, I have experienced difficulties attracting and retaining a sufficient number of regular clients. The purpose of this report is to analyse the reasons for this problem and identify an appropriate strategy to increase client numbers and develop the business.</w:t>
      </w:r>
      <w:r>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Census 2021 data shows that Poland was the most common non-UK country of birth among residents of Wales, with 24,832 residents born in Poland. Polish was also the most common main language in Wales after English and Welsh, spoken as a main language by approximately 21,000 residents</w:t>
      </w:r>
      <w:r w:rsidR="00D6064A">
        <w:rPr>
          <w:rFonts w:ascii="Times New Roman" w:eastAsia="Times New Roman" w:hAnsi="Times New Roman" w:cs="Times New Roman"/>
          <w:kern w:val="0"/>
          <w:lang w:eastAsia="en-GB"/>
          <w14:ligatures w14:val="none"/>
        </w:rPr>
        <w:t xml:space="preserve"> </w:t>
      </w:r>
      <w:r w:rsidR="00D6064A" w:rsidRPr="00D6064A">
        <w:rPr>
          <w:rFonts w:ascii="Times New Roman" w:eastAsia="Times New Roman" w:hAnsi="Times New Roman" w:cs="Times New Roman"/>
          <w:kern w:val="0"/>
          <w:lang w:eastAsia="en-GB"/>
          <w14:ligatures w14:val="none"/>
        </w:rPr>
        <w:t>(</w:t>
      </w:r>
      <w:r w:rsidR="00D6064A" w:rsidRPr="00D6064A">
        <w:rPr>
          <w:rFonts w:ascii="Times New Roman" w:hAnsi="Times New Roman" w:cs="Times New Roman"/>
        </w:rPr>
        <w:t>Welsh Government</w:t>
      </w:r>
      <w:r w:rsidR="00550379">
        <w:rPr>
          <w:rFonts w:ascii="Times New Roman" w:hAnsi="Times New Roman" w:cs="Times New Roman"/>
        </w:rPr>
        <w:t>,</w:t>
      </w:r>
      <w:r w:rsidR="00D6064A" w:rsidRPr="00D6064A">
        <w:rPr>
          <w:rFonts w:ascii="Times New Roman" w:hAnsi="Times New Roman" w:cs="Times New Roman"/>
        </w:rPr>
        <w:t xml:space="preserve"> 2022)</w:t>
      </w:r>
      <w:r w:rsidR="00D6064A">
        <w:rPr>
          <w:rFonts w:ascii="Times New Roman" w:hAnsi="Times New Roman" w:cs="Times New Roman"/>
        </w:rPr>
        <w:t>.</w:t>
      </w:r>
      <w:r w:rsidR="00D6064A" w:rsidRPr="00274AEE">
        <w:rPr>
          <w:sz w:val="34"/>
          <w:szCs w:val="34"/>
        </w:rPr>
        <w:t xml:space="preserve"> </w:t>
      </w:r>
    </w:p>
    <w:p w14:paraId="76587BF2" w14:textId="57D2908D"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p w14:paraId="3B97EF98" w14:textId="77777777" w:rsidR="00C60625" w:rsidRPr="00C60625" w:rsidRDefault="00C60625"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60625">
        <w:rPr>
          <w:rFonts w:ascii="Times New Roman" w:eastAsia="Times New Roman" w:hAnsi="Times New Roman" w:cs="Times New Roman"/>
          <w:b/>
          <w:bCs/>
          <w:kern w:val="36"/>
          <w:sz w:val="48"/>
          <w:szCs w:val="48"/>
          <w:lang w:eastAsia="en-GB"/>
          <w14:ligatures w14:val="none"/>
        </w:rPr>
        <w:t>1. Define the Complex Problem</w:t>
      </w:r>
    </w:p>
    <w:p w14:paraId="4ECF7DA6"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1.1 Definition of the problem</w:t>
      </w:r>
    </w:p>
    <w:p w14:paraId="368F815A" w14:textId="3FE7EF52"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The personal </w:t>
      </w:r>
      <w:r w:rsidR="00550379">
        <w:rPr>
          <w:rFonts w:ascii="Times New Roman" w:eastAsia="Times New Roman" w:hAnsi="Times New Roman" w:cs="Times New Roman"/>
          <w:kern w:val="0"/>
          <w:lang w:eastAsia="en-GB"/>
          <w14:ligatures w14:val="none"/>
        </w:rPr>
        <w:t>trainer's challenge is attracting</w:t>
      </w:r>
      <w:r w:rsidRPr="00C60625">
        <w:rPr>
          <w:rFonts w:ascii="Times New Roman" w:eastAsia="Times New Roman" w:hAnsi="Times New Roman" w:cs="Times New Roman"/>
          <w:kern w:val="0"/>
          <w:lang w:eastAsia="en-GB"/>
          <w14:ligatures w14:val="none"/>
        </w:rPr>
        <w:t xml:space="preserve"> and </w:t>
      </w:r>
      <w:r w:rsidR="00550379">
        <w:rPr>
          <w:rFonts w:ascii="Times New Roman" w:eastAsia="Times New Roman" w:hAnsi="Times New Roman" w:cs="Times New Roman"/>
          <w:kern w:val="0"/>
          <w:lang w:eastAsia="en-GB"/>
          <w14:ligatures w14:val="none"/>
        </w:rPr>
        <w:t>retaining</w:t>
      </w:r>
      <w:r w:rsidRPr="00C60625">
        <w:rPr>
          <w:rFonts w:ascii="Times New Roman" w:eastAsia="Times New Roman" w:hAnsi="Times New Roman" w:cs="Times New Roman"/>
          <w:kern w:val="0"/>
          <w:lang w:eastAsia="en-GB"/>
          <w14:ligatures w14:val="none"/>
        </w:rPr>
        <w:t xml:space="preserve"> enough paying clients in the local Welsh community, resulting in an unstable client base and lower-than-desired income.</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 xml:space="preserve">The </w:t>
      </w:r>
      <w:r w:rsidR="00C931E9">
        <w:rPr>
          <w:rFonts w:ascii="Times New Roman" w:eastAsia="Times New Roman" w:hAnsi="Times New Roman" w:cs="Times New Roman"/>
          <w:kern w:val="0"/>
          <w:lang w:eastAsia="en-GB"/>
          <w14:ligatures w14:val="none"/>
        </w:rPr>
        <w:t>current situation is that the trainer has too few regular clients and relies heavily on individual enquiries, word of mouth,</w:t>
      </w:r>
      <w:r w:rsidRPr="00C60625">
        <w:rPr>
          <w:rFonts w:ascii="Times New Roman" w:eastAsia="Times New Roman" w:hAnsi="Times New Roman" w:cs="Times New Roman"/>
          <w:kern w:val="0"/>
          <w:lang w:eastAsia="en-GB"/>
          <w14:ligatures w14:val="none"/>
        </w:rPr>
        <w:t xml:space="preserve"> or occasional social media interest. The desired condition is a sustainable personal-training business with a regular client base, predictable monthly income and a strong reputation within the local community.</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 xml:space="preserve">For the purpose of this report, the desired target is to increase the active client base to approximately </w:t>
      </w:r>
      <w:r w:rsidR="00A41FFE">
        <w:rPr>
          <w:rFonts w:ascii="Times New Roman" w:eastAsia="Times New Roman" w:hAnsi="Times New Roman" w:cs="Times New Roman"/>
          <w:kern w:val="0"/>
          <w:lang w:eastAsia="en-GB"/>
          <w14:ligatures w14:val="none"/>
        </w:rPr>
        <w:t>12</w:t>
      </w:r>
      <w:r w:rsidRPr="00C60625">
        <w:rPr>
          <w:rFonts w:ascii="Times New Roman" w:eastAsia="Times New Roman" w:hAnsi="Times New Roman" w:cs="Times New Roman"/>
          <w:kern w:val="0"/>
          <w:lang w:eastAsia="en-GB"/>
          <w14:ligatures w14:val="none"/>
        </w:rPr>
        <w:t xml:space="preserve"> regular clients within six months, while achieving a minimum client retention rate of 70%. The trainer should also </w:t>
      </w:r>
      <w:r w:rsidRPr="00C60625">
        <w:rPr>
          <w:rFonts w:ascii="Times New Roman" w:eastAsia="Times New Roman" w:hAnsi="Times New Roman" w:cs="Times New Roman"/>
          <w:kern w:val="0"/>
          <w:lang w:eastAsia="en-GB"/>
          <w14:ligatures w14:val="none"/>
        </w:rPr>
        <w:lastRenderedPageBreak/>
        <w:t>generate enough monthly revenue to cover business costs and provide a sustainable personal income</w:t>
      </w:r>
      <w:r w:rsidR="00C931E9">
        <w:rPr>
          <w:rFonts w:ascii="Times New Roman" w:eastAsia="Times New Roman" w:hAnsi="Times New Roman" w:cs="Times New Roman"/>
          <w:kern w:val="0"/>
          <w:lang w:eastAsia="en-GB"/>
          <w14:ligatures w14:val="none"/>
        </w:rPr>
        <w:t xml:space="preserve"> (</w:t>
      </w:r>
      <w:r w:rsidR="00C931E9" w:rsidRPr="00C931E9">
        <w:rPr>
          <w:rFonts w:ascii="Times New Roman" w:hAnsi="Times New Roman" w:cs="Times New Roman"/>
        </w:rPr>
        <w:t>Gjika, 2026)</w:t>
      </w:r>
      <w:r w:rsidR="000D2A3B" w:rsidRPr="00C931E9">
        <w:rPr>
          <w:rFonts w:ascii="Times New Roman" w:eastAsia="Times New Roman" w:hAnsi="Times New Roman" w:cs="Times New Roman"/>
          <w:kern w:val="0"/>
          <w:lang w:eastAsia="en-GB"/>
          <w14:ligatures w14:val="none"/>
        </w:rPr>
        <w:t>.</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 xml:space="preserve">The problem is complex because </w:t>
      </w:r>
      <w:r w:rsidR="00C931E9">
        <w:rPr>
          <w:rFonts w:ascii="Times New Roman" w:eastAsia="Times New Roman" w:hAnsi="Times New Roman" w:cs="Times New Roman"/>
          <w:kern w:val="0"/>
          <w:lang w:eastAsia="en-GB"/>
          <w14:ligatures w14:val="none"/>
        </w:rPr>
        <w:t>no single solution is obvious</w:t>
      </w:r>
      <w:r w:rsidRPr="00C60625">
        <w:rPr>
          <w:rFonts w:ascii="Times New Roman" w:eastAsia="Times New Roman" w:hAnsi="Times New Roman" w:cs="Times New Roman"/>
          <w:kern w:val="0"/>
          <w:lang w:eastAsia="en-GB"/>
          <w14:ligatures w14:val="none"/>
        </w:rPr>
        <w:t xml:space="preserve">. Simply reducing prices may attract customers but could reduce profitability and make the service appear less valuable. Increasing social-media advertising could </w:t>
      </w:r>
      <w:r w:rsidR="000D2A3B">
        <w:rPr>
          <w:rFonts w:ascii="Times New Roman" w:eastAsia="Times New Roman" w:hAnsi="Times New Roman" w:cs="Times New Roman"/>
          <w:kern w:val="0"/>
          <w:lang w:eastAsia="en-GB"/>
          <w14:ligatures w14:val="none"/>
        </w:rPr>
        <w:t>build awareness but may not attract customers if it targets</w:t>
      </w:r>
      <w:r w:rsidRPr="00C60625">
        <w:rPr>
          <w:rFonts w:ascii="Times New Roman" w:eastAsia="Times New Roman" w:hAnsi="Times New Roman" w:cs="Times New Roman"/>
          <w:kern w:val="0"/>
          <w:lang w:eastAsia="en-GB"/>
          <w14:ligatures w14:val="none"/>
        </w:rPr>
        <w:t xml:space="preserve"> the wrong audience. Building relationships with gyms and community organisations could create referrals but takes time. Offering services in Polish could attract Polish-speaking clients but should not exclude English-speaking or Welsh-speaking customers.</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 xml:space="preserve">Therefore, </w:t>
      </w:r>
      <w:r w:rsidR="000D2A3B">
        <w:rPr>
          <w:rFonts w:ascii="Times New Roman" w:eastAsia="Times New Roman" w:hAnsi="Times New Roman" w:cs="Times New Roman"/>
          <w:kern w:val="0"/>
          <w:lang w:eastAsia="en-GB"/>
          <w14:ligatures w14:val="none"/>
        </w:rPr>
        <w:t>several possible solutions should</w:t>
      </w:r>
      <w:r w:rsidRPr="00C60625">
        <w:rPr>
          <w:rFonts w:ascii="Times New Roman" w:eastAsia="Times New Roman" w:hAnsi="Times New Roman" w:cs="Times New Roman"/>
          <w:kern w:val="0"/>
          <w:lang w:eastAsia="en-GB"/>
          <w14:ligatures w14:val="none"/>
        </w:rPr>
        <w:t xml:space="preserve"> be considered before selecting the most appropriate </w:t>
      </w:r>
      <w:r w:rsidRPr="00C931E9">
        <w:rPr>
          <w:rFonts w:ascii="Times New Roman" w:eastAsia="Times New Roman" w:hAnsi="Times New Roman" w:cs="Times New Roman"/>
          <w:kern w:val="0"/>
          <w:lang w:eastAsia="en-GB"/>
          <w14:ligatures w14:val="none"/>
        </w:rPr>
        <w:t>approach</w:t>
      </w:r>
      <w:r w:rsidR="00C931E9" w:rsidRPr="00C931E9">
        <w:rPr>
          <w:rFonts w:ascii="Times New Roman" w:eastAsia="Times New Roman" w:hAnsi="Times New Roman" w:cs="Times New Roman"/>
          <w:kern w:val="0"/>
          <w:lang w:eastAsia="en-GB"/>
          <w14:ligatures w14:val="none"/>
        </w:rPr>
        <w:t xml:space="preserve"> (</w:t>
      </w:r>
      <w:r w:rsidR="00C931E9" w:rsidRPr="00C931E9">
        <w:rPr>
          <w:rFonts w:ascii="Times New Roman" w:hAnsi="Times New Roman" w:cs="Times New Roman"/>
        </w:rPr>
        <w:t>Özgen et al., 202</w:t>
      </w:r>
      <w:r w:rsidR="00C931E9">
        <w:rPr>
          <w:rFonts w:ascii="Times New Roman" w:hAnsi="Times New Roman" w:cs="Times New Roman"/>
        </w:rPr>
        <w:t>6</w:t>
      </w:r>
      <w:r w:rsidR="00C931E9" w:rsidRPr="00C931E9">
        <w:rPr>
          <w:rFonts w:ascii="Times New Roman" w:hAnsi="Times New Roman" w:cs="Times New Roman"/>
        </w:rPr>
        <w:t>).</w:t>
      </w:r>
    </w:p>
    <w:p w14:paraId="3A6233AF"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1.2 Scope of the problem</w:t>
      </w:r>
    </w:p>
    <w:p w14:paraId="6465A02E"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scope includes the trainer's marketing, customer acquisition, communication, local networking, service positioning and client retention.</w:t>
      </w:r>
    </w:p>
    <w:p w14:paraId="29BEFC39"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problem affects:</w:t>
      </w:r>
    </w:p>
    <w:p w14:paraId="1EDEE5AF" w14:textId="2E012FFA"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the personal trainer, who is responsible for generating income;</w:t>
      </w:r>
    </w:p>
    <w:p w14:paraId="681E2F48" w14:textId="30A5A6A2"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existing clients, because client retention affects the stability of the service;</w:t>
      </w:r>
    </w:p>
    <w:p w14:paraId="6908CCA6" w14:textId="67D87389"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potential clients who may not know about the trainer;</w:t>
      </w:r>
    </w:p>
    <w:p w14:paraId="119FE0F0" w14:textId="2350B763"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local gyms and fitness centres that could provide partnership opportunities;</w:t>
      </w:r>
    </w:p>
    <w:p w14:paraId="3D85087E" w14:textId="6424D7C8"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Polish-speaking residents who may benefit from Polish-language fitness support;</w:t>
      </w:r>
    </w:p>
    <w:p w14:paraId="33A3912E" w14:textId="6C58366D"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other residents who may be interested in personal training;</w:t>
      </w:r>
    </w:p>
    <w:p w14:paraId="3B4403C9" w14:textId="2CF3184B"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problem is initially focused on the local community rather than the whole of Wales. This is important because a small independent personal-training business has limited resources and cannot effectively market to everybody.</w:t>
      </w:r>
      <w:r w:rsidR="00C931E9">
        <w:rPr>
          <w:rFonts w:ascii="Times New Roman" w:eastAsia="Times New Roman" w:hAnsi="Times New Roman" w:cs="Times New Roman"/>
          <w:kern w:val="0"/>
          <w:lang w:eastAsia="en-GB"/>
          <w14:ligatures w14:val="none"/>
        </w:rPr>
        <w:t xml:space="preserve"> </w:t>
      </w:r>
      <w:r w:rsidRPr="000D2A3B">
        <w:rPr>
          <w:rFonts w:ascii="Times New Roman" w:eastAsia="Times New Roman" w:hAnsi="Times New Roman" w:cs="Times New Roman"/>
          <w:kern w:val="0"/>
          <w:lang w:eastAsia="en-GB"/>
          <w14:ligatures w14:val="none"/>
        </w:rPr>
        <w:t>The main restrictions are time, money, language, competition and limited brand recognition</w:t>
      </w:r>
      <w:r w:rsidRPr="00C60625">
        <w:rPr>
          <w:rFonts w:ascii="Times New Roman" w:eastAsia="Times New Roman" w:hAnsi="Times New Roman" w:cs="Times New Roman"/>
          <w:kern w:val="0"/>
          <w:lang w:eastAsia="en-GB"/>
          <w14:ligatures w14:val="none"/>
        </w:rPr>
        <w:t xml:space="preserve">. The trainer cannot spend unlimited amounts on advertising and cannot employ a large marketing team. Any solution must therefore be affordable and manageable by one </w:t>
      </w:r>
      <w:r w:rsidRPr="00C931E9">
        <w:rPr>
          <w:rFonts w:ascii="Times New Roman" w:eastAsia="Times New Roman" w:hAnsi="Times New Roman" w:cs="Times New Roman"/>
          <w:kern w:val="0"/>
          <w:lang w:eastAsia="en-GB"/>
          <w14:ligatures w14:val="none"/>
        </w:rPr>
        <w:t>person</w:t>
      </w:r>
      <w:r w:rsidR="00C931E9" w:rsidRPr="00C931E9">
        <w:rPr>
          <w:rFonts w:ascii="Times New Roman" w:eastAsia="Times New Roman" w:hAnsi="Times New Roman" w:cs="Times New Roman"/>
          <w:kern w:val="0"/>
          <w:lang w:eastAsia="en-GB"/>
          <w14:ligatures w14:val="none"/>
        </w:rPr>
        <w:t xml:space="preserve"> (</w:t>
      </w:r>
      <w:proofErr w:type="spellStart"/>
      <w:r w:rsidR="00C931E9" w:rsidRPr="00C931E9">
        <w:rPr>
          <w:rFonts w:ascii="Times New Roman" w:hAnsi="Times New Roman" w:cs="Times New Roman"/>
        </w:rPr>
        <w:t>A'Naja</w:t>
      </w:r>
      <w:proofErr w:type="spellEnd"/>
      <w:r w:rsidR="00C931E9" w:rsidRPr="00C931E9">
        <w:rPr>
          <w:rFonts w:ascii="Times New Roman" w:hAnsi="Times New Roman" w:cs="Times New Roman"/>
        </w:rPr>
        <w:t xml:space="preserve"> et al., 2025).</w:t>
      </w:r>
    </w:p>
    <w:p w14:paraId="3B52181A"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1.3 Impact of the problem</w:t>
      </w:r>
    </w:p>
    <w:p w14:paraId="75514FE5" w14:textId="235B363C" w:rsidR="00C60625" w:rsidRPr="00C60625" w:rsidRDefault="00B2154B"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2154B">
        <w:rPr>
          <w:rFonts w:ascii="Times New Roman" w:eastAsia="Times New Roman" w:hAnsi="Times New Roman" w:cs="Times New Roman"/>
          <w:kern w:val="0"/>
          <w:lang w:eastAsia="en-GB"/>
          <w14:ligatures w14:val="none"/>
        </w:rPr>
        <w:t>Failing to maintain a full client roster directly threatens a personal trainer's income. Missing out on five weekly sessions at a standard rate of £40 each costs the business approximately £800 every month. However, the damage extends far beyond cash flow. Low attendance rates frequently erode a coach's confidence and career motivation. Instead of spending their working hours delivering high-quality training, they are forced to expend time chasing new leads. Ultimately, this operational instability prevents fitness entrepreneurs from safely reinvesting in essential business growth areas, such as promotional strategies, new gear, or continuing education</w:t>
      </w:r>
      <w:r>
        <w:rPr>
          <w:rFonts w:ascii="Times New Roman" w:eastAsia="Times New Roman" w:hAnsi="Times New Roman" w:cs="Times New Roman"/>
          <w:kern w:val="0"/>
          <w:lang w:eastAsia="en-GB"/>
          <w14:ligatures w14:val="none"/>
        </w:rPr>
        <w:t xml:space="preserve"> </w:t>
      </w:r>
      <w:r w:rsidRPr="00B2154B">
        <w:rPr>
          <w:rFonts w:ascii="Times New Roman" w:eastAsia="Times New Roman" w:hAnsi="Times New Roman" w:cs="Times New Roman"/>
          <w:kern w:val="0"/>
          <w:lang w:eastAsia="en-GB"/>
          <w14:ligatures w14:val="none"/>
        </w:rPr>
        <w:t>(</w:t>
      </w:r>
      <w:r w:rsidRPr="00B2154B">
        <w:rPr>
          <w:rFonts w:ascii="Times New Roman" w:hAnsi="Times New Roman" w:cs="Times New Roman"/>
        </w:rPr>
        <w:t>Harvey and Wintersberger, 2023).</w:t>
      </w:r>
      <w:r w:rsidR="000D2A3B" w:rsidRPr="00B2154B">
        <w:rPr>
          <w:rFonts w:ascii="Times New Roman" w:eastAsia="Times New Roman" w:hAnsi="Times New Roman" w:cs="Times New Roman"/>
          <w:kern w:val="0"/>
          <w:lang w:eastAsia="en-GB"/>
          <w14:ligatures w14:val="none"/>
        </w:rPr>
        <w:t xml:space="preserve"> </w:t>
      </w:r>
      <w:r w:rsidR="00C60625" w:rsidRPr="00C60625">
        <w:rPr>
          <w:rFonts w:ascii="Times New Roman" w:eastAsia="Times New Roman" w:hAnsi="Times New Roman" w:cs="Times New Roman"/>
          <w:kern w:val="0"/>
          <w:lang w:eastAsia="en-GB"/>
          <w14:ligatures w14:val="none"/>
        </w:rPr>
        <w:t>The problem also has an opportunity cost. Wales has a significant market for physical activity. Sport Wales reported that 59% of adults in Wales participated in sport or physical activity during the previous four weeks in 2024–25, while 56% participated in a fitness activity. Approximately 22% of adults either participated in or expressed demand for more fitness activity. This indicates that there is a potential market, although the trainer must reach the appropriate customers and convince them to purchase personal training</w:t>
      </w:r>
      <w:r w:rsidR="000D2A3B">
        <w:rPr>
          <w:rFonts w:ascii="Times New Roman" w:eastAsia="Times New Roman" w:hAnsi="Times New Roman" w:cs="Times New Roman"/>
          <w:kern w:val="0"/>
          <w:lang w:eastAsia="en-GB"/>
          <w14:ligatures w14:val="none"/>
        </w:rPr>
        <w:t>. The</w:t>
      </w:r>
      <w:r w:rsidR="00C60625" w:rsidRPr="00C60625">
        <w:rPr>
          <w:rFonts w:ascii="Times New Roman" w:eastAsia="Times New Roman" w:hAnsi="Times New Roman" w:cs="Times New Roman"/>
          <w:kern w:val="0"/>
          <w:lang w:eastAsia="en-GB"/>
          <w14:ligatures w14:val="none"/>
        </w:rPr>
        <w:t xml:space="preserve"> problem is primarily the personal trainer because the trainer controls the business strategy, marketing activity, pricing, networking and customer experience</w:t>
      </w:r>
      <w:r>
        <w:rPr>
          <w:rFonts w:ascii="Times New Roman" w:eastAsia="Times New Roman" w:hAnsi="Times New Roman" w:cs="Times New Roman"/>
          <w:kern w:val="0"/>
          <w:lang w:eastAsia="en-GB"/>
          <w14:ligatures w14:val="none"/>
        </w:rPr>
        <w:t xml:space="preserve"> (</w:t>
      </w:r>
      <w:r w:rsidRPr="00B2154B">
        <w:rPr>
          <w:rFonts w:ascii="Times New Roman" w:hAnsi="Times New Roman" w:cs="Times New Roman"/>
        </w:rPr>
        <w:t>Welsh Government, 2025)</w:t>
      </w:r>
      <w:r>
        <w:rPr>
          <w:rFonts w:ascii="Times New Roman" w:hAnsi="Times New Roman" w:cs="Times New Roman"/>
        </w:rPr>
        <w:t>.</w:t>
      </w:r>
      <w:r w:rsidRPr="007A3671">
        <w:rPr>
          <w:sz w:val="34"/>
          <w:szCs w:val="34"/>
        </w:rPr>
        <w:t xml:space="preserve"> </w:t>
      </w:r>
    </w:p>
    <w:p w14:paraId="4B730A63" w14:textId="1A8A9832" w:rsidR="00C60625" w:rsidRDefault="000D2A3B" w:rsidP="00C60625">
      <w:pPr>
        <w:spacing w:after="0" w:line="240" w:lineRule="auto"/>
        <w:rPr>
          <w:rFonts w:ascii="Times New Roman" w:eastAsia="Times New Roman" w:hAnsi="Times New Roman" w:cs="Times New Roman"/>
          <w:kern w:val="0"/>
          <w:lang w:eastAsia="en-GB"/>
          <w14:ligatures w14:val="none"/>
        </w:rPr>
      </w:pPr>
      <w:r>
        <w:rPr>
          <w:noProof/>
        </w:rPr>
        <w:lastRenderedPageBreak/>
        <mc:AlternateContent>
          <mc:Choice Requires="wps">
            <w:drawing>
              <wp:inline distT="0" distB="0" distL="0" distR="0" wp14:anchorId="127A80FF" wp14:editId="00B37714">
                <wp:extent cx="304800" cy="304800"/>
                <wp:effectExtent l="0" t="0" r="0" b="0"/>
                <wp:docPr id="1886467330" name="AutoShape 2" descr="Analiza problemu pozyskiwania klientów P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B93D83" id="AutoShape 2" o:spid="_x0000_s1026" alt="Analiza problemu pozyskiwania klientów P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51FD86DC" wp14:editId="062B97D1">
                <wp:extent cx="304800" cy="304800"/>
                <wp:effectExtent l="0" t="0" r="0" b="0"/>
                <wp:docPr id="835912363" name="AutoShape 4" descr="Analiza problemu pozyskiwania klientów P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B9FDDC" id="AutoShape 4" o:spid="_x0000_s1026" alt="Analiza problemu pozyskiwania klientów P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0376CC0" w14:textId="77777777" w:rsidR="00550379" w:rsidRPr="00C60625" w:rsidRDefault="00550379" w:rsidP="00C60625">
      <w:pPr>
        <w:spacing w:after="0" w:line="240" w:lineRule="auto"/>
        <w:rPr>
          <w:rFonts w:ascii="Times New Roman" w:eastAsia="Times New Roman" w:hAnsi="Times New Roman" w:cs="Times New Roman"/>
          <w:kern w:val="0"/>
          <w:lang w:eastAsia="en-GB"/>
          <w14:ligatures w14:val="none"/>
        </w:rPr>
      </w:pPr>
    </w:p>
    <w:p w14:paraId="17625E18" w14:textId="77777777" w:rsidR="00C60625" w:rsidRPr="00C60625" w:rsidRDefault="00C60625"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60625">
        <w:rPr>
          <w:rFonts w:ascii="Times New Roman" w:eastAsia="Times New Roman" w:hAnsi="Times New Roman" w:cs="Times New Roman"/>
          <w:b/>
          <w:bCs/>
          <w:kern w:val="36"/>
          <w:sz w:val="48"/>
          <w:szCs w:val="48"/>
          <w:lang w:eastAsia="en-GB"/>
          <w14:ligatures w14:val="none"/>
        </w:rPr>
        <w:t>2. Analyse Information About the Problem</w:t>
      </w:r>
    </w:p>
    <w:p w14:paraId="0F278614" w14:textId="77777777" w:rsidR="000D2A3B" w:rsidRPr="000D2A3B" w:rsidRDefault="000D2A3B"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2.1 Information Collection</w:t>
      </w:r>
    </w:p>
    <w:p w14:paraId="198BD612" w14:textId="77777777" w:rsidR="00550379" w:rsidRDefault="00550379"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550379">
        <w:rPr>
          <w:rFonts w:ascii="Times New Roman" w:eastAsia="Times New Roman" w:hAnsi="Times New Roman" w:cs="Times New Roman"/>
          <w:kern w:val="0"/>
          <w:lang w:eastAsia="en-GB"/>
          <w14:ligatures w14:val="none"/>
        </w:rPr>
        <w:t>To understand why the personal-training business is not attracting enough clients, I reviewed my current clients, services, marketing activities and customer feedback. I currently have six active clients, with two receiving face-to-face personal training and four receiving online coaching. This indicates that there is demand for my services, but I need to increase my client base to achieve my business and income goals. The face-to-face clients mainly come from the local area, while online coaching allows me to reach customers further away. Therefore, there are two potential markets: local customers for face-to-face training and a wider market for online coaching. I also considered competition, social media, referrals and local community connections. As a Polish trainer working in Wales, communication and local brand awareness may affect how easily potential customers find and trust my business. However, I do not assume that being Polish is the cause of the problem. Instead, marketing, communication and networking will be investigated as possible contributing factors (Ikuta, 2021).</w:t>
      </w:r>
    </w:p>
    <w:p w14:paraId="325E136A" w14:textId="77777777" w:rsidR="00550379" w:rsidRDefault="00550379"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71A06F7E" w14:textId="24A03D58" w:rsidR="000D2A3B" w:rsidRPr="000D2A3B" w:rsidRDefault="000D2A3B"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2.2 Brainstorming</w:t>
      </w:r>
    </w:p>
    <w:p w14:paraId="3DE93B0C" w14:textId="66B8D35E" w:rsidR="00A47832" w:rsidRPr="00A47832" w:rsidRDefault="00A47832" w:rsidP="00A47832">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A47832">
        <w:rPr>
          <w:rFonts w:ascii="Times New Roman" w:eastAsia="Times New Roman" w:hAnsi="Times New Roman" w:cs="Times New Roman"/>
          <w:kern w:val="0"/>
          <w:lang w:eastAsia="en-GB"/>
          <w14:ligatures w14:val="none"/>
        </w:rPr>
        <w:t>A brainstorming exercise was conducted to identify possible reasons for the small client base. The main areas identified were marketing, communication, competition, community, customers and resources. Marketing issues include inconsistent social-media activity, limited advertising and few testimonials. Communication may be affected because English is not the trainer’s first language, with limited Polish-English content currently available. Competition is strong because other personal trainers already have established clients and positive online reviews. Other possible causes include limited local networking, few referrals, customer concerns about price and confidence, as well as limited time and marketing budget available to promote the business</w:t>
      </w:r>
      <w:r>
        <w:rPr>
          <w:rFonts w:ascii="Times New Roman" w:eastAsia="Times New Roman" w:hAnsi="Times New Roman" w:cs="Times New Roman"/>
          <w:kern w:val="0"/>
          <w:lang w:eastAsia="en-GB"/>
          <w14:ligatures w14:val="none"/>
        </w:rPr>
        <w:t xml:space="preserve"> (</w:t>
      </w:r>
      <w:proofErr w:type="spellStart"/>
      <w:r w:rsidRPr="00A47832">
        <w:rPr>
          <w:rFonts w:ascii="Times New Roman" w:hAnsi="Times New Roman" w:cs="Times New Roman"/>
        </w:rPr>
        <w:t>Dėdelė</w:t>
      </w:r>
      <w:proofErr w:type="spellEnd"/>
      <w:r w:rsidRPr="00A47832">
        <w:rPr>
          <w:rFonts w:ascii="Times New Roman" w:hAnsi="Times New Roman" w:cs="Times New Roman"/>
        </w:rPr>
        <w:t xml:space="preserve"> et al., 2022).</w:t>
      </w:r>
    </w:p>
    <w:p w14:paraId="172CC265" w14:textId="77777777" w:rsidR="000D2A3B" w:rsidRDefault="000D2A3B"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2.3 Mind Mapping</w:t>
      </w:r>
    </w:p>
    <w:p w14:paraId="3EC76E8A" w14:textId="73914A5C" w:rsidR="001E3B66" w:rsidRPr="001E3B66" w:rsidRDefault="001E3B66" w:rsidP="001E3B66">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1E3B66">
        <w:rPr>
          <w:rFonts w:ascii="Times New Roman" w:eastAsia="Times New Roman" w:hAnsi="Times New Roman" w:cs="Times New Roman"/>
          <w:noProof/>
          <w:kern w:val="0"/>
          <w:lang w:eastAsia="en-GB"/>
          <w14:ligatures w14:val="none"/>
        </w:rPr>
        <w:lastRenderedPageBreak/>
        <w:drawing>
          <wp:inline distT="0" distB="0" distL="0" distR="0" wp14:anchorId="5B17E560" wp14:editId="6DD5D55A">
            <wp:extent cx="5847257" cy="5594606"/>
            <wp:effectExtent l="0" t="0" r="1270" b="6350"/>
            <wp:docPr id="267300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53917" cy="5600978"/>
                    </a:xfrm>
                    <a:prstGeom prst="rect">
                      <a:avLst/>
                    </a:prstGeom>
                    <a:noFill/>
                    <a:ln>
                      <a:noFill/>
                    </a:ln>
                  </pic:spPr>
                </pic:pic>
              </a:graphicData>
            </a:graphic>
          </wp:inline>
        </w:drawing>
      </w:r>
    </w:p>
    <w:p w14:paraId="5752F860" w14:textId="77777777" w:rsidR="001E3B66" w:rsidRDefault="001E3B66" w:rsidP="001E3B66">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A47832">
        <w:rPr>
          <w:rFonts w:ascii="Times New Roman" w:eastAsia="Times New Roman" w:hAnsi="Times New Roman" w:cs="Times New Roman"/>
          <w:kern w:val="0"/>
          <w:lang w:eastAsia="en-GB"/>
          <w14:ligatures w14:val="none"/>
        </w:rPr>
        <w:t>A mind map was used to organise the identified causes around the central problem of insufficient regular personal-training clients. The main areas identified were people, marketing, communication, community, money and methods.</w:t>
      </w:r>
    </w:p>
    <w:p w14:paraId="1E86AC14" w14:textId="77777777" w:rsidR="00A47832" w:rsidRDefault="00A47832"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5A6EA9E3" w14:textId="77777777" w:rsidR="001E3B66" w:rsidRDefault="001E3B66"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3F6F42D2" w14:textId="77777777" w:rsidR="001E3B66" w:rsidRDefault="001E3B66"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3E4CC115" w14:textId="77777777" w:rsidR="001E3B66" w:rsidRDefault="001E3B66"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64830E03" w14:textId="77777777" w:rsidR="001E3B66" w:rsidRDefault="001E3B66"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0A3ACB97" w14:textId="77777777" w:rsidR="001E3B66" w:rsidRDefault="001E3B66"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18672CF6" w14:textId="77777777" w:rsidR="001E3B66" w:rsidRPr="000D2A3B" w:rsidRDefault="001E3B66"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1C0E0241" w14:textId="5B4B1E75" w:rsidR="000D2A3B" w:rsidRDefault="000D2A3B"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lastRenderedPageBreak/>
        <w:t>2.4 Fishbone</w:t>
      </w:r>
    </w:p>
    <w:p w14:paraId="2A6C053D" w14:textId="3665A4FE" w:rsidR="001E3B66" w:rsidRPr="001E3B66" w:rsidRDefault="001E3B66" w:rsidP="001E3B66">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1E3B66">
        <w:rPr>
          <w:rFonts w:ascii="Times New Roman" w:eastAsia="Times New Roman" w:hAnsi="Times New Roman" w:cs="Times New Roman"/>
          <w:noProof/>
          <w:kern w:val="0"/>
          <w:lang w:eastAsia="en-GB"/>
          <w14:ligatures w14:val="none"/>
        </w:rPr>
        <w:drawing>
          <wp:inline distT="0" distB="0" distL="0" distR="0" wp14:anchorId="75326C27" wp14:editId="74E954C3">
            <wp:extent cx="5731510" cy="3728720"/>
            <wp:effectExtent l="0" t="0" r="2540" b="5080"/>
            <wp:docPr id="21175136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28720"/>
                    </a:xfrm>
                    <a:prstGeom prst="rect">
                      <a:avLst/>
                    </a:prstGeom>
                    <a:noFill/>
                    <a:ln>
                      <a:noFill/>
                    </a:ln>
                  </pic:spPr>
                </pic:pic>
              </a:graphicData>
            </a:graphic>
          </wp:inline>
        </w:drawing>
      </w:r>
    </w:p>
    <w:p w14:paraId="63E0A5D3" w14:textId="77777777" w:rsidR="001E3B66" w:rsidRPr="000D2A3B" w:rsidRDefault="001E3B66"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19AB98B4" w14:textId="23E05176" w:rsidR="001E3B66" w:rsidRDefault="001E3B66" w:rsidP="001E3B66">
      <w:pPr>
        <w:spacing w:before="100" w:beforeAutospacing="1" w:after="100" w:afterAutospacing="1" w:line="240" w:lineRule="auto"/>
        <w:outlineLvl w:val="1"/>
        <w:rPr>
          <w:rFonts w:ascii="Times New Roman" w:hAnsi="Times New Roman" w:cs="Times New Roman"/>
        </w:rPr>
      </w:pPr>
      <w:r w:rsidRPr="001E3B66">
        <w:rPr>
          <w:rFonts w:ascii="Times New Roman" w:eastAsia="Times New Roman" w:hAnsi="Times New Roman" w:cs="Times New Roman"/>
          <w:kern w:val="0"/>
          <w:lang w:eastAsia="en-GB"/>
          <w14:ligatures w14:val="none"/>
        </w:rPr>
        <w:t>A Fishbone diagram was used to identify the main causes of the problem. The categories included people, marketing, communication, methods, money, environment and measurement. The analysis identified limited networking, inconsistent marketing, weak targeting, communication difficulties, few referrals, strong competition, a limited marketing budget and poor tracking of enquiries. Overall, the main causes appear to be low local awareness and an unstructured client-acquisition approach</w:t>
      </w:r>
      <w:r>
        <w:rPr>
          <w:rFonts w:ascii="Times New Roman" w:eastAsia="Times New Roman" w:hAnsi="Times New Roman" w:cs="Times New Roman"/>
          <w:kern w:val="0"/>
          <w:lang w:eastAsia="en-GB"/>
          <w14:ligatures w14:val="none"/>
        </w:rPr>
        <w:t xml:space="preserve"> (</w:t>
      </w:r>
      <w:r w:rsidRPr="001E3B66">
        <w:rPr>
          <w:rFonts w:ascii="Times New Roman" w:hAnsi="Times New Roman" w:cs="Times New Roman"/>
        </w:rPr>
        <w:t>Ridwan, 2026).</w:t>
      </w:r>
    </w:p>
    <w:p w14:paraId="2D9954C5" w14:textId="77777777" w:rsidR="001E3B66" w:rsidRPr="001E3B66" w:rsidRDefault="001E3B66" w:rsidP="001E3B66">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20522501" w14:textId="77777777" w:rsidR="000D2A3B" w:rsidRDefault="000D2A3B"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2.5 5 Whys Analysis</w:t>
      </w:r>
    </w:p>
    <w:p w14:paraId="4B92857F" w14:textId="77777777"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t>The 5 Whys technique was used to investigate the underlying cause of the low number of personal-training clients.</w:t>
      </w:r>
    </w:p>
    <w:p w14:paraId="4F182C75" w14:textId="77777777"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t>Why are there not enough clients?</w:t>
      </w:r>
      <w:r w:rsidRPr="00464AB5">
        <w:rPr>
          <w:rFonts w:ascii="Times New Roman" w:eastAsia="Times New Roman" w:hAnsi="Times New Roman" w:cs="Times New Roman"/>
          <w:kern w:val="0"/>
          <w:lang w:eastAsia="en-GB"/>
          <w14:ligatures w14:val="none"/>
        </w:rPr>
        <w:br/>
        <w:t>Because the business does not receive enough enquiries from potential clients.</w:t>
      </w:r>
    </w:p>
    <w:p w14:paraId="6D6E5DBE" w14:textId="77777777"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t>Why are there not enough enquiries?</w:t>
      </w:r>
      <w:r w:rsidRPr="00464AB5">
        <w:rPr>
          <w:rFonts w:ascii="Times New Roman" w:eastAsia="Times New Roman" w:hAnsi="Times New Roman" w:cs="Times New Roman"/>
          <w:kern w:val="0"/>
          <w:lang w:eastAsia="en-GB"/>
          <w14:ligatures w14:val="none"/>
        </w:rPr>
        <w:br/>
        <w:t>Because the business has limited visibility among potential customers.</w:t>
      </w:r>
    </w:p>
    <w:p w14:paraId="3E0F28AD" w14:textId="77777777"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t>Why is visibility limited?</w:t>
      </w:r>
      <w:r w:rsidRPr="00464AB5">
        <w:rPr>
          <w:rFonts w:ascii="Times New Roman" w:eastAsia="Times New Roman" w:hAnsi="Times New Roman" w:cs="Times New Roman"/>
          <w:kern w:val="0"/>
          <w:lang w:eastAsia="en-GB"/>
          <w14:ligatures w14:val="none"/>
        </w:rPr>
        <w:br/>
        <w:t>Because the marketing is not sufficiently targeted, and there are limited local partnerships and client referrals.</w:t>
      </w:r>
    </w:p>
    <w:p w14:paraId="669848FD" w14:textId="77777777"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lastRenderedPageBreak/>
        <w:t>Why are these limited?</w:t>
      </w:r>
      <w:r w:rsidRPr="00464AB5">
        <w:rPr>
          <w:rFonts w:ascii="Times New Roman" w:eastAsia="Times New Roman" w:hAnsi="Times New Roman" w:cs="Times New Roman"/>
          <w:kern w:val="0"/>
          <w:lang w:eastAsia="en-GB"/>
          <w14:ligatures w14:val="none"/>
        </w:rPr>
        <w:br/>
        <w:t>Because most of the trainer’s time is focused on delivering training and managing the business.</w:t>
      </w:r>
    </w:p>
    <w:p w14:paraId="7B35116F" w14:textId="77777777"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t>Why has this happened?</w:t>
      </w:r>
      <w:r w:rsidRPr="00464AB5">
        <w:rPr>
          <w:rFonts w:ascii="Times New Roman" w:eastAsia="Times New Roman" w:hAnsi="Times New Roman" w:cs="Times New Roman"/>
          <w:kern w:val="0"/>
          <w:lang w:eastAsia="en-GB"/>
          <w14:ligatures w14:val="none"/>
        </w:rPr>
        <w:br/>
        <w:t>Because a structured client-acquisition strategy has not yet been developed.</w:t>
      </w:r>
    </w:p>
    <w:p w14:paraId="3DEAD55F" w14:textId="2394CF9E"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t>Root cause:</w:t>
      </w:r>
      <w:r w:rsidRPr="00464AB5">
        <w:rPr>
          <w:rFonts w:ascii="Times New Roman" w:eastAsia="Times New Roman" w:hAnsi="Times New Roman" w:cs="Times New Roman"/>
          <w:kern w:val="0"/>
          <w:lang w:eastAsia="en-GB"/>
          <w14:ligatures w14:val="none"/>
        </w:rPr>
        <w:br/>
        <w:t>The analysis indicates that the main root cause is a lack of a structured, targeted and locally connected system for attracting and converting new clients (</w:t>
      </w:r>
      <w:proofErr w:type="spellStart"/>
      <w:r w:rsidRPr="00464AB5">
        <w:rPr>
          <w:rFonts w:ascii="Times New Roman" w:hAnsi="Times New Roman" w:cs="Times New Roman"/>
        </w:rPr>
        <w:t>Okes</w:t>
      </w:r>
      <w:proofErr w:type="spellEnd"/>
      <w:r w:rsidRPr="00464AB5">
        <w:rPr>
          <w:rFonts w:ascii="Times New Roman" w:hAnsi="Times New Roman" w:cs="Times New Roman"/>
        </w:rPr>
        <w:t>, 2019).</w:t>
      </w:r>
    </w:p>
    <w:p w14:paraId="64F6DAF6" w14:textId="77777777" w:rsidR="00464AB5" w:rsidRPr="000D2A3B" w:rsidRDefault="00464AB5"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71E6D2A7" w14:textId="77777777" w:rsidR="000D2A3B" w:rsidRPr="000D2A3B" w:rsidRDefault="000D2A3B"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2.6 Summary of Findings</w:t>
      </w:r>
    </w:p>
    <w:p w14:paraId="4D247A3F" w14:textId="7369816B" w:rsidR="00464AB5" w:rsidRPr="00464AB5" w:rsidRDefault="00464AB5" w:rsidP="00464AB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64AB5">
        <w:rPr>
          <w:rFonts w:ascii="Times New Roman" w:eastAsia="Times New Roman" w:hAnsi="Times New Roman" w:cs="Times New Roman"/>
          <w:kern w:val="0"/>
          <w:lang w:eastAsia="en-GB"/>
          <w14:ligatures w14:val="none"/>
        </w:rPr>
        <w:t xml:space="preserve">The analysis shows that the problem is not simply a lack of demand for fitness services. The main challenges are limited local awareness, inconsistent marketing, strong competition, limited referrals and community connections, and a lack of structured client acquisition. The trainer’s Polish background could also provide an advantage through Polish-English communication and connections with Polish-speaking communities. </w:t>
      </w:r>
    </w:p>
    <w:p w14:paraId="33C0884D" w14:textId="0E5EE5B9" w:rsidR="000D2A3B" w:rsidRPr="00C60625" w:rsidRDefault="000D2A3B" w:rsidP="000D2A3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3FED051D" w14:textId="7CFF8394"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p w14:paraId="02E9F8D0" w14:textId="77777777" w:rsidR="00C60625" w:rsidRPr="00C60625" w:rsidRDefault="00C60625"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60625">
        <w:rPr>
          <w:rFonts w:ascii="Times New Roman" w:eastAsia="Times New Roman" w:hAnsi="Times New Roman" w:cs="Times New Roman"/>
          <w:b/>
          <w:bCs/>
          <w:kern w:val="36"/>
          <w:sz w:val="48"/>
          <w:szCs w:val="48"/>
          <w:lang w:eastAsia="en-GB"/>
          <w14:ligatures w14:val="none"/>
        </w:rPr>
        <w:t>3. Propose Alternative Solutions</w:t>
      </w:r>
    </w:p>
    <w:p w14:paraId="0BE6C0AC"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Solution 1: Bilingual social-media marketing</w:t>
      </w:r>
    </w:p>
    <w:p w14:paraId="0261B518" w14:textId="2C3FDF19"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trainer would create consistent English and Polish content for Instagram, Facebook and TikTok. Content would include short exercise videos, educational posts, customer testimonials, progress stories and explanations of personal-training services.</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The target markets would be both the general local population and Polish-speaking residents.</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 xml:space="preserve">Estimated three-month cost: </w:t>
      </w:r>
      <w:r w:rsidRPr="000D2A3B">
        <w:rPr>
          <w:rFonts w:ascii="Times New Roman" w:eastAsia="Times New Roman" w:hAnsi="Times New Roman" w:cs="Times New Roman"/>
          <w:kern w:val="0"/>
          <w:lang w:eastAsia="en-GB"/>
          <w14:ligatures w14:val="none"/>
        </w:rPr>
        <w:t>£450.</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Advantages include relatively low cost, ability to reach a large audience and the opportunity to demonstrate expertise. The main barrier is that social-media marketing requires consistency and does not guarantee immediate customers</w:t>
      </w:r>
      <w:r w:rsidR="00464AB5">
        <w:rPr>
          <w:rFonts w:ascii="Times New Roman" w:eastAsia="Times New Roman" w:hAnsi="Times New Roman" w:cs="Times New Roman"/>
          <w:kern w:val="0"/>
          <w:lang w:eastAsia="en-GB"/>
          <w14:ligatures w14:val="none"/>
        </w:rPr>
        <w:t xml:space="preserve"> (</w:t>
      </w:r>
      <w:r w:rsidR="00464AB5" w:rsidRPr="00464AB5">
        <w:rPr>
          <w:rFonts w:ascii="Times New Roman" w:hAnsi="Times New Roman" w:cs="Times New Roman"/>
        </w:rPr>
        <w:t>Merensky, 2019).</w:t>
      </w:r>
      <w:r w:rsidR="00464AB5" w:rsidRPr="00844385">
        <w:rPr>
          <w:sz w:val="34"/>
          <w:szCs w:val="34"/>
        </w:rPr>
        <w:t xml:space="preserve"> </w:t>
      </w:r>
    </w:p>
    <w:p w14:paraId="796D1C7A"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Solution 2: Local gym and community partnerships</w:t>
      </w:r>
    </w:p>
    <w:p w14:paraId="06CE381F" w14:textId="7D7BA213"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trainer would develop relationships with local gyms, sports clubs, Polish community organisations, local businesses and community centres.</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The trainer could offer free fitness assessments, short workshops or introductory sessions. Gyms could refer members who need additional support.</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 xml:space="preserve">Estimated three-month cost: </w:t>
      </w:r>
      <w:r w:rsidRPr="000D2A3B">
        <w:rPr>
          <w:rFonts w:ascii="Times New Roman" w:eastAsia="Times New Roman" w:hAnsi="Times New Roman" w:cs="Times New Roman"/>
          <w:kern w:val="0"/>
          <w:lang w:eastAsia="en-GB"/>
          <w14:ligatures w14:val="none"/>
        </w:rPr>
        <w:t>£300.</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This solution is valuable because it builds trust through existing community relationships. However, partnerships take time</w:t>
      </w:r>
      <w:r w:rsidR="00464AB5">
        <w:rPr>
          <w:rFonts w:ascii="Times New Roman" w:eastAsia="Times New Roman" w:hAnsi="Times New Roman" w:cs="Times New Roman"/>
          <w:kern w:val="0"/>
          <w:lang w:eastAsia="en-GB"/>
          <w14:ligatures w14:val="none"/>
        </w:rPr>
        <w:t>,</w:t>
      </w:r>
      <w:r w:rsidRPr="00C60625">
        <w:rPr>
          <w:rFonts w:ascii="Times New Roman" w:eastAsia="Times New Roman" w:hAnsi="Times New Roman" w:cs="Times New Roman"/>
          <w:kern w:val="0"/>
          <w:lang w:eastAsia="en-GB"/>
          <w14:ligatures w14:val="none"/>
        </w:rPr>
        <w:t xml:space="preserve"> and some organisations may not be interested</w:t>
      </w:r>
      <w:r w:rsidR="00464AB5">
        <w:rPr>
          <w:rFonts w:ascii="Times New Roman" w:eastAsia="Times New Roman" w:hAnsi="Times New Roman" w:cs="Times New Roman"/>
          <w:kern w:val="0"/>
          <w:lang w:eastAsia="en-GB"/>
          <w14:ligatures w14:val="none"/>
        </w:rPr>
        <w:t xml:space="preserve"> (</w:t>
      </w:r>
      <w:r w:rsidR="00464AB5" w:rsidRPr="00464AB5">
        <w:rPr>
          <w:rFonts w:ascii="Times New Roman" w:hAnsi="Times New Roman" w:cs="Times New Roman"/>
        </w:rPr>
        <w:t>Xie, 2026</w:t>
      </w:r>
      <w:r w:rsidR="00464AB5">
        <w:rPr>
          <w:rFonts w:ascii="Times New Roman" w:hAnsi="Times New Roman" w:cs="Times New Roman"/>
        </w:rPr>
        <w:t>).</w:t>
      </w:r>
    </w:p>
    <w:p w14:paraId="304BB3A9"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lastRenderedPageBreak/>
        <w:t>Solution 3: Referral and introductory offer</w:t>
      </w:r>
    </w:p>
    <w:p w14:paraId="72228F32" w14:textId="6EFF781B"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Existing customers would be encouraged to refer friends and family. A referral could result in a free consultation or </w:t>
      </w:r>
      <w:r w:rsidR="000D2A3B">
        <w:rPr>
          <w:rFonts w:ascii="Times New Roman" w:eastAsia="Times New Roman" w:hAnsi="Times New Roman" w:cs="Times New Roman"/>
          <w:kern w:val="0"/>
          <w:lang w:eastAsia="en-GB"/>
          <w14:ligatures w14:val="none"/>
        </w:rPr>
        <w:t xml:space="preserve">a </w:t>
      </w:r>
      <w:r w:rsidRPr="00C60625">
        <w:rPr>
          <w:rFonts w:ascii="Times New Roman" w:eastAsia="Times New Roman" w:hAnsi="Times New Roman" w:cs="Times New Roman"/>
          <w:kern w:val="0"/>
          <w:lang w:eastAsia="en-GB"/>
          <w14:ligatures w14:val="none"/>
        </w:rPr>
        <w:t>discounted additional session for the existing customer and a free consultation for the new customer.</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Estimated three-month cost</w:t>
      </w:r>
      <w:r w:rsidRPr="000D2A3B">
        <w:rPr>
          <w:rFonts w:ascii="Times New Roman" w:eastAsia="Times New Roman" w:hAnsi="Times New Roman" w:cs="Times New Roman"/>
          <w:kern w:val="0"/>
          <w:lang w:eastAsia="en-GB"/>
          <w14:ligatures w14:val="none"/>
        </w:rPr>
        <w:t>: £250.</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This is relatively inexpensive and uses existing customer relationships. The main limitation is that it depends on already having satisfied customers who are willing to make referrals</w:t>
      </w:r>
      <w:r w:rsidR="00464AB5">
        <w:rPr>
          <w:rFonts w:ascii="Times New Roman" w:eastAsia="Times New Roman" w:hAnsi="Times New Roman" w:cs="Times New Roman"/>
          <w:kern w:val="0"/>
          <w:lang w:eastAsia="en-GB"/>
          <w14:ligatures w14:val="none"/>
        </w:rPr>
        <w:t xml:space="preserve"> (</w:t>
      </w:r>
      <w:r w:rsidR="00464AB5" w:rsidRPr="00464AB5">
        <w:rPr>
          <w:rFonts w:ascii="Times New Roman" w:hAnsi="Times New Roman" w:cs="Times New Roman"/>
        </w:rPr>
        <w:t>Park, 2022).</w:t>
      </w:r>
    </w:p>
    <w:p w14:paraId="3468F9A6" w14:textId="2B33789B"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p w14:paraId="3A3E2B8C" w14:textId="77777777" w:rsidR="00C60625" w:rsidRPr="00C60625" w:rsidRDefault="00C60625"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60625">
        <w:rPr>
          <w:rFonts w:ascii="Times New Roman" w:eastAsia="Times New Roman" w:hAnsi="Times New Roman" w:cs="Times New Roman"/>
          <w:b/>
          <w:bCs/>
          <w:kern w:val="36"/>
          <w:sz w:val="48"/>
          <w:szCs w:val="48"/>
          <w:lang w:eastAsia="en-GB"/>
          <w14:ligatures w14:val="none"/>
        </w:rPr>
        <w:t>4. Evaluate the Options</w:t>
      </w:r>
    </w:p>
    <w:p w14:paraId="7E197651"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4.1 Grid Analysis</w:t>
      </w:r>
    </w:p>
    <w:p w14:paraId="31DD072D"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A weighted Grid Analysis is used to evaluate the four options transparently. The criteria reflect the restrictions identified during problem definition.</w:t>
      </w:r>
    </w:p>
    <w:p w14:paraId="076905AB"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Scoring is from 1 to 5, where 1 is poor and 5 is excellent.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65"/>
        <w:gridCol w:w="807"/>
        <w:gridCol w:w="1103"/>
        <w:gridCol w:w="1380"/>
        <w:gridCol w:w="1425"/>
        <w:gridCol w:w="1746"/>
      </w:tblGrid>
      <w:tr w:rsidR="00C60625" w:rsidRPr="00C60625" w14:paraId="294BBCA4" w14:textId="77777777">
        <w:trPr>
          <w:tblHeader/>
          <w:tblCellSpacing w:w="15" w:type="dxa"/>
        </w:trPr>
        <w:tc>
          <w:tcPr>
            <w:tcW w:w="0" w:type="auto"/>
            <w:vAlign w:val="center"/>
            <w:hideMark/>
          </w:tcPr>
          <w:p w14:paraId="630B2D10"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Criteria</w:t>
            </w:r>
          </w:p>
        </w:tc>
        <w:tc>
          <w:tcPr>
            <w:tcW w:w="0" w:type="auto"/>
            <w:vAlign w:val="center"/>
            <w:hideMark/>
          </w:tcPr>
          <w:p w14:paraId="3ECCA4A4"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Weight</w:t>
            </w:r>
          </w:p>
        </w:tc>
        <w:tc>
          <w:tcPr>
            <w:tcW w:w="0" w:type="auto"/>
            <w:vAlign w:val="center"/>
            <w:hideMark/>
          </w:tcPr>
          <w:p w14:paraId="4BD4FBA6"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Social media</w:t>
            </w:r>
          </w:p>
        </w:tc>
        <w:tc>
          <w:tcPr>
            <w:tcW w:w="0" w:type="auto"/>
            <w:vAlign w:val="center"/>
            <w:hideMark/>
          </w:tcPr>
          <w:p w14:paraId="44C6E180"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Partnerships</w:t>
            </w:r>
          </w:p>
        </w:tc>
        <w:tc>
          <w:tcPr>
            <w:tcW w:w="0" w:type="auto"/>
            <w:vAlign w:val="center"/>
            <w:hideMark/>
          </w:tcPr>
          <w:p w14:paraId="1CC5CF4F"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Referral scheme</w:t>
            </w:r>
          </w:p>
        </w:tc>
        <w:tc>
          <w:tcPr>
            <w:tcW w:w="0" w:type="auto"/>
            <w:vAlign w:val="center"/>
            <w:hideMark/>
          </w:tcPr>
          <w:p w14:paraId="6BAEBB13"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Group programme</w:t>
            </w:r>
          </w:p>
        </w:tc>
      </w:tr>
      <w:tr w:rsidR="00C60625" w:rsidRPr="00C60625" w14:paraId="1A35F391" w14:textId="77777777">
        <w:trPr>
          <w:tblCellSpacing w:w="15" w:type="dxa"/>
        </w:trPr>
        <w:tc>
          <w:tcPr>
            <w:tcW w:w="0" w:type="auto"/>
            <w:vAlign w:val="center"/>
            <w:hideMark/>
          </w:tcPr>
          <w:p w14:paraId="5990B96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Client acquisition potential</w:t>
            </w:r>
          </w:p>
        </w:tc>
        <w:tc>
          <w:tcPr>
            <w:tcW w:w="0" w:type="auto"/>
            <w:vAlign w:val="center"/>
            <w:hideMark/>
          </w:tcPr>
          <w:p w14:paraId="20260F8C"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25%</w:t>
            </w:r>
          </w:p>
        </w:tc>
        <w:tc>
          <w:tcPr>
            <w:tcW w:w="0" w:type="auto"/>
            <w:vAlign w:val="center"/>
            <w:hideMark/>
          </w:tcPr>
          <w:p w14:paraId="6F2F20E2"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7E0D72B0"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64F5BC0D"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423C3123"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r>
      <w:tr w:rsidR="00C60625" w:rsidRPr="00C60625" w14:paraId="7BA624AC" w14:textId="77777777">
        <w:trPr>
          <w:tblCellSpacing w:w="15" w:type="dxa"/>
        </w:trPr>
        <w:tc>
          <w:tcPr>
            <w:tcW w:w="0" w:type="auto"/>
            <w:vAlign w:val="center"/>
            <w:hideMark/>
          </w:tcPr>
          <w:p w14:paraId="22CDD21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Affordability</w:t>
            </w:r>
          </w:p>
        </w:tc>
        <w:tc>
          <w:tcPr>
            <w:tcW w:w="0" w:type="auto"/>
            <w:vAlign w:val="center"/>
            <w:hideMark/>
          </w:tcPr>
          <w:p w14:paraId="4D00F8EB"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15%</w:t>
            </w:r>
          </w:p>
        </w:tc>
        <w:tc>
          <w:tcPr>
            <w:tcW w:w="0" w:type="auto"/>
            <w:vAlign w:val="center"/>
            <w:hideMark/>
          </w:tcPr>
          <w:p w14:paraId="395A3D4B"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55EE2BA1"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2D0CA0F9"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58882FFF"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3</w:t>
            </w:r>
          </w:p>
        </w:tc>
      </w:tr>
      <w:tr w:rsidR="00C60625" w:rsidRPr="00C60625" w14:paraId="4C4B1112" w14:textId="77777777">
        <w:trPr>
          <w:tblCellSpacing w:w="15" w:type="dxa"/>
        </w:trPr>
        <w:tc>
          <w:tcPr>
            <w:tcW w:w="0" w:type="auto"/>
            <w:vAlign w:val="center"/>
            <w:hideMark/>
          </w:tcPr>
          <w:p w14:paraId="2FD9CEE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Speed of implementation</w:t>
            </w:r>
          </w:p>
        </w:tc>
        <w:tc>
          <w:tcPr>
            <w:tcW w:w="0" w:type="auto"/>
            <w:vAlign w:val="center"/>
            <w:hideMark/>
          </w:tcPr>
          <w:p w14:paraId="51E41810"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10%</w:t>
            </w:r>
          </w:p>
        </w:tc>
        <w:tc>
          <w:tcPr>
            <w:tcW w:w="0" w:type="auto"/>
            <w:vAlign w:val="center"/>
            <w:hideMark/>
          </w:tcPr>
          <w:p w14:paraId="367BFFF8"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4E17A4FC"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3</w:t>
            </w:r>
          </w:p>
        </w:tc>
        <w:tc>
          <w:tcPr>
            <w:tcW w:w="0" w:type="auto"/>
            <w:vAlign w:val="center"/>
            <w:hideMark/>
          </w:tcPr>
          <w:p w14:paraId="7C2133DB"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20CF505F"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3</w:t>
            </w:r>
          </w:p>
        </w:tc>
      </w:tr>
      <w:tr w:rsidR="00C60625" w:rsidRPr="00C60625" w14:paraId="252D1A00" w14:textId="77777777">
        <w:trPr>
          <w:tblCellSpacing w:w="15" w:type="dxa"/>
        </w:trPr>
        <w:tc>
          <w:tcPr>
            <w:tcW w:w="0" w:type="auto"/>
            <w:vAlign w:val="center"/>
            <w:hideMark/>
          </w:tcPr>
          <w:p w14:paraId="76DAC11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Local/community reach</w:t>
            </w:r>
          </w:p>
        </w:tc>
        <w:tc>
          <w:tcPr>
            <w:tcW w:w="0" w:type="auto"/>
            <w:vAlign w:val="center"/>
            <w:hideMark/>
          </w:tcPr>
          <w:p w14:paraId="412EA297"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15%</w:t>
            </w:r>
          </w:p>
        </w:tc>
        <w:tc>
          <w:tcPr>
            <w:tcW w:w="0" w:type="auto"/>
            <w:vAlign w:val="center"/>
            <w:hideMark/>
          </w:tcPr>
          <w:p w14:paraId="352051D9"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33F0C740"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3718BECA"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4B5C0B5F"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r>
      <w:tr w:rsidR="00C60625" w:rsidRPr="00C60625" w14:paraId="1505A07D" w14:textId="77777777">
        <w:trPr>
          <w:tblCellSpacing w:w="15" w:type="dxa"/>
        </w:trPr>
        <w:tc>
          <w:tcPr>
            <w:tcW w:w="0" w:type="auto"/>
            <w:vAlign w:val="center"/>
            <w:hideMark/>
          </w:tcPr>
          <w:p w14:paraId="4E4B275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Long-term sustainability</w:t>
            </w:r>
          </w:p>
        </w:tc>
        <w:tc>
          <w:tcPr>
            <w:tcW w:w="0" w:type="auto"/>
            <w:vAlign w:val="center"/>
            <w:hideMark/>
          </w:tcPr>
          <w:p w14:paraId="343167C3"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15%</w:t>
            </w:r>
          </w:p>
        </w:tc>
        <w:tc>
          <w:tcPr>
            <w:tcW w:w="0" w:type="auto"/>
            <w:vAlign w:val="center"/>
            <w:hideMark/>
          </w:tcPr>
          <w:p w14:paraId="666662ED"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00EE1C0E"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49B70586"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0D5BC79E"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r>
      <w:tr w:rsidR="00C60625" w:rsidRPr="00C60625" w14:paraId="1222BA79" w14:textId="77777777">
        <w:trPr>
          <w:tblCellSpacing w:w="15" w:type="dxa"/>
        </w:trPr>
        <w:tc>
          <w:tcPr>
            <w:tcW w:w="0" w:type="auto"/>
            <w:vAlign w:val="center"/>
            <w:hideMark/>
          </w:tcPr>
          <w:p w14:paraId="13EA95B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Language/cultural reach</w:t>
            </w:r>
          </w:p>
        </w:tc>
        <w:tc>
          <w:tcPr>
            <w:tcW w:w="0" w:type="auto"/>
            <w:vAlign w:val="center"/>
            <w:hideMark/>
          </w:tcPr>
          <w:p w14:paraId="297E005F"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10%</w:t>
            </w:r>
          </w:p>
        </w:tc>
        <w:tc>
          <w:tcPr>
            <w:tcW w:w="0" w:type="auto"/>
            <w:vAlign w:val="center"/>
            <w:hideMark/>
          </w:tcPr>
          <w:p w14:paraId="61E0F827"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0E9CE07D"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335CD99A"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0C14B9A6"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r>
      <w:tr w:rsidR="00C60625" w:rsidRPr="00C60625" w14:paraId="7E0E59A5" w14:textId="77777777">
        <w:trPr>
          <w:tblCellSpacing w:w="15" w:type="dxa"/>
        </w:trPr>
        <w:tc>
          <w:tcPr>
            <w:tcW w:w="0" w:type="auto"/>
            <w:vAlign w:val="center"/>
            <w:hideMark/>
          </w:tcPr>
          <w:p w14:paraId="59586B0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Ease for one person to manage</w:t>
            </w:r>
          </w:p>
        </w:tc>
        <w:tc>
          <w:tcPr>
            <w:tcW w:w="0" w:type="auto"/>
            <w:vAlign w:val="center"/>
            <w:hideMark/>
          </w:tcPr>
          <w:p w14:paraId="300ED8CA"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10%</w:t>
            </w:r>
          </w:p>
        </w:tc>
        <w:tc>
          <w:tcPr>
            <w:tcW w:w="0" w:type="auto"/>
            <w:vAlign w:val="center"/>
            <w:hideMark/>
          </w:tcPr>
          <w:p w14:paraId="449F90C7"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38820280"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w:t>
            </w:r>
          </w:p>
        </w:tc>
        <w:tc>
          <w:tcPr>
            <w:tcW w:w="0" w:type="auto"/>
            <w:vAlign w:val="center"/>
            <w:hideMark/>
          </w:tcPr>
          <w:p w14:paraId="6EA6CB07"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5</w:t>
            </w:r>
          </w:p>
        </w:tc>
        <w:tc>
          <w:tcPr>
            <w:tcW w:w="0" w:type="auto"/>
            <w:vAlign w:val="center"/>
            <w:hideMark/>
          </w:tcPr>
          <w:p w14:paraId="0FC7C647"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3</w:t>
            </w:r>
          </w:p>
        </w:tc>
      </w:tr>
    </w:tbl>
    <w:p w14:paraId="07921691"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Using a 1–5 weighted scoring system produces the following approximate results:</w:t>
      </w:r>
    </w:p>
    <w:p w14:paraId="0A786377" w14:textId="32124E1B"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Social-media marketing: 4.55/5</w:t>
      </w:r>
    </w:p>
    <w:p w14:paraId="478C74D7" w14:textId="63140452"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Community partnerships: 4.35/5</w:t>
      </w:r>
    </w:p>
    <w:p w14:paraId="726B472D" w14:textId="5BF89267"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Referral programme: 4.40/5</w:t>
      </w:r>
    </w:p>
    <w:p w14:paraId="189678D8" w14:textId="3B4405B3" w:rsidR="00C60625" w:rsidRPr="000D2A3B" w:rsidRDefault="00C60625" w:rsidP="000D2A3B">
      <w:pPr>
        <w:pStyle w:val="ListParagraph"/>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Group programme: 3.85/5</w:t>
      </w:r>
    </w:p>
    <w:p w14:paraId="5FA6B4BC" w14:textId="7C563C28" w:rsid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Social media therefore achieves the highest individual score. However, the result does not mean that social media should be used alone. The analysis shows that community partnerships and referrals also score highly and address weaknesses that social media cannot completely solve</w:t>
      </w:r>
      <w:r w:rsidR="004C0085">
        <w:rPr>
          <w:rFonts w:ascii="Times New Roman" w:eastAsia="Times New Roman" w:hAnsi="Times New Roman" w:cs="Times New Roman"/>
          <w:kern w:val="0"/>
          <w:lang w:eastAsia="en-GB"/>
          <w14:ligatures w14:val="none"/>
        </w:rPr>
        <w:t xml:space="preserve"> (Mirza, 2026).</w:t>
      </w:r>
    </w:p>
    <w:p w14:paraId="506B43FA" w14:textId="77777777" w:rsidR="004C0085" w:rsidRDefault="004C008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7D05AFC" w14:textId="77777777" w:rsidR="004C0085" w:rsidRPr="00C60625" w:rsidRDefault="004C008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97067F7"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lastRenderedPageBreak/>
        <w:t>4.2 Cost-Benefit Analysis</w:t>
      </w:r>
    </w:p>
    <w:p w14:paraId="08513624"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Illustrative three-month costs and expected financial benefits are estimated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5"/>
        <w:gridCol w:w="1560"/>
        <w:gridCol w:w="2980"/>
        <w:gridCol w:w="2262"/>
      </w:tblGrid>
      <w:tr w:rsidR="00C60625" w:rsidRPr="00C60625" w14:paraId="14DF1143" w14:textId="77777777">
        <w:trPr>
          <w:tblHeader/>
          <w:tblCellSpacing w:w="15" w:type="dxa"/>
        </w:trPr>
        <w:tc>
          <w:tcPr>
            <w:tcW w:w="0" w:type="auto"/>
            <w:vAlign w:val="center"/>
            <w:hideMark/>
          </w:tcPr>
          <w:p w14:paraId="2E96BA87"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Option</w:t>
            </w:r>
          </w:p>
        </w:tc>
        <w:tc>
          <w:tcPr>
            <w:tcW w:w="0" w:type="auto"/>
            <w:vAlign w:val="center"/>
            <w:hideMark/>
          </w:tcPr>
          <w:p w14:paraId="677E9067"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Estimated cost</w:t>
            </w:r>
          </w:p>
        </w:tc>
        <w:tc>
          <w:tcPr>
            <w:tcW w:w="0" w:type="auto"/>
            <w:vAlign w:val="center"/>
            <w:hideMark/>
          </w:tcPr>
          <w:p w14:paraId="7D76A491"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Expected additional revenue</w:t>
            </w:r>
          </w:p>
        </w:tc>
        <w:tc>
          <w:tcPr>
            <w:tcW w:w="0" w:type="auto"/>
            <w:vAlign w:val="center"/>
            <w:hideMark/>
          </w:tcPr>
          <w:p w14:paraId="4B94571F" w14:textId="77777777" w:rsidR="00C60625" w:rsidRPr="00C60625" w:rsidRDefault="00C60625" w:rsidP="00C60625">
            <w:pPr>
              <w:spacing w:after="0" w:line="240" w:lineRule="auto"/>
              <w:jc w:val="right"/>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Estimated net benefit</w:t>
            </w:r>
          </w:p>
        </w:tc>
      </w:tr>
      <w:tr w:rsidR="00C60625" w:rsidRPr="00C60625" w14:paraId="7F9B601D" w14:textId="77777777">
        <w:trPr>
          <w:tblCellSpacing w:w="15" w:type="dxa"/>
        </w:trPr>
        <w:tc>
          <w:tcPr>
            <w:tcW w:w="0" w:type="auto"/>
            <w:vAlign w:val="center"/>
            <w:hideMark/>
          </w:tcPr>
          <w:p w14:paraId="4CA5F861"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Social media</w:t>
            </w:r>
          </w:p>
        </w:tc>
        <w:tc>
          <w:tcPr>
            <w:tcW w:w="0" w:type="auto"/>
            <w:vAlign w:val="center"/>
            <w:hideMark/>
          </w:tcPr>
          <w:p w14:paraId="16366E31"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£450</w:t>
            </w:r>
          </w:p>
        </w:tc>
        <w:tc>
          <w:tcPr>
            <w:tcW w:w="0" w:type="auto"/>
            <w:vAlign w:val="center"/>
            <w:hideMark/>
          </w:tcPr>
          <w:p w14:paraId="412E162F"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£2,400</w:t>
            </w:r>
          </w:p>
        </w:tc>
        <w:tc>
          <w:tcPr>
            <w:tcW w:w="0" w:type="auto"/>
            <w:vAlign w:val="center"/>
            <w:hideMark/>
          </w:tcPr>
          <w:p w14:paraId="2015CE63"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£1,950</w:t>
            </w:r>
          </w:p>
        </w:tc>
      </w:tr>
      <w:tr w:rsidR="00C60625" w:rsidRPr="00C60625" w14:paraId="38FCF6FB" w14:textId="77777777">
        <w:trPr>
          <w:tblCellSpacing w:w="15" w:type="dxa"/>
        </w:trPr>
        <w:tc>
          <w:tcPr>
            <w:tcW w:w="0" w:type="auto"/>
            <w:vAlign w:val="center"/>
            <w:hideMark/>
          </w:tcPr>
          <w:p w14:paraId="06C3229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Partnerships</w:t>
            </w:r>
          </w:p>
        </w:tc>
        <w:tc>
          <w:tcPr>
            <w:tcW w:w="0" w:type="auto"/>
            <w:vAlign w:val="center"/>
            <w:hideMark/>
          </w:tcPr>
          <w:p w14:paraId="0711A2B1"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£300</w:t>
            </w:r>
          </w:p>
        </w:tc>
        <w:tc>
          <w:tcPr>
            <w:tcW w:w="0" w:type="auto"/>
            <w:vAlign w:val="center"/>
            <w:hideMark/>
          </w:tcPr>
          <w:p w14:paraId="4A9B1281"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£2,000</w:t>
            </w:r>
          </w:p>
        </w:tc>
        <w:tc>
          <w:tcPr>
            <w:tcW w:w="0" w:type="auto"/>
            <w:vAlign w:val="center"/>
            <w:hideMark/>
          </w:tcPr>
          <w:p w14:paraId="3A21AD2A"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£1,700</w:t>
            </w:r>
          </w:p>
        </w:tc>
      </w:tr>
      <w:tr w:rsidR="00C60625" w:rsidRPr="00C60625" w14:paraId="1A38C594" w14:textId="77777777">
        <w:trPr>
          <w:tblCellSpacing w:w="15" w:type="dxa"/>
        </w:trPr>
        <w:tc>
          <w:tcPr>
            <w:tcW w:w="0" w:type="auto"/>
            <w:vAlign w:val="center"/>
            <w:hideMark/>
          </w:tcPr>
          <w:p w14:paraId="5B9BC30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Referral scheme</w:t>
            </w:r>
          </w:p>
        </w:tc>
        <w:tc>
          <w:tcPr>
            <w:tcW w:w="0" w:type="auto"/>
            <w:vAlign w:val="center"/>
            <w:hideMark/>
          </w:tcPr>
          <w:p w14:paraId="019637E5"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£250</w:t>
            </w:r>
          </w:p>
        </w:tc>
        <w:tc>
          <w:tcPr>
            <w:tcW w:w="0" w:type="auto"/>
            <w:vAlign w:val="center"/>
            <w:hideMark/>
          </w:tcPr>
          <w:p w14:paraId="7AEAF6D3"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£1,800</w:t>
            </w:r>
          </w:p>
        </w:tc>
        <w:tc>
          <w:tcPr>
            <w:tcW w:w="0" w:type="auto"/>
            <w:vAlign w:val="center"/>
            <w:hideMark/>
          </w:tcPr>
          <w:p w14:paraId="230BE40F"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£1,550</w:t>
            </w:r>
          </w:p>
        </w:tc>
      </w:tr>
      <w:tr w:rsidR="00C60625" w:rsidRPr="00C60625" w14:paraId="20E7761A" w14:textId="77777777">
        <w:trPr>
          <w:tblCellSpacing w:w="15" w:type="dxa"/>
        </w:trPr>
        <w:tc>
          <w:tcPr>
            <w:tcW w:w="0" w:type="auto"/>
            <w:vAlign w:val="center"/>
            <w:hideMark/>
          </w:tcPr>
          <w:p w14:paraId="0F00861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Group programme</w:t>
            </w:r>
          </w:p>
        </w:tc>
        <w:tc>
          <w:tcPr>
            <w:tcW w:w="0" w:type="auto"/>
            <w:vAlign w:val="center"/>
            <w:hideMark/>
          </w:tcPr>
          <w:p w14:paraId="222543ED"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£600</w:t>
            </w:r>
          </w:p>
        </w:tc>
        <w:tc>
          <w:tcPr>
            <w:tcW w:w="0" w:type="auto"/>
            <w:vAlign w:val="center"/>
            <w:hideMark/>
          </w:tcPr>
          <w:p w14:paraId="0AABA295"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£2,400</w:t>
            </w:r>
          </w:p>
        </w:tc>
        <w:tc>
          <w:tcPr>
            <w:tcW w:w="0" w:type="auto"/>
            <w:vAlign w:val="center"/>
            <w:hideMark/>
          </w:tcPr>
          <w:p w14:paraId="7588EC8B" w14:textId="77777777" w:rsidR="00C60625" w:rsidRPr="00C60625" w:rsidRDefault="00C60625" w:rsidP="00C60625">
            <w:pPr>
              <w:spacing w:after="0" w:line="240" w:lineRule="auto"/>
              <w:jc w:val="right"/>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£1,800</w:t>
            </w:r>
          </w:p>
        </w:tc>
      </w:tr>
    </w:tbl>
    <w:p w14:paraId="6AAA829C"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The estimated Benefit-Cost Ratios are:</w:t>
      </w:r>
    </w:p>
    <w:p w14:paraId="2A61793C"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Social media: £2,400 / £450 = 5.33</w:t>
      </w:r>
    </w:p>
    <w:p w14:paraId="7874AF1C"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Partnerships: £2,000 / £300 = 6.67</w:t>
      </w:r>
    </w:p>
    <w:p w14:paraId="2F6ECDD8"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Referral scheme: £1,800 / £250 = 7.20</w:t>
      </w:r>
    </w:p>
    <w:p w14:paraId="48DB96EF"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Group programme: £2,400 / £600 = 4.00</w:t>
      </w:r>
    </w:p>
    <w:p w14:paraId="70597D63" w14:textId="739FE695"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referral scheme has the strongest financial ratio. However, it has limited potential if the current customer base is small. Therefore, the cheapest or highest-ratio option should not automatically be selected as the overall best solution.</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 xml:space="preserve">This illustrates why decision-making should consider both quantitative and qualitative </w:t>
      </w:r>
      <w:r w:rsidRPr="004C0085">
        <w:rPr>
          <w:rFonts w:ascii="Times New Roman" w:eastAsia="Times New Roman" w:hAnsi="Times New Roman" w:cs="Times New Roman"/>
          <w:kern w:val="0"/>
          <w:lang w:eastAsia="en-GB"/>
          <w14:ligatures w14:val="none"/>
        </w:rPr>
        <w:t>criteria</w:t>
      </w:r>
      <w:r w:rsidR="004C0085" w:rsidRPr="004C0085">
        <w:rPr>
          <w:rFonts w:ascii="Times New Roman" w:eastAsia="Times New Roman" w:hAnsi="Times New Roman" w:cs="Times New Roman"/>
          <w:kern w:val="0"/>
          <w:lang w:eastAsia="en-GB"/>
          <w14:ligatures w14:val="none"/>
        </w:rPr>
        <w:t xml:space="preserve"> (</w:t>
      </w:r>
      <w:r w:rsidR="004C0085" w:rsidRPr="004C0085">
        <w:rPr>
          <w:rFonts w:ascii="Times New Roman" w:hAnsi="Times New Roman" w:cs="Times New Roman"/>
        </w:rPr>
        <w:t>Sakthivel, 2023).</w:t>
      </w:r>
    </w:p>
    <w:p w14:paraId="342C22C5"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4.3 Financial ratios</w:t>
      </w:r>
    </w:p>
    <w:p w14:paraId="1C3EB74F"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Return on investment can also be considered:</w:t>
      </w:r>
    </w:p>
    <w:p w14:paraId="2D0B2013"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ROI = (Benefit − Cost) / Cost × 100</w:t>
      </w:r>
    </w:p>
    <w:p w14:paraId="1EDA5298"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Social media:</w:t>
      </w:r>
    </w:p>
    <w:p w14:paraId="389F54F4"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(£2,400 − £450) / £450 × 100 = </w:t>
      </w:r>
      <w:r w:rsidRPr="000D2A3B">
        <w:rPr>
          <w:rFonts w:ascii="Times New Roman" w:eastAsia="Times New Roman" w:hAnsi="Times New Roman" w:cs="Times New Roman"/>
          <w:kern w:val="0"/>
          <w:lang w:eastAsia="en-GB"/>
          <w14:ligatures w14:val="none"/>
        </w:rPr>
        <w:t>433%</w:t>
      </w:r>
    </w:p>
    <w:p w14:paraId="538AF645"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Partnerships:</w:t>
      </w:r>
    </w:p>
    <w:p w14:paraId="1516A8E9"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(£2,000 − £300) / £300 × 100 = </w:t>
      </w:r>
      <w:r w:rsidRPr="000D2A3B">
        <w:rPr>
          <w:rFonts w:ascii="Times New Roman" w:eastAsia="Times New Roman" w:hAnsi="Times New Roman" w:cs="Times New Roman"/>
          <w:kern w:val="0"/>
          <w:lang w:eastAsia="en-GB"/>
          <w14:ligatures w14:val="none"/>
        </w:rPr>
        <w:t>567%</w:t>
      </w:r>
    </w:p>
    <w:p w14:paraId="215A9F14"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Referral programme:</w:t>
      </w:r>
    </w:p>
    <w:p w14:paraId="2C959117"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(£1,800 − £250) / £250 × 100 = </w:t>
      </w:r>
      <w:r w:rsidRPr="000D2A3B">
        <w:rPr>
          <w:rFonts w:ascii="Times New Roman" w:eastAsia="Times New Roman" w:hAnsi="Times New Roman" w:cs="Times New Roman"/>
          <w:kern w:val="0"/>
          <w:lang w:eastAsia="en-GB"/>
          <w14:ligatures w14:val="none"/>
        </w:rPr>
        <w:t>620%</w:t>
      </w:r>
    </w:p>
    <w:p w14:paraId="00EBFC7F"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Group programme:</w:t>
      </w:r>
    </w:p>
    <w:p w14:paraId="78423F24"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(£2,400 − £600) / £600 × 100 = </w:t>
      </w:r>
      <w:r w:rsidRPr="000D2A3B">
        <w:rPr>
          <w:rFonts w:ascii="Times New Roman" w:eastAsia="Times New Roman" w:hAnsi="Times New Roman" w:cs="Times New Roman"/>
          <w:kern w:val="0"/>
          <w:lang w:eastAsia="en-GB"/>
          <w14:ligatures w14:val="none"/>
        </w:rPr>
        <w:t>300%</w:t>
      </w:r>
    </w:p>
    <w:p w14:paraId="207D5253" w14:textId="52DDA6B1"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lastRenderedPageBreak/>
        <w:t xml:space="preserve">Again, the referral programme has the highest projected ROI. However, this depends upon having existing customers who can generate </w:t>
      </w:r>
      <w:r w:rsidRPr="004C0085">
        <w:rPr>
          <w:rFonts w:ascii="Times New Roman" w:eastAsia="Times New Roman" w:hAnsi="Times New Roman" w:cs="Times New Roman"/>
          <w:kern w:val="0"/>
          <w:lang w:eastAsia="en-GB"/>
          <w14:ligatures w14:val="none"/>
        </w:rPr>
        <w:t>referrals</w:t>
      </w:r>
      <w:r w:rsidR="004C0085" w:rsidRPr="004C0085">
        <w:rPr>
          <w:rFonts w:ascii="Times New Roman" w:eastAsia="Times New Roman" w:hAnsi="Times New Roman" w:cs="Times New Roman"/>
          <w:kern w:val="0"/>
          <w:lang w:eastAsia="en-GB"/>
          <w14:ligatures w14:val="none"/>
        </w:rPr>
        <w:t xml:space="preserve"> (</w:t>
      </w:r>
      <w:r w:rsidR="004C0085" w:rsidRPr="004C0085">
        <w:rPr>
          <w:rFonts w:ascii="Times New Roman" w:hAnsi="Times New Roman" w:cs="Times New Roman"/>
        </w:rPr>
        <w:t>Trang et al., 2022).</w:t>
      </w:r>
    </w:p>
    <w:p w14:paraId="02CBFE1E"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4.4 Best option</w:t>
      </w:r>
    </w:p>
    <w:p w14:paraId="66E06EB5"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The best option is therefore </w:t>
      </w:r>
      <w:r w:rsidRPr="000D2A3B">
        <w:rPr>
          <w:rFonts w:ascii="Times New Roman" w:eastAsia="Times New Roman" w:hAnsi="Times New Roman" w:cs="Times New Roman"/>
          <w:kern w:val="0"/>
          <w:lang w:eastAsia="en-GB"/>
          <w14:ligatures w14:val="none"/>
        </w:rPr>
        <w:t>a combination of Solutions 1, 2 and 3:</w:t>
      </w:r>
    </w:p>
    <w:p w14:paraId="4B03FD3B" w14:textId="77777777" w:rsidR="00C60625" w:rsidRPr="00C60625" w:rsidRDefault="00C60625" w:rsidP="00C60625">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targeted bilingual social-media marketing;</w:t>
      </w:r>
    </w:p>
    <w:p w14:paraId="7316AB5A" w14:textId="77777777" w:rsidR="00C60625" w:rsidRPr="00C60625" w:rsidRDefault="00C60625" w:rsidP="00C60625">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local gym/community partnerships;</w:t>
      </w:r>
    </w:p>
    <w:p w14:paraId="47B8A39D" w14:textId="77777777" w:rsidR="00C60625" w:rsidRPr="00C60625" w:rsidRDefault="00C60625" w:rsidP="00C60625">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a structured referral programme.</w:t>
      </w:r>
    </w:p>
    <w:p w14:paraId="1DD41CF1" w14:textId="6151A8ED"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This combination is better than choosing only one option.</w:t>
      </w:r>
      <w:r w:rsidR="004C0085">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Social media increases awareness. Partnerships create credibility and access to people who already participate in fitness or community activities. Referrals convert existing customer relationships into new business.</w:t>
      </w:r>
    </w:p>
    <w:p w14:paraId="6D670FC2" w14:textId="77777777" w:rsidR="00C60625" w:rsidRP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The combined three-month budget would be approximately:</w:t>
      </w:r>
    </w:p>
    <w:p w14:paraId="69602DA0" w14:textId="77777777" w:rsidR="000D2A3B"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D2A3B">
        <w:rPr>
          <w:rFonts w:ascii="Times New Roman" w:eastAsia="Times New Roman" w:hAnsi="Times New Roman" w:cs="Times New Roman"/>
          <w:kern w:val="0"/>
          <w:lang w:eastAsia="en-GB"/>
          <w14:ligatures w14:val="none"/>
        </w:rPr>
        <w:t>£450 + £300 + £250 = £1,000.</w:t>
      </w:r>
    </w:p>
    <w:p w14:paraId="26A904AA" w14:textId="700E2E1C" w:rsidR="00C60625" w:rsidRPr="00C60625" w:rsidRDefault="00C60625" w:rsidP="004966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proposed strategy therefore remains affordable while addressing several root causes simultaneously.</w:t>
      </w:r>
      <w:r w:rsidR="000D2A3B">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The group programme can be introduced later once the client base has increased. This prevents the trainer from investing too much time and money into a group programme before sufficient demand exists.</w:t>
      </w:r>
    </w:p>
    <w:p w14:paraId="3D24AF19" w14:textId="77777777" w:rsidR="00C60625" w:rsidRPr="00C60625" w:rsidRDefault="00C60625"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60625">
        <w:rPr>
          <w:rFonts w:ascii="Times New Roman" w:eastAsia="Times New Roman" w:hAnsi="Times New Roman" w:cs="Times New Roman"/>
          <w:b/>
          <w:bCs/>
          <w:kern w:val="36"/>
          <w:sz w:val="48"/>
          <w:szCs w:val="48"/>
          <w:lang w:eastAsia="en-GB"/>
          <w14:ligatures w14:val="none"/>
        </w:rPr>
        <w:t>5. Develop a Detailed Implementation Plan</w:t>
      </w:r>
    </w:p>
    <w:p w14:paraId="435E148B" w14:textId="1F7C4D6C"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The objective is to increase the active client base to approximately </w:t>
      </w:r>
      <w:r w:rsidR="004C0085">
        <w:rPr>
          <w:rFonts w:ascii="Times New Roman" w:eastAsia="Times New Roman" w:hAnsi="Times New Roman" w:cs="Times New Roman"/>
          <w:kern w:val="0"/>
          <w:lang w:eastAsia="en-GB"/>
          <w14:ligatures w14:val="none"/>
        </w:rPr>
        <w:t>12</w:t>
      </w:r>
      <w:r w:rsidRPr="00C60625">
        <w:rPr>
          <w:rFonts w:ascii="Times New Roman" w:eastAsia="Times New Roman" w:hAnsi="Times New Roman" w:cs="Times New Roman"/>
          <w:kern w:val="0"/>
          <w:lang w:eastAsia="en-GB"/>
          <w14:ligatures w14:val="none"/>
        </w:rPr>
        <w:t xml:space="preserve"> regular clients within six months.</w:t>
      </w:r>
    </w:p>
    <w:p w14:paraId="0B46F6C2"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5.1 Action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55"/>
        <w:gridCol w:w="1514"/>
        <w:gridCol w:w="1253"/>
        <w:gridCol w:w="2841"/>
      </w:tblGrid>
      <w:tr w:rsidR="00C60625" w:rsidRPr="00C60625" w14:paraId="2409C1F9" w14:textId="77777777">
        <w:trPr>
          <w:tblHeader/>
          <w:tblCellSpacing w:w="15" w:type="dxa"/>
        </w:trPr>
        <w:tc>
          <w:tcPr>
            <w:tcW w:w="0" w:type="auto"/>
            <w:vAlign w:val="center"/>
            <w:hideMark/>
          </w:tcPr>
          <w:p w14:paraId="3C753749"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Action</w:t>
            </w:r>
          </w:p>
        </w:tc>
        <w:tc>
          <w:tcPr>
            <w:tcW w:w="0" w:type="auto"/>
            <w:vAlign w:val="center"/>
            <w:hideMark/>
          </w:tcPr>
          <w:p w14:paraId="77D6B7F1"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Responsibility</w:t>
            </w:r>
          </w:p>
        </w:tc>
        <w:tc>
          <w:tcPr>
            <w:tcW w:w="0" w:type="auto"/>
            <w:vAlign w:val="center"/>
            <w:hideMark/>
          </w:tcPr>
          <w:p w14:paraId="035BA33F"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Deadline</w:t>
            </w:r>
          </w:p>
        </w:tc>
        <w:tc>
          <w:tcPr>
            <w:tcW w:w="0" w:type="auto"/>
            <w:vAlign w:val="center"/>
            <w:hideMark/>
          </w:tcPr>
          <w:p w14:paraId="6D9263C1"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Success measure</w:t>
            </w:r>
          </w:p>
        </w:tc>
      </w:tr>
      <w:tr w:rsidR="00C60625" w:rsidRPr="00C60625" w14:paraId="4303243C" w14:textId="77777777">
        <w:trPr>
          <w:tblCellSpacing w:w="15" w:type="dxa"/>
        </w:trPr>
        <w:tc>
          <w:tcPr>
            <w:tcW w:w="0" w:type="auto"/>
            <w:vAlign w:val="center"/>
            <w:hideMark/>
          </w:tcPr>
          <w:p w14:paraId="256345C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Review current client data</w:t>
            </w:r>
          </w:p>
        </w:tc>
        <w:tc>
          <w:tcPr>
            <w:tcW w:w="0" w:type="auto"/>
            <w:vAlign w:val="center"/>
            <w:hideMark/>
          </w:tcPr>
          <w:p w14:paraId="6C7982D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0C9E5DB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 1</w:t>
            </w:r>
          </w:p>
        </w:tc>
        <w:tc>
          <w:tcPr>
            <w:tcW w:w="0" w:type="auto"/>
            <w:vAlign w:val="center"/>
            <w:hideMark/>
          </w:tcPr>
          <w:p w14:paraId="327EBC1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Baseline established</w:t>
            </w:r>
          </w:p>
        </w:tc>
      </w:tr>
      <w:tr w:rsidR="00C60625" w:rsidRPr="00C60625" w14:paraId="051CEB4E" w14:textId="77777777">
        <w:trPr>
          <w:tblCellSpacing w:w="15" w:type="dxa"/>
        </w:trPr>
        <w:tc>
          <w:tcPr>
            <w:tcW w:w="0" w:type="auto"/>
            <w:vAlign w:val="center"/>
            <w:hideMark/>
          </w:tcPr>
          <w:p w14:paraId="6A91F62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Identify target customer groups</w:t>
            </w:r>
          </w:p>
        </w:tc>
        <w:tc>
          <w:tcPr>
            <w:tcW w:w="0" w:type="auto"/>
            <w:vAlign w:val="center"/>
            <w:hideMark/>
          </w:tcPr>
          <w:p w14:paraId="7C9C0BC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097CCF8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 1</w:t>
            </w:r>
          </w:p>
        </w:tc>
        <w:tc>
          <w:tcPr>
            <w:tcW w:w="0" w:type="auto"/>
            <w:vAlign w:val="center"/>
            <w:hideMark/>
          </w:tcPr>
          <w:p w14:paraId="14330A4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2–3 target markets identified</w:t>
            </w:r>
          </w:p>
        </w:tc>
      </w:tr>
      <w:tr w:rsidR="00C60625" w:rsidRPr="00C60625" w14:paraId="17D0BDFB" w14:textId="77777777">
        <w:trPr>
          <w:tblCellSpacing w:w="15" w:type="dxa"/>
        </w:trPr>
        <w:tc>
          <w:tcPr>
            <w:tcW w:w="0" w:type="auto"/>
            <w:vAlign w:val="center"/>
            <w:hideMark/>
          </w:tcPr>
          <w:p w14:paraId="417BCFB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Create bilingual branding/content</w:t>
            </w:r>
          </w:p>
        </w:tc>
        <w:tc>
          <w:tcPr>
            <w:tcW w:w="0" w:type="auto"/>
            <w:vAlign w:val="center"/>
            <w:hideMark/>
          </w:tcPr>
          <w:p w14:paraId="45DBE0F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1F533762"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Weeks 1–2</w:t>
            </w:r>
          </w:p>
        </w:tc>
        <w:tc>
          <w:tcPr>
            <w:tcW w:w="0" w:type="auto"/>
            <w:vAlign w:val="center"/>
            <w:hideMark/>
          </w:tcPr>
          <w:p w14:paraId="56806C8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10 initial posts prepared</w:t>
            </w:r>
          </w:p>
        </w:tc>
      </w:tr>
      <w:tr w:rsidR="00C60625" w:rsidRPr="00C60625" w14:paraId="05D55603" w14:textId="77777777">
        <w:trPr>
          <w:tblCellSpacing w:w="15" w:type="dxa"/>
        </w:trPr>
        <w:tc>
          <w:tcPr>
            <w:tcW w:w="0" w:type="auto"/>
            <w:vAlign w:val="center"/>
            <w:hideMark/>
          </w:tcPr>
          <w:p w14:paraId="3E15037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Contact local gyms</w:t>
            </w:r>
          </w:p>
        </w:tc>
        <w:tc>
          <w:tcPr>
            <w:tcW w:w="0" w:type="auto"/>
            <w:vAlign w:val="center"/>
            <w:hideMark/>
          </w:tcPr>
          <w:p w14:paraId="4733292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10BD873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Weeks 2–4</w:t>
            </w:r>
          </w:p>
        </w:tc>
        <w:tc>
          <w:tcPr>
            <w:tcW w:w="0" w:type="auto"/>
            <w:vAlign w:val="center"/>
            <w:hideMark/>
          </w:tcPr>
          <w:p w14:paraId="51FA2E7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At least 10 contacts made</w:t>
            </w:r>
          </w:p>
        </w:tc>
      </w:tr>
      <w:tr w:rsidR="00C60625" w:rsidRPr="00C60625" w14:paraId="66153679" w14:textId="77777777">
        <w:trPr>
          <w:tblCellSpacing w:w="15" w:type="dxa"/>
        </w:trPr>
        <w:tc>
          <w:tcPr>
            <w:tcW w:w="0" w:type="auto"/>
            <w:vAlign w:val="center"/>
            <w:hideMark/>
          </w:tcPr>
          <w:p w14:paraId="64516F3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Contact Polish/community groups</w:t>
            </w:r>
          </w:p>
        </w:tc>
        <w:tc>
          <w:tcPr>
            <w:tcW w:w="0" w:type="auto"/>
            <w:vAlign w:val="center"/>
            <w:hideMark/>
          </w:tcPr>
          <w:p w14:paraId="23240DF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39394C32"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Weeks 2–4</w:t>
            </w:r>
          </w:p>
        </w:tc>
        <w:tc>
          <w:tcPr>
            <w:tcW w:w="0" w:type="auto"/>
            <w:vAlign w:val="center"/>
            <w:hideMark/>
          </w:tcPr>
          <w:p w14:paraId="662CF73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At least 10 contacts made</w:t>
            </w:r>
          </w:p>
        </w:tc>
      </w:tr>
      <w:tr w:rsidR="00C60625" w:rsidRPr="00C60625" w14:paraId="6978F2FC" w14:textId="77777777">
        <w:trPr>
          <w:tblCellSpacing w:w="15" w:type="dxa"/>
        </w:trPr>
        <w:tc>
          <w:tcPr>
            <w:tcW w:w="0" w:type="auto"/>
            <w:vAlign w:val="center"/>
            <w:hideMark/>
          </w:tcPr>
          <w:p w14:paraId="56D7A7F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Launch referral programme</w:t>
            </w:r>
          </w:p>
        </w:tc>
        <w:tc>
          <w:tcPr>
            <w:tcW w:w="0" w:type="auto"/>
            <w:vAlign w:val="center"/>
            <w:hideMark/>
          </w:tcPr>
          <w:p w14:paraId="2A53405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56D81761"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 3</w:t>
            </w:r>
          </w:p>
        </w:tc>
        <w:tc>
          <w:tcPr>
            <w:tcW w:w="0" w:type="auto"/>
            <w:vAlign w:val="center"/>
            <w:hideMark/>
          </w:tcPr>
          <w:p w14:paraId="3B05D2E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Programme active</w:t>
            </w:r>
          </w:p>
        </w:tc>
      </w:tr>
      <w:tr w:rsidR="00C60625" w:rsidRPr="00C60625" w14:paraId="72BF8323" w14:textId="77777777">
        <w:trPr>
          <w:tblCellSpacing w:w="15" w:type="dxa"/>
        </w:trPr>
        <w:tc>
          <w:tcPr>
            <w:tcW w:w="0" w:type="auto"/>
            <w:vAlign w:val="center"/>
            <w:hideMark/>
          </w:tcPr>
          <w:p w14:paraId="600E8C2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Post 3–4 times weekly</w:t>
            </w:r>
          </w:p>
        </w:tc>
        <w:tc>
          <w:tcPr>
            <w:tcW w:w="0" w:type="auto"/>
            <w:vAlign w:val="center"/>
            <w:hideMark/>
          </w:tcPr>
          <w:p w14:paraId="2924AA5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7EA8699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Weeks 3–24</w:t>
            </w:r>
          </w:p>
        </w:tc>
        <w:tc>
          <w:tcPr>
            <w:tcW w:w="0" w:type="auto"/>
            <w:vAlign w:val="center"/>
            <w:hideMark/>
          </w:tcPr>
          <w:p w14:paraId="1DE8458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Consistent content</w:t>
            </w:r>
          </w:p>
        </w:tc>
      </w:tr>
      <w:tr w:rsidR="00C60625" w:rsidRPr="00C60625" w14:paraId="19A5F6DA" w14:textId="77777777">
        <w:trPr>
          <w:tblCellSpacing w:w="15" w:type="dxa"/>
        </w:trPr>
        <w:tc>
          <w:tcPr>
            <w:tcW w:w="0" w:type="auto"/>
            <w:vAlign w:val="center"/>
            <w:hideMark/>
          </w:tcPr>
          <w:p w14:paraId="3816B9A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Offer free consultations</w:t>
            </w:r>
          </w:p>
        </w:tc>
        <w:tc>
          <w:tcPr>
            <w:tcW w:w="0" w:type="auto"/>
            <w:vAlign w:val="center"/>
            <w:hideMark/>
          </w:tcPr>
          <w:p w14:paraId="5ADDBAF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0759D05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Weeks 3–12</w:t>
            </w:r>
          </w:p>
        </w:tc>
        <w:tc>
          <w:tcPr>
            <w:tcW w:w="0" w:type="auto"/>
            <w:vAlign w:val="center"/>
            <w:hideMark/>
          </w:tcPr>
          <w:p w14:paraId="1B9AB88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20 consultations</w:t>
            </w:r>
          </w:p>
        </w:tc>
      </w:tr>
      <w:tr w:rsidR="00C60625" w:rsidRPr="00C60625" w14:paraId="76AAFCC9" w14:textId="77777777">
        <w:trPr>
          <w:tblCellSpacing w:w="15" w:type="dxa"/>
        </w:trPr>
        <w:tc>
          <w:tcPr>
            <w:tcW w:w="0" w:type="auto"/>
            <w:vAlign w:val="center"/>
            <w:hideMark/>
          </w:tcPr>
          <w:p w14:paraId="0EFBBA9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Collect testimonials</w:t>
            </w:r>
          </w:p>
        </w:tc>
        <w:tc>
          <w:tcPr>
            <w:tcW w:w="0" w:type="auto"/>
            <w:vAlign w:val="center"/>
            <w:hideMark/>
          </w:tcPr>
          <w:p w14:paraId="6A3167C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046716F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Weeks 4–12</w:t>
            </w:r>
          </w:p>
        </w:tc>
        <w:tc>
          <w:tcPr>
            <w:tcW w:w="0" w:type="auto"/>
            <w:vAlign w:val="center"/>
            <w:hideMark/>
          </w:tcPr>
          <w:p w14:paraId="01E9854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Minimum 5 testimonials</w:t>
            </w:r>
          </w:p>
        </w:tc>
      </w:tr>
      <w:tr w:rsidR="00C60625" w:rsidRPr="00C60625" w14:paraId="6B39B5E0" w14:textId="77777777">
        <w:trPr>
          <w:tblCellSpacing w:w="15" w:type="dxa"/>
        </w:trPr>
        <w:tc>
          <w:tcPr>
            <w:tcW w:w="0" w:type="auto"/>
            <w:vAlign w:val="center"/>
            <w:hideMark/>
          </w:tcPr>
          <w:p w14:paraId="18B09ED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Review marketing data</w:t>
            </w:r>
          </w:p>
        </w:tc>
        <w:tc>
          <w:tcPr>
            <w:tcW w:w="0" w:type="auto"/>
            <w:vAlign w:val="center"/>
            <w:hideMark/>
          </w:tcPr>
          <w:p w14:paraId="4ACB47C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738E29D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Monthly</w:t>
            </w:r>
          </w:p>
        </w:tc>
        <w:tc>
          <w:tcPr>
            <w:tcW w:w="0" w:type="auto"/>
            <w:vAlign w:val="center"/>
            <w:hideMark/>
          </w:tcPr>
          <w:p w14:paraId="2FE7D09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KPIs recorded</w:t>
            </w:r>
          </w:p>
        </w:tc>
      </w:tr>
      <w:tr w:rsidR="00C60625" w:rsidRPr="00C60625" w14:paraId="1B575A1C" w14:textId="77777777">
        <w:trPr>
          <w:tblCellSpacing w:w="15" w:type="dxa"/>
        </w:trPr>
        <w:tc>
          <w:tcPr>
            <w:tcW w:w="0" w:type="auto"/>
            <w:vAlign w:val="center"/>
            <w:hideMark/>
          </w:tcPr>
          <w:p w14:paraId="200332B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Review client retention</w:t>
            </w:r>
          </w:p>
        </w:tc>
        <w:tc>
          <w:tcPr>
            <w:tcW w:w="0" w:type="auto"/>
            <w:vAlign w:val="center"/>
            <w:hideMark/>
          </w:tcPr>
          <w:p w14:paraId="35BE208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59F39B4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Monthly</w:t>
            </w:r>
          </w:p>
        </w:tc>
        <w:tc>
          <w:tcPr>
            <w:tcW w:w="0" w:type="auto"/>
            <w:vAlign w:val="center"/>
            <w:hideMark/>
          </w:tcPr>
          <w:p w14:paraId="7199261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Retention above 70%</w:t>
            </w:r>
          </w:p>
        </w:tc>
      </w:tr>
      <w:tr w:rsidR="00C60625" w:rsidRPr="00C60625" w14:paraId="62AE1899" w14:textId="77777777">
        <w:trPr>
          <w:tblCellSpacing w:w="15" w:type="dxa"/>
        </w:trPr>
        <w:tc>
          <w:tcPr>
            <w:tcW w:w="0" w:type="auto"/>
            <w:vAlign w:val="center"/>
            <w:hideMark/>
          </w:tcPr>
          <w:p w14:paraId="0128B38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Evaluate overall project</w:t>
            </w:r>
          </w:p>
        </w:tc>
        <w:tc>
          <w:tcPr>
            <w:tcW w:w="0" w:type="auto"/>
            <w:vAlign w:val="center"/>
            <w:hideMark/>
          </w:tcPr>
          <w:p w14:paraId="117BDCD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57D50B8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 24</w:t>
            </w:r>
          </w:p>
        </w:tc>
        <w:tc>
          <w:tcPr>
            <w:tcW w:w="0" w:type="auto"/>
            <w:vAlign w:val="center"/>
            <w:hideMark/>
          </w:tcPr>
          <w:p w14:paraId="232878C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Client target assessed</w:t>
            </w:r>
          </w:p>
        </w:tc>
      </w:tr>
    </w:tbl>
    <w:p w14:paraId="4BF28929"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lastRenderedPageBreak/>
        <w:t>5.2 Gantt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55"/>
        <w:gridCol w:w="660"/>
        <w:gridCol w:w="660"/>
        <w:gridCol w:w="571"/>
        <w:gridCol w:w="571"/>
        <w:gridCol w:w="571"/>
        <w:gridCol w:w="571"/>
        <w:gridCol w:w="586"/>
      </w:tblGrid>
      <w:tr w:rsidR="00C60625" w:rsidRPr="00C60625" w14:paraId="0B708238" w14:textId="77777777">
        <w:trPr>
          <w:tblHeader/>
          <w:tblCellSpacing w:w="15" w:type="dxa"/>
        </w:trPr>
        <w:tc>
          <w:tcPr>
            <w:tcW w:w="0" w:type="auto"/>
            <w:vAlign w:val="center"/>
            <w:hideMark/>
          </w:tcPr>
          <w:p w14:paraId="3284D318"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Activity</w:t>
            </w:r>
          </w:p>
        </w:tc>
        <w:tc>
          <w:tcPr>
            <w:tcW w:w="0" w:type="auto"/>
            <w:vAlign w:val="center"/>
            <w:hideMark/>
          </w:tcPr>
          <w:p w14:paraId="2CA31A75"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W1–2</w:t>
            </w:r>
          </w:p>
        </w:tc>
        <w:tc>
          <w:tcPr>
            <w:tcW w:w="0" w:type="auto"/>
            <w:vAlign w:val="center"/>
            <w:hideMark/>
          </w:tcPr>
          <w:p w14:paraId="083AD313"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W3–4</w:t>
            </w:r>
          </w:p>
        </w:tc>
        <w:tc>
          <w:tcPr>
            <w:tcW w:w="0" w:type="auto"/>
            <w:vAlign w:val="center"/>
            <w:hideMark/>
          </w:tcPr>
          <w:p w14:paraId="53C027D7"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M2</w:t>
            </w:r>
          </w:p>
        </w:tc>
        <w:tc>
          <w:tcPr>
            <w:tcW w:w="0" w:type="auto"/>
            <w:vAlign w:val="center"/>
            <w:hideMark/>
          </w:tcPr>
          <w:p w14:paraId="0DC535D4"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M3</w:t>
            </w:r>
          </w:p>
        </w:tc>
        <w:tc>
          <w:tcPr>
            <w:tcW w:w="0" w:type="auto"/>
            <w:vAlign w:val="center"/>
            <w:hideMark/>
          </w:tcPr>
          <w:p w14:paraId="61AECDDF"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M4</w:t>
            </w:r>
          </w:p>
        </w:tc>
        <w:tc>
          <w:tcPr>
            <w:tcW w:w="0" w:type="auto"/>
            <w:vAlign w:val="center"/>
            <w:hideMark/>
          </w:tcPr>
          <w:p w14:paraId="0A1CC546"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M5</w:t>
            </w:r>
          </w:p>
        </w:tc>
        <w:tc>
          <w:tcPr>
            <w:tcW w:w="0" w:type="auto"/>
            <w:vAlign w:val="center"/>
            <w:hideMark/>
          </w:tcPr>
          <w:p w14:paraId="0CC8B911"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M6</w:t>
            </w:r>
          </w:p>
        </w:tc>
      </w:tr>
      <w:tr w:rsidR="00C60625" w:rsidRPr="00C60625" w14:paraId="0C94D4C9" w14:textId="77777777">
        <w:trPr>
          <w:tblCellSpacing w:w="15" w:type="dxa"/>
        </w:trPr>
        <w:tc>
          <w:tcPr>
            <w:tcW w:w="0" w:type="auto"/>
            <w:vAlign w:val="center"/>
            <w:hideMark/>
          </w:tcPr>
          <w:p w14:paraId="764044E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Research/target market</w:t>
            </w:r>
          </w:p>
        </w:tc>
        <w:tc>
          <w:tcPr>
            <w:tcW w:w="0" w:type="auto"/>
            <w:vAlign w:val="center"/>
            <w:hideMark/>
          </w:tcPr>
          <w:p w14:paraId="1AA14D3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391BAFB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7630C190"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477EB975"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639D98FD"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300319CC"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02017291"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r>
      <w:tr w:rsidR="00C60625" w:rsidRPr="00C60625" w14:paraId="17AFB81F" w14:textId="77777777">
        <w:trPr>
          <w:tblCellSpacing w:w="15" w:type="dxa"/>
        </w:trPr>
        <w:tc>
          <w:tcPr>
            <w:tcW w:w="0" w:type="auto"/>
            <w:vAlign w:val="center"/>
            <w:hideMark/>
          </w:tcPr>
          <w:p w14:paraId="44B3C7A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Branding/content</w:t>
            </w:r>
          </w:p>
        </w:tc>
        <w:tc>
          <w:tcPr>
            <w:tcW w:w="0" w:type="auto"/>
            <w:vAlign w:val="center"/>
            <w:hideMark/>
          </w:tcPr>
          <w:p w14:paraId="3FFF886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4920EF8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0F91B72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642D2ED5"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346A9A64"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78B1AF37"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539BB65C"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r>
      <w:tr w:rsidR="00C60625" w:rsidRPr="00C60625" w14:paraId="34B4BFA2" w14:textId="77777777">
        <w:trPr>
          <w:tblCellSpacing w:w="15" w:type="dxa"/>
        </w:trPr>
        <w:tc>
          <w:tcPr>
            <w:tcW w:w="0" w:type="auto"/>
            <w:vAlign w:val="center"/>
            <w:hideMark/>
          </w:tcPr>
          <w:p w14:paraId="4B3748C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Gym partnerships</w:t>
            </w:r>
          </w:p>
        </w:tc>
        <w:tc>
          <w:tcPr>
            <w:tcW w:w="0" w:type="auto"/>
            <w:vAlign w:val="center"/>
            <w:hideMark/>
          </w:tcPr>
          <w:p w14:paraId="22F04AD2"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7773212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16CC6862"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3ACD318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CF1A4D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0D4CB62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52F5A481"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r>
      <w:tr w:rsidR="00C60625" w:rsidRPr="00C60625" w14:paraId="05C635D1" w14:textId="77777777">
        <w:trPr>
          <w:tblCellSpacing w:w="15" w:type="dxa"/>
        </w:trPr>
        <w:tc>
          <w:tcPr>
            <w:tcW w:w="0" w:type="auto"/>
            <w:vAlign w:val="center"/>
            <w:hideMark/>
          </w:tcPr>
          <w:p w14:paraId="15286A5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Community partnerships</w:t>
            </w:r>
          </w:p>
        </w:tc>
        <w:tc>
          <w:tcPr>
            <w:tcW w:w="0" w:type="auto"/>
            <w:vAlign w:val="center"/>
            <w:hideMark/>
          </w:tcPr>
          <w:p w14:paraId="4A855AA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78F4D0C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2FB318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59A7AEA1"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10E3453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79E3D41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344CEA5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r>
      <w:tr w:rsidR="00C60625" w:rsidRPr="00C60625" w14:paraId="1755D2FB" w14:textId="77777777">
        <w:trPr>
          <w:tblCellSpacing w:w="15" w:type="dxa"/>
        </w:trPr>
        <w:tc>
          <w:tcPr>
            <w:tcW w:w="0" w:type="auto"/>
            <w:vAlign w:val="center"/>
            <w:hideMark/>
          </w:tcPr>
          <w:p w14:paraId="200B473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Social media</w:t>
            </w:r>
          </w:p>
        </w:tc>
        <w:tc>
          <w:tcPr>
            <w:tcW w:w="0" w:type="auto"/>
            <w:vAlign w:val="center"/>
            <w:hideMark/>
          </w:tcPr>
          <w:p w14:paraId="6BB84DA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18886B8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449285D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44257AD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CE6A65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787DA0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1C32B02"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r>
      <w:tr w:rsidR="00C60625" w:rsidRPr="00C60625" w14:paraId="05F8DD94" w14:textId="77777777">
        <w:trPr>
          <w:tblCellSpacing w:w="15" w:type="dxa"/>
        </w:trPr>
        <w:tc>
          <w:tcPr>
            <w:tcW w:w="0" w:type="auto"/>
            <w:vAlign w:val="center"/>
            <w:hideMark/>
          </w:tcPr>
          <w:p w14:paraId="528BA63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Referral scheme</w:t>
            </w:r>
          </w:p>
        </w:tc>
        <w:tc>
          <w:tcPr>
            <w:tcW w:w="0" w:type="auto"/>
            <w:vAlign w:val="center"/>
            <w:hideMark/>
          </w:tcPr>
          <w:p w14:paraId="5273C32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3E1273B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4EE882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2DE9207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3907F0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39670A8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410C0A6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r>
      <w:tr w:rsidR="00C60625" w:rsidRPr="00C60625" w14:paraId="1AAB0332" w14:textId="77777777">
        <w:trPr>
          <w:tblCellSpacing w:w="15" w:type="dxa"/>
        </w:trPr>
        <w:tc>
          <w:tcPr>
            <w:tcW w:w="0" w:type="auto"/>
            <w:vAlign w:val="center"/>
            <w:hideMark/>
          </w:tcPr>
          <w:p w14:paraId="3759326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Free consultations</w:t>
            </w:r>
          </w:p>
        </w:tc>
        <w:tc>
          <w:tcPr>
            <w:tcW w:w="0" w:type="auto"/>
            <w:vAlign w:val="center"/>
            <w:hideMark/>
          </w:tcPr>
          <w:p w14:paraId="73EFB01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4D4393A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3483A51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3960304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3A28E8F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4E7EF98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783815D8"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r>
      <w:tr w:rsidR="00C60625" w:rsidRPr="00C60625" w14:paraId="67707587" w14:textId="77777777">
        <w:trPr>
          <w:tblCellSpacing w:w="15" w:type="dxa"/>
        </w:trPr>
        <w:tc>
          <w:tcPr>
            <w:tcW w:w="0" w:type="auto"/>
            <w:vAlign w:val="center"/>
            <w:hideMark/>
          </w:tcPr>
          <w:p w14:paraId="2DA6553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KPI monitoring</w:t>
            </w:r>
          </w:p>
        </w:tc>
        <w:tc>
          <w:tcPr>
            <w:tcW w:w="0" w:type="auto"/>
            <w:vAlign w:val="center"/>
            <w:hideMark/>
          </w:tcPr>
          <w:p w14:paraId="6120778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3596274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5C6D68D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C5CEE9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44398D1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6EE77A5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c>
          <w:tcPr>
            <w:tcW w:w="0" w:type="auto"/>
            <w:vAlign w:val="center"/>
            <w:hideMark/>
          </w:tcPr>
          <w:p w14:paraId="414DF9A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r>
      <w:tr w:rsidR="00C60625" w:rsidRPr="00C60625" w14:paraId="01617001" w14:textId="77777777">
        <w:trPr>
          <w:tblCellSpacing w:w="15" w:type="dxa"/>
        </w:trPr>
        <w:tc>
          <w:tcPr>
            <w:tcW w:w="0" w:type="auto"/>
            <w:vAlign w:val="center"/>
            <w:hideMark/>
          </w:tcPr>
          <w:p w14:paraId="6059BCC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Final review</w:t>
            </w:r>
          </w:p>
        </w:tc>
        <w:tc>
          <w:tcPr>
            <w:tcW w:w="0" w:type="auto"/>
            <w:vAlign w:val="center"/>
            <w:hideMark/>
          </w:tcPr>
          <w:p w14:paraId="6DABADA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6E31C292"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06025241"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221A3ACB"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634E338B"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4A1C455F" w14:textId="77777777" w:rsidR="00C60625" w:rsidRPr="00C60625" w:rsidRDefault="00C60625" w:rsidP="00C6062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399E1A3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t>
            </w:r>
          </w:p>
        </w:tc>
      </w:tr>
    </w:tbl>
    <w:p w14:paraId="121281AD"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Key milestones are established at weeks 4, 8, 12, 18 and 24.</w:t>
      </w:r>
    </w:p>
    <w:p w14:paraId="6B057CDF" w14:textId="77777777"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At week 4 the trainer should have launched the marketing campaign and contacted potential partners. At week 8 the number of enquiries should be increasing. At week 12 the trainer should evaluate conversion and retention. At week 18 the strategy should be adjusted if the client target is not being achieved. At week 24 a full review should determine whether the strategy should continue.</w:t>
      </w:r>
    </w:p>
    <w:p w14:paraId="4C94771A" w14:textId="62A89BDF"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p w14:paraId="76A9FAE1" w14:textId="77777777" w:rsidR="00C60625" w:rsidRPr="00C60625" w:rsidRDefault="00C60625"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60625">
        <w:rPr>
          <w:rFonts w:ascii="Times New Roman" w:eastAsia="Times New Roman" w:hAnsi="Times New Roman" w:cs="Times New Roman"/>
          <w:b/>
          <w:bCs/>
          <w:kern w:val="36"/>
          <w:sz w:val="48"/>
          <w:szCs w:val="48"/>
          <w:lang w:eastAsia="en-GB"/>
          <w14:ligatures w14:val="none"/>
        </w:rPr>
        <w:t>6. Communicate the Plan to Relevant Stakeholders</w:t>
      </w:r>
    </w:p>
    <w:p w14:paraId="043F802F" w14:textId="199AB27E" w:rsidR="004C0085" w:rsidRDefault="004C0085" w:rsidP="004C008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4C0085">
        <w:rPr>
          <w:rFonts w:ascii="Times New Roman" w:eastAsia="Times New Roman" w:hAnsi="Times New Roman" w:cs="Times New Roman"/>
          <w:kern w:val="0"/>
          <w:lang w:eastAsia="en-GB"/>
          <w14:ligatures w14:val="none"/>
        </w:rPr>
        <w:t>The main stakeholders in the personal-training business are the trainer, existing clients, potential clients, local gyms, Polish community groups, the local Welsh community, and local businesses or community organisations. The trainer needs to be informed about client numbers, costs and progress. Existing clients need information about services, prices and referral opportunities. Potential clients need clear information about services, availability and prices. Local gyms and businesses may be interested in partnerships and referrals. Polish and Welsh communities are potential markets for the services and need information about fitness opportunities. These stakeholders need to be kept informed because their feedback, cooperation and participation can influence the success of the client-acquisition strategy</w:t>
      </w:r>
      <w:r>
        <w:rPr>
          <w:rFonts w:ascii="Times New Roman" w:eastAsia="Times New Roman" w:hAnsi="Times New Roman" w:cs="Times New Roman"/>
          <w:kern w:val="0"/>
          <w:lang w:eastAsia="en-GB"/>
          <w14:ligatures w14:val="none"/>
        </w:rPr>
        <w:t xml:space="preserve"> (Radko et al., 2023).</w:t>
      </w:r>
    </w:p>
    <w:p w14:paraId="47CBDB09" w14:textId="77777777" w:rsidR="004C0085" w:rsidRDefault="004C0085" w:rsidP="004C0085">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51BCE47F" w14:textId="77777777" w:rsidR="004C0085" w:rsidRDefault="004C0085" w:rsidP="004C008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67D6EBD" w14:textId="77777777" w:rsidR="00E407D0" w:rsidRDefault="00E407D0" w:rsidP="004C008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D145A3B" w14:textId="77777777" w:rsidR="00E407D0" w:rsidRPr="004C0085" w:rsidRDefault="00E407D0" w:rsidP="004C008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ABC4478"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lastRenderedPageBreak/>
        <w:t>6.1 Stakeholder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9"/>
        <w:gridCol w:w="874"/>
        <w:gridCol w:w="1420"/>
        <w:gridCol w:w="2171"/>
        <w:gridCol w:w="2452"/>
      </w:tblGrid>
      <w:tr w:rsidR="00C60625" w:rsidRPr="00C60625" w14:paraId="55F6B602" w14:textId="77777777">
        <w:trPr>
          <w:tblHeader/>
          <w:tblCellSpacing w:w="15" w:type="dxa"/>
        </w:trPr>
        <w:tc>
          <w:tcPr>
            <w:tcW w:w="0" w:type="auto"/>
            <w:vAlign w:val="center"/>
            <w:hideMark/>
          </w:tcPr>
          <w:p w14:paraId="439B6877"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Stakeholder</w:t>
            </w:r>
          </w:p>
        </w:tc>
        <w:tc>
          <w:tcPr>
            <w:tcW w:w="0" w:type="auto"/>
            <w:vAlign w:val="center"/>
            <w:hideMark/>
          </w:tcPr>
          <w:p w14:paraId="3C0371E6"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Power</w:t>
            </w:r>
          </w:p>
        </w:tc>
        <w:tc>
          <w:tcPr>
            <w:tcW w:w="0" w:type="auto"/>
            <w:vAlign w:val="center"/>
            <w:hideMark/>
          </w:tcPr>
          <w:p w14:paraId="6B356822"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Interest</w:t>
            </w:r>
          </w:p>
        </w:tc>
        <w:tc>
          <w:tcPr>
            <w:tcW w:w="0" w:type="auto"/>
            <w:vAlign w:val="center"/>
            <w:hideMark/>
          </w:tcPr>
          <w:p w14:paraId="7AE8C98C"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Expectations</w:t>
            </w:r>
          </w:p>
        </w:tc>
        <w:tc>
          <w:tcPr>
            <w:tcW w:w="0" w:type="auto"/>
            <w:vAlign w:val="center"/>
            <w:hideMark/>
          </w:tcPr>
          <w:p w14:paraId="4F8900F6"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Communication</w:t>
            </w:r>
          </w:p>
        </w:tc>
      </w:tr>
      <w:tr w:rsidR="00C60625" w:rsidRPr="00C60625" w14:paraId="424F4A27" w14:textId="77777777">
        <w:trPr>
          <w:tblCellSpacing w:w="15" w:type="dxa"/>
        </w:trPr>
        <w:tc>
          <w:tcPr>
            <w:tcW w:w="0" w:type="auto"/>
            <w:vAlign w:val="center"/>
            <w:hideMark/>
          </w:tcPr>
          <w:p w14:paraId="74B13FF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Existing clients</w:t>
            </w:r>
          </w:p>
        </w:tc>
        <w:tc>
          <w:tcPr>
            <w:tcW w:w="0" w:type="auto"/>
            <w:vAlign w:val="center"/>
            <w:hideMark/>
          </w:tcPr>
          <w:p w14:paraId="4EF0E83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Medium</w:t>
            </w:r>
          </w:p>
        </w:tc>
        <w:tc>
          <w:tcPr>
            <w:tcW w:w="0" w:type="auto"/>
            <w:vAlign w:val="center"/>
            <w:hideMark/>
          </w:tcPr>
          <w:p w14:paraId="0B0A347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High</w:t>
            </w:r>
          </w:p>
        </w:tc>
        <w:tc>
          <w:tcPr>
            <w:tcW w:w="0" w:type="auto"/>
            <w:vAlign w:val="center"/>
            <w:hideMark/>
          </w:tcPr>
          <w:p w14:paraId="218B9DF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Good service and results</w:t>
            </w:r>
          </w:p>
        </w:tc>
        <w:tc>
          <w:tcPr>
            <w:tcW w:w="0" w:type="auto"/>
            <w:vAlign w:val="center"/>
            <w:hideMark/>
          </w:tcPr>
          <w:p w14:paraId="0436B87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Direct messages/monthly review</w:t>
            </w:r>
          </w:p>
        </w:tc>
      </w:tr>
      <w:tr w:rsidR="00C60625" w:rsidRPr="00C60625" w14:paraId="66CF5B2B" w14:textId="77777777">
        <w:trPr>
          <w:tblCellSpacing w:w="15" w:type="dxa"/>
        </w:trPr>
        <w:tc>
          <w:tcPr>
            <w:tcW w:w="0" w:type="auto"/>
            <w:vAlign w:val="center"/>
            <w:hideMark/>
          </w:tcPr>
          <w:p w14:paraId="76DC985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Potential clients</w:t>
            </w:r>
          </w:p>
        </w:tc>
        <w:tc>
          <w:tcPr>
            <w:tcW w:w="0" w:type="auto"/>
            <w:vAlign w:val="center"/>
            <w:hideMark/>
          </w:tcPr>
          <w:p w14:paraId="07CD9AE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Low</w:t>
            </w:r>
          </w:p>
        </w:tc>
        <w:tc>
          <w:tcPr>
            <w:tcW w:w="0" w:type="auto"/>
            <w:vAlign w:val="center"/>
            <w:hideMark/>
          </w:tcPr>
          <w:p w14:paraId="75BC3A1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High</w:t>
            </w:r>
          </w:p>
        </w:tc>
        <w:tc>
          <w:tcPr>
            <w:tcW w:w="0" w:type="auto"/>
            <w:vAlign w:val="center"/>
            <w:hideMark/>
          </w:tcPr>
          <w:p w14:paraId="510DDB66"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Clear information, trust, value</w:t>
            </w:r>
          </w:p>
        </w:tc>
        <w:tc>
          <w:tcPr>
            <w:tcW w:w="0" w:type="auto"/>
            <w:vAlign w:val="center"/>
            <w:hideMark/>
          </w:tcPr>
          <w:p w14:paraId="1BA6BDE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Social media/free consultation</w:t>
            </w:r>
          </w:p>
        </w:tc>
      </w:tr>
      <w:tr w:rsidR="00C60625" w:rsidRPr="00C60625" w14:paraId="18CE83E4" w14:textId="77777777">
        <w:trPr>
          <w:tblCellSpacing w:w="15" w:type="dxa"/>
        </w:trPr>
        <w:tc>
          <w:tcPr>
            <w:tcW w:w="0" w:type="auto"/>
            <w:vAlign w:val="center"/>
            <w:hideMark/>
          </w:tcPr>
          <w:p w14:paraId="3BE9792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Gym owners/managers</w:t>
            </w:r>
          </w:p>
        </w:tc>
        <w:tc>
          <w:tcPr>
            <w:tcW w:w="0" w:type="auto"/>
            <w:vAlign w:val="center"/>
            <w:hideMark/>
          </w:tcPr>
          <w:p w14:paraId="06DABD8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High</w:t>
            </w:r>
          </w:p>
        </w:tc>
        <w:tc>
          <w:tcPr>
            <w:tcW w:w="0" w:type="auto"/>
            <w:vAlign w:val="center"/>
            <w:hideMark/>
          </w:tcPr>
          <w:p w14:paraId="10A548B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Medium</w:t>
            </w:r>
          </w:p>
        </w:tc>
        <w:tc>
          <w:tcPr>
            <w:tcW w:w="0" w:type="auto"/>
            <w:vAlign w:val="center"/>
            <w:hideMark/>
          </w:tcPr>
          <w:p w14:paraId="2FE2A30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Professional partnership</w:t>
            </w:r>
          </w:p>
        </w:tc>
        <w:tc>
          <w:tcPr>
            <w:tcW w:w="0" w:type="auto"/>
            <w:vAlign w:val="center"/>
            <w:hideMark/>
          </w:tcPr>
          <w:p w14:paraId="2495905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Email/face-to-face</w:t>
            </w:r>
          </w:p>
        </w:tc>
      </w:tr>
      <w:tr w:rsidR="00C60625" w:rsidRPr="00C60625" w14:paraId="092B0490" w14:textId="77777777">
        <w:trPr>
          <w:tblCellSpacing w:w="15" w:type="dxa"/>
        </w:trPr>
        <w:tc>
          <w:tcPr>
            <w:tcW w:w="0" w:type="auto"/>
            <w:vAlign w:val="center"/>
            <w:hideMark/>
          </w:tcPr>
          <w:p w14:paraId="45A67D1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Community organisations</w:t>
            </w:r>
          </w:p>
        </w:tc>
        <w:tc>
          <w:tcPr>
            <w:tcW w:w="0" w:type="auto"/>
            <w:vAlign w:val="center"/>
            <w:hideMark/>
          </w:tcPr>
          <w:p w14:paraId="1F19F58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Medium</w:t>
            </w:r>
          </w:p>
        </w:tc>
        <w:tc>
          <w:tcPr>
            <w:tcW w:w="0" w:type="auto"/>
            <w:vAlign w:val="center"/>
            <w:hideMark/>
          </w:tcPr>
          <w:p w14:paraId="41EE41B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Medium/High</w:t>
            </w:r>
          </w:p>
        </w:tc>
        <w:tc>
          <w:tcPr>
            <w:tcW w:w="0" w:type="auto"/>
            <w:vAlign w:val="center"/>
            <w:hideMark/>
          </w:tcPr>
          <w:p w14:paraId="6C5D0B3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Benefit to members</w:t>
            </w:r>
          </w:p>
        </w:tc>
        <w:tc>
          <w:tcPr>
            <w:tcW w:w="0" w:type="auto"/>
            <w:vAlign w:val="center"/>
            <w:hideMark/>
          </w:tcPr>
          <w:p w14:paraId="4883F3C1"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Email/meetings</w:t>
            </w:r>
          </w:p>
        </w:tc>
      </w:tr>
      <w:tr w:rsidR="00C60625" w:rsidRPr="00C60625" w14:paraId="5EF546FD" w14:textId="77777777">
        <w:trPr>
          <w:tblCellSpacing w:w="15" w:type="dxa"/>
        </w:trPr>
        <w:tc>
          <w:tcPr>
            <w:tcW w:w="0" w:type="auto"/>
            <w:vAlign w:val="center"/>
            <w:hideMark/>
          </w:tcPr>
          <w:p w14:paraId="525ACCC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Polish community groups</w:t>
            </w:r>
          </w:p>
        </w:tc>
        <w:tc>
          <w:tcPr>
            <w:tcW w:w="0" w:type="auto"/>
            <w:vAlign w:val="center"/>
            <w:hideMark/>
          </w:tcPr>
          <w:p w14:paraId="006F88B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Medium</w:t>
            </w:r>
          </w:p>
        </w:tc>
        <w:tc>
          <w:tcPr>
            <w:tcW w:w="0" w:type="auto"/>
            <w:vAlign w:val="center"/>
            <w:hideMark/>
          </w:tcPr>
          <w:p w14:paraId="51DC05A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High</w:t>
            </w:r>
          </w:p>
        </w:tc>
        <w:tc>
          <w:tcPr>
            <w:tcW w:w="0" w:type="auto"/>
            <w:vAlign w:val="center"/>
            <w:hideMark/>
          </w:tcPr>
          <w:p w14:paraId="00D1D49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Accessible communication</w:t>
            </w:r>
          </w:p>
        </w:tc>
        <w:tc>
          <w:tcPr>
            <w:tcW w:w="0" w:type="auto"/>
            <w:vAlign w:val="center"/>
            <w:hideMark/>
          </w:tcPr>
          <w:p w14:paraId="0CD4E8D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Polish/English social media</w:t>
            </w:r>
          </w:p>
        </w:tc>
      </w:tr>
      <w:tr w:rsidR="00C60625" w:rsidRPr="00C60625" w14:paraId="6528100E" w14:textId="77777777">
        <w:trPr>
          <w:tblCellSpacing w:w="15" w:type="dxa"/>
        </w:trPr>
        <w:tc>
          <w:tcPr>
            <w:tcW w:w="0" w:type="auto"/>
            <w:vAlign w:val="center"/>
            <w:hideMark/>
          </w:tcPr>
          <w:p w14:paraId="02B136D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Local businesses</w:t>
            </w:r>
          </w:p>
        </w:tc>
        <w:tc>
          <w:tcPr>
            <w:tcW w:w="0" w:type="auto"/>
            <w:vAlign w:val="center"/>
            <w:hideMark/>
          </w:tcPr>
          <w:p w14:paraId="63906BB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Medium</w:t>
            </w:r>
          </w:p>
        </w:tc>
        <w:tc>
          <w:tcPr>
            <w:tcW w:w="0" w:type="auto"/>
            <w:vAlign w:val="center"/>
            <w:hideMark/>
          </w:tcPr>
          <w:p w14:paraId="3681B82F"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Medium</w:t>
            </w:r>
          </w:p>
        </w:tc>
        <w:tc>
          <w:tcPr>
            <w:tcW w:w="0" w:type="auto"/>
            <w:vAlign w:val="center"/>
            <w:hideMark/>
          </w:tcPr>
          <w:p w14:paraId="2983A5F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Mutual benefit</w:t>
            </w:r>
          </w:p>
        </w:tc>
        <w:tc>
          <w:tcPr>
            <w:tcW w:w="0" w:type="auto"/>
            <w:vAlign w:val="center"/>
            <w:hideMark/>
          </w:tcPr>
          <w:p w14:paraId="3A839641"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Email/networking</w:t>
            </w:r>
          </w:p>
        </w:tc>
      </w:tr>
      <w:tr w:rsidR="00C60625" w:rsidRPr="00C60625" w14:paraId="15995575" w14:textId="77777777">
        <w:trPr>
          <w:tblCellSpacing w:w="15" w:type="dxa"/>
        </w:trPr>
        <w:tc>
          <w:tcPr>
            <w:tcW w:w="0" w:type="auto"/>
            <w:vAlign w:val="center"/>
            <w:hideMark/>
          </w:tcPr>
          <w:p w14:paraId="4CFCDE2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Trainer</w:t>
            </w:r>
          </w:p>
        </w:tc>
        <w:tc>
          <w:tcPr>
            <w:tcW w:w="0" w:type="auto"/>
            <w:vAlign w:val="center"/>
            <w:hideMark/>
          </w:tcPr>
          <w:p w14:paraId="1BE240D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High</w:t>
            </w:r>
          </w:p>
        </w:tc>
        <w:tc>
          <w:tcPr>
            <w:tcW w:w="0" w:type="auto"/>
            <w:vAlign w:val="center"/>
            <w:hideMark/>
          </w:tcPr>
          <w:p w14:paraId="51DDB84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High</w:t>
            </w:r>
          </w:p>
        </w:tc>
        <w:tc>
          <w:tcPr>
            <w:tcW w:w="0" w:type="auto"/>
            <w:vAlign w:val="center"/>
            <w:hideMark/>
          </w:tcPr>
          <w:p w14:paraId="41F2EBD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Client growth and income</w:t>
            </w:r>
          </w:p>
        </w:tc>
        <w:tc>
          <w:tcPr>
            <w:tcW w:w="0" w:type="auto"/>
            <w:vAlign w:val="center"/>
            <w:hideMark/>
          </w:tcPr>
          <w:p w14:paraId="1F4E3022"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Weekly KPI review</w:t>
            </w:r>
          </w:p>
        </w:tc>
      </w:tr>
    </w:tbl>
    <w:p w14:paraId="058D80F0" w14:textId="6E740DA1"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The trainer has high power and interest because the trainer is responsible for implementation. Existing clients have high interest but lower power. Gym owners and community organisations may have greater influence because they can provide access to larger groups of potential customers.</w:t>
      </w:r>
      <w:r w:rsidR="004C0085">
        <w:rPr>
          <w:rFonts w:ascii="Times New Roman" w:eastAsia="Times New Roman" w:hAnsi="Times New Roman" w:cs="Times New Roman"/>
          <w:kern w:val="0"/>
          <w:lang w:eastAsia="en-GB"/>
          <w14:ligatures w14:val="none"/>
        </w:rPr>
        <w:t xml:space="preserve"> </w:t>
      </w:r>
      <w:r w:rsidRPr="00C60625">
        <w:rPr>
          <w:rFonts w:ascii="Times New Roman" w:eastAsia="Times New Roman" w:hAnsi="Times New Roman" w:cs="Times New Roman"/>
          <w:kern w:val="0"/>
          <w:lang w:eastAsia="en-GB"/>
          <w14:ligatures w14:val="none"/>
        </w:rPr>
        <w:t>Communication should therefore be tailored. A gym manager may need a professional proposal explaining the benefits of partnership, whereas a potential client needs simple information about price, benefits and how to start.</w:t>
      </w:r>
    </w:p>
    <w:p w14:paraId="20982C17" w14:textId="77777777" w:rsidR="00C60625" w:rsidRPr="00C60625" w:rsidRDefault="00C60625" w:rsidP="00C6062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60625">
        <w:rPr>
          <w:rFonts w:ascii="Times New Roman" w:eastAsia="Times New Roman" w:hAnsi="Times New Roman" w:cs="Times New Roman"/>
          <w:b/>
          <w:bCs/>
          <w:kern w:val="0"/>
          <w:sz w:val="36"/>
          <w:szCs w:val="36"/>
          <w:lang w:eastAsia="en-GB"/>
          <w14:ligatures w14:val="none"/>
        </w:rPr>
        <w:t>6.2 Communication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4"/>
        <w:gridCol w:w="2735"/>
        <w:gridCol w:w="2466"/>
        <w:gridCol w:w="1601"/>
      </w:tblGrid>
      <w:tr w:rsidR="00C60625" w:rsidRPr="00C60625" w14:paraId="52B3439C" w14:textId="77777777">
        <w:trPr>
          <w:tblHeader/>
          <w:tblCellSpacing w:w="15" w:type="dxa"/>
        </w:trPr>
        <w:tc>
          <w:tcPr>
            <w:tcW w:w="0" w:type="auto"/>
            <w:vAlign w:val="center"/>
            <w:hideMark/>
          </w:tcPr>
          <w:p w14:paraId="08E02AFA"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Stakeholder</w:t>
            </w:r>
          </w:p>
        </w:tc>
        <w:tc>
          <w:tcPr>
            <w:tcW w:w="0" w:type="auto"/>
            <w:vAlign w:val="center"/>
            <w:hideMark/>
          </w:tcPr>
          <w:p w14:paraId="1ADD6A47"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Message</w:t>
            </w:r>
          </w:p>
        </w:tc>
        <w:tc>
          <w:tcPr>
            <w:tcW w:w="0" w:type="auto"/>
            <w:vAlign w:val="center"/>
            <w:hideMark/>
          </w:tcPr>
          <w:p w14:paraId="3B42D4C6"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Method</w:t>
            </w:r>
          </w:p>
        </w:tc>
        <w:tc>
          <w:tcPr>
            <w:tcW w:w="0" w:type="auto"/>
            <w:vAlign w:val="center"/>
            <w:hideMark/>
          </w:tcPr>
          <w:p w14:paraId="0DE98580" w14:textId="77777777" w:rsidR="00C60625" w:rsidRPr="00C60625" w:rsidRDefault="00C60625" w:rsidP="00C60625">
            <w:pPr>
              <w:spacing w:after="0" w:line="240" w:lineRule="auto"/>
              <w:jc w:val="center"/>
              <w:rPr>
                <w:rFonts w:ascii="Times New Roman" w:eastAsia="Times New Roman" w:hAnsi="Times New Roman" w:cs="Times New Roman"/>
                <w:b/>
                <w:bCs/>
                <w:kern w:val="0"/>
                <w:lang w:eastAsia="en-GB"/>
                <w14:ligatures w14:val="none"/>
              </w:rPr>
            </w:pPr>
            <w:r w:rsidRPr="00C60625">
              <w:rPr>
                <w:rFonts w:ascii="Times New Roman" w:eastAsia="Times New Roman" w:hAnsi="Times New Roman" w:cs="Times New Roman"/>
                <w:b/>
                <w:bCs/>
                <w:kern w:val="0"/>
                <w:lang w:eastAsia="en-GB"/>
                <w14:ligatures w14:val="none"/>
              </w:rPr>
              <w:t>Frequency</w:t>
            </w:r>
          </w:p>
        </w:tc>
      </w:tr>
      <w:tr w:rsidR="00C60625" w:rsidRPr="00C60625" w14:paraId="6F4BC3AD" w14:textId="77777777">
        <w:trPr>
          <w:tblCellSpacing w:w="15" w:type="dxa"/>
        </w:trPr>
        <w:tc>
          <w:tcPr>
            <w:tcW w:w="0" w:type="auto"/>
            <w:vAlign w:val="center"/>
            <w:hideMark/>
          </w:tcPr>
          <w:p w14:paraId="423595C8"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Existing clients</w:t>
            </w:r>
          </w:p>
        </w:tc>
        <w:tc>
          <w:tcPr>
            <w:tcW w:w="0" w:type="auto"/>
            <w:vAlign w:val="center"/>
            <w:hideMark/>
          </w:tcPr>
          <w:p w14:paraId="1CBFF8E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Progress, referral opportunity</w:t>
            </w:r>
          </w:p>
        </w:tc>
        <w:tc>
          <w:tcPr>
            <w:tcW w:w="0" w:type="auto"/>
            <w:vAlign w:val="center"/>
            <w:hideMark/>
          </w:tcPr>
          <w:p w14:paraId="0BBC178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WhatsApp/email/in person</w:t>
            </w:r>
          </w:p>
        </w:tc>
        <w:tc>
          <w:tcPr>
            <w:tcW w:w="0" w:type="auto"/>
            <w:vAlign w:val="center"/>
            <w:hideMark/>
          </w:tcPr>
          <w:p w14:paraId="49DE46B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Monthly</w:t>
            </w:r>
          </w:p>
        </w:tc>
      </w:tr>
      <w:tr w:rsidR="00C60625" w:rsidRPr="00C60625" w14:paraId="5DCA00F1" w14:textId="77777777">
        <w:trPr>
          <w:tblCellSpacing w:w="15" w:type="dxa"/>
        </w:trPr>
        <w:tc>
          <w:tcPr>
            <w:tcW w:w="0" w:type="auto"/>
            <w:vAlign w:val="center"/>
            <w:hideMark/>
          </w:tcPr>
          <w:p w14:paraId="489EC4F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Potential clients</w:t>
            </w:r>
          </w:p>
        </w:tc>
        <w:tc>
          <w:tcPr>
            <w:tcW w:w="0" w:type="auto"/>
            <w:vAlign w:val="center"/>
            <w:hideMark/>
          </w:tcPr>
          <w:p w14:paraId="0DF676E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Services, benefits and offers</w:t>
            </w:r>
          </w:p>
        </w:tc>
        <w:tc>
          <w:tcPr>
            <w:tcW w:w="0" w:type="auto"/>
            <w:vAlign w:val="center"/>
            <w:hideMark/>
          </w:tcPr>
          <w:p w14:paraId="433CEAA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Instagram/Facebook</w:t>
            </w:r>
          </w:p>
        </w:tc>
        <w:tc>
          <w:tcPr>
            <w:tcW w:w="0" w:type="auto"/>
            <w:vAlign w:val="center"/>
            <w:hideMark/>
          </w:tcPr>
          <w:p w14:paraId="1302642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3–4 times weekly</w:t>
            </w:r>
          </w:p>
        </w:tc>
      </w:tr>
      <w:tr w:rsidR="00C60625" w:rsidRPr="00C60625" w14:paraId="0A054288" w14:textId="77777777">
        <w:trPr>
          <w:tblCellSpacing w:w="15" w:type="dxa"/>
        </w:trPr>
        <w:tc>
          <w:tcPr>
            <w:tcW w:w="0" w:type="auto"/>
            <w:vAlign w:val="center"/>
            <w:hideMark/>
          </w:tcPr>
          <w:p w14:paraId="2992FB4A"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Gym managers</w:t>
            </w:r>
          </w:p>
        </w:tc>
        <w:tc>
          <w:tcPr>
            <w:tcW w:w="0" w:type="auto"/>
            <w:vAlign w:val="center"/>
            <w:hideMark/>
          </w:tcPr>
          <w:p w14:paraId="06BF024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Partnership proposal</w:t>
            </w:r>
          </w:p>
        </w:tc>
        <w:tc>
          <w:tcPr>
            <w:tcW w:w="0" w:type="auto"/>
            <w:vAlign w:val="center"/>
            <w:hideMark/>
          </w:tcPr>
          <w:p w14:paraId="68C720B4"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Email + meeting</w:t>
            </w:r>
          </w:p>
        </w:tc>
        <w:tc>
          <w:tcPr>
            <w:tcW w:w="0" w:type="auto"/>
            <w:vAlign w:val="center"/>
            <w:hideMark/>
          </w:tcPr>
          <w:p w14:paraId="3A3E7B1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Initial + monthly</w:t>
            </w:r>
          </w:p>
        </w:tc>
      </w:tr>
      <w:tr w:rsidR="00C60625" w:rsidRPr="00C60625" w14:paraId="76B60939" w14:textId="77777777">
        <w:trPr>
          <w:tblCellSpacing w:w="15" w:type="dxa"/>
        </w:trPr>
        <w:tc>
          <w:tcPr>
            <w:tcW w:w="0" w:type="auto"/>
            <w:vAlign w:val="center"/>
            <w:hideMark/>
          </w:tcPr>
          <w:p w14:paraId="06D603B9"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Polish community</w:t>
            </w:r>
          </w:p>
        </w:tc>
        <w:tc>
          <w:tcPr>
            <w:tcW w:w="0" w:type="auto"/>
            <w:vAlign w:val="center"/>
            <w:hideMark/>
          </w:tcPr>
          <w:p w14:paraId="5B59790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Fitness information and offer</w:t>
            </w:r>
          </w:p>
        </w:tc>
        <w:tc>
          <w:tcPr>
            <w:tcW w:w="0" w:type="auto"/>
            <w:vAlign w:val="center"/>
            <w:hideMark/>
          </w:tcPr>
          <w:p w14:paraId="1285749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Facebook/social media</w:t>
            </w:r>
          </w:p>
        </w:tc>
        <w:tc>
          <w:tcPr>
            <w:tcW w:w="0" w:type="auto"/>
            <w:vAlign w:val="center"/>
            <w:hideMark/>
          </w:tcPr>
          <w:p w14:paraId="24D767CE"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Weekly</w:t>
            </w:r>
          </w:p>
        </w:tc>
      </w:tr>
      <w:tr w:rsidR="00C60625" w:rsidRPr="00C60625" w14:paraId="610E1678" w14:textId="77777777">
        <w:trPr>
          <w:tblCellSpacing w:w="15" w:type="dxa"/>
        </w:trPr>
        <w:tc>
          <w:tcPr>
            <w:tcW w:w="0" w:type="auto"/>
            <w:vAlign w:val="center"/>
            <w:hideMark/>
          </w:tcPr>
          <w:p w14:paraId="408CC32C"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Community organisations</w:t>
            </w:r>
          </w:p>
        </w:tc>
        <w:tc>
          <w:tcPr>
            <w:tcW w:w="0" w:type="auto"/>
            <w:vAlign w:val="center"/>
            <w:hideMark/>
          </w:tcPr>
          <w:p w14:paraId="73284560"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Workshops/group opportunities</w:t>
            </w:r>
          </w:p>
        </w:tc>
        <w:tc>
          <w:tcPr>
            <w:tcW w:w="0" w:type="auto"/>
            <w:vAlign w:val="center"/>
            <w:hideMark/>
          </w:tcPr>
          <w:p w14:paraId="6AFA5E45"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Email/meeting</w:t>
            </w:r>
          </w:p>
        </w:tc>
        <w:tc>
          <w:tcPr>
            <w:tcW w:w="0" w:type="auto"/>
            <w:vAlign w:val="center"/>
            <w:hideMark/>
          </w:tcPr>
          <w:p w14:paraId="21FF7A93"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Monthly</w:t>
            </w:r>
          </w:p>
        </w:tc>
      </w:tr>
      <w:tr w:rsidR="00C60625" w:rsidRPr="00C60625" w14:paraId="0C28FB39" w14:textId="77777777">
        <w:trPr>
          <w:tblCellSpacing w:w="15" w:type="dxa"/>
        </w:trPr>
        <w:tc>
          <w:tcPr>
            <w:tcW w:w="0" w:type="auto"/>
            <w:vAlign w:val="center"/>
            <w:hideMark/>
          </w:tcPr>
          <w:p w14:paraId="7480D4D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Local businesses</w:t>
            </w:r>
          </w:p>
        </w:tc>
        <w:tc>
          <w:tcPr>
            <w:tcW w:w="0" w:type="auto"/>
            <w:vAlign w:val="center"/>
            <w:hideMark/>
          </w:tcPr>
          <w:p w14:paraId="0D72B88B"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Referral partnership</w:t>
            </w:r>
          </w:p>
        </w:tc>
        <w:tc>
          <w:tcPr>
            <w:tcW w:w="0" w:type="auto"/>
            <w:vAlign w:val="center"/>
            <w:hideMark/>
          </w:tcPr>
          <w:p w14:paraId="051E5E07"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Email/in person</w:t>
            </w:r>
          </w:p>
        </w:tc>
        <w:tc>
          <w:tcPr>
            <w:tcW w:w="0" w:type="auto"/>
            <w:vAlign w:val="center"/>
            <w:hideMark/>
          </w:tcPr>
          <w:p w14:paraId="7909E87D" w14:textId="77777777"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Monthly</w:t>
            </w:r>
          </w:p>
        </w:tc>
      </w:tr>
    </w:tbl>
    <w:p w14:paraId="1B3A7E45" w14:textId="463278BC" w:rsidR="00C60625" w:rsidRPr="00C60625" w:rsidRDefault="00C60625" w:rsidP="00C60625">
      <w:pPr>
        <w:spacing w:before="100" w:beforeAutospacing="1" w:after="100" w:afterAutospacing="1" w:line="240" w:lineRule="auto"/>
        <w:rPr>
          <w:rFonts w:ascii="Times New Roman" w:eastAsia="Times New Roman" w:hAnsi="Times New Roman" w:cs="Times New Roman"/>
          <w:kern w:val="0"/>
          <w:lang w:eastAsia="en-GB"/>
          <w14:ligatures w14:val="none"/>
        </w:rPr>
      </w:pPr>
      <w:r w:rsidRPr="00C60625">
        <w:rPr>
          <w:rFonts w:ascii="Times New Roman" w:eastAsia="Times New Roman" w:hAnsi="Times New Roman" w:cs="Times New Roman"/>
          <w:kern w:val="0"/>
          <w:lang w:eastAsia="en-GB"/>
          <w14:ligatures w14:val="none"/>
        </w:rPr>
        <w:t xml:space="preserve">The communication plan should be reviewed because stakeholder needs can change during implementation. Effective project communication should provide relevant information to the right stakeholders rather than giving everyone identical information </w:t>
      </w:r>
    </w:p>
    <w:p w14:paraId="2E0AD843" w14:textId="75C45D21" w:rsidR="00C60625" w:rsidRPr="00C60625" w:rsidRDefault="00C60625" w:rsidP="00C60625">
      <w:pPr>
        <w:spacing w:after="0" w:line="240" w:lineRule="auto"/>
        <w:rPr>
          <w:rFonts w:ascii="Times New Roman" w:eastAsia="Times New Roman" w:hAnsi="Times New Roman" w:cs="Times New Roman"/>
          <w:kern w:val="0"/>
          <w:lang w:eastAsia="en-GB"/>
          <w14:ligatures w14:val="none"/>
        </w:rPr>
      </w:pPr>
    </w:p>
    <w:p w14:paraId="7FB7AD60" w14:textId="77777777" w:rsidR="000D2A3B" w:rsidRPr="000D2A3B" w:rsidRDefault="000D2A3B" w:rsidP="000D2A3B">
      <w:pPr>
        <w:spacing w:before="100" w:beforeAutospacing="1" w:after="100" w:afterAutospacing="1" w:line="240" w:lineRule="auto"/>
        <w:outlineLvl w:val="0"/>
        <w:rPr>
          <w:rFonts w:ascii="Times New Roman" w:eastAsia="Times New Roman" w:hAnsi="Times New Roman" w:cs="Times New Roman"/>
          <w:b/>
          <w:bCs/>
          <w:kern w:val="0"/>
          <w:sz w:val="48"/>
          <w:szCs w:val="48"/>
          <w:lang w:eastAsia="en-GB"/>
          <w14:ligatures w14:val="none"/>
        </w:rPr>
      </w:pPr>
      <w:r w:rsidRPr="000D2A3B">
        <w:rPr>
          <w:rFonts w:ascii="Times New Roman" w:eastAsia="Times New Roman" w:hAnsi="Times New Roman" w:cs="Times New Roman"/>
          <w:b/>
          <w:bCs/>
          <w:kern w:val="0"/>
          <w:sz w:val="48"/>
          <w:szCs w:val="48"/>
          <w:lang w:eastAsia="en-GB"/>
          <w14:ligatures w14:val="none"/>
        </w:rPr>
        <w:lastRenderedPageBreak/>
        <w:t>7. Monitoring and Review</w:t>
      </w:r>
    </w:p>
    <w:p w14:paraId="7F74DAC0" w14:textId="77777777" w:rsidR="00FB02BB" w:rsidRPr="00FB02BB" w:rsidRDefault="00FB02BB" w:rsidP="00FB02BB">
      <w:pPr>
        <w:spacing w:before="100" w:beforeAutospacing="1" w:after="100" w:afterAutospacing="1" w:line="240" w:lineRule="auto"/>
        <w:outlineLvl w:val="0"/>
        <w:rPr>
          <w:rFonts w:ascii="Times New Roman" w:eastAsia="Times New Roman" w:hAnsi="Times New Roman" w:cs="Times New Roman"/>
          <w:kern w:val="0"/>
          <w:lang w:eastAsia="en-GB"/>
          <w14:ligatures w14:val="none"/>
        </w:rPr>
      </w:pPr>
      <w:r w:rsidRPr="00FB02BB">
        <w:rPr>
          <w:rFonts w:ascii="Times New Roman" w:eastAsia="Times New Roman" w:hAnsi="Times New Roman" w:cs="Times New Roman"/>
          <w:kern w:val="0"/>
          <w:lang w:eastAsia="en-GB"/>
          <w14:ligatures w14:val="none"/>
        </w:rPr>
        <w:t>Monitoring will help assess whether the plan is effective and whether the target of increasing the client base from 6 to 12 within six months is being achieved. Actual results will be compared with the targets set in the Gantt chart, and adjustments will be made if progress is slower than expected.</w:t>
      </w:r>
    </w:p>
    <w:p w14:paraId="79BE7BC5" w14:textId="77777777" w:rsidR="000D2A3B" w:rsidRPr="000D2A3B" w:rsidRDefault="000D2A3B" w:rsidP="000D2A3B">
      <w:pPr>
        <w:spacing w:before="100" w:beforeAutospacing="1" w:after="100" w:afterAutospacing="1" w:line="240" w:lineRule="auto"/>
        <w:outlineLvl w:val="0"/>
        <w:rPr>
          <w:rFonts w:ascii="Times New Roman" w:eastAsia="Times New Roman" w:hAnsi="Times New Roman" w:cs="Times New Roman"/>
          <w:b/>
          <w:bCs/>
          <w:kern w:val="0"/>
          <w:lang w:eastAsia="en-GB"/>
          <w14:ligatures w14:val="none"/>
        </w:rPr>
      </w:pPr>
      <w:r w:rsidRPr="000D2A3B">
        <w:rPr>
          <w:rFonts w:ascii="Times New Roman" w:eastAsia="Times New Roman" w:hAnsi="Times New Roman" w:cs="Times New Roman"/>
          <w:b/>
          <w:bCs/>
          <w:kern w:val="0"/>
          <w:lang w:eastAsia="en-GB"/>
          <w14:ligatures w14:val="none"/>
        </w:rPr>
        <w:t>7.1 Key Performance Indicators</w:t>
      </w:r>
    </w:p>
    <w:p w14:paraId="24F65DF7" w14:textId="77777777" w:rsidR="00FB02BB" w:rsidRPr="00FB02BB" w:rsidRDefault="00FB02BB" w:rsidP="00FB02BB">
      <w:pPr>
        <w:spacing w:before="100" w:beforeAutospacing="1" w:after="100" w:afterAutospacing="1" w:line="240" w:lineRule="auto"/>
        <w:outlineLvl w:val="0"/>
        <w:rPr>
          <w:rFonts w:ascii="Times New Roman" w:eastAsia="Times New Roman" w:hAnsi="Times New Roman" w:cs="Times New Roman"/>
          <w:kern w:val="0"/>
          <w:lang w:eastAsia="en-GB"/>
          <w14:ligatures w14:val="none"/>
        </w:rPr>
      </w:pPr>
      <w:r w:rsidRPr="00FB02BB">
        <w:rPr>
          <w:rFonts w:ascii="Times New Roman" w:eastAsia="Times New Roman" w:hAnsi="Times New Roman" w:cs="Times New Roman"/>
          <w:kern w:val="0"/>
          <w:lang w:eastAsia="en-GB"/>
          <w14:ligatures w14:val="none"/>
        </w:rPr>
        <w:t>The trainer will monitor the number of new enquiries, consultations and new clients each month. Client retention, referrals and monthly business income will also be tracked. Social-media enquiries and engagement will be reviewed to identify which marketing activities are most effective.</w:t>
      </w:r>
    </w:p>
    <w:p w14:paraId="45D7D9F7" w14:textId="77777777" w:rsidR="000D2A3B" w:rsidRPr="000D2A3B" w:rsidRDefault="000D2A3B" w:rsidP="000D2A3B">
      <w:pPr>
        <w:spacing w:before="100" w:beforeAutospacing="1" w:after="100" w:afterAutospacing="1" w:line="240" w:lineRule="auto"/>
        <w:outlineLvl w:val="0"/>
        <w:rPr>
          <w:rFonts w:ascii="Times New Roman" w:eastAsia="Times New Roman" w:hAnsi="Times New Roman" w:cs="Times New Roman"/>
          <w:b/>
          <w:bCs/>
          <w:kern w:val="0"/>
          <w:lang w:eastAsia="en-GB"/>
          <w14:ligatures w14:val="none"/>
        </w:rPr>
      </w:pPr>
      <w:r w:rsidRPr="000D2A3B">
        <w:rPr>
          <w:rFonts w:ascii="Times New Roman" w:eastAsia="Times New Roman" w:hAnsi="Times New Roman" w:cs="Times New Roman"/>
          <w:b/>
          <w:bCs/>
          <w:kern w:val="0"/>
          <w:lang w:eastAsia="en-GB"/>
          <w14:ligatures w14:val="none"/>
        </w:rPr>
        <w:t>7.2 Monitoring the Gantt Chart</w:t>
      </w:r>
    </w:p>
    <w:p w14:paraId="1D493072" w14:textId="77777777" w:rsidR="00FB02BB" w:rsidRPr="00FB02BB" w:rsidRDefault="00FB02BB" w:rsidP="000D2A3B">
      <w:pPr>
        <w:spacing w:before="100" w:beforeAutospacing="1" w:after="100" w:afterAutospacing="1" w:line="240" w:lineRule="auto"/>
        <w:outlineLvl w:val="0"/>
        <w:rPr>
          <w:rFonts w:ascii="Times New Roman" w:eastAsia="Times New Roman" w:hAnsi="Times New Roman" w:cs="Times New Roman"/>
          <w:kern w:val="0"/>
          <w:lang w:eastAsia="en-GB"/>
          <w14:ligatures w14:val="none"/>
        </w:rPr>
      </w:pPr>
      <w:r w:rsidRPr="00FB02BB">
        <w:rPr>
          <w:rFonts w:ascii="Times New Roman" w:eastAsia="Times New Roman" w:hAnsi="Times New Roman" w:cs="Times New Roman"/>
          <w:kern w:val="0"/>
          <w:lang w:eastAsia="en-GB"/>
          <w14:ligatures w14:val="none"/>
        </w:rPr>
        <w:t xml:space="preserve">The trainer will review the Gantt chart every month to check that planned activities are being completed on time. For example, if ten local organisations were planned to be contacted but only five were contacted, the reason for the delay will be investigated and corrective action taken. If social-media activity is completed but does not generate enquiries, the content and target audience will be reviewed. </w:t>
      </w:r>
    </w:p>
    <w:p w14:paraId="7CB67175" w14:textId="49ECD236" w:rsidR="000D2A3B" w:rsidRPr="000D2A3B" w:rsidRDefault="000D2A3B" w:rsidP="000D2A3B">
      <w:pPr>
        <w:spacing w:before="100" w:beforeAutospacing="1" w:after="100" w:afterAutospacing="1" w:line="240" w:lineRule="auto"/>
        <w:outlineLvl w:val="0"/>
        <w:rPr>
          <w:rFonts w:ascii="Times New Roman" w:eastAsia="Times New Roman" w:hAnsi="Times New Roman" w:cs="Times New Roman"/>
          <w:b/>
          <w:bCs/>
          <w:kern w:val="0"/>
          <w:lang w:eastAsia="en-GB"/>
          <w14:ligatures w14:val="none"/>
        </w:rPr>
      </w:pPr>
      <w:r w:rsidRPr="000D2A3B">
        <w:rPr>
          <w:rFonts w:ascii="Times New Roman" w:eastAsia="Times New Roman" w:hAnsi="Times New Roman" w:cs="Times New Roman"/>
          <w:b/>
          <w:bCs/>
          <w:kern w:val="0"/>
          <w:lang w:eastAsia="en-GB"/>
          <w14:ligatures w14:val="none"/>
        </w:rPr>
        <w:t>7.3 Milestones and Corrective Action</w:t>
      </w:r>
    </w:p>
    <w:p w14:paraId="2E8F360A" w14:textId="5DC4E644" w:rsidR="00C60625" w:rsidRPr="00C60625" w:rsidRDefault="00FB02BB" w:rsidP="000D2A3B">
      <w:pPr>
        <w:spacing w:before="100" w:beforeAutospacing="1" w:after="100" w:afterAutospacing="1" w:line="240" w:lineRule="auto"/>
        <w:outlineLvl w:val="0"/>
        <w:rPr>
          <w:rFonts w:ascii="Times New Roman" w:eastAsia="Times New Roman" w:hAnsi="Times New Roman" w:cs="Times New Roman"/>
          <w:kern w:val="0"/>
          <w:lang w:eastAsia="en-GB"/>
          <w14:ligatures w14:val="none"/>
        </w:rPr>
      </w:pPr>
      <w:r w:rsidRPr="00FB02BB">
        <w:rPr>
          <w:rFonts w:ascii="Times New Roman" w:eastAsia="Times New Roman" w:hAnsi="Times New Roman" w:cs="Times New Roman"/>
          <w:kern w:val="0"/>
          <w:lang w:eastAsia="en-GB"/>
          <w14:ligatures w14:val="none"/>
        </w:rPr>
        <w:t>The main milestones will be to increase the client base from 6 to 8 clients by month 2, 10 clients by month 4 and 12 clients by month 6. The trainer will also aim to increase enquiries and referrals during this period. If a target is missed, the reason will be identified, the relevant activity adjusted and a new short-term target set. This approach will help identify problems early and keep the implementation plan on track.</w:t>
      </w:r>
    </w:p>
    <w:p w14:paraId="4718F1B4" w14:textId="0226E924" w:rsidR="00C60625" w:rsidRPr="00C60625" w:rsidRDefault="00FB02BB" w:rsidP="00C6062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 xml:space="preserve">8. </w:t>
      </w:r>
      <w:r w:rsidR="00C60625" w:rsidRPr="00C60625">
        <w:rPr>
          <w:rFonts w:ascii="Times New Roman" w:eastAsia="Times New Roman" w:hAnsi="Times New Roman" w:cs="Times New Roman"/>
          <w:b/>
          <w:bCs/>
          <w:kern w:val="36"/>
          <w:sz w:val="48"/>
          <w:szCs w:val="48"/>
          <w:lang w:eastAsia="en-GB"/>
          <w14:ligatures w14:val="none"/>
        </w:rPr>
        <w:t>Conclusion</w:t>
      </w:r>
    </w:p>
    <w:p w14:paraId="293A097E" w14:textId="0A325626" w:rsidR="00FB02BB" w:rsidRPr="00543237" w:rsidRDefault="00FB02BB" w:rsidP="00FB02BB">
      <w:pPr>
        <w:rPr>
          <w:rFonts w:ascii="Times New Roman" w:hAnsi="Times New Roman" w:cs="Times New Roman"/>
        </w:rPr>
      </w:pPr>
      <w:r w:rsidRPr="00543237">
        <w:rPr>
          <w:rFonts w:ascii="Times New Roman" w:hAnsi="Times New Roman" w:cs="Times New Roman"/>
        </w:rPr>
        <w:t xml:space="preserve">The difficulty of attracting clients as a Polish personal trainer in Wales is a complex workplace problem because it has several connected causes, including limited local awareness, weak marketing, competition and limited community networking (Melton et al., 2008). Evidence from </w:t>
      </w:r>
      <w:r w:rsidR="002141FB" w:rsidRPr="00543237">
        <w:rPr>
          <w:rFonts w:ascii="Times New Roman" w:hAnsi="Times New Roman" w:cs="Times New Roman"/>
        </w:rPr>
        <w:t>Welsh Government (2025),</w:t>
      </w:r>
      <w:r w:rsidRPr="00543237">
        <w:rPr>
          <w:rFonts w:ascii="Times New Roman" w:hAnsi="Times New Roman" w:cs="Times New Roman"/>
        </w:rPr>
        <w:t xml:space="preserve"> shows that there is demand for fitness services in Wales, suggesting that the main issue is reaching the right customers rather than a lack of demand. The Fishbone analysis and 5 Whys identified limited visibility, weak targeting and the lack of a structured client-acquisition strategy as the main causes. After evaluating four possible solutions using Grid Analysis and Cost-Benefit Analysis, the best approach is to combine bilingual social-media marketing, local partnerships and a referral programme. The plan aims to increase the client base from 6 to 12 clients within six months (Kim et al.,2026). Progress will be monitored using KPIs and a Gantt chart, allowing problems to be identified early and changes to be made when necessary. This strategy should help increase the number of clients, income and long-term business stability.</w:t>
      </w:r>
    </w:p>
    <w:p w14:paraId="78BC714C" w14:textId="77777777" w:rsidR="00FB02BB" w:rsidRDefault="00FB02BB" w:rsidP="00FB02BB"/>
    <w:p w14:paraId="48C5F3CB" w14:textId="77777777" w:rsidR="00FB02BB" w:rsidRDefault="00FB02BB" w:rsidP="00FB02BB"/>
    <w:p w14:paraId="7C679717" w14:textId="3E041DED" w:rsidR="00FB02BB" w:rsidRDefault="00FB02BB" w:rsidP="00FB02BB">
      <w:pPr>
        <w:rPr>
          <w:rFonts w:ascii="Times New Roman" w:hAnsi="Times New Roman" w:cs="Times New Roman"/>
          <w:b/>
          <w:bCs/>
          <w:sz w:val="36"/>
          <w:szCs w:val="36"/>
        </w:rPr>
      </w:pPr>
      <w:r w:rsidRPr="00FB02BB">
        <w:rPr>
          <w:rFonts w:ascii="Times New Roman" w:hAnsi="Times New Roman" w:cs="Times New Roman"/>
          <w:b/>
          <w:bCs/>
          <w:sz w:val="36"/>
          <w:szCs w:val="36"/>
        </w:rPr>
        <w:t xml:space="preserve">Reference list: </w:t>
      </w:r>
    </w:p>
    <w:p w14:paraId="5FDE0B89" w14:textId="77777777" w:rsidR="00FB02BB" w:rsidRPr="00543237" w:rsidRDefault="00FB02BB" w:rsidP="00FB02BB">
      <w:pPr>
        <w:rPr>
          <w:rFonts w:ascii="Times New Roman" w:hAnsi="Times New Roman" w:cs="Times New Roman"/>
          <w:b/>
          <w:bCs/>
        </w:rPr>
      </w:pPr>
    </w:p>
    <w:p w14:paraId="2F382BB4" w14:textId="77777777" w:rsidR="00FB02BB" w:rsidRPr="00543237" w:rsidRDefault="00FB02BB" w:rsidP="00FB02BB">
      <w:pPr>
        <w:rPr>
          <w:rFonts w:ascii="Times New Roman" w:hAnsi="Times New Roman" w:cs="Times New Roman"/>
        </w:rPr>
      </w:pPr>
    </w:p>
    <w:p w14:paraId="18F15BE7" w14:textId="77777777" w:rsidR="00FB02BB" w:rsidRPr="00543237" w:rsidRDefault="00FB02BB" w:rsidP="00FB02BB">
      <w:pPr>
        <w:rPr>
          <w:rFonts w:ascii="Times New Roman" w:hAnsi="Times New Roman" w:cs="Times New Roman"/>
        </w:rPr>
      </w:pPr>
      <w:proofErr w:type="spellStart"/>
      <w:r w:rsidRPr="00543237">
        <w:rPr>
          <w:rFonts w:ascii="Times New Roman" w:hAnsi="Times New Roman" w:cs="Times New Roman"/>
        </w:rPr>
        <w:t>A'Naja</w:t>
      </w:r>
      <w:proofErr w:type="spellEnd"/>
      <w:r w:rsidRPr="00543237">
        <w:rPr>
          <w:rFonts w:ascii="Times New Roman" w:hAnsi="Times New Roman" w:cs="Times New Roman"/>
        </w:rPr>
        <w:t xml:space="preserve">, M. N., </w:t>
      </w:r>
      <w:proofErr w:type="spellStart"/>
      <w:r w:rsidRPr="00543237">
        <w:rPr>
          <w:rFonts w:ascii="Times New Roman" w:hAnsi="Times New Roman" w:cs="Times New Roman"/>
        </w:rPr>
        <w:t>Batrakoulis</w:t>
      </w:r>
      <w:proofErr w:type="spellEnd"/>
      <w:r w:rsidRPr="00543237">
        <w:rPr>
          <w:rFonts w:ascii="Times New Roman" w:hAnsi="Times New Roman" w:cs="Times New Roman"/>
        </w:rPr>
        <w:t>, A., Camhi, S. M., McAvoy, C., Sansone, J. S., &amp; Reed, R. (2024). 2025 ACSM worldwide fitness trends: future directions of the health and fitness industry. </w:t>
      </w:r>
      <w:r w:rsidRPr="00543237">
        <w:rPr>
          <w:rFonts w:ascii="Times New Roman" w:hAnsi="Times New Roman" w:cs="Times New Roman"/>
          <w:i/>
          <w:iCs/>
        </w:rPr>
        <w:t>ACSM's Health &amp; Fitness Journal</w:t>
      </w:r>
      <w:r w:rsidRPr="00543237">
        <w:rPr>
          <w:rFonts w:ascii="Times New Roman" w:hAnsi="Times New Roman" w:cs="Times New Roman"/>
        </w:rPr>
        <w:t>, </w:t>
      </w:r>
      <w:r w:rsidRPr="00543237">
        <w:rPr>
          <w:rFonts w:ascii="Times New Roman" w:hAnsi="Times New Roman" w:cs="Times New Roman"/>
          <w:i/>
          <w:iCs/>
        </w:rPr>
        <w:t>28</w:t>
      </w:r>
      <w:r w:rsidRPr="00543237">
        <w:rPr>
          <w:rFonts w:ascii="Times New Roman" w:hAnsi="Times New Roman" w:cs="Times New Roman"/>
        </w:rPr>
        <w:t>(6), 11-25.</w:t>
      </w:r>
    </w:p>
    <w:p w14:paraId="7E5F79A4" w14:textId="77777777" w:rsidR="00FB02BB" w:rsidRPr="00543237" w:rsidRDefault="00FB02BB" w:rsidP="00FB02BB">
      <w:pPr>
        <w:rPr>
          <w:rFonts w:ascii="Times New Roman" w:hAnsi="Times New Roman" w:cs="Times New Roman"/>
        </w:rPr>
      </w:pPr>
      <w:proofErr w:type="spellStart"/>
      <w:r w:rsidRPr="00543237">
        <w:rPr>
          <w:rFonts w:ascii="Times New Roman" w:hAnsi="Times New Roman" w:cs="Times New Roman"/>
        </w:rPr>
        <w:t>Dėdelė</w:t>
      </w:r>
      <w:proofErr w:type="spellEnd"/>
      <w:r w:rsidRPr="00543237">
        <w:rPr>
          <w:rFonts w:ascii="Times New Roman" w:hAnsi="Times New Roman" w:cs="Times New Roman"/>
        </w:rPr>
        <w:t xml:space="preserve">, A., </w:t>
      </w:r>
      <w:proofErr w:type="spellStart"/>
      <w:r w:rsidRPr="00543237">
        <w:rPr>
          <w:rFonts w:ascii="Times New Roman" w:hAnsi="Times New Roman" w:cs="Times New Roman"/>
        </w:rPr>
        <w:t>Chebotarova</w:t>
      </w:r>
      <w:proofErr w:type="spellEnd"/>
      <w:r w:rsidRPr="00543237">
        <w:rPr>
          <w:rFonts w:ascii="Times New Roman" w:hAnsi="Times New Roman" w:cs="Times New Roman"/>
        </w:rPr>
        <w:t xml:space="preserve">, Y., &amp; </w:t>
      </w:r>
      <w:proofErr w:type="spellStart"/>
      <w:r w:rsidRPr="00543237">
        <w:rPr>
          <w:rFonts w:ascii="Times New Roman" w:hAnsi="Times New Roman" w:cs="Times New Roman"/>
        </w:rPr>
        <w:t>Miškinytė</w:t>
      </w:r>
      <w:proofErr w:type="spellEnd"/>
      <w:r w:rsidRPr="00543237">
        <w:rPr>
          <w:rFonts w:ascii="Times New Roman" w:hAnsi="Times New Roman" w:cs="Times New Roman"/>
        </w:rPr>
        <w:t>, A. (2022). Motivations and barriers towards optimal physical activity level: A community-based assessment of 28 EU countries. </w:t>
      </w:r>
      <w:r w:rsidRPr="00543237">
        <w:rPr>
          <w:rFonts w:ascii="Times New Roman" w:hAnsi="Times New Roman" w:cs="Times New Roman"/>
          <w:i/>
          <w:iCs/>
        </w:rPr>
        <w:t>Preventive medicine</w:t>
      </w:r>
      <w:r w:rsidRPr="00543237">
        <w:rPr>
          <w:rFonts w:ascii="Times New Roman" w:hAnsi="Times New Roman" w:cs="Times New Roman"/>
        </w:rPr>
        <w:t>, </w:t>
      </w:r>
      <w:r w:rsidRPr="00543237">
        <w:rPr>
          <w:rFonts w:ascii="Times New Roman" w:hAnsi="Times New Roman" w:cs="Times New Roman"/>
          <w:i/>
          <w:iCs/>
        </w:rPr>
        <w:t>164</w:t>
      </w:r>
      <w:r w:rsidRPr="00543237">
        <w:rPr>
          <w:rFonts w:ascii="Times New Roman" w:hAnsi="Times New Roman" w:cs="Times New Roman"/>
        </w:rPr>
        <w:t>, 107336.</w:t>
      </w:r>
    </w:p>
    <w:p w14:paraId="2FCA88C8"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 xml:space="preserve">Gjika, M. (2026). </w:t>
      </w:r>
      <w:r w:rsidRPr="00543237">
        <w:rPr>
          <w:rFonts w:ascii="Times New Roman" w:hAnsi="Times New Roman" w:cs="Times New Roman"/>
          <w:i/>
          <w:iCs/>
        </w:rPr>
        <w:t>2026 state of the personal training industry report: What’s changing and what comes next</w:t>
      </w:r>
      <w:r w:rsidRPr="00543237">
        <w:rPr>
          <w:rFonts w:ascii="Times New Roman" w:hAnsi="Times New Roman" w:cs="Times New Roman"/>
        </w:rPr>
        <w:t xml:space="preserve">. ABC </w:t>
      </w:r>
      <w:proofErr w:type="spellStart"/>
      <w:r w:rsidRPr="00543237">
        <w:rPr>
          <w:rFonts w:ascii="Times New Roman" w:hAnsi="Times New Roman" w:cs="Times New Roman"/>
        </w:rPr>
        <w:t>Trainerize</w:t>
      </w:r>
      <w:proofErr w:type="spellEnd"/>
      <w:r w:rsidRPr="00543237">
        <w:rPr>
          <w:rFonts w:ascii="Times New Roman" w:hAnsi="Times New Roman" w:cs="Times New Roman"/>
        </w:rPr>
        <w:t xml:space="preserve">. Available at : https://www.trainerize.com/blog/2026-state-of-personal-training-industry-report/ . </w:t>
      </w:r>
    </w:p>
    <w:p w14:paraId="07EE3268"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 xml:space="preserve">Harvey, G., Li, J., &amp; </w:t>
      </w:r>
      <w:proofErr w:type="spellStart"/>
      <w:r w:rsidRPr="00543237">
        <w:rPr>
          <w:rFonts w:ascii="Times New Roman" w:hAnsi="Times New Roman" w:cs="Times New Roman"/>
        </w:rPr>
        <w:t>Wintersberger</w:t>
      </w:r>
      <w:proofErr w:type="spellEnd"/>
      <w:r w:rsidRPr="00543237">
        <w:rPr>
          <w:rFonts w:ascii="Times New Roman" w:hAnsi="Times New Roman" w:cs="Times New Roman"/>
        </w:rPr>
        <w:t>, D. (2023). Resistance exercise: competition, coopetition and collective action among self-employed personal trainers in the UK. </w:t>
      </w:r>
      <w:r w:rsidRPr="00543237">
        <w:rPr>
          <w:rFonts w:ascii="Times New Roman" w:hAnsi="Times New Roman" w:cs="Times New Roman"/>
          <w:i/>
          <w:iCs/>
        </w:rPr>
        <w:t>Employee Relations: The International Journal</w:t>
      </w:r>
      <w:r w:rsidRPr="00543237">
        <w:rPr>
          <w:rFonts w:ascii="Times New Roman" w:hAnsi="Times New Roman" w:cs="Times New Roman"/>
        </w:rPr>
        <w:t>, </w:t>
      </w:r>
      <w:r w:rsidRPr="00543237">
        <w:rPr>
          <w:rFonts w:ascii="Times New Roman" w:hAnsi="Times New Roman" w:cs="Times New Roman"/>
          <w:i/>
          <w:iCs/>
        </w:rPr>
        <w:t>45</w:t>
      </w:r>
      <w:r w:rsidRPr="00543237">
        <w:rPr>
          <w:rFonts w:ascii="Times New Roman" w:hAnsi="Times New Roman" w:cs="Times New Roman"/>
        </w:rPr>
        <w:t>(6), 1511-1526.</w:t>
      </w:r>
    </w:p>
    <w:p w14:paraId="581079C6"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Ikuta, L. (2021). Improving Funding Attractiveness with Financial Forecasts for a Seed Stage Digital Company.</w:t>
      </w:r>
    </w:p>
    <w:p w14:paraId="0B1C9167"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Melton, D. I., Katula, J. A., &amp; Mustian, K. M. (2008). The current state of personal training: an industry perspective of personal trainers in a small Southeast community. </w:t>
      </w:r>
      <w:r w:rsidRPr="00543237">
        <w:rPr>
          <w:rFonts w:ascii="Times New Roman" w:hAnsi="Times New Roman" w:cs="Times New Roman"/>
          <w:i/>
          <w:iCs/>
        </w:rPr>
        <w:t>Journal of strength and conditioning research</w:t>
      </w:r>
      <w:r w:rsidRPr="00543237">
        <w:rPr>
          <w:rFonts w:ascii="Times New Roman" w:hAnsi="Times New Roman" w:cs="Times New Roman"/>
        </w:rPr>
        <w:t>, </w:t>
      </w:r>
      <w:r w:rsidRPr="00543237">
        <w:rPr>
          <w:rFonts w:ascii="Times New Roman" w:hAnsi="Times New Roman" w:cs="Times New Roman"/>
          <w:i/>
          <w:iCs/>
        </w:rPr>
        <w:t>22</w:t>
      </w:r>
      <w:r w:rsidRPr="00543237">
        <w:rPr>
          <w:rFonts w:ascii="Times New Roman" w:hAnsi="Times New Roman" w:cs="Times New Roman"/>
        </w:rPr>
        <w:t xml:space="preserve">(3), 883–889. </w:t>
      </w:r>
      <w:hyperlink r:id="rId8" w:history="1">
        <w:r w:rsidRPr="00543237">
          <w:rPr>
            <w:rStyle w:val="Hyperlink"/>
            <w:rFonts w:ascii="Times New Roman" w:hAnsi="Times New Roman" w:cs="Times New Roman"/>
          </w:rPr>
          <w:t>https://doi.org/10.1519/JSC.0b013e3181660dab</w:t>
        </w:r>
      </w:hyperlink>
      <w:r w:rsidRPr="00543237">
        <w:rPr>
          <w:rFonts w:ascii="Times New Roman" w:hAnsi="Times New Roman" w:cs="Times New Roman"/>
        </w:rPr>
        <w:t xml:space="preserve">. </w:t>
      </w:r>
    </w:p>
    <w:p w14:paraId="6202C22E"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Merensky, N. (2019). Social media marketing in the beginning of the customer journey. Case: Personal training services.</w:t>
      </w:r>
    </w:p>
    <w:p w14:paraId="1EE04D88"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Mirza, Z., &amp; Jain, H. (2026). From challenges to solutions: Review and analysis of grid-supportive technologies in sustainable power systems. </w:t>
      </w:r>
      <w:r w:rsidRPr="00543237">
        <w:rPr>
          <w:rFonts w:ascii="Times New Roman" w:hAnsi="Times New Roman" w:cs="Times New Roman"/>
          <w:i/>
          <w:iCs/>
        </w:rPr>
        <w:t>Applied Energy</w:t>
      </w:r>
      <w:r w:rsidRPr="00543237">
        <w:rPr>
          <w:rFonts w:ascii="Times New Roman" w:hAnsi="Times New Roman" w:cs="Times New Roman"/>
        </w:rPr>
        <w:t>, </w:t>
      </w:r>
      <w:r w:rsidRPr="00543237">
        <w:rPr>
          <w:rFonts w:ascii="Times New Roman" w:hAnsi="Times New Roman" w:cs="Times New Roman"/>
          <w:i/>
          <w:iCs/>
        </w:rPr>
        <w:t>403</w:t>
      </w:r>
      <w:r w:rsidRPr="00543237">
        <w:rPr>
          <w:rFonts w:ascii="Times New Roman" w:hAnsi="Times New Roman" w:cs="Times New Roman"/>
        </w:rPr>
        <w:t>, 127111.</w:t>
      </w:r>
    </w:p>
    <w:p w14:paraId="1E0B26B0" w14:textId="77777777" w:rsidR="00FB02BB" w:rsidRPr="00543237" w:rsidRDefault="00FB02BB" w:rsidP="00FB02BB">
      <w:pPr>
        <w:rPr>
          <w:rFonts w:ascii="Times New Roman" w:hAnsi="Times New Roman" w:cs="Times New Roman"/>
        </w:rPr>
      </w:pPr>
      <w:proofErr w:type="spellStart"/>
      <w:r w:rsidRPr="00543237">
        <w:rPr>
          <w:rFonts w:ascii="Times New Roman" w:hAnsi="Times New Roman" w:cs="Times New Roman"/>
        </w:rPr>
        <w:t>Okes</w:t>
      </w:r>
      <w:proofErr w:type="spellEnd"/>
      <w:r w:rsidRPr="00543237">
        <w:rPr>
          <w:rFonts w:ascii="Times New Roman" w:hAnsi="Times New Roman" w:cs="Times New Roman"/>
        </w:rPr>
        <w:t>, D. (2019). </w:t>
      </w:r>
      <w:r w:rsidRPr="00543237">
        <w:rPr>
          <w:rFonts w:ascii="Times New Roman" w:hAnsi="Times New Roman" w:cs="Times New Roman"/>
          <w:i/>
          <w:iCs/>
        </w:rPr>
        <w:t>Root cause analysis: The core of problem solving and corrective action</w:t>
      </w:r>
      <w:r w:rsidRPr="00543237">
        <w:rPr>
          <w:rFonts w:ascii="Times New Roman" w:hAnsi="Times New Roman" w:cs="Times New Roman"/>
        </w:rPr>
        <w:t>. Quality Press.</w:t>
      </w:r>
    </w:p>
    <w:p w14:paraId="2CD7DDF8"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 xml:space="preserve">Özgen, C., Argan, M., Glasgow, S. N., &amp; Yüce, A. (2026). Client retention strategies of early-career personal trainers: a case study of UGA Ramsey </w:t>
      </w:r>
      <w:proofErr w:type="spellStart"/>
      <w:r w:rsidRPr="00543237">
        <w:rPr>
          <w:rFonts w:ascii="Times New Roman" w:hAnsi="Times New Roman" w:cs="Times New Roman"/>
        </w:rPr>
        <w:t>center</w:t>
      </w:r>
      <w:proofErr w:type="spellEnd"/>
      <w:r w:rsidRPr="00543237">
        <w:rPr>
          <w:rFonts w:ascii="Times New Roman" w:hAnsi="Times New Roman" w:cs="Times New Roman"/>
        </w:rPr>
        <w:t>. </w:t>
      </w:r>
      <w:r w:rsidRPr="00543237">
        <w:rPr>
          <w:rFonts w:ascii="Times New Roman" w:hAnsi="Times New Roman" w:cs="Times New Roman"/>
          <w:i/>
          <w:iCs/>
        </w:rPr>
        <w:t>International Journal of Sports Marketing and Sponsorship</w:t>
      </w:r>
      <w:r w:rsidRPr="00543237">
        <w:rPr>
          <w:rFonts w:ascii="Times New Roman" w:hAnsi="Times New Roman" w:cs="Times New Roman"/>
        </w:rPr>
        <w:t>, </w:t>
      </w:r>
      <w:r w:rsidRPr="00543237">
        <w:rPr>
          <w:rFonts w:ascii="Times New Roman" w:hAnsi="Times New Roman" w:cs="Times New Roman"/>
          <w:i/>
          <w:iCs/>
        </w:rPr>
        <w:t>27</w:t>
      </w:r>
      <w:r w:rsidRPr="00543237">
        <w:rPr>
          <w:rFonts w:ascii="Times New Roman" w:hAnsi="Times New Roman" w:cs="Times New Roman"/>
        </w:rPr>
        <w:t>(2), 301-326.</w:t>
      </w:r>
    </w:p>
    <w:p w14:paraId="706B3720"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Park, S., Lee, S., &amp; Lee, H. W. (2022). Competence inference from muscle: how and when trainers' muscle mass impacts service purchase of personal fitness training. </w:t>
      </w:r>
      <w:r w:rsidRPr="00543237">
        <w:rPr>
          <w:rFonts w:ascii="Times New Roman" w:hAnsi="Times New Roman" w:cs="Times New Roman"/>
          <w:i/>
          <w:iCs/>
        </w:rPr>
        <w:t>International Journal of Sports Marketing and Sponsorship</w:t>
      </w:r>
      <w:r w:rsidRPr="00543237">
        <w:rPr>
          <w:rFonts w:ascii="Times New Roman" w:hAnsi="Times New Roman" w:cs="Times New Roman"/>
        </w:rPr>
        <w:t>, </w:t>
      </w:r>
      <w:r w:rsidRPr="00543237">
        <w:rPr>
          <w:rFonts w:ascii="Times New Roman" w:hAnsi="Times New Roman" w:cs="Times New Roman"/>
          <w:i/>
          <w:iCs/>
        </w:rPr>
        <w:t>23</w:t>
      </w:r>
      <w:r w:rsidRPr="00543237">
        <w:rPr>
          <w:rFonts w:ascii="Times New Roman" w:hAnsi="Times New Roman" w:cs="Times New Roman"/>
        </w:rPr>
        <w:t>(4), 804-822.</w:t>
      </w:r>
    </w:p>
    <w:p w14:paraId="5C2EC421"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lastRenderedPageBreak/>
        <w:t xml:space="preserve">Radko, N., </w:t>
      </w:r>
      <w:proofErr w:type="spellStart"/>
      <w:r w:rsidRPr="00543237">
        <w:rPr>
          <w:rFonts w:ascii="Times New Roman" w:hAnsi="Times New Roman" w:cs="Times New Roman"/>
        </w:rPr>
        <w:t>Belitski</w:t>
      </w:r>
      <w:proofErr w:type="spellEnd"/>
      <w:r w:rsidRPr="00543237">
        <w:rPr>
          <w:rFonts w:ascii="Times New Roman" w:hAnsi="Times New Roman" w:cs="Times New Roman"/>
        </w:rPr>
        <w:t>, M., &amp; Kalyuzhnova, Y. (2023). Conceptualising the entrepreneurial university: The stakeholder approach. </w:t>
      </w:r>
      <w:r w:rsidRPr="00543237">
        <w:rPr>
          <w:rFonts w:ascii="Times New Roman" w:hAnsi="Times New Roman" w:cs="Times New Roman"/>
          <w:i/>
          <w:iCs/>
        </w:rPr>
        <w:t>The Journal of Technology Transfer</w:t>
      </w:r>
      <w:r w:rsidRPr="00543237">
        <w:rPr>
          <w:rFonts w:ascii="Times New Roman" w:hAnsi="Times New Roman" w:cs="Times New Roman"/>
        </w:rPr>
        <w:t>, </w:t>
      </w:r>
      <w:r w:rsidRPr="00543237">
        <w:rPr>
          <w:rFonts w:ascii="Times New Roman" w:hAnsi="Times New Roman" w:cs="Times New Roman"/>
          <w:i/>
          <w:iCs/>
        </w:rPr>
        <w:t>48</w:t>
      </w:r>
      <w:r w:rsidRPr="00543237">
        <w:rPr>
          <w:rFonts w:ascii="Times New Roman" w:hAnsi="Times New Roman" w:cs="Times New Roman"/>
        </w:rPr>
        <w:t>(3), 955-1044.</w:t>
      </w:r>
    </w:p>
    <w:p w14:paraId="0927096C"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Ridwan, N. H. (2026). Analysis of the Causes of Declining Consumer Confidence in Influencer Marketing in Local Businesses in Indonesia: A Case Study Using the Fishbone Model. </w:t>
      </w:r>
      <w:proofErr w:type="spellStart"/>
      <w:r w:rsidRPr="00543237">
        <w:rPr>
          <w:rFonts w:ascii="Times New Roman" w:hAnsi="Times New Roman" w:cs="Times New Roman"/>
          <w:i/>
          <w:iCs/>
        </w:rPr>
        <w:t>Jurnal</w:t>
      </w:r>
      <w:proofErr w:type="spellEnd"/>
      <w:r w:rsidRPr="00543237">
        <w:rPr>
          <w:rFonts w:ascii="Times New Roman" w:hAnsi="Times New Roman" w:cs="Times New Roman"/>
          <w:i/>
          <w:iCs/>
        </w:rPr>
        <w:t xml:space="preserve"> Prima </w:t>
      </w:r>
      <w:proofErr w:type="spellStart"/>
      <w:r w:rsidRPr="00543237">
        <w:rPr>
          <w:rFonts w:ascii="Times New Roman" w:hAnsi="Times New Roman" w:cs="Times New Roman"/>
          <w:i/>
          <w:iCs/>
        </w:rPr>
        <w:t>Manajemen</w:t>
      </w:r>
      <w:proofErr w:type="spellEnd"/>
      <w:r w:rsidRPr="00543237">
        <w:rPr>
          <w:rFonts w:ascii="Times New Roman" w:hAnsi="Times New Roman" w:cs="Times New Roman"/>
        </w:rPr>
        <w:t>, </w:t>
      </w:r>
      <w:r w:rsidRPr="00543237">
        <w:rPr>
          <w:rFonts w:ascii="Times New Roman" w:hAnsi="Times New Roman" w:cs="Times New Roman"/>
          <w:i/>
          <w:iCs/>
        </w:rPr>
        <w:t>1</w:t>
      </w:r>
      <w:r w:rsidRPr="00543237">
        <w:rPr>
          <w:rFonts w:ascii="Times New Roman" w:hAnsi="Times New Roman" w:cs="Times New Roman"/>
        </w:rPr>
        <w:t>(3), 622-636.</w:t>
      </w:r>
    </w:p>
    <w:p w14:paraId="39A12922"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Sakthivel, S. (2023). A critical review of cost-benefit analysis for business software investments. </w:t>
      </w:r>
      <w:r w:rsidRPr="00543237">
        <w:rPr>
          <w:rFonts w:ascii="Times New Roman" w:hAnsi="Times New Roman" w:cs="Times New Roman"/>
          <w:i/>
          <w:iCs/>
        </w:rPr>
        <w:t>American Journal of Business</w:t>
      </w:r>
      <w:r w:rsidRPr="00543237">
        <w:rPr>
          <w:rFonts w:ascii="Times New Roman" w:hAnsi="Times New Roman" w:cs="Times New Roman"/>
        </w:rPr>
        <w:t>, </w:t>
      </w:r>
      <w:r w:rsidRPr="00543237">
        <w:rPr>
          <w:rFonts w:ascii="Times New Roman" w:hAnsi="Times New Roman" w:cs="Times New Roman"/>
          <w:i/>
          <w:iCs/>
        </w:rPr>
        <w:t>38</w:t>
      </w:r>
      <w:r w:rsidRPr="00543237">
        <w:rPr>
          <w:rFonts w:ascii="Times New Roman" w:hAnsi="Times New Roman" w:cs="Times New Roman"/>
        </w:rPr>
        <w:t>(4), 229-247.</w:t>
      </w:r>
    </w:p>
    <w:p w14:paraId="76B3E054"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Trang, L. N. T., Nhan, D. T. T., Phuong, D. N. T., &amp; Wong, W. K. (2022). The effects of selected financial ratios on profitability: An empirical analysis of real estate firms in Vietnam. </w:t>
      </w:r>
      <w:r w:rsidRPr="00543237">
        <w:rPr>
          <w:rFonts w:ascii="Times New Roman" w:hAnsi="Times New Roman" w:cs="Times New Roman"/>
          <w:i/>
          <w:iCs/>
        </w:rPr>
        <w:t>Annals of Financial Economics</w:t>
      </w:r>
      <w:r w:rsidRPr="00543237">
        <w:rPr>
          <w:rFonts w:ascii="Times New Roman" w:hAnsi="Times New Roman" w:cs="Times New Roman"/>
        </w:rPr>
        <w:t>, </w:t>
      </w:r>
      <w:r w:rsidRPr="00543237">
        <w:rPr>
          <w:rFonts w:ascii="Times New Roman" w:hAnsi="Times New Roman" w:cs="Times New Roman"/>
          <w:i/>
          <w:iCs/>
        </w:rPr>
        <w:t>17</w:t>
      </w:r>
      <w:r w:rsidRPr="00543237">
        <w:rPr>
          <w:rFonts w:ascii="Times New Roman" w:hAnsi="Times New Roman" w:cs="Times New Roman"/>
        </w:rPr>
        <w:t>(01), 2250006.</w:t>
      </w:r>
    </w:p>
    <w:p w14:paraId="6DB1F4B1"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 xml:space="preserve">Welsh Government (2022) </w:t>
      </w:r>
      <w:hyperlink r:id="rId9" w:tgtFrame="_blank" w:history="1">
        <w:r w:rsidRPr="00543237">
          <w:rPr>
            <w:rStyle w:val="Hyperlink"/>
            <w:rFonts w:ascii="Times New Roman" w:hAnsi="Times New Roman" w:cs="Times New Roman"/>
            <w:i/>
            <w:iCs/>
          </w:rPr>
          <w:t>Demography and migration in Wales (Census 2021)</w:t>
        </w:r>
      </w:hyperlink>
      <w:r w:rsidRPr="00543237">
        <w:rPr>
          <w:rFonts w:ascii="Times New Roman" w:hAnsi="Times New Roman" w:cs="Times New Roman"/>
        </w:rPr>
        <w:t>. Cardiff: Welsh Government. Available at: https://www.gov.wales/demography-and-migration-wales-census-2021-html (Accessed: 10 July, 2026).</w:t>
      </w:r>
    </w:p>
    <w:p w14:paraId="5F052601" w14:textId="77777777" w:rsidR="00FB02BB" w:rsidRPr="00543237" w:rsidRDefault="00FB02BB" w:rsidP="00FB02BB">
      <w:pPr>
        <w:rPr>
          <w:rFonts w:ascii="Times New Roman" w:hAnsi="Times New Roman" w:cs="Times New Roman"/>
        </w:rPr>
      </w:pPr>
      <w:r w:rsidRPr="00543237">
        <w:rPr>
          <w:rFonts w:ascii="Times New Roman" w:hAnsi="Times New Roman" w:cs="Times New Roman"/>
        </w:rPr>
        <w:t xml:space="preserve">Welsh Government (2025) </w:t>
      </w:r>
      <w:r w:rsidRPr="00543237">
        <w:rPr>
          <w:rFonts w:ascii="Times New Roman" w:hAnsi="Times New Roman" w:cs="Times New Roman"/>
          <w:i/>
          <w:iCs/>
        </w:rPr>
        <w:t>National Survey for Wales: sport and physical activity 2024–25</w:t>
      </w:r>
      <w:r w:rsidRPr="00543237">
        <w:rPr>
          <w:rFonts w:ascii="Times New Roman" w:hAnsi="Times New Roman" w:cs="Times New Roman"/>
        </w:rPr>
        <w:t>. Available at https://sport.wales/research/national-survey-sport-active-lifestyles. (Accessed 13</w:t>
      </w:r>
      <w:r w:rsidRPr="00543237">
        <w:rPr>
          <w:rFonts w:ascii="Times New Roman" w:hAnsi="Times New Roman" w:cs="Times New Roman"/>
          <w:vertAlign w:val="superscript"/>
        </w:rPr>
        <w:t>th</w:t>
      </w:r>
      <w:r w:rsidRPr="00543237">
        <w:rPr>
          <w:rFonts w:ascii="Times New Roman" w:hAnsi="Times New Roman" w:cs="Times New Roman"/>
        </w:rPr>
        <w:t xml:space="preserve"> July, 2026).</w:t>
      </w:r>
    </w:p>
    <w:p w14:paraId="57674112" w14:textId="5663F7B0" w:rsidR="00FB02BB" w:rsidRPr="00543237" w:rsidRDefault="00FB02BB" w:rsidP="00FB02BB">
      <w:pPr>
        <w:rPr>
          <w:rFonts w:ascii="Times New Roman" w:hAnsi="Times New Roman" w:cs="Times New Roman"/>
          <w:b/>
          <w:bCs/>
        </w:rPr>
      </w:pPr>
      <w:r w:rsidRPr="00543237">
        <w:rPr>
          <w:rFonts w:ascii="Times New Roman" w:hAnsi="Times New Roman" w:cs="Times New Roman"/>
        </w:rPr>
        <w:t>Xie, Z., &amp; Duan, Z. (2026). Market-driven fitness instruction: transforming the role of personal trainers in health promotion practices. </w:t>
      </w:r>
      <w:r w:rsidRPr="00543237">
        <w:rPr>
          <w:rFonts w:ascii="Times New Roman" w:hAnsi="Times New Roman" w:cs="Times New Roman"/>
          <w:i/>
          <w:iCs/>
        </w:rPr>
        <w:t>BMC Public Health</w:t>
      </w:r>
      <w:r w:rsidRPr="00543237">
        <w:rPr>
          <w:rFonts w:ascii="Times New Roman" w:hAnsi="Times New Roman" w:cs="Times New Roman"/>
        </w:rPr>
        <w:t>, </w:t>
      </w:r>
      <w:r w:rsidRPr="00543237">
        <w:rPr>
          <w:rFonts w:ascii="Times New Roman" w:hAnsi="Times New Roman" w:cs="Times New Roman"/>
          <w:i/>
          <w:iCs/>
        </w:rPr>
        <w:t>26</w:t>
      </w:r>
      <w:r w:rsidRPr="00543237">
        <w:rPr>
          <w:rFonts w:ascii="Times New Roman" w:hAnsi="Times New Roman" w:cs="Times New Roman"/>
        </w:rPr>
        <w:t>(1), 8</w:t>
      </w:r>
      <w:r w:rsidR="00C33D2E" w:rsidRPr="00543237">
        <w:rPr>
          <w:rFonts w:ascii="Times New Roman" w:hAnsi="Times New Roman" w:cs="Times New Roman"/>
        </w:rPr>
        <w:t>.</w:t>
      </w:r>
    </w:p>
    <w:p w14:paraId="07739405" w14:textId="77777777" w:rsidR="00FB02BB" w:rsidRPr="00543237" w:rsidRDefault="00FB02BB" w:rsidP="00FB02BB">
      <w:pPr>
        <w:rPr>
          <w:rFonts w:ascii="Times New Roman" w:hAnsi="Times New Roman" w:cs="Times New Roman"/>
        </w:rPr>
      </w:pPr>
    </w:p>
    <w:p w14:paraId="797F7F6C" w14:textId="77777777" w:rsidR="00C60625" w:rsidRDefault="00C60625">
      <w:pPr>
        <w:rPr>
          <w:rFonts w:ascii="Times New Roman" w:hAnsi="Times New Roman" w:cs="Times New Roman"/>
        </w:rPr>
      </w:pPr>
    </w:p>
    <w:p w14:paraId="2FBADF49" w14:textId="77777777" w:rsidR="00543237" w:rsidRPr="00543237" w:rsidRDefault="00543237">
      <w:pPr>
        <w:rPr>
          <w:rFonts w:ascii="Times New Roman" w:hAnsi="Times New Roman" w:cs="Times New Roman"/>
        </w:rPr>
      </w:pPr>
    </w:p>
    <w:sectPr w:rsidR="00543237" w:rsidRPr="00543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90188"/>
    <w:multiLevelType w:val="multilevel"/>
    <w:tmpl w:val="C504E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74B99"/>
    <w:multiLevelType w:val="multilevel"/>
    <w:tmpl w:val="FDF07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40906"/>
    <w:multiLevelType w:val="multilevel"/>
    <w:tmpl w:val="946A2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AA4844"/>
    <w:multiLevelType w:val="multilevel"/>
    <w:tmpl w:val="50F8B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D664E"/>
    <w:multiLevelType w:val="multilevel"/>
    <w:tmpl w:val="1BA03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437533"/>
    <w:multiLevelType w:val="multilevel"/>
    <w:tmpl w:val="E73CA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1D1E91"/>
    <w:multiLevelType w:val="multilevel"/>
    <w:tmpl w:val="BA969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3B1D64"/>
    <w:multiLevelType w:val="multilevel"/>
    <w:tmpl w:val="78CED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C376EC"/>
    <w:multiLevelType w:val="multilevel"/>
    <w:tmpl w:val="F93E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0E3EA3"/>
    <w:multiLevelType w:val="multilevel"/>
    <w:tmpl w:val="5748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E495F"/>
    <w:multiLevelType w:val="multilevel"/>
    <w:tmpl w:val="FEC80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702D6A"/>
    <w:multiLevelType w:val="hybridMultilevel"/>
    <w:tmpl w:val="18C48924"/>
    <w:lvl w:ilvl="0" w:tplc="8D42BAC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ED056C"/>
    <w:multiLevelType w:val="multilevel"/>
    <w:tmpl w:val="40A44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F92A9C"/>
    <w:multiLevelType w:val="multilevel"/>
    <w:tmpl w:val="ABFC7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DB4F1C"/>
    <w:multiLevelType w:val="multilevel"/>
    <w:tmpl w:val="571A0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461258"/>
    <w:multiLevelType w:val="multilevel"/>
    <w:tmpl w:val="DEAC2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EA2B64"/>
    <w:multiLevelType w:val="multilevel"/>
    <w:tmpl w:val="CC1E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AE1113"/>
    <w:multiLevelType w:val="multilevel"/>
    <w:tmpl w:val="7B283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BEA0ED1"/>
    <w:multiLevelType w:val="multilevel"/>
    <w:tmpl w:val="3C8A0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D04560"/>
    <w:multiLevelType w:val="multilevel"/>
    <w:tmpl w:val="51407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2F5C10"/>
    <w:multiLevelType w:val="multilevel"/>
    <w:tmpl w:val="1C7E4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8D2504"/>
    <w:multiLevelType w:val="multilevel"/>
    <w:tmpl w:val="6E42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211463"/>
    <w:multiLevelType w:val="multilevel"/>
    <w:tmpl w:val="96DA8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535378"/>
    <w:multiLevelType w:val="multilevel"/>
    <w:tmpl w:val="C55C0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BF7DD8"/>
    <w:multiLevelType w:val="multilevel"/>
    <w:tmpl w:val="4556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9E5056"/>
    <w:multiLevelType w:val="multilevel"/>
    <w:tmpl w:val="6E8A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5715B2"/>
    <w:multiLevelType w:val="multilevel"/>
    <w:tmpl w:val="E18A0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3C1F2F"/>
    <w:multiLevelType w:val="multilevel"/>
    <w:tmpl w:val="02665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D47A07"/>
    <w:multiLevelType w:val="multilevel"/>
    <w:tmpl w:val="3488B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76600D"/>
    <w:multiLevelType w:val="multilevel"/>
    <w:tmpl w:val="2A763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83289D"/>
    <w:multiLevelType w:val="multilevel"/>
    <w:tmpl w:val="848A4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000D32"/>
    <w:multiLevelType w:val="multilevel"/>
    <w:tmpl w:val="BE52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1B71B8"/>
    <w:multiLevelType w:val="multilevel"/>
    <w:tmpl w:val="ED78C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3620540">
    <w:abstractNumId w:val="28"/>
  </w:num>
  <w:num w:numId="2" w16cid:durableId="446628301">
    <w:abstractNumId w:val="2"/>
  </w:num>
  <w:num w:numId="3" w16cid:durableId="1859736978">
    <w:abstractNumId w:val="21"/>
  </w:num>
  <w:num w:numId="4" w16cid:durableId="253168772">
    <w:abstractNumId w:val="1"/>
  </w:num>
  <w:num w:numId="5" w16cid:durableId="962152744">
    <w:abstractNumId w:val="24"/>
  </w:num>
  <w:num w:numId="6" w16cid:durableId="2057269710">
    <w:abstractNumId w:val="15"/>
  </w:num>
  <w:num w:numId="7" w16cid:durableId="1886329327">
    <w:abstractNumId w:val="13"/>
  </w:num>
  <w:num w:numId="8" w16cid:durableId="1050766624">
    <w:abstractNumId w:val="6"/>
  </w:num>
  <w:num w:numId="9" w16cid:durableId="742487234">
    <w:abstractNumId w:val="0"/>
  </w:num>
  <w:num w:numId="10" w16cid:durableId="274143632">
    <w:abstractNumId w:val="12"/>
  </w:num>
  <w:num w:numId="11" w16cid:durableId="1774741605">
    <w:abstractNumId w:val="14"/>
  </w:num>
  <w:num w:numId="12" w16cid:durableId="1348483376">
    <w:abstractNumId w:val="16"/>
  </w:num>
  <w:num w:numId="13" w16cid:durableId="1419398761">
    <w:abstractNumId w:val="10"/>
  </w:num>
  <w:num w:numId="14" w16cid:durableId="1401831620">
    <w:abstractNumId w:val="26"/>
  </w:num>
  <w:num w:numId="15" w16cid:durableId="2119182643">
    <w:abstractNumId w:val="25"/>
  </w:num>
  <w:num w:numId="16" w16cid:durableId="1498350210">
    <w:abstractNumId w:val="20"/>
  </w:num>
  <w:num w:numId="17" w16cid:durableId="384913215">
    <w:abstractNumId w:val="8"/>
  </w:num>
  <w:num w:numId="18" w16cid:durableId="156968609">
    <w:abstractNumId w:val="29"/>
  </w:num>
  <w:num w:numId="19" w16cid:durableId="704408560">
    <w:abstractNumId w:val="3"/>
  </w:num>
  <w:num w:numId="20" w16cid:durableId="1810901977">
    <w:abstractNumId w:val="7"/>
  </w:num>
  <w:num w:numId="21" w16cid:durableId="1276713424">
    <w:abstractNumId w:val="19"/>
  </w:num>
  <w:num w:numId="22" w16cid:durableId="483934855">
    <w:abstractNumId w:val="30"/>
  </w:num>
  <w:num w:numId="23" w16cid:durableId="1456371518">
    <w:abstractNumId w:val="27"/>
  </w:num>
  <w:num w:numId="24" w16cid:durableId="1192571794">
    <w:abstractNumId w:val="18"/>
  </w:num>
  <w:num w:numId="25" w16cid:durableId="667097411">
    <w:abstractNumId w:val="9"/>
  </w:num>
  <w:num w:numId="26" w16cid:durableId="1820229123">
    <w:abstractNumId w:val="22"/>
  </w:num>
  <w:num w:numId="27" w16cid:durableId="201290555">
    <w:abstractNumId w:val="31"/>
  </w:num>
  <w:num w:numId="28" w16cid:durableId="1101223940">
    <w:abstractNumId w:val="32"/>
  </w:num>
  <w:num w:numId="29" w16cid:durableId="1134835429">
    <w:abstractNumId w:val="23"/>
  </w:num>
  <w:num w:numId="30" w16cid:durableId="135799099">
    <w:abstractNumId w:val="5"/>
  </w:num>
  <w:num w:numId="31" w16cid:durableId="1219704086">
    <w:abstractNumId w:val="4"/>
  </w:num>
  <w:num w:numId="32" w16cid:durableId="893154554">
    <w:abstractNumId w:val="17"/>
  </w:num>
  <w:num w:numId="33" w16cid:durableId="2995742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625"/>
    <w:rsid w:val="000D2A3B"/>
    <w:rsid w:val="001E3B66"/>
    <w:rsid w:val="002141FB"/>
    <w:rsid w:val="00464AB5"/>
    <w:rsid w:val="004966C7"/>
    <w:rsid w:val="004C0085"/>
    <w:rsid w:val="00543237"/>
    <w:rsid w:val="00550379"/>
    <w:rsid w:val="007A54C3"/>
    <w:rsid w:val="00992A94"/>
    <w:rsid w:val="00A41FFE"/>
    <w:rsid w:val="00A47832"/>
    <w:rsid w:val="00A9442C"/>
    <w:rsid w:val="00B1172E"/>
    <w:rsid w:val="00B2154B"/>
    <w:rsid w:val="00C33D2E"/>
    <w:rsid w:val="00C60625"/>
    <w:rsid w:val="00C931E9"/>
    <w:rsid w:val="00D6064A"/>
    <w:rsid w:val="00E407D0"/>
    <w:rsid w:val="00FB02BB"/>
    <w:rsid w:val="00FD3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46CE7"/>
  <w15:chartTrackingRefBased/>
  <w15:docId w15:val="{C32272F7-05B6-4508-8EBB-882468CAF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6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606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606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06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06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06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6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6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6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6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606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606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06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06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0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625"/>
    <w:rPr>
      <w:rFonts w:eastAsiaTheme="majorEastAsia" w:cstheme="majorBidi"/>
      <w:color w:val="272727" w:themeColor="text1" w:themeTint="D8"/>
    </w:rPr>
  </w:style>
  <w:style w:type="paragraph" w:styleId="Title">
    <w:name w:val="Title"/>
    <w:basedOn w:val="Normal"/>
    <w:next w:val="Normal"/>
    <w:link w:val="TitleChar"/>
    <w:uiPriority w:val="10"/>
    <w:qFormat/>
    <w:rsid w:val="00C606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6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625"/>
    <w:pPr>
      <w:spacing w:before="160"/>
      <w:jc w:val="center"/>
    </w:pPr>
    <w:rPr>
      <w:i/>
      <w:iCs/>
      <w:color w:val="404040" w:themeColor="text1" w:themeTint="BF"/>
    </w:rPr>
  </w:style>
  <w:style w:type="character" w:customStyle="1" w:styleId="QuoteChar">
    <w:name w:val="Quote Char"/>
    <w:basedOn w:val="DefaultParagraphFont"/>
    <w:link w:val="Quote"/>
    <w:uiPriority w:val="29"/>
    <w:rsid w:val="00C60625"/>
    <w:rPr>
      <w:i/>
      <w:iCs/>
      <w:color w:val="404040" w:themeColor="text1" w:themeTint="BF"/>
    </w:rPr>
  </w:style>
  <w:style w:type="paragraph" w:styleId="ListParagraph">
    <w:name w:val="List Paragraph"/>
    <w:basedOn w:val="Normal"/>
    <w:uiPriority w:val="34"/>
    <w:qFormat/>
    <w:rsid w:val="00C60625"/>
    <w:pPr>
      <w:ind w:left="720"/>
      <w:contextualSpacing/>
    </w:pPr>
  </w:style>
  <w:style w:type="character" w:styleId="IntenseEmphasis">
    <w:name w:val="Intense Emphasis"/>
    <w:basedOn w:val="DefaultParagraphFont"/>
    <w:uiPriority w:val="21"/>
    <w:qFormat/>
    <w:rsid w:val="00C60625"/>
    <w:rPr>
      <w:i/>
      <w:iCs/>
      <w:color w:val="2F5496" w:themeColor="accent1" w:themeShade="BF"/>
    </w:rPr>
  </w:style>
  <w:style w:type="paragraph" w:styleId="IntenseQuote">
    <w:name w:val="Intense Quote"/>
    <w:basedOn w:val="Normal"/>
    <w:next w:val="Normal"/>
    <w:link w:val="IntenseQuoteChar"/>
    <w:uiPriority w:val="30"/>
    <w:qFormat/>
    <w:rsid w:val="00C606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0625"/>
    <w:rPr>
      <w:i/>
      <w:iCs/>
      <w:color w:val="2F5496" w:themeColor="accent1" w:themeShade="BF"/>
    </w:rPr>
  </w:style>
  <w:style w:type="character" w:styleId="IntenseReference">
    <w:name w:val="Intense Reference"/>
    <w:basedOn w:val="DefaultParagraphFont"/>
    <w:uiPriority w:val="32"/>
    <w:qFormat/>
    <w:rsid w:val="00C60625"/>
    <w:rPr>
      <w:b/>
      <w:bCs/>
      <w:smallCaps/>
      <w:color w:val="2F5496" w:themeColor="accent1" w:themeShade="BF"/>
      <w:spacing w:val="5"/>
    </w:rPr>
  </w:style>
  <w:style w:type="paragraph" w:styleId="NormalWeb">
    <w:name w:val="Normal (Web)"/>
    <w:basedOn w:val="Normal"/>
    <w:uiPriority w:val="99"/>
    <w:semiHidden/>
    <w:unhideWhenUsed/>
    <w:rsid w:val="00C6062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60625"/>
    <w:rPr>
      <w:b/>
      <w:bCs/>
    </w:rPr>
  </w:style>
  <w:style w:type="character" w:styleId="Emphasis">
    <w:name w:val="Emphasis"/>
    <w:basedOn w:val="DefaultParagraphFont"/>
    <w:uiPriority w:val="20"/>
    <w:qFormat/>
    <w:rsid w:val="00C60625"/>
    <w:rPr>
      <w:i/>
      <w:iCs/>
    </w:rPr>
  </w:style>
  <w:style w:type="character" w:styleId="Hyperlink">
    <w:name w:val="Hyperlink"/>
    <w:basedOn w:val="DefaultParagraphFont"/>
    <w:uiPriority w:val="99"/>
    <w:semiHidden/>
    <w:unhideWhenUsed/>
    <w:rsid w:val="00C606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9/JSC.0b013e3181660dab"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wales/demography-and-migration-wales-census-20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BEAEF-A397-49D8-B0AD-BEC1952D5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3846</Words>
  <Characters>21926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Klepczarek</dc:creator>
  <cp:keywords/>
  <dc:description/>
  <cp:lastModifiedBy>Anna Klepczarek</cp:lastModifiedBy>
  <cp:revision>12</cp:revision>
  <dcterms:created xsi:type="dcterms:W3CDTF">2026-08-26T19:57:00Z</dcterms:created>
  <dcterms:modified xsi:type="dcterms:W3CDTF">2026-08-28T17:13:00Z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89c5da05-3759-4a37-ac27-ebda4e89c3a1</vt:lpwstr>
  </property>
</Properties>
</file>