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E0F33" w14:textId="4017D4AC" w:rsidR="00DF00DC" w:rsidRPr="003E4EC8" w:rsidRDefault="003E4EC8" w:rsidP="003E4EC8">
      <w:pPr>
        <w:jc w:val="center"/>
        <w:rPr>
          <w:b/>
          <w:bCs/>
          <w:sz w:val="28"/>
          <w:szCs w:val="28"/>
          <w:u w:val="single"/>
        </w:rPr>
      </w:pPr>
      <w:r w:rsidRPr="003E4EC8">
        <w:rPr>
          <w:b/>
          <w:bCs/>
          <w:sz w:val="28"/>
          <w:szCs w:val="28"/>
          <w:u w:val="single"/>
        </w:rPr>
        <w:t>Reference List</w:t>
      </w:r>
    </w:p>
    <w:p w14:paraId="4BCCE24C" w14:textId="77777777" w:rsidR="003E4EC8" w:rsidRDefault="003E4EC8" w:rsidP="003E4EC8">
      <w:pPr>
        <w:jc w:val="center"/>
        <w:rPr>
          <w:b/>
          <w:bCs/>
          <w:u w:val="single"/>
        </w:rPr>
      </w:pPr>
    </w:p>
    <w:p w14:paraId="6F5E77B5" w14:textId="77777777" w:rsidR="003E4EC8" w:rsidRDefault="003E4EC8" w:rsidP="003E4EC8">
      <w:pPr>
        <w:jc w:val="center"/>
        <w:rPr>
          <w:b/>
          <w:bCs/>
          <w:u w:val="single"/>
        </w:rPr>
      </w:pPr>
    </w:p>
    <w:p w14:paraId="6376D0FE" w14:textId="77777777" w:rsidR="003E4EC8" w:rsidRDefault="003E4EC8" w:rsidP="003E4EC8">
      <w:pPr>
        <w:jc w:val="center"/>
        <w:rPr>
          <w:b/>
          <w:bCs/>
          <w:u w:val="single"/>
        </w:rPr>
      </w:pPr>
    </w:p>
    <w:p w14:paraId="3248BE61" w14:textId="77777777" w:rsidR="003E4EC8" w:rsidRDefault="003E4EC8" w:rsidP="003E4EC8">
      <w:r w:rsidRPr="00421085">
        <w:t xml:space="preserve">The Social Services and </w:t>
      </w:r>
      <w:proofErr w:type="spellStart"/>
      <w:r w:rsidRPr="00421085">
        <w:t>Well being</w:t>
      </w:r>
      <w:proofErr w:type="spellEnd"/>
      <w:r w:rsidRPr="00421085">
        <w:t xml:space="preserve"> act (2014)</w:t>
      </w:r>
    </w:p>
    <w:p w14:paraId="6F2C2E3B" w14:textId="57E763EE" w:rsidR="00915542" w:rsidRPr="00421085" w:rsidRDefault="00915542" w:rsidP="003E4EC8">
      <w:r>
        <w:t>Available at:</w:t>
      </w:r>
    </w:p>
    <w:p w14:paraId="2BBC6C27" w14:textId="77777777" w:rsidR="003E4EC8" w:rsidRPr="00164D4B" w:rsidRDefault="003E4EC8" w:rsidP="003E4EC8">
      <w:pPr>
        <w:rPr>
          <w:b/>
          <w:bCs/>
          <w:u w:val="single"/>
        </w:rPr>
      </w:pPr>
      <w:hyperlink r:id="rId4" w:history="1">
        <w:r w:rsidRPr="00164D4B">
          <w:rPr>
            <w:rStyle w:val="Hyperlink"/>
            <w:b/>
            <w:bCs/>
          </w:rPr>
          <w:t>Social Services and Well-being (Wales) Act 2014 | Law Wales</w:t>
        </w:r>
      </w:hyperlink>
    </w:p>
    <w:p w14:paraId="0EDCF167" w14:textId="5A932A42" w:rsidR="003E4EC8" w:rsidRPr="003E4EC8" w:rsidRDefault="003E4EC8" w:rsidP="003E4EC8"/>
    <w:sectPr w:rsidR="003E4EC8" w:rsidRPr="003E4E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EC8"/>
    <w:rsid w:val="00177603"/>
    <w:rsid w:val="003C6DD0"/>
    <w:rsid w:val="003E4EC8"/>
    <w:rsid w:val="007B6631"/>
    <w:rsid w:val="00915542"/>
    <w:rsid w:val="00922D27"/>
    <w:rsid w:val="00D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689F0"/>
  <w15:chartTrackingRefBased/>
  <w15:docId w15:val="{C67FB28C-7E22-46BB-8310-2C908867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4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E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E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E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E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E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E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E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E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E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E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E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E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E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E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E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E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E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E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E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E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E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E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E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4EC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4EC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w.gov.wales/social-services-and-well-being-wales-act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Foxley (PTHB - Newtown Physio Therapy)</dc:creator>
  <cp:keywords/>
  <dc:description/>
  <cp:lastModifiedBy>Dylan Foxley (PTHB - Newtown Physio Therapy)</cp:lastModifiedBy>
  <cp:revision>2</cp:revision>
  <dcterms:created xsi:type="dcterms:W3CDTF">2025-10-14T11:56:00Z</dcterms:created>
  <dcterms:modified xsi:type="dcterms:W3CDTF">2025-10-14T12:11:00Z</dcterms:modified>
</cp:coreProperties>
</file>