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435DD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b/>
          <w:color w:val="000000"/>
          <w:spacing w:val="-3"/>
        </w:rPr>
      </w:pPr>
      <w:r>
        <w:rPr>
          <w:rFonts w:cs="Times"/>
          <w:b/>
          <w:color w:val="000000"/>
          <w:spacing w:val="-3"/>
        </w:rPr>
        <w:t xml:space="preserve">Richard I </w:t>
      </w:r>
    </w:p>
    <w:p w:rsidR="000435DD" w:rsidRPr="00905668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b/>
          <w:color w:val="000000"/>
          <w:spacing w:val="-3"/>
        </w:rPr>
      </w:pPr>
    </w:p>
    <w:p w:rsidR="000435DD" w:rsidRPr="00905668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proofErr w:type="spellStart"/>
      <w:r w:rsidRPr="00905668">
        <w:rPr>
          <w:rFonts w:cs="Times"/>
          <w:color w:val="000000"/>
          <w:spacing w:val="-3"/>
        </w:rPr>
        <w:t>Ambroise</w:t>
      </w:r>
      <w:proofErr w:type="spellEnd"/>
      <w:r w:rsidRPr="00905668">
        <w:rPr>
          <w:rFonts w:cs="Times"/>
          <w:color w:val="000000"/>
          <w:spacing w:val="-3"/>
        </w:rPr>
        <w:t xml:space="preserve">, </w:t>
      </w:r>
      <w:proofErr w:type="gramStart"/>
      <w:r w:rsidRPr="00905668">
        <w:rPr>
          <w:rFonts w:cs="Times"/>
          <w:i/>
          <w:color w:val="000000"/>
          <w:spacing w:val="-3"/>
        </w:rPr>
        <w:t>The</w:t>
      </w:r>
      <w:proofErr w:type="gramEnd"/>
      <w:r w:rsidRPr="00905668">
        <w:rPr>
          <w:rFonts w:cs="Times"/>
          <w:i/>
          <w:color w:val="000000"/>
          <w:spacing w:val="-3"/>
        </w:rPr>
        <w:t xml:space="preserve"> Crusade of Richard </w:t>
      </w:r>
      <w:proofErr w:type="spellStart"/>
      <w:r w:rsidRPr="00905668">
        <w:rPr>
          <w:rFonts w:cs="Times"/>
          <w:i/>
          <w:color w:val="000000"/>
          <w:spacing w:val="-3"/>
        </w:rPr>
        <w:t>Lionheart</w:t>
      </w:r>
      <w:proofErr w:type="spellEnd"/>
      <w:r w:rsidRPr="00905668">
        <w:rPr>
          <w:rFonts w:cs="Times"/>
          <w:color w:val="000000"/>
          <w:spacing w:val="-3"/>
        </w:rPr>
        <w:t>, trans. Hubert, M. J, and La Monte, J. L. (New York, 1976)</w:t>
      </w:r>
    </w:p>
    <w:p w:rsidR="000435DD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0435DD" w:rsidRPr="00905668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r w:rsidRPr="00905668">
        <w:rPr>
          <w:rFonts w:cs="Times"/>
          <w:color w:val="000000"/>
          <w:spacing w:val="-3"/>
        </w:rPr>
        <w:t xml:space="preserve">Appleby, J. T, </w:t>
      </w:r>
      <w:r w:rsidRPr="00905668">
        <w:rPr>
          <w:rFonts w:cs="Times"/>
          <w:i/>
          <w:iCs/>
          <w:color w:val="000000"/>
          <w:spacing w:val="-3"/>
        </w:rPr>
        <w:t>England without Richard</w:t>
      </w:r>
      <w:r w:rsidRPr="00905668">
        <w:rPr>
          <w:rFonts w:cs="Times"/>
          <w:i/>
          <w:color w:val="000000"/>
          <w:spacing w:val="-3"/>
        </w:rPr>
        <w:t>, 1189-99</w:t>
      </w:r>
      <w:r w:rsidRPr="00905668">
        <w:rPr>
          <w:rFonts w:cs="Times"/>
          <w:color w:val="000000"/>
          <w:spacing w:val="-3"/>
        </w:rPr>
        <w:t xml:space="preserve"> (Ithaca, NY, 1965)</w:t>
      </w:r>
    </w:p>
    <w:p w:rsidR="000435DD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0435DD" w:rsidRPr="00905668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r w:rsidRPr="00905668">
        <w:rPr>
          <w:rFonts w:cs="Times"/>
          <w:color w:val="000000"/>
          <w:spacing w:val="-3"/>
        </w:rPr>
        <w:t xml:space="preserve">Barratt, Nick, ‘The English Revenue of Richard I’, </w:t>
      </w:r>
      <w:r w:rsidRPr="00905668">
        <w:rPr>
          <w:rFonts w:cs="Times"/>
          <w:i/>
          <w:color w:val="000000"/>
          <w:spacing w:val="-3"/>
        </w:rPr>
        <w:t>English Historical Review</w:t>
      </w:r>
      <w:r w:rsidRPr="00905668">
        <w:rPr>
          <w:rFonts w:cs="Times"/>
          <w:color w:val="000000"/>
          <w:spacing w:val="-3"/>
        </w:rPr>
        <w:t>, 116 (467) (2001), 635-56</w:t>
      </w:r>
    </w:p>
    <w:p w:rsidR="000435DD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0435DD" w:rsidRPr="00905668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r w:rsidRPr="00905668">
        <w:rPr>
          <w:rFonts w:cs="Times"/>
          <w:color w:val="000000"/>
          <w:spacing w:val="-3"/>
        </w:rPr>
        <w:t xml:space="preserve">Bridge, A., </w:t>
      </w:r>
      <w:r w:rsidRPr="00905668">
        <w:rPr>
          <w:rFonts w:cs="Times"/>
          <w:i/>
          <w:color w:val="000000"/>
          <w:spacing w:val="-3"/>
        </w:rPr>
        <w:t xml:space="preserve">Richard the </w:t>
      </w:r>
      <w:proofErr w:type="spellStart"/>
      <w:r w:rsidRPr="00905668">
        <w:rPr>
          <w:rFonts w:cs="Times"/>
          <w:i/>
          <w:color w:val="000000"/>
          <w:spacing w:val="-3"/>
        </w:rPr>
        <w:t>Lionheart</w:t>
      </w:r>
      <w:proofErr w:type="spellEnd"/>
      <w:r w:rsidRPr="00905668">
        <w:rPr>
          <w:rFonts w:cs="Times"/>
          <w:color w:val="000000"/>
          <w:spacing w:val="-3"/>
        </w:rPr>
        <w:t xml:space="preserve"> (London, 1989)</w:t>
      </w:r>
    </w:p>
    <w:p w:rsidR="000435DD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0435DD" w:rsidRPr="00905668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proofErr w:type="spellStart"/>
      <w:r w:rsidRPr="00905668">
        <w:rPr>
          <w:rFonts w:cs="Times"/>
          <w:color w:val="000000"/>
          <w:spacing w:val="-3"/>
        </w:rPr>
        <w:t>Brundage</w:t>
      </w:r>
      <w:proofErr w:type="spellEnd"/>
      <w:r w:rsidRPr="00905668">
        <w:rPr>
          <w:rFonts w:cs="Times"/>
          <w:color w:val="000000"/>
          <w:spacing w:val="-3"/>
        </w:rPr>
        <w:t xml:space="preserve">, James, </w:t>
      </w:r>
      <w:r w:rsidRPr="00905668">
        <w:rPr>
          <w:rFonts w:cs="Times"/>
          <w:i/>
          <w:color w:val="000000"/>
          <w:spacing w:val="-3"/>
        </w:rPr>
        <w:t xml:space="preserve">Richard Lion Heart </w:t>
      </w:r>
      <w:r w:rsidRPr="00905668">
        <w:rPr>
          <w:rFonts w:cs="Times"/>
          <w:color w:val="000000"/>
          <w:spacing w:val="-3"/>
        </w:rPr>
        <w:t>(New York, 1974)</w:t>
      </w:r>
    </w:p>
    <w:p w:rsidR="000435DD" w:rsidRDefault="000435DD" w:rsidP="000435DD">
      <w:pPr>
        <w:spacing w:after="0" w:line="240" w:lineRule="auto"/>
        <w:jc w:val="both"/>
        <w:rPr>
          <w:color w:val="000000"/>
          <w:lang w:val="en-US"/>
        </w:rPr>
      </w:pPr>
    </w:p>
    <w:p w:rsidR="000435DD" w:rsidRPr="00905668" w:rsidRDefault="000435DD" w:rsidP="000435DD">
      <w:pPr>
        <w:spacing w:after="0" w:line="240" w:lineRule="auto"/>
        <w:jc w:val="both"/>
        <w:rPr>
          <w:color w:val="000000"/>
          <w:lang w:val="en-US"/>
        </w:rPr>
      </w:pPr>
      <w:r w:rsidRPr="00905668">
        <w:rPr>
          <w:color w:val="000000"/>
          <w:lang w:val="en-US"/>
        </w:rPr>
        <w:t xml:space="preserve">Fletcher, Richard, </w:t>
      </w:r>
      <w:proofErr w:type="gramStart"/>
      <w:r w:rsidRPr="00905668">
        <w:rPr>
          <w:i/>
          <w:color w:val="000000"/>
          <w:lang w:val="en-US"/>
        </w:rPr>
        <w:t>The</w:t>
      </w:r>
      <w:proofErr w:type="gramEnd"/>
      <w:r w:rsidRPr="00905668">
        <w:rPr>
          <w:i/>
          <w:color w:val="000000"/>
          <w:lang w:val="en-US"/>
        </w:rPr>
        <w:t xml:space="preserve"> Cross and the Crescent</w:t>
      </w:r>
      <w:r w:rsidRPr="00905668">
        <w:rPr>
          <w:color w:val="000000"/>
          <w:lang w:val="en-US"/>
        </w:rPr>
        <w:t xml:space="preserve"> (Penguin: London, 2003)</w:t>
      </w:r>
    </w:p>
    <w:p w:rsidR="000435DD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0435DD" w:rsidRPr="00905668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r w:rsidRPr="00905668">
        <w:rPr>
          <w:rFonts w:cs="Times"/>
          <w:color w:val="000000"/>
          <w:spacing w:val="-3"/>
        </w:rPr>
        <w:t xml:space="preserve">Gillingham, John, </w:t>
      </w:r>
      <w:r w:rsidRPr="00905668">
        <w:rPr>
          <w:rFonts w:cs="Times"/>
          <w:i/>
          <w:color w:val="000000"/>
          <w:spacing w:val="-3"/>
        </w:rPr>
        <w:t xml:space="preserve">Richard the </w:t>
      </w:r>
      <w:proofErr w:type="spellStart"/>
      <w:r w:rsidRPr="00905668">
        <w:rPr>
          <w:rFonts w:cs="Times"/>
          <w:i/>
          <w:color w:val="000000"/>
          <w:spacing w:val="-3"/>
        </w:rPr>
        <w:t>Lionheart</w:t>
      </w:r>
      <w:proofErr w:type="spellEnd"/>
      <w:r w:rsidRPr="00905668">
        <w:rPr>
          <w:rFonts w:cs="Times"/>
          <w:color w:val="000000"/>
          <w:spacing w:val="-3"/>
        </w:rPr>
        <w:t xml:space="preserve"> (New York, 1978)</w:t>
      </w:r>
    </w:p>
    <w:p w:rsidR="000435DD" w:rsidRDefault="000435DD" w:rsidP="000435DD">
      <w:pPr>
        <w:spacing w:after="0" w:line="240" w:lineRule="auto"/>
        <w:jc w:val="both"/>
        <w:rPr>
          <w:bCs/>
          <w:color w:val="000000"/>
          <w:lang w:val="en-US"/>
        </w:rPr>
      </w:pPr>
    </w:p>
    <w:p w:rsidR="000435DD" w:rsidRPr="00905668" w:rsidRDefault="000435DD" w:rsidP="000435DD">
      <w:pPr>
        <w:spacing w:after="0" w:line="240" w:lineRule="auto"/>
        <w:jc w:val="both"/>
        <w:rPr>
          <w:bCs/>
          <w:color w:val="000000"/>
          <w:lang w:val="en-US"/>
        </w:rPr>
      </w:pPr>
      <w:r w:rsidRPr="00905668">
        <w:rPr>
          <w:bCs/>
          <w:color w:val="000000"/>
          <w:lang w:val="en-US"/>
        </w:rPr>
        <w:t>_____________, ‘</w:t>
      </w:r>
      <w:proofErr w:type="gramStart"/>
      <w:r w:rsidRPr="00905668">
        <w:rPr>
          <w:bCs/>
          <w:color w:val="000000"/>
          <w:lang w:val="en-US"/>
        </w:rPr>
        <w:t>The</w:t>
      </w:r>
      <w:proofErr w:type="gramEnd"/>
      <w:r w:rsidRPr="00905668">
        <w:rPr>
          <w:bCs/>
          <w:color w:val="000000"/>
          <w:lang w:val="en-US"/>
        </w:rPr>
        <w:t xml:space="preserve"> Art of Kingship: Richard I, 1189-99’, </w:t>
      </w:r>
      <w:r w:rsidRPr="00905668">
        <w:rPr>
          <w:bCs/>
          <w:i/>
          <w:color w:val="000000"/>
          <w:lang w:val="en-US"/>
        </w:rPr>
        <w:t>History Today</w:t>
      </w:r>
      <w:r w:rsidRPr="00905668">
        <w:rPr>
          <w:bCs/>
          <w:color w:val="000000"/>
          <w:lang w:val="en-US"/>
        </w:rPr>
        <w:t>, 35 (1985), 17-23</w:t>
      </w:r>
    </w:p>
    <w:p w:rsidR="000435DD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0435DD" w:rsidRPr="00905668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r w:rsidRPr="00905668">
        <w:rPr>
          <w:rFonts w:cs="Times"/>
          <w:color w:val="000000"/>
          <w:spacing w:val="-3"/>
        </w:rPr>
        <w:t xml:space="preserve">_____________, </w:t>
      </w:r>
      <w:r w:rsidRPr="00905668">
        <w:rPr>
          <w:rFonts w:cs="Times"/>
          <w:i/>
          <w:color w:val="000000"/>
          <w:spacing w:val="-3"/>
        </w:rPr>
        <w:t xml:space="preserve">Richard I </w:t>
      </w:r>
      <w:r w:rsidRPr="00905668">
        <w:rPr>
          <w:rFonts w:cs="Times"/>
          <w:color w:val="000000"/>
          <w:spacing w:val="-3"/>
        </w:rPr>
        <w:t>(Yale English Monarchs, 1999)</w:t>
      </w:r>
    </w:p>
    <w:p w:rsidR="000435DD" w:rsidRDefault="000435DD" w:rsidP="000435DD">
      <w:pPr>
        <w:spacing w:after="0" w:line="240" w:lineRule="auto"/>
        <w:jc w:val="both"/>
        <w:rPr>
          <w:bCs/>
          <w:color w:val="000000"/>
          <w:lang w:val="en-US"/>
        </w:rPr>
      </w:pPr>
    </w:p>
    <w:p w:rsidR="000435DD" w:rsidRPr="00905668" w:rsidRDefault="000435DD" w:rsidP="000435DD">
      <w:pPr>
        <w:spacing w:after="0" w:line="240" w:lineRule="auto"/>
        <w:jc w:val="both"/>
        <w:rPr>
          <w:bCs/>
          <w:color w:val="000000"/>
          <w:lang w:val="en-US"/>
        </w:rPr>
      </w:pPr>
      <w:proofErr w:type="spellStart"/>
      <w:r w:rsidRPr="00905668">
        <w:rPr>
          <w:bCs/>
          <w:color w:val="000000"/>
          <w:lang w:val="en-US"/>
        </w:rPr>
        <w:t>Grabois</w:t>
      </w:r>
      <w:proofErr w:type="spellEnd"/>
      <w:r w:rsidRPr="00905668">
        <w:rPr>
          <w:bCs/>
          <w:color w:val="000000"/>
          <w:lang w:val="en-US"/>
        </w:rPr>
        <w:t xml:space="preserve">, A., ‘Anglo-Norman England and the Holy Land’, </w:t>
      </w:r>
      <w:r w:rsidRPr="00905668">
        <w:rPr>
          <w:bCs/>
          <w:i/>
          <w:iCs/>
          <w:color w:val="000000"/>
          <w:lang w:val="en-US"/>
        </w:rPr>
        <w:t>Anglo-Norman Studies</w:t>
      </w:r>
      <w:r w:rsidRPr="00905668">
        <w:rPr>
          <w:bCs/>
          <w:color w:val="000000"/>
          <w:lang w:val="en-US"/>
        </w:rPr>
        <w:t>, 7 (1984), 132-41</w:t>
      </w:r>
    </w:p>
    <w:p w:rsidR="000435DD" w:rsidRDefault="000435DD" w:rsidP="000435DD">
      <w:pPr>
        <w:spacing w:after="0" w:line="240" w:lineRule="auto"/>
        <w:jc w:val="both"/>
        <w:rPr>
          <w:bCs/>
          <w:color w:val="000000"/>
          <w:lang w:val="en-US"/>
        </w:rPr>
      </w:pPr>
    </w:p>
    <w:p w:rsidR="000435DD" w:rsidRDefault="000435DD" w:rsidP="000435DD">
      <w:pPr>
        <w:spacing w:after="0" w:line="240" w:lineRule="auto"/>
        <w:jc w:val="both"/>
        <w:rPr>
          <w:bCs/>
          <w:color w:val="000000"/>
          <w:lang w:val="en-US"/>
        </w:rPr>
      </w:pPr>
      <w:proofErr w:type="spellStart"/>
      <w:r w:rsidRPr="00905668">
        <w:rPr>
          <w:bCs/>
          <w:color w:val="000000"/>
          <w:lang w:val="en-US"/>
        </w:rPr>
        <w:t>Markowski</w:t>
      </w:r>
      <w:proofErr w:type="spellEnd"/>
      <w:r w:rsidRPr="00905668">
        <w:rPr>
          <w:bCs/>
          <w:color w:val="000000"/>
          <w:lang w:val="en-US"/>
        </w:rPr>
        <w:t xml:space="preserve">, Michael, ‘Richard </w:t>
      </w:r>
      <w:proofErr w:type="spellStart"/>
      <w:r w:rsidRPr="00905668">
        <w:rPr>
          <w:bCs/>
          <w:color w:val="000000"/>
          <w:lang w:val="en-US"/>
        </w:rPr>
        <w:t>Lionheart</w:t>
      </w:r>
      <w:proofErr w:type="spellEnd"/>
      <w:r w:rsidRPr="00905668">
        <w:rPr>
          <w:bCs/>
          <w:color w:val="000000"/>
          <w:lang w:val="en-US"/>
        </w:rPr>
        <w:t>: bad king, bad crusader?</w:t>
      </w:r>
      <w:proofErr w:type="gramStart"/>
      <w:r w:rsidRPr="00905668">
        <w:rPr>
          <w:bCs/>
          <w:color w:val="000000"/>
          <w:lang w:val="en-US"/>
        </w:rPr>
        <w:t>’,</w:t>
      </w:r>
      <w:proofErr w:type="gramEnd"/>
      <w:r w:rsidRPr="00905668">
        <w:rPr>
          <w:bCs/>
          <w:color w:val="000000"/>
          <w:lang w:val="en-US"/>
        </w:rPr>
        <w:t xml:space="preserve"> </w:t>
      </w:r>
      <w:r w:rsidRPr="00905668">
        <w:rPr>
          <w:bCs/>
          <w:i/>
          <w:color w:val="000000"/>
          <w:lang w:val="en-US"/>
        </w:rPr>
        <w:t>Journal of Medieval History</w:t>
      </w:r>
      <w:r w:rsidRPr="00905668">
        <w:rPr>
          <w:bCs/>
          <w:color w:val="000000"/>
          <w:lang w:val="en-US"/>
        </w:rPr>
        <w:t xml:space="preserve">, 23 (4) </w:t>
      </w:r>
    </w:p>
    <w:p w:rsidR="000435DD" w:rsidRPr="00905668" w:rsidRDefault="000435DD" w:rsidP="000435DD">
      <w:pPr>
        <w:spacing w:after="0" w:line="240" w:lineRule="auto"/>
        <w:jc w:val="both"/>
        <w:rPr>
          <w:bCs/>
          <w:color w:val="000000"/>
          <w:lang w:val="en-US"/>
        </w:rPr>
      </w:pPr>
      <w:r w:rsidRPr="00905668">
        <w:rPr>
          <w:bCs/>
          <w:color w:val="000000"/>
          <w:lang w:val="en-US"/>
        </w:rPr>
        <w:t>(1997), 351-65</w:t>
      </w:r>
    </w:p>
    <w:p w:rsidR="000435DD" w:rsidRDefault="000435DD" w:rsidP="000435DD">
      <w:pPr>
        <w:spacing w:after="0" w:line="240" w:lineRule="auto"/>
        <w:jc w:val="both"/>
        <w:rPr>
          <w:bCs/>
          <w:color w:val="000000"/>
          <w:lang w:val="en-US"/>
        </w:rPr>
      </w:pPr>
    </w:p>
    <w:p w:rsidR="000435DD" w:rsidRPr="00905668" w:rsidRDefault="000435DD" w:rsidP="000435DD">
      <w:pPr>
        <w:spacing w:after="0" w:line="240" w:lineRule="auto"/>
        <w:jc w:val="both"/>
        <w:rPr>
          <w:bCs/>
          <w:color w:val="000000"/>
          <w:lang w:val="en-US"/>
        </w:rPr>
      </w:pPr>
      <w:r w:rsidRPr="00905668">
        <w:rPr>
          <w:bCs/>
          <w:color w:val="000000"/>
          <w:lang w:val="en-US"/>
        </w:rPr>
        <w:t xml:space="preserve">Mayer, H.E., ‘Henry II of England and the Holy Land’, </w:t>
      </w:r>
      <w:r w:rsidRPr="00905668">
        <w:rPr>
          <w:bCs/>
          <w:i/>
          <w:iCs/>
          <w:color w:val="000000"/>
          <w:lang w:val="en-US"/>
        </w:rPr>
        <w:t>English Historical Review</w:t>
      </w:r>
      <w:r w:rsidRPr="00905668">
        <w:rPr>
          <w:bCs/>
          <w:color w:val="000000"/>
          <w:lang w:val="en-US"/>
        </w:rPr>
        <w:t>, 97 (1982), 721-39</w:t>
      </w:r>
    </w:p>
    <w:p w:rsidR="000435DD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0435DD" w:rsidRPr="00905668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r w:rsidRPr="00905668">
        <w:rPr>
          <w:rFonts w:cs="Times"/>
          <w:color w:val="000000"/>
          <w:spacing w:val="-3"/>
        </w:rPr>
        <w:t xml:space="preserve">Phillips, Jonathan, </w:t>
      </w:r>
      <w:proofErr w:type="gramStart"/>
      <w:r w:rsidRPr="00905668">
        <w:rPr>
          <w:rFonts w:cs="Times"/>
          <w:i/>
          <w:color w:val="000000"/>
          <w:spacing w:val="-3"/>
        </w:rPr>
        <w:t>The</w:t>
      </w:r>
      <w:proofErr w:type="gramEnd"/>
      <w:r w:rsidRPr="00905668">
        <w:rPr>
          <w:rFonts w:cs="Times"/>
          <w:i/>
          <w:color w:val="000000"/>
          <w:spacing w:val="-3"/>
        </w:rPr>
        <w:t xml:space="preserve"> Crusades, 1095-1197</w:t>
      </w:r>
      <w:r w:rsidRPr="00905668">
        <w:rPr>
          <w:rFonts w:cs="Times"/>
          <w:color w:val="000000"/>
          <w:spacing w:val="-3"/>
        </w:rPr>
        <w:t xml:space="preserve"> (Harlow, 2002)</w:t>
      </w:r>
    </w:p>
    <w:p w:rsidR="000435DD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bCs/>
          <w:color w:val="000000"/>
          <w:lang w:val="en-US"/>
        </w:rPr>
      </w:pPr>
    </w:p>
    <w:p w:rsidR="000435DD" w:rsidRPr="00905668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bCs/>
          <w:color w:val="000000"/>
          <w:lang w:val="en-US"/>
        </w:rPr>
      </w:pPr>
      <w:r w:rsidRPr="00905668">
        <w:rPr>
          <w:bCs/>
          <w:color w:val="000000"/>
          <w:lang w:val="en-US"/>
        </w:rPr>
        <w:t xml:space="preserve">Reston, James, </w:t>
      </w:r>
      <w:r w:rsidRPr="00905668">
        <w:rPr>
          <w:bCs/>
          <w:i/>
          <w:iCs/>
          <w:color w:val="000000"/>
          <w:lang w:val="en-US"/>
        </w:rPr>
        <w:t xml:space="preserve">Warriors of God: Richard the </w:t>
      </w:r>
      <w:proofErr w:type="spellStart"/>
      <w:r w:rsidRPr="00905668">
        <w:rPr>
          <w:bCs/>
          <w:i/>
          <w:iCs/>
          <w:color w:val="000000"/>
          <w:lang w:val="en-US"/>
        </w:rPr>
        <w:t>Lionheart</w:t>
      </w:r>
      <w:proofErr w:type="spellEnd"/>
      <w:r w:rsidRPr="00905668">
        <w:rPr>
          <w:bCs/>
          <w:i/>
          <w:iCs/>
          <w:color w:val="000000"/>
          <w:lang w:val="en-US"/>
        </w:rPr>
        <w:t xml:space="preserve"> and Saladin in the Third Crusade</w:t>
      </w:r>
      <w:r w:rsidRPr="00905668">
        <w:rPr>
          <w:bCs/>
          <w:color w:val="000000"/>
          <w:lang w:val="en-US"/>
        </w:rPr>
        <w:t xml:space="preserve"> (London: Faber, 2001)</w:t>
      </w:r>
    </w:p>
    <w:p w:rsidR="000435DD" w:rsidRDefault="000435DD" w:rsidP="000435DD">
      <w:pPr>
        <w:spacing w:after="0" w:line="240" w:lineRule="auto"/>
        <w:jc w:val="both"/>
        <w:rPr>
          <w:bCs/>
          <w:color w:val="000000"/>
          <w:lang w:val="en-US"/>
        </w:rPr>
      </w:pPr>
    </w:p>
    <w:p w:rsidR="000435DD" w:rsidRPr="00905668" w:rsidRDefault="000435DD" w:rsidP="000435DD">
      <w:pPr>
        <w:spacing w:after="0" w:line="240" w:lineRule="auto"/>
        <w:jc w:val="both"/>
        <w:rPr>
          <w:bCs/>
          <w:color w:val="000000"/>
          <w:lang w:val="en-US"/>
        </w:rPr>
      </w:pPr>
      <w:proofErr w:type="spellStart"/>
      <w:r w:rsidRPr="00905668">
        <w:rPr>
          <w:bCs/>
          <w:color w:val="000000"/>
          <w:lang w:val="en-US"/>
        </w:rPr>
        <w:t>Runciman</w:t>
      </w:r>
      <w:proofErr w:type="spellEnd"/>
      <w:r w:rsidRPr="00905668">
        <w:rPr>
          <w:bCs/>
          <w:color w:val="000000"/>
          <w:lang w:val="en-US"/>
        </w:rPr>
        <w:t xml:space="preserve">, Steven, ‘Richard Coeur-de-Lion’, </w:t>
      </w:r>
      <w:r w:rsidRPr="00905668">
        <w:rPr>
          <w:bCs/>
          <w:i/>
          <w:iCs/>
          <w:color w:val="000000"/>
          <w:lang w:val="en-US"/>
        </w:rPr>
        <w:t>History Today</w:t>
      </w:r>
      <w:r w:rsidRPr="00905668">
        <w:rPr>
          <w:bCs/>
          <w:color w:val="000000"/>
          <w:lang w:val="en-US"/>
        </w:rPr>
        <w:t>, 41: 7 (1991), 50-5</w:t>
      </w:r>
    </w:p>
    <w:p w:rsidR="000435DD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i/>
          <w:color w:val="000000"/>
          <w:spacing w:val="-3"/>
        </w:rPr>
      </w:pPr>
    </w:p>
    <w:p w:rsidR="000435DD" w:rsidRPr="00905668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r w:rsidRPr="00905668">
        <w:rPr>
          <w:rFonts w:cs="Times"/>
          <w:i/>
          <w:color w:val="000000"/>
          <w:spacing w:val="-3"/>
        </w:rPr>
        <w:t>The Chronicle of the Third Crusade</w:t>
      </w:r>
      <w:r w:rsidRPr="00905668">
        <w:rPr>
          <w:rFonts w:cs="Times"/>
          <w:color w:val="000000"/>
          <w:spacing w:val="-3"/>
        </w:rPr>
        <w:t>, ed. Nicholson, Helen (</w:t>
      </w:r>
      <w:proofErr w:type="spellStart"/>
      <w:r w:rsidRPr="00905668">
        <w:rPr>
          <w:rFonts w:cs="Times"/>
          <w:color w:val="000000"/>
          <w:spacing w:val="-3"/>
        </w:rPr>
        <w:t>Ashgate</w:t>
      </w:r>
      <w:proofErr w:type="spellEnd"/>
      <w:r w:rsidRPr="00905668">
        <w:rPr>
          <w:rFonts w:cs="Times"/>
          <w:color w:val="000000"/>
          <w:spacing w:val="-3"/>
        </w:rPr>
        <w:t>: Aldershot, 1997)</w:t>
      </w:r>
    </w:p>
    <w:p w:rsidR="000435DD" w:rsidRDefault="000435DD" w:rsidP="000435DD">
      <w:pPr>
        <w:spacing w:after="0" w:line="240" w:lineRule="auto"/>
        <w:jc w:val="both"/>
        <w:rPr>
          <w:rFonts w:cs="Times"/>
          <w:color w:val="000000"/>
          <w:spacing w:val="-3"/>
        </w:rPr>
      </w:pPr>
    </w:p>
    <w:p w:rsidR="000435DD" w:rsidRPr="00905668" w:rsidRDefault="000435DD" w:rsidP="000435DD">
      <w:pPr>
        <w:spacing w:after="0" w:line="240" w:lineRule="auto"/>
        <w:jc w:val="both"/>
        <w:rPr>
          <w:bCs/>
          <w:color w:val="000000"/>
          <w:lang w:val="en-US"/>
        </w:rPr>
      </w:pPr>
      <w:r w:rsidRPr="00905668">
        <w:rPr>
          <w:rFonts w:cs="Times"/>
          <w:color w:val="000000"/>
          <w:spacing w:val="-3"/>
        </w:rPr>
        <w:t xml:space="preserve">Turner, R.V., </w:t>
      </w:r>
      <w:r w:rsidRPr="00905668">
        <w:rPr>
          <w:bCs/>
          <w:color w:val="000000"/>
          <w:lang w:val="en-US"/>
        </w:rPr>
        <w:t>‘Good or bad kingship</w:t>
      </w:r>
      <w:proofErr w:type="gramStart"/>
      <w:r w:rsidRPr="00905668">
        <w:rPr>
          <w:bCs/>
          <w:color w:val="000000"/>
          <w:lang w:val="en-US"/>
        </w:rPr>
        <w:t>?:</w:t>
      </w:r>
      <w:proofErr w:type="gramEnd"/>
      <w:r w:rsidRPr="00905668">
        <w:rPr>
          <w:bCs/>
          <w:color w:val="000000"/>
          <w:lang w:val="en-US"/>
        </w:rPr>
        <w:t xml:space="preserve"> the case of Richard </w:t>
      </w:r>
      <w:proofErr w:type="spellStart"/>
      <w:r w:rsidRPr="00905668">
        <w:rPr>
          <w:bCs/>
          <w:color w:val="000000"/>
          <w:lang w:val="en-US"/>
        </w:rPr>
        <w:t>Lionheart</w:t>
      </w:r>
      <w:proofErr w:type="spellEnd"/>
      <w:r w:rsidRPr="00905668">
        <w:rPr>
          <w:bCs/>
          <w:color w:val="000000"/>
          <w:lang w:val="en-US"/>
        </w:rPr>
        <w:t xml:space="preserve">’, </w:t>
      </w:r>
      <w:r w:rsidRPr="00905668">
        <w:rPr>
          <w:bCs/>
          <w:i/>
          <w:iCs/>
          <w:color w:val="000000"/>
          <w:lang w:val="en-US"/>
        </w:rPr>
        <w:t>Haskins Society Journal</w:t>
      </w:r>
      <w:r w:rsidRPr="00905668">
        <w:rPr>
          <w:bCs/>
          <w:color w:val="000000"/>
          <w:lang w:val="en-US"/>
        </w:rPr>
        <w:t>, 8 (1996), 63-78</w:t>
      </w:r>
    </w:p>
    <w:p w:rsidR="000435DD" w:rsidRDefault="000435DD" w:rsidP="000435DD">
      <w:pPr>
        <w:spacing w:after="0" w:line="240" w:lineRule="auto"/>
        <w:jc w:val="both"/>
        <w:rPr>
          <w:color w:val="000000"/>
          <w:lang w:val="en-US"/>
        </w:rPr>
      </w:pPr>
    </w:p>
    <w:p w:rsidR="000435DD" w:rsidRPr="00905668" w:rsidRDefault="000435DD" w:rsidP="000435DD">
      <w:pPr>
        <w:spacing w:after="0" w:line="240" w:lineRule="auto"/>
        <w:jc w:val="both"/>
        <w:rPr>
          <w:bCs/>
          <w:color w:val="000000"/>
          <w:lang w:val="en-US"/>
        </w:rPr>
      </w:pPr>
      <w:r w:rsidRPr="00905668">
        <w:rPr>
          <w:color w:val="000000"/>
          <w:lang w:val="en-US"/>
        </w:rPr>
        <w:t xml:space="preserve">________________, </w:t>
      </w:r>
      <w:r w:rsidRPr="00905668">
        <w:rPr>
          <w:bCs/>
          <w:color w:val="000000"/>
          <w:lang w:val="en-US"/>
        </w:rPr>
        <w:t>‘</w:t>
      </w:r>
      <w:proofErr w:type="spellStart"/>
      <w:r w:rsidRPr="00905668">
        <w:rPr>
          <w:bCs/>
          <w:color w:val="000000"/>
          <w:lang w:val="en-US"/>
        </w:rPr>
        <w:t>Ricardus</w:t>
      </w:r>
      <w:proofErr w:type="spellEnd"/>
      <w:r w:rsidRPr="00905668">
        <w:rPr>
          <w:bCs/>
          <w:color w:val="000000"/>
          <w:lang w:val="en-US"/>
        </w:rPr>
        <w:t xml:space="preserve"> Dux </w:t>
      </w:r>
      <w:proofErr w:type="spellStart"/>
      <w:r w:rsidRPr="00905668">
        <w:rPr>
          <w:bCs/>
          <w:color w:val="000000"/>
          <w:lang w:val="en-US"/>
        </w:rPr>
        <w:t>Aquitanorum</w:t>
      </w:r>
      <w:proofErr w:type="spellEnd"/>
      <w:r w:rsidRPr="00905668">
        <w:rPr>
          <w:bCs/>
          <w:color w:val="000000"/>
          <w:lang w:val="en-US"/>
        </w:rPr>
        <w:t xml:space="preserve"> et Comes </w:t>
      </w:r>
      <w:proofErr w:type="spellStart"/>
      <w:r w:rsidRPr="00905668">
        <w:rPr>
          <w:bCs/>
          <w:color w:val="000000"/>
          <w:lang w:val="en-US"/>
        </w:rPr>
        <w:t>Andegavorum</w:t>
      </w:r>
      <w:proofErr w:type="spellEnd"/>
      <w:r w:rsidRPr="00905668">
        <w:rPr>
          <w:bCs/>
          <w:color w:val="000000"/>
          <w:lang w:val="en-US"/>
        </w:rPr>
        <w:t xml:space="preserve">’, </w:t>
      </w:r>
      <w:r w:rsidRPr="00905668">
        <w:rPr>
          <w:bCs/>
          <w:i/>
          <w:iCs/>
          <w:color w:val="000000"/>
          <w:lang w:val="en-US"/>
        </w:rPr>
        <w:t>Haskins Society Journal</w:t>
      </w:r>
      <w:r w:rsidRPr="00905668">
        <w:rPr>
          <w:bCs/>
          <w:color w:val="000000"/>
          <w:lang w:val="en-US"/>
        </w:rPr>
        <w:t>, 13 (2000), 151-73</w:t>
      </w:r>
    </w:p>
    <w:p w:rsidR="000435DD" w:rsidRDefault="000435DD" w:rsidP="000435DD">
      <w:pPr>
        <w:spacing w:after="0" w:line="240" w:lineRule="auto"/>
        <w:jc w:val="both"/>
        <w:rPr>
          <w:rFonts w:cs="Times"/>
          <w:iCs/>
          <w:color w:val="000000"/>
          <w:spacing w:val="-3"/>
        </w:rPr>
      </w:pPr>
    </w:p>
    <w:p w:rsidR="000435DD" w:rsidRPr="00905668" w:rsidRDefault="000435DD" w:rsidP="000435DD">
      <w:pPr>
        <w:spacing w:after="0" w:line="240" w:lineRule="auto"/>
        <w:jc w:val="both"/>
        <w:rPr>
          <w:bCs/>
          <w:color w:val="000000"/>
          <w:lang w:val="en-US"/>
        </w:rPr>
      </w:pPr>
      <w:r w:rsidRPr="00905668">
        <w:rPr>
          <w:rFonts w:cs="Times"/>
          <w:iCs/>
          <w:color w:val="000000"/>
          <w:spacing w:val="-3"/>
        </w:rPr>
        <w:t xml:space="preserve">______________, </w:t>
      </w:r>
      <w:r w:rsidRPr="00905668">
        <w:rPr>
          <w:bCs/>
          <w:color w:val="000000"/>
          <w:lang w:val="en-US"/>
        </w:rPr>
        <w:t xml:space="preserve">and </w:t>
      </w:r>
      <w:proofErr w:type="spellStart"/>
      <w:r w:rsidRPr="00905668">
        <w:rPr>
          <w:bCs/>
          <w:color w:val="000000"/>
          <w:lang w:val="en-US"/>
        </w:rPr>
        <w:t>Heiser</w:t>
      </w:r>
      <w:proofErr w:type="spellEnd"/>
      <w:r w:rsidRPr="00905668">
        <w:rPr>
          <w:bCs/>
          <w:color w:val="000000"/>
          <w:lang w:val="en-US"/>
        </w:rPr>
        <w:t xml:space="preserve">, Richard R, </w:t>
      </w:r>
      <w:r w:rsidRPr="00905668">
        <w:rPr>
          <w:bCs/>
          <w:i/>
          <w:iCs/>
          <w:color w:val="000000"/>
          <w:lang w:val="en-US"/>
        </w:rPr>
        <w:t xml:space="preserve">The Reign of Richard </w:t>
      </w:r>
      <w:proofErr w:type="spellStart"/>
      <w:r w:rsidRPr="00905668">
        <w:rPr>
          <w:bCs/>
          <w:i/>
          <w:iCs/>
          <w:color w:val="000000"/>
          <w:lang w:val="en-US"/>
        </w:rPr>
        <w:t>Lionheart</w:t>
      </w:r>
      <w:proofErr w:type="spellEnd"/>
      <w:r w:rsidRPr="00905668">
        <w:rPr>
          <w:bCs/>
          <w:i/>
          <w:iCs/>
          <w:color w:val="000000"/>
          <w:lang w:val="en-US"/>
        </w:rPr>
        <w:t xml:space="preserve">: ruler of the </w:t>
      </w:r>
      <w:proofErr w:type="spellStart"/>
      <w:r w:rsidRPr="00905668">
        <w:rPr>
          <w:bCs/>
          <w:i/>
          <w:iCs/>
          <w:color w:val="000000"/>
          <w:lang w:val="en-US"/>
        </w:rPr>
        <w:t>Angevin</w:t>
      </w:r>
      <w:proofErr w:type="spellEnd"/>
      <w:r w:rsidRPr="00905668">
        <w:rPr>
          <w:bCs/>
          <w:i/>
          <w:iCs/>
          <w:color w:val="000000"/>
          <w:lang w:val="en-US"/>
        </w:rPr>
        <w:t xml:space="preserve"> empire, 1189-1199</w:t>
      </w:r>
      <w:r w:rsidRPr="00905668">
        <w:rPr>
          <w:bCs/>
          <w:color w:val="000000"/>
          <w:lang w:val="en-US"/>
        </w:rPr>
        <w:t xml:space="preserve"> (Harlow, 2000)</w:t>
      </w:r>
    </w:p>
    <w:p w:rsidR="000435DD" w:rsidRPr="00905668" w:rsidRDefault="000435DD" w:rsidP="000435DD">
      <w:pPr>
        <w:spacing w:after="0" w:line="240" w:lineRule="auto"/>
        <w:jc w:val="both"/>
        <w:rPr>
          <w:color w:val="000000"/>
          <w:lang w:val="en-US"/>
        </w:rPr>
      </w:pPr>
    </w:p>
    <w:p w:rsidR="000435DD" w:rsidRDefault="000435DD" w:rsidP="000435DD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b/>
          <w:color w:val="000000"/>
          <w:lang w:val="en-US"/>
        </w:rPr>
      </w:pPr>
    </w:p>
    <w:p w:rsidR="000435DD" w:rsidRDefault="000435DD" w:rsidP="000435DD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b/>
          <w:color w:val="000000"/>
          <w:lang w:val="en-US"/>
        </w:rPr>
      </w:pPr>
    </w:p>
    <w:p w:rsidR="000435DD" w:rsidRDefault="000435DD" w:rsidP="000435DD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b/>
          <w:color w:val="000000"/>
          <w:lang w:val="en-US"/>
        </w:rPr>
      </w:pPr>
    </w:p>
    <w:p w:rsidR="000435DD" w:rsidRDefault="000435DD" w:rsidP="000435DD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b/>
          <w:color w:val="000000"/>
          <w:lang w:val="en-US"/>
        </w:rPr>
      </w:pPr>
    </w:p>
    <w:p w:rsidR="000435DD" w:rsidRDefault="000435DD" w:rsidP="000435DD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b/>
          <w:color w:val="000000"/>
          <w:lang w:val="en-US"/>
        </w:rPr>
      </w:pPr>
    </w:p>
    <w:p w:rsidR="000435DD" w:rsidRDefault="000435DD" w:rsidP="000435DD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b/>
          <w:color w:val="000000"/>
          <w:lang w:val="en-US"/>
        </w:rPr>
      </w:pPr>
    </w:p>
    <w:p w:rsidR="000435DD" w:rsidRPr="00905668" w:rsidRDefault="000435DD" w:rsidP="000435DD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b/>
          <w:color w:val="000000"/>
          <w:lang w:val="en-US"/>
        </w:rPr>
      </w:pPr>
      <w:r w:rsidRPr="00905668">
        <w:rPr>
          <w:b/>
          <w:color w:val="000000"/>
          <w:lang w:val="en-US"/>
        </w:rPr>
        <w:lastRenderedPageBreak/>
        <w:t>King John</w:t>
      </w:r>
    </w:p>
    <w:p w:rsidR="000435DD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0435DD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0435DD" w:rsidRPr="00905668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r w:rsidRPr="00905668">
        <w:rPr>
          <w:rFonts w:cs="Times"/>
          <w:color w:val="000000"/>
          <w:spacing w:val="-3"/>
        </w:rPr>
        <w:t xml:space="preserve">Ashley, Maurice, </w:t>
      </w:r>
      <w:r w:rsidRPr="00905668">
        <w:rPr>
          <w:rFonts w:cs="Times"/>
          <w:i/>
          <w:color w:val="000000"/>
          <w:spacing w:val="-3"/>
        </w:rPr>
        <w:t xml:space="preserve">King John </w:t>
      </w:r>
      <w:r w:rsidRPr="00905668">
        <w:rPr>
          <w:rFonts w:cs="Times"/>
          <w:color w:val="000000"/>
          <w:spacing w:val="-3"/>
        </w:rPr>
        <w:t>(London, 1972)</w:t>
      </w:r>
    </w:p>
    <w:p w:rsidR="000435DD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0435DD" w:rsidRPr="00905668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r w:rsidRPr="00905668">
        <w:rPr>
          <w:rFonts w:cs="Times"/>
          <w:color w:val="000000"/>
          <w:spacing w:val="-3"/>
        </w:rPr>
        <w:t xml:space="preserve">Barratt, Nick, ‘The Revenue of King John’, </w:t>
      </w:r>
      <w:r w:rsidRPr="00905668">
        <w:rPr>
          <w:rFonts w:cs="Times"/>
          <w:i/>
          <w:color w:val="000000"/>
          <w:spacing w:val="-3"/>
        </w:rPr>
        <w:t>English Historical Review</w:t>
      </w:r>
      <w:r w:rsidRPr="00905668">
        <w:rPr>
          <w:rFonts w:cs="Times"/>
          <w:color w:val="000000"/>
          <w:spacing w:val="-3"/>
        </w:rPr>
        <w:t>, 111 (443) (1996), 835-55</w:t>
      </w:r>
    </w:p>
    <w:p w:rsidR="000435DD" w:rsidRDefault="000435DD" w:rsidP="000435DD">
      <w:pPr>
        <w:spacing w:after="0" w:line="240" w:lineRule="auto"/>
        <w:jc w:val="both"/>
        <w:rPr>
          <w:bCs/>
          <w:color w:val="000000"/>
          <w:lang w:val="en-US"/>
        </w:rPr>
      </w:pPr>
    </w:p>
    <w:p w:rsidR="000435DD" w:rsidRPr="00905668" w:rsidRDefault="000435DD" w:rsidP="000435DD">
      <w:pPr>
        <w:spacing w:after="0" w:line="240" w:lineRule="auto"/>
        <w:jc w:val="both"/>
        <w:rPr>
          <w:bCs/>
          <w:color w:val="000000"/>
          <w:lang w:val="en-US"/>
        </w:rPr>
      </w:pPr>
      <w:r w:rsidRPr="00905668">
        <w:rPr>
          <w:bCs/>
          <w:color w:val="000000"/>
          <w:lang w:val="en-US"/>
        </w:rPr>
        <w:t>__________, ‘</w:t>
      </w:r>
      <w:proofErr w:type="spellStart"/>
      <w:r w:rsidRPr="00905668">
        <w:rPr>
          <w:bCs/>
          <w:color w:val="000000"/>
          <w:lang w:val="en-US"/>
        </w:rPr>
        <w:t>Lackland</w:t>
      </w:r>
      <w:proofErr w:type="spellEnd"/>
      <w:r w:rsidRPr="00905668">
        <w:rPr>
          <w:bCs/>
          <w:color w:val="000000"/>
          <w:lang w:val="en-US"/>
        </w:rPr>
        <w:t xml:space="preserve">: The Loss of Normandy in 1204’, </w:t>
      </w:r>
      <w:r w:rsidRPr="00905668">
        <w:rPr>
          <w:bCs/>
          <w:i/>
          <w:iCs/>
          <w:color w:val="000000"/>
          <w:lang w:val="en-US"/>
        </w:rPr>
        <w:t>History Today</w:t>
      </w:r>
      <w:r w:rsidRPr="00905668">
        <w:rPr>
          <w:bCs/>
          <w:color w:val="000000"/>
          <w:lang w:val="en-US"/>
        </w:rPr>
        <w:t>, 54 (2004), 32-37</w:t>
      </w:r>
    </w:p>
    <w:p w:rsidR="000435DD" w:rsidRDefault="000435DD" w:rsidP="000435DD">
      <w:pPr>
        <w:spacing w:after="0" w:line="240" w:lineRule="auto"/>
        <w:jc w:val="both"/>
        <w:rPr>
          <w:rFonts w:cs="Times"/>
          <w:color w:val="000000"/>
          <w:spacing w:val="-3"/>
        </w:rPr>
      </w:pPr>
    </w:p>
    <w:p w:rsidR="000435DD" w:rsidRPr="00905668" w:rsidRDefault="000435DD" w:rsidP="000435DD">
      <w:pPr>
        <w:spacing w:after="0" w:line="240" w:lineRule="auto"/>
        <w:jc w:val="both"/>
        <w:rPr>
          <w:rFonts w:cs="Times"/>
          <w:color w:val="000000"/>
          <w:spacing w:val="-3"/>
        </w:rPr>
      </w:pPr>
      <w:r w:rsidRPr="00905668">
        <w:rPr>
          <w:rFonts w:cs="Times"/>
          <w:color w:val="000000"/>
          <w:spacing w:val="-3"/>
        </w:rPr>
        <w:t xml:space="preserve">Church, S.D., </w:t>
      </w:r>
      <w:r w:rsidRPr="00905668">
        <w:rPr>
          <w:rFonts w:cs="Times"/>
          <w:i/>
          <w:color w:val="000000"/>
          <w:spacing w:val="-3"/>
        </w:rPr>
        <w:t xml:space="preserve">King John: New Interpretations </w:t>
      </w:r>
      <w:r w:rsidRPr="00905668">
        <w:rPr>
          <w:rFonts w:cs="Times"/>
          <w:color w:val="000000"/>
          <w:spacing w:val="-3"/>
        </w:rPr>
        <w:t>(Woodbridge, 2003)</w:t>
      </w:r>
    </w:p>
    <w:p w:rsidR="000435DD" w:rsidRDefault="000435DD" w:rsidP="000435DD">
      <w:pPr>
        <w:spacing w:after="0" w:line="240" w:lineRule="auto"/>
        <w:jc w:val="both"/>
        <w:rPr>
          <w:rFonts w:cs="Times"/>
          <w:color w:val="000000"/>
          <w:spacing w:val="-3"/>
        </w:rPr>
      </w:pPr>
    </w:p>
    <w:p w:rsidR="000435DD" w:rsidRPr="00905668" w:rsidRDefault="000435DD" w:rsidP="000435DD">
      <w:pPr>
        <w:spacing w:after="0" w:line="240" w:lineRule="auto"/>
        <w:jc w:val="both"/>
        <w:rPr>
          <w:bCs/>
          <w:color w:val="000000"/>
          <w:lang w:val="en-US"/>
        </w:rPr>
      </w:pPr>
      <w:r w:rsidRPr="00905668">
        <w:rPr>
          <w:rFonts w:cs="Times"/>
          <w:color w:val="000000"/>
          <w:spacing w:val="-3"/>
        </w:rPr>
        <w:t xml:space="preserve">Dickinson, J.C., </w:t>
      </w:r>
      <w:r w:rsidRPr="00905668">
        <w:rPr>
          <w:rFonts w:cs="Times"/>
          <w:i/>
          <w:iCs/>
          <w:color w:val="000000"/>
          <w:spacing w:val="-3"/>
        </w:rPr>
        <w:t xml:space="preserve">The Great Charter </w:t>
      </w:r>
      <w:r w:rsidRPr="00905668">
        <w:rPr>
          <w:rFonts w:cs="Times"/>
          <w:color w:val="000000"/>
          <w:spacing w:val="-3"/>
        </w:rPr>
        <w:t>(Historical Association pamphlet, 1955)</w:t>
      </w:r>
    </w:p>
    <w:p w:rsidR="000435DD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0435DD" w:rsidRPr="00905668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r w:rsidRPr="00905668">
        <w:rPr>
          <w:rFonts w:cs="Times"/>
          <w:color w:val="000000"/>
          <w:spacing w:val="-3"/>
        </w:rPr>
        <w:t xml:space="preserve">Hollister, C.W., </w:t>
      </w:r>
      <w:r w:rsidRPr="00905668">
        <w:rPr>
          <w:rFonts w:cs="Times"/>
          <w:i/>
          <w:iCs/>
          <w:color w:val="000000"/>
          <w:spacing w:val="-3"/>
        </w:rPr>
        <w:t xml:space="preserve">King John and the historians </w:t>
      </w:r>
      <w:r w:rsidRPr="00905668">
        <w:rPr>
          <w:rFonts w:cs="Times"/>
          <w:color w:val="000000"/>
          <w:spacing w:val="-3"/>
        </w:rPr>
        <w:t>(pamphlet, 1961-2)</w:t>
      </w:r>
    </w:p>
    <w:p w:rsidR="000435DD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0435DD" w:rsidRPr="00905668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r w:rsidRPr="00905668">
        <w:rPr>
          <w:rFonts w:cs="Times"/>
          <w:color w:val="000000"/>
          <w:spacing w:val="-3"/>
        </w:rPr>
        <w:t xml:space="preserve">Holt, J.C., </w:t>
      </w:r>
      <w:r w:rsidRPr="00905668">
        <w:rPr>
          <w:rFonts w:cs="Times"/>
          <w:i/>
          <w:iCs/>
          <w:color w:val="000000"/>
          <w:spacing w:val="-3"/>
        </w:rPr>
        <w:t>King John</w:t>
      </w:r>
      <w:r w:rsidRPr="00905668">
        <w:rPr>
          <w:rFonts w:cs="Times"/>
          <w:color w:val="000000"/>
          <w:spacing w:val="-3"/>
        </w:rPr>
        <w:t xml:space="preserve"> (1963)</w:t>
      </w:r>
    </w:p>
    <w:p w:rsidR="000435DD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0435DD" w:rsidRPr="00905668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r w:rsidRPr="00905668">
        <w:rPr>
          <w:rFonts w:cs="Times"/>
          <w:color w:val="000000"/>
          <w:spacing w:val="-3"/>
        </w:rPr>
        <w:t xml:space="preserve">________, </w:t>
      </w:r>
      <w:r w:rsidRPr="00905668">
        <w:rPr>
          <w:rFonts w:cs="Times"/>
          <w:i/>
          <w:iCs/>
          <w:color w:val="000000"/>
          <w:spacing w:val="-3"/>
        </w:rPr>
        <w:t>Magna Carta</w:t>
      </w:r>
      <w:r w:rsidRPr="00905668">
        <w:rPr>
          <w:rFonts w:cs="Times"/>
          <w:color w:val="000000"/>
          <w:spacing w:val="-3"/>
        </w:rPr>
        <w:t xml:space="preserve"> (2nd </w:t>
      </w:r>
      <w:proofErr w:type="spellStart"/>
      <w:proofErr w:type="gramStart"/>
      <w:r w:rsidRPr="00905668">
        <w:rPr>
          <w:rFonts w:cs="Times"/>
          <w:color w:val="000000"/>
          <w:spacing w:val="-3"/>
        </w:rPr>
        <w:t>edn</w:t>
      </w:r>
      <w:proofErr w:type="spellEnd"/>
      <w:r w:rsidRPr="00905668">
        <w:rPr>
          <w:rFonts w:cs="Times"/>
          <w:color w:val="000000"/>
          <w:spacing w:val="-3"/>
        </w:rPr>
        <w:t>.,</w:t>
      </w:r>
      <w:proofErr w:type="gramEnd"/>
      <w:r w:rsidRPr="00905668">
        <w:rPr>
          <w:rFonts w:cs="Times"/>
          <w:color w:val="000000"/>
          <w:spacing w:val="-3"/>
        </w:rPr>
        <w:t xml:space="preserve"> 1992)</w:t>
      </w:r>
    </w:p>
    <w:p w:rsidR="000435DD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0435DD" w:rsidRPr="00905668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r w:rsidRPr="00905668">
        <w:rPr>
          <w:rFonts w:cs="Times"/>
          <w:color w:val="000000"/>
          <w:spacing w:val="-3"/>
        </w:rPr>
        <w:t xml:space="preserve">________, </w:t>
      </w:r>
      <w:proofErr w:type="gramStart"/>
      <w:r w:rsidRPr="00905668">
        <w:rPr>
          <w:rFonts w:cs="Times"/>
          <w:i/>
          <w:iCs/>
          <w:color w:val="000000"/>
          <w:spacing w:val="-3"/>
        </w:rPr>
        <w:t>The</w:t>
      </w:r>
      <w:proofErr w:type="gramEnd"/>
      <w:r w:rsidRPr="00905668">
        <w:rPr>
          <w:rFonts w:cs="Times"/>
          <w:i/>
          <w:iCs/>
          <w:color w:val="000000"/>
          <w:spacing w:val="-3"/>
        </w:rPr>
        <w:t xml:space="preserve"> </w:t>
      </w:r>
      <w:proofErr w:type="spellStart"/>
      <w:r w:rsidRPr="00905668">
        <w:rPr>
          <w:rFonts w:cs="Times"/>
          <w:i/>
          <w:iCs/>
          <w:color w:val="000000"/>
          <w:spacing w:val="-3"/>
        </w:rPr>
        <w:t>Northeners</w:t>
      </w:r>
      <w:proofErr w:type="spellEnd"/>
      <w:r w:rsidRPr="00905668">
        <w:rPr>
          <w:rFonts w:cs="Times"/>
          <w:color w:val="000000"/>
          <w:spacing w:val="-3"/>
        </w:rPr>
        <w:t xml:space="preserve"> (Oxford, 1961)</w:t>
      </w:r>
    </w:p>
    <w:p w:rsidR="000435DD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0435DD" w:rsidRPr="00905668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r w:rsidRPr="00905668">
        <w:rPr>
          <w:rFonts w:cs="Times"/>
          <w:color w:val="000000"/>
          <w:spacing w:val="-3"/>
        </w:rPr>
        <w:t xml:space="preserve">________, </w:t>
      </w:r>
      <w:r w:rsidRPr="00905668">
        <w:rPr>
          <w:rFonts w:cs="Times"/>
          <w:i/>
          <w:iCs/>
          <w:color w:val="000000"/>
          <w:spacing w:val="-3"/>
        </w:rPr>
        <w:t xml:space="preserve">Magna Carta and Medieval Government </w:t>
      </w:r>
      <w:r w:rsidRPr="00905668">
        <w:rPr>
          <w:rFonts w:cs="Times"/>
          <w:color w:val="000000"/>
          <w:spacing w:val="-3"/>
        </w:rPr>
        <w:t>(1985)</w:t>
      </w:r>
    </w:p>
    <w:p w:rsidR="000435DD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0435DD" w:rsidRPr="00905668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r w:rsidRPr="00905668">
        <w:rPr>
          <w:rFonts w:cs="Times"/>
          <w:color w:val="000000"/>
          <w:spacing w:val="-3"/>
        </w:rPr>
        <w:t xml:space="preserve">Jones, J.A.P., </w:t>
      </w:r>
      <w:r w:rsidRPr="00905668">
        <w:rPr>
          <w:rFonts w:cs="Times"/>
          <w:i/>
          <w:iCs/>
          <w:color w:val="000000"/>
          <w:spacing w:val="-3"/>
        </w:rPr>
        <w:t>King John and Magna Carta</w:t>
      </w:r>
      <w:r w:rsidRPr="00905668">
        <w:rPr>
          <w:rFonts w:cs="Times"/>
          <w:color w:val="000000"/>
          <w:spacing w:val="-3"/>
        </w:rPr>
        <w:t xml:space="preserve"> (Seminar Studies in History, 1971)</w:t>
      </w:r>
    </w:p>
    <w:p w:rsidR="000435DD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0435DD" w:rsidRPr="00905668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r w:rsidRPr="00905668">
        <w:rPr>
          <w:rFonts w:cs="Times"/>
          <w:color w:val="000000"/>
          <w:spacing w:val="-3"/>
        </w:rPr>
        <w:t xml:space="preserve">Painter, S., </w:t>
      </w:r>
      <w:proofErr w:type="gramStart"/>
      <w:r w:rsidRPr="00905668">
        <w:rPr>
          <w:rFonts w:cs="Times"/>
          <w:i/>
          <w:iCs/>
          <w:color w:val="000000"/>
          <w:spacing w:val="-3"/>
        </w:rPr>
        <w:t>The</w:t>
      </w:r>
      <w:proofErr w:type="gramEnd"/>
      <w:r w:rsidRPr="00905668">
        <w:rPr>
          <w:rFonts w:cs="Times"/>
          <w:i/>
          <w:iCs/>
          <w:color w:val="000000"/>
          <w:spacing w:val="-3"/>
        </w:rPr>
        <w:t xml:space="preserve"> Reign of King John </w:t>
      </w:r>
      <w:r w:rsidRPr="00905668">
        <w:rPr>
          <w:rFonts w:cs="Times"/>
          <w:color w:val="000000"/>
          <w:spacing w:val="-3"/>
        </w:rPr>
        <w:t>(Baltimore, 1949)</w:t>
      </w:r>
    </w:p>
    <w:p w:rsidR="000435DD" w:rsidRDefault="000435DD" w:rsidP="000435DD">
      <w:pPr>
        <w:spacing w:after="0" w:line="240" w:lineRule="auto"/>
        <w:jc w:val="both"/>
        <w:rPr>
          <w:bCs/>
          <w:color w:val="000000"/>
          <w:lang w:val="en-US"/>
        </w:rPr>
      </w:pPr>
    </w:p>
    <w:p w:rsidR="000435DD" w:rsidRPr="00905668" w:rsidRDefault="000435DD" w:rsidP="000435DD">
      <w:pPr>
        <w:spacing w:after="0" w:line="240" w:lineRule="auto"/>
        <w:jc w:val="both"/>
        <w:rPr>
          <w:bCs/>
          <w:color w:val="000000"/>
          <w:lang w:val="en-US"/>
        </w:rPr>
      </w:pPr>
      <w:r w:rsidRPr="00905668">
        <w:rPr>
          <w:bCs/>
          <w:color w:val="000000"/>
          <w:lang w:val="en-US"/>
        </w:rPr>
        <w:t>Power, Daniel, ‘</w:t>
      </w:r>
      <w:proofErr w:type="gramStart"/>
      <w:r w:rsidRPr="00905668">
        <w:rPr>
          <w:bCs/>
          <w:color w:val="000000"/>
          <w:lang w:val="en-US"/>
        </w:rPr>
        <w:t>The</w:t>
      </w:r>
      <w:proofErr w:type="gramEnd"/>
      <w:r w:rsidRPr="00905668">
        <w:rPr>
          <w:bCs/>
          <w:color w:val="000000"/>
          <w:lang w:val="en-US"/>
        </w:rPr>
        <w:t xml:space="preserve"> end of </w:t>
      </w:r>
      <w:proofErr w:type="spellStart"/>
      <w:r w:rsidRPr="00905668">
        <w:rPr>
          <w:bCs/>
          <w:color w:val="000000"/>
          <w:lang w:val="en-US"/>
        </w:rPr>
        <w:t>Angevin</w:t>
      </w:r>
      <w:proofErr w:type="spellEnd"/>
      <w:r w:rsidRPr="00905668">
        <w:rPr>
          <w:bCs/>
          <w:color w:val="000000"/>
          <w:lang w:val="en-US"/>
        </w:rPr>
        <w:t xml:space="preserve"> Normandy: the revolt at </w:t>
      </w:r>
      <w:proofErr w:type="spellStart"/>
      <w:r w:rsidRPr="00905668">
        <w:rPr>
          <w:bCs/>
          <w:color w:val="000000"/>
          <w:lang w:val="en-US"/>
        </w:rPr>
        <w:t>Alençon</w:t>
      </w:r>
      <w:proofErr w:type="spellEnd"/>
      <w:r w:rsidRPr="00905668">
        <w:rPr>
          <w:bCs/>
          <w:color w:val="000000"/>
          <w:lang w:val="en-US"/>
        </w:rPr>
        <w:t xml:space="preserve"> (1203)’, </w:t>
      </w:r>
      <w:r w:rsidRPr="00905668">
        <w:rPr>
          <w:bCs/>
          <w:i/>
          <w:iCs/>
          <w:color w:val="000000"/>
          <w:lang w:val="en-US"/>
        </w:rPr>
        <w:t>Historical Research</w:t>
      </w:r>
      <w:r w:rsidRPr="00905668">
        <w:rPr>
          <w:bCs/>
          <w:color w:val="000000"/>
          <w:lang w:val="en-US"/>
        </w:rPr>
        <w:t>, 74:186 (2001), 444-64</w:t>
      </w:r>
    </w:p>
    <w:p w:rsidR="000435DD" w:rsidRDefault="000435DD" w:rsidP="000435DD">
      <w:pPr>
        <w:spacing w:after="0" w:line="240" w:lineRule="auto"/>
        <w:jc w:val="both"/>
        <w:rPr>
          <w:bCs/>
          <w:color w:val="000000"/>
          <w:lang w:val="en-US"/>
        </w:rPr>
      </w:pPr>
    </w:p>
    <w:p w:rsidR="000435DD" w:rsidRPr="00905668" w:rsidRDefault="000435DD" w:rsidP="000435DD">
      <w:pPr>
        <w:spacing w:after="0" w:line="240" w:lineRule="auto"/>
        <w:jc w:val="both"/>
        <w:rPr>
          <w:bCs/>
          <w:color w:val="000000"/>
          <w:lang w:val="en-US"/>
        </w:rPr>
      </w:pPr>
      <w:proofErr w:type="spellStart"/>
      <w:r w:rsidRPr="00905668">
        <w:rPr>
          <w:bCs/>
          <w:color w:val="000000"/>
          <w:lang w:val="en-US"/>
        </w:rPr>
        <w:t>Powicke</w:t>
      </w:r>
      <w:proofErr w:type="spellEnd"/>
      <w:r w:rsidRPr="00905668">
        <w:rPr>
          <w:bCs/>
          <w:color w:val="000000"/>
          <w:lang w:val="en-US"/>
        </w:rPr>
        <w:t xml:space="preserve">, F.M., </w:t>
      </w:r>
      <w:r w:rsidRPr="00905668">
        <w:rPr>
          <w:bCs/>
          <w:i/>
          <w:iCs/>
          <w:color w:val="000000"/>
          <w:lang w:val="en-US"/>
        </w:rPr>
        <w:t xml:space="preserve">The loss of Normandy, 1189-1204: studies in the history of the </w:t>
      </w:r>
      <w:proofErr w:type="spellStart"/>
      <w:r w:rsidRPr="00905668">
        <w:rPr>
          <w:bCs/>
          <w:i/>
          <w:iCs/>
          <w:color w:val="000000"/>
          <w:lang w:val="en-US"/>
        </w:rPr>
        <w:t>Angevin</w:t>
      </w:r>
      <w:proofErr w:type="spellEnd"/>
      <w:r w:rsidRPr="00905668">
        <w:rPr>
          <w:bCs/>
          <w:i/>
          <w:iCs/>
          <w:color w:val="000000"/>
          <w:lang w:val="en-US"/>
        </w:rPr>
        <w:t xml:space="preserve"> Empire </w:t>
      </w:r>
      <w:r w:rsidRPr="00905668">
        <w:rPr>
          <w:bCs/>
          <w:iCs/>
          <w:color w:val="000000"/>
          <w:lang w:val="en-US"/>
        </w:rPr>
        <w:t>(</w:t>
      </w:r>
      <w:r w:rsidRPr="00905668">
        <w:rPr>
          <w:bCs/>
          <w:color w:val="000000"/>
          <w:lang w:val="en-US"/>
        </w:rPr>
        <w:t>New York, 1961)</w:t>
      </w:r>
    </w:p>
    <w:p w:rsidR="000435DD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0435DD" w:rsidRPr="00905668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r w:rsidRPr="00905668">
        <w:rPr>
          <w:rFonts w:cs="Times"/>
          <w:color w:val="000000"/>
          <w:spacing w:val="-3"/>
        </w:rPr>
        <w:t>Turner, R.V.</w:t>
      </w:r>
      <w:r w:rsidRPr="00905668">
        <w:rPr>
          <w:rFonts w:cs="Times"/>
          <w:iCs/>
          <w:color w:val="000000"/>
          <w:spacing w:val="-3"/>
        </w:rPr>
        <w:t xml:space="preserve">, </w:t>
      </w:r>
      <w:r w:rsidRPr="00905668">
        <w:rPr>
          <w:rFonts w:cs="Times"/>
          <w:i/>
          <w:iCs/>
          <w:color w:val="000000"/>
          <w:spacing w:val="-3"/>
        </w:rPr>
        <w:t xml:space="preserve">King John </w:t>
      </w:r>
      <w:r w:rsidRPr="00905668">
        <w:rPr>
          <w:rFonts w:cs="Times"/>
          <w:color w:val="000000"/>
          <w:spacing w:val="-3"/>
        </w:rPr>
        <w:t>(1994)</w:t>
      </w:r>
    </w:p>
    <w:p w:rsidR="000435DD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0435DD" w:rsidRPr="00905668" w:rsidRDefault="000435DD" w:rsidP="000435D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bookmarkStart w:id="0" w:name="_GoBack"/>
      <w:bookmarkEnd w:id="0"/>
      <w:r w:rsidRPr="00905668">
        <w:rPr>
          <w:rFonts w:cs="Times"/>
          <w:color w:val="000000"/>
          <w:spacing w:val="-3"/>
        </w:rPr>
        <w:t xml:space="preserve">Warren, W.L., </w:t>
      </w:r>
      <w:r w:rsidRPr="00905668">
        <w:rPr>
          <w:rFonts w:cs="Times"/>
          <w:i/>
          <w:iCs/>
          <w:color w:val="000000"/>
          <w:spacing w:val="-3"/>
        </w:rPr>
        <w:t>King John</w:t>
      </w:r>
      <w:r w:rsidRPr="00905668">
        <w:rPr>
          <w:rFonts w:cs="Times"/>
          <w:color w:val="000000"/>
          <w:spacing w:val="-3"/>
        </w:rPr>
        <w:t xml:space="preserve"> (1966)</w:t>
      </w:r>
    </w:p>
    <w:p w:rsidR="00812A07" w:rsidRDefault="00812A07"/>
    <w:sectPr w:rsidR="00812A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imes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435DD"/>
    <w:rsid w:val="000435DD"/>
    <w:rsid w:val="00812A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435DD"/>
    <w:rPr>
      <w:rFonts w:ascii="Calibri" w:eastAsia="Times New Roman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435DD"/>
    <w:rPr>
      <w:rFonts w:ascii="Calibri" w:eastAsia="Times New Roman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403</Words>
  <Characters>2303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2701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2015-02-17T16:55:00Z</dcterms:created>
  <dcterms:modified xsi:type="dcterms:W3CDTF">2015-02-17T16:57:00Z</dcterms:modified>
</cp:coreProperties>
</file>