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511C54" w14:textId="77777777" w:rsidR="00F7204A" w:rsidRDefault="00F7204A" w:rsidP="00841DAB">
      <w:pPr>
        <w:jc w:val="center"/>
        <w:rPr>
          <w:b/>
          <w:bCs/>
          <w:sz w:val="32"/>
          <w:szCs w:val="28"/>
          <w:lang w:eastAsia="en-GB"/>
        </w:rPr>
      </w:pPr>
    </w:p>
    <w:p w14:paraId="7EFF6D75" w14:textId="77777777" w:rsidR="00F7204A" w:rsidRDefault="00F7204A" w:rsidP="00841DAB">
      <w:pPr>
        <w:jc w:val="center"/>
        <w:rPr>
          <w:b/>
          <w:bCs/>
          <w:sz w:val="32"/>
          <w:szCs w:val="28"/>
          <w:lang w:eastAsia="en-GB"/>
        </w:rPr>
      </w:pPr>
    </w:p>
    <w:p w14:paraId="1A5B0F98" w14:textId="77777777" w:rsidR="00F7204A" w:rsidRDefault="00F7204A" w:rsidP="00841DAB">
      <w:pPr>
        <w:jc w:val="center"/>
        <w:rPr>
          <w:b/>
          <w:bCs/>
          <w:sz w:val="32"/>
          <w:szCs w:val="28"/>
          <w:lang w:eastAsia="en-GB"/>
        </w:rPr>
      </w:pPr>
    </w:p>
    <w:p w14:paraId="63FF76C7" w14:textId="28172109" w:rsidR="00F7204A" w:rsidRDefault="00427656" w:rsidP="00841DAB">
      <w:pPr>
        <w:jc w:val="center"/>
        <w:rPr>
          <w:b/>
          <w:bCs/>
          <w:sz w:val="32"/>
          <w:szCs w:val="28"/>
          <w:lang w:eastAsia="en-GB"/>
        </w:rPr>
      </w:pPr>
      <w:r w:rsidRPr="00841DAB">
        <w:rPr>
          <w:b/>
          <w:bCs/>
          <w:sz w:val="32"/>
          <w:szCs w:val="28"/>
          <w:lang w:eastAsia="en-GB"/>
        </w:rPr>
        <w:t xml:space="preserve">BMIH5007 </w:t>
      </w:r>
    </w:p>
    <w:p w14:paraId="7B1EBA3B" w14:textId="77777777" w:rsidR="00F7204A" w:rsidRDefault="00F7204A" w:rsidP="00841DAB">
      <w:pPr>
        <w:jc w:val="center"/>
        <w:rPr>
          <w:b/>
          <w:bCs/>
          <w:sz w:val="32"/>
          <w:szCs w:val="28"/>
          <w:lang w:eastAsia="en-GB"/>
        </w:rPr>
      </w:pPr>
    </w:p>
    <w:p w14:paraId="2282857D" w14:textId="5B8A4ED7" w:rsidR="00427656" w:rsidRDefault="00427656" w:rsidP="00841DAB">
      <w:pPr>
        <w:jc w:val="center"/>
        <w:rPr>
          <w:b/>
          <w:bCs/>
          <w:sz w:val="32"/>
          <w:szCs w:val="28"/>
          <w:lang w:eastAsia="en-GB"/>
        </w:rPr>
      </w:pPr>
      <w:r w:rsidRPr="00841DAB">
        <w:rPr>
          <w:b/>
          <w:bCs/>
          <w:sz w:val="32"/>
          <w:szCs w:val="28"/>
          <w:lang w:eastAsia="en-GB"/>
        </w:rPr>
        <w:t xml:space="preserve">Financial Management for the Hotel Industry </w:t>
      </w:r>
    </w:p>
    <w:p w14:paraId="716864A1" w14:textId="77777777" w:rsidR="00E42B0C" w:rsidRDefault="00E42B0C" w:rsidP="00841DAB">
      <w:pPr>
        <w:jc w:val="center"/>
        <w:rPr>
          <w:b/>
          <w:bCs/>
          <w:sz w:val="32"/>
          <w:szCs w:val="28"/>
          <w:lang w:eastAsia="en-GB"/>
        </w:rPr>
      </w:pPr>
    </w:p>
    <w:p w14:paraId="46F23A7B" w14:textId="15CF12DE" w:rsidR="00E42B0C" w:rsidRPr="00E42B0C" w:rsidRDefault="00E42B0C" w:rsidP="00841DAB">
      <w:pPr>
        <w:jc w:val="center"/>
        <w:rPr>
          <w:b/>
          <w:bCs/>
          <w:sz w:val="36"/>
          <w:szCs w:val="36"/>
          <w:lang w:eastAsia="en-GB"/>
        </w:rPr>
      </w:pPr>
      <w:r w:rsidRPr="00E42B0C">
        <w:rPr>
          <w:b/>
          <w:bCs/>
          <w:sz w:val="36"/>
          <w:szCs w:val="36"/>
          <w:lang w:eastAsia="en-GB"/>
        </w:rPr>
        <w:t>Report Case Study: The Seacrest Lodge</w:t>
      </w:r>
    </w:p>
    <w:p w14:paraId="0E139CB5" w14:textId="77777777" w:rsidR="00E42B0C" w:rsidRDefault="00E42B0C" w:rsidP="00E42B0C">
      <w:pPr>
        <w:rPr>
          <w:b/>
          <w:bCs/>
          <w:sz w:val="32"/>
          <w:szCs w:val="28"/>
          <w:lang w:eastAsia="en-GB"/>
        </w:rPr>
      </w:pPr>
    </w:p>
    <w:p w14:paraId="336AD942" w14:textId="727A5D0E" w:rsidR="00E42B0C" w:rsidRDefault="00E42B0C" w:rsidP="00841DAB">
      <w:pPr>
        <w:jc w:val="center"/>
        <w:rPr>
          <w:b/>
          <w:bCs/>
          <w:sz w:val="32"/>
          <w:szCs w:val="28"/>
          <w:lang w:eastAsia="en-GB"/>
        </w:rPr>
      </w:pPr>
      <w:r>
        <w:rPr>
          <w:b/>
          <w:bCs/>
          <w:sz w:val="32"/>
          <w:szCs w:val="28"/>
          <w:lang w:eastAsia="en-GB"/>
        </w:rPr>
        <w:t>Lecturer Name: Tristan Hawkins</w:t>
      </w:r>
    </w:p>
    <w:p w14:paraId="5FA798BB" w14:textId="77777777" w:rsidR="00E42B0C" w:rsidRPr="00841DAB" w:rsidRDefault="00E42B0C" w:rsidP="00841DAB">
      <w:pPr>
        <w:jc w:val="center"/>
        <w:rPr>
          <w:b/>
          <w:bCs/>
          <w:sz w:val="32"/>
          <w:szCs w:val="28"/>
          <w:lang w:eastAsia="en-GB"/>
        </w:rPr>
      </w:pPr>
    </w:p>
    <w:p w14:paraId="67D54D06" w14:textId="046E3C62" w:rsidR="00427656" w:rsidRPr="00841DAB" w:rsidRDefault="00427656" w:rsidP="00841DAB">
      <w:pPr>
        <w:jc w:val="center"/>
        <w:rPr>
          <w:b/>
          <w:bCs/>
          <w:sz w:val="32"/>
          <w:szCs w:val="28"/>
          <w:lang w:eastAsia="en-GB"/>
        </w:rPr>
      </w:pPr>
      <w:r w:rsidRPr="00841DAB">
        <w:rPr>
          <w:b/>
          <w:bCs/>
          <w:sz w:val="32"/>
          <w:szCs w:val="28"/>
          <w:lang w:eastAsia="en-GB"/>
        </w:rPr>
        <w:t>Student Name:</w:t>
      </w:r>
      <w:r w:rsidR="00E42B0C">
        <w:rPr>
          <w:b/>
          <w:bCs/>
          <w:sz w:val="32"/>
          <w:szCs w:val="28"/>
          <w:lang w:eastAsia="en-GB"/>
        </w:rPr>
        <w:t xml:space="preserve"> Antonia Lupas </w:t>
      </w:r>
    </w:p>
    <w:p w14:paraId="123C67D4" w14:textId="30B603A9" w:rsidR="00427656" w:rsidRPr="00841DAB" w:rsidRDefault="00427656" w:rsidP="00841DAB">
      <w:pPr>
        <w:jc w:val="center"/>
        <w:rPr>
          <w:b/>
          <w:bCs/>
          <w:sz w:val="32"/>
          <w:szCs w:val="28"/>
          <w:lang w:eastAsia="en-GB"/>
        </w:rPr>
      </w:pPr>
      <w:r w:rsidRPr="00841DAB">
        <w:rPr>
          <w:b/>
          <w:bCs/>
          <w:sz w:val="32"/>
          <w:szCs w:val="28"/>
          <w:lang w:eastAsia="en-GB"/>
        </w:rPr>
        <w:t>Student ID:</w:t>
      </w:r>
      <w:r w:rsidR="00E42B0C">
        <w:rPr>
          <w:b/>
          <w:bCs/>
          <w:sz w:val="32"/>
          <w:szCs w:val="28"/>
          <w:lang w:eastAsia="en-GB"/>
        </w:rPr>
        <w:t xml:space="preserve"> 2210502</w:t>
      </w:r>
    </w:p>
    <w:p w14:paraId="0B363143" w14:textId="77777777" w:rsidR="00301DE9" w:rsidRDefault="00301DE9"/>
    <w:p w14:paraId="659B675E" w14:textId="77777777" w:rsidR="00427656" w:rsidRDefault="00427656">
      <w:pPr>
        <w:spacing w:before="0" w:after="160" w:line="259" w:lineRule="auto"/>
        <w:jc w:val="left"/>
        <w:rPr>
          <w:rFonts w:eastAsiaTheme="majorEastAsia" w:cstheme="majorBidi"/>
          <w:color w:val="2F5496" w:themeColor="accent1" w:themeShade="BF"/>
          <w:sz w:val="32"/>
          <w:szCs w:val="32"/>
        </w:rPr>
      </w:pPr>
      <w:r>
        <w:br w:type="page"/>
      </w:r>
    </w:p>
    <w:sdt>
      <w:sdtPr>
        <w:rPr>
          <w:rFonts w:ascii="Times New Roman" w:eastAsiaTheme="minorHAnsi" w:hAnsi="Times New Roman" w:cstheme="minorBidi"/>
          <w:color w:val="auto"/>
          <w:kern w:val="2"/>
          <w:sz w:val="24"/>
          <w:szCs w:val="22"/>
          <w:lang w:val="en-GB"/>
        </w:rPr>
        <w:id w:val="-1770384642"/>
        <w:docPartObj>
          <w:docPartGallery w:val="Table of Contents"/>
          <w:docPartUnique/>
        </w:docPartObj>
      </w:sdtPr>
      <w:sdtEndPr>
        <w:rPr>
          <w:b/>
          <w:bCs/>
          <w:noProof/>
        </w:rPr>
      </w:sdtEndPr>
      <w:sdtContent>
        <w:p w14:paraId="4E263F38" w14:textId="0B72B959" w:rsidR="00427656" w:rsidRDefault="00427656">
          <w:pPr>
            <w:pStyle w:val="TOCHeading"/>
          </w:pPr>
          <w:r>
            <w:t>Contents</w:t>
          </w:r>
        </w:p>
        <w:p w14:paraId="3A8D7B21" w14:textId="59DBE0E6" w:rsidR="00427656" w:rsidRDefault="00000000">
          <w:pPr>
            <w:pStyle w:val="TOC1"/>
            <w:tabs>
              <w:tab w:val="right" w:leader="dot" w:pos="9350"/>
            </w:tabs>
            <w:rPr>
              <w:noProof/>
            </w:rPr>
          </w:pPr>
          <w:hyperlink w:anchor="_Toc164177500" w:history="1">
            <w:r w:rsidR="00427656" w:rsidRPr="00561E86">
              <w:rPr>
                <w:rStyle w:val="Hyperlink"/>
                <w:noProof/>
              </w:rPr>
              <w:t>Introduction</w:t>
            </w:r>
            <w:r w:rsidR="00427656">
              <w:rPr>
                <w:noProof/>
                <w:webHidden/>
              </w:rPr>
              <w:tab/>
            </w:r>
            <w:r w:rsidR="00427656">
              <w:rPr>
                <w:noProof/>
                <w:webHidden/>
              </w:rPr>
              <w:fldChar w:fldCharType="begin"/>
            </w:r>
            <w:r w:rsidR="00427656">
              <w:rPr>
                <w:noProof/>
                <w:webHidden/>
              </w:rPr>
              <w:instrText xml:space="preserve"> PAGEREF _Toc164177500 \h </w:instrText>
            </w:r>
            <w:r w:rsidR="00427656">
              <w:rPr>
                <w:noProof/>
                <w:webHidden/>
              </w:rPr>
            </w:r>
            <w:r w:rsidR="00427656">
              <w:rPr>
                <w:noProof/>
                <w:webHidden/>
              </w:rPr>
              <w:fldChar w:fldCharType="separate"/>
            </w:r>
            <w:r w:rsidR="00427656">
              <w:rPr>
                <w:noProof/>
                <w:webHidden/>
              </w:rPr>
              <w:t>3</w:t>
            </w:r>
            <w:r w:rsidR="00427656">
              <w:rPr>
                <w:noProof/>
                <w:webHidden/>
              </w:rPr>
              <w:fldChar w:fldCharType="end"/>
            </w:r>
          </w:hyperlink>
        </w:p>
        <w:p w14:paraId="60B97C06" w14:textId="13B73664" w:rsidR="00427656" w:rsidRDefault="00000000">
          <w:pPr>
            <w:pStyle w:val="TOC1"/>
            <w:tabs>
              <w:tab w:val="right" w:leader="dot" w:pos="9350"/>
            </w:tabs>
            <w:rPr>
              <w:noProof/>
            </w:rPr>
          </w:pPr>
          <w:hyperlink w:anchor="_Toc164177501" w:history="1">
            <w:r w:rsidR="00427656" w:rsidRPr="00561E86">
              <w:rPr>
                <w:rStyle w:val="Hyperlink"/>
                <w:noProof/>
              </w:rPr>
              <w:t>Financial Performance</w:t>
            </w:r>
            <w:r w:rsidR="00427656">
              <w:rPr>
                <w:noProof/>
                <w:webHidden/>
              </w:rPr>
              <w:tab/>
              <w:t>3</w:t>
            </w:r>
          </w:hyperlink>
        </w:p>
        <w:p w14:paraId="46D7E69E" w14:textId="6F7E1D99" w:rsidR="00427656" w:rsidRDefault="00000000">
          <w:pPr>
            <w:pStyle w:val="TOC2"/>
            <w:tabs>
              <w:tab w:val="right" w:leader="dot" w:pos="9350"/>
            </w:tabs>
            <w:rPr>
              <w:noProof/>
            </w:rPr>
          </w:pPr>
          <w:hyperlink w:anchor="_Toc164177502" w:history="1">
            <w:r w:rsidR="00427656" w:rsidRPr="00561E86">
              <w:rPr>
                <w:rStyle w:val="Hyperlink"/>
                <w:noProof/>
              </w:rPr>
              <w:t>Financial Ratio Analysis</w:t>
            </w:r>
            <w:r w:rsidR="00427656">
              <w:rPr>
                <w:noProof/>
                <w:webHidden/>
              </w:rPr>
              <w:tab/>
              <w:t>3</w:t>
            </w:r>
          </w:hyperlink>
        </w:p>
        <w:p w14:paraId="63B71F93" w14:textId="701AAC36" w:rsidR="00427656" w:rsidRDefault="00000000">
          <w:pPr>
            <w:pStyle w:val="TOC2"/>
            <w:tabs>
              <w:tab w:val="right" w:leader="dot" w:pos="9350"/>
            </w:tabs>
            <w:rPr>
              <w:noProof/>
            </w:rPr>
          </w:pPr>
          <w:hyperlink w:anchor="_Toc164177503" w:history="1">
            <w:r w:rsidR="00427656" w:rsidRPr="00561E86">
              <w:rPr>
                <w:rStyle w:val="Hyperlink"/>
                <w:noProof/>
              </w:rPr>
              <w:t>Net Profit Margin Analysis</w:t>
            </w:r>
            <w:r w:rsidR="00427656">
              <w:rPr>
                <w:noProof/>
                <w:webHidden/>
              </w:rPr>
              <w:tab/>
              <w:t>4</w:t>
            </w:r>
          </w:hyperlink>
        </w:p>
        <w:p w14:paraId="034344FD" w14:textId="04029B99" w:rsidR="00427656" w:rsidRDefault="00000000">
          <w:pPr>
            <w:pStyle w:val="TOC2"/>
            <w:tabs>
              <w:tab w:val="right" w:leader="dot" w:pos="9350"/>
            </w:tabs>
            <w:rPr>
              <w:noProof/>
            </w:rPr>
          </w:pPr>
          <w:hyperlink w:anchor="_Toc164177504" w:history="1">
            <w:r w:rsidR="00427656" w:rsidRPr="00561E86">
              <w:rPr>
                <w:rStyle w:val="Hyperlink"/>
                <w:noProof/>
                <w:shd w:val="clear" w:color="auto" w:fill="FFFFFF"/>
              </w:rPr>
              <w:t>Return on Equity (ROE)</w:t>
            </w:r>
            <w:r w:rsidR="00427656">
              <w:rPr>
                <w:noProof/>
                <w:webHidden/>
              </w:rPr>
              <w:tab/>
              <w:t>4</w:t>
            </w:r>
          </w:hyperlink>
        </w:p>
        <w:p w14:paraId="46BA57AE" w14:textId="40576F9C" w:rsidR="00427656" w:rsidRDefault="00000000">
          <w:pPr>
            <w:pStyle w:val="TOC2"/>
            <w:tabs>
              <w:tab w:val="right" w:leader="dot" w:pos="9350"/>
            </w:tabs>
            <w:rPr>
              <w:noProof/>
            </w:rPr>
          </w:pPr>
          <w:hyperlink w:anchor="_Toc164177505" w:history="1">
            <w:r w:rsidR="00427656" w:rsidRPr="00561E86">
              <w:rPr>
                <w:rStyle w:val="Hyperlink"/>
                <w:noProof/>
              </w:rPr>
              <w:t>Return on Asset (ROA) Analysis</w:t>
            </w:r>
            <w:r w:rsidR="00427656">
              <w:rPr>
                <w:noProof/>
                <w:webHidden/>
              </w:rPr>
              <w:tab/>
              <w:t>5</w:t>
            </w:r>
          </w:hyperlink>
        </w:p>
        <w:p w14:paraId="75C289C6" w14:textId="61BD0771" w:rsidR="00427656" w:rsidRDefault="00000000">
          <w:pPr>
            <w:pStyle w:val="TOC1"/>
            <w:tabs>
              <w:tab w:val="right" w:leader="dot" w:pos="9350"/>
            </w:tabs>
            <w:rPr>
              <w:noProof/>
            </w:rPr>
          </w:pPr>
          <w:hyperlink w:anchor="_Toc164177506" w:history="1">
            <w:r w:rsidR="00427656" w:rsidRPr="00561E86">
              <w:rPr>
                <w:rStyle w:val="Hyperlink"/>
                <w:noProof/>
              </w:rPr>
              <w:t>Performance Indicator</w:t>
            </w:r>
            <w:r w:rsidR="00427656">
              <w:rPr>
                <w:noProof/>
                <w:webHidden/>
              </w:rPr>
              <w:tab/>
              <w:t>5</w:t>
            </w:r>
          </w:hyperlink>
        </w:p>
        <w:p w14:paraId="432C606C" w14:textId="46D3D750" w:rsidR="00427656" w:rsidRDefault="00000000">
          <w:pPr>
            <w:pStyle w:val="TOC1"/>
            <w:tabs>
              <w:tab w:val="right" w:leader="dot" w:pos="9350"/>
            </w:tabs>
            <w:rPr>
              <w:noProof/>
            </w:rPr>
          </w:pPr>
          <w:hyperlink w:anchor="_Toc164177507" w:history="1">
            <w:r w:rsidR="00427656" w:rsidRPr="00561E86">
              <w:rPr>
                <w:rStyle w:val="Hyperlink"/>
                <w:noProof/>
              </w:rPr>
              <w:t>Possible Reasons behind Decline in Profitability of Seacrest Lodge</w:t>
            </w:r>
            <w:r w:rsidR="00427656">
              <w:rPr>
                <w:noProof/>
                <w:webHidden/>
              </w:rPr>
              <w:tab/>
              <w:t>6</w:t>
            </w:r>
          </w:hyperlink>
        </w:p>
        <w:p w14:paraId="187BF3DE" w14:textId="76F3634F" w:rsidR="00427656" w:rsidRDefault="00000000">
          <w:pPr>
            <w:pStyle w:val="TOC1"/>
            <w:tabs>
              <w:tab w:val="right" w:leader="dot" w:pos="9350"/>
            </w:tabs>
            <w:rPr>
              <w:noProof/>
            </w:rPr>
          </w:pPr>
          <w:hyperlink w:anchor="_Toc164177508" w:history="1">
            <w:r w:rsidR="00427656" w:rsidRPr="00561E86">
              <w:rPr>
                <w:rStyle w:val="Hyperlink"/>
                <w:noProof/>
              </w:rPr>
              <w:t>Turnaround</w:t>
            </w:r>
            <w:r w:rsidR="00427656">
              <w:rPr>
                <w:noProof/>
                <w:webHidden/>
              </w:rPr>
              <w:tab/>
              <w:t>7</w:t>
            </w:r>
          </w:hyperlink>
        </w:p>
        <w:p w14:paraId="66473CF3" w14:textId="6D80AE94" w:rsidR="00427656" w:rsidRDefault="00000000">
          <w:pPr>
            <w:pStyle w:val="TOC1"/>
            <w:tabs>
              <w:tab w:val="right" w:leader="dot" w:pos="9350"/>
            </w:tabs>
            <w:rPr>
              <w:noProof/>
            </w:rPr>
          </w:pPr>
          <w:hyperlink w:anchor="_Toc164177509" w:history="1">
            <w:r w:rsidR="00427656" w:rsidRPr="00561E86">
              <w:rPr>
                <w:rStyle w:val="Hyperlink"/>
                <w:noProof/>
              </w:rPr>
              <w:t>Conclusion</w:t>
            </w:r>
            <w:r w:rsidR="00427656">
              <w:rPr>
                <w:noProof/>
                <w:webHidden/>
              </w:rPr>
              <w:tab/>
              <w:t>7</w:t>
            </w:r>
          </w:hyperlink>
        </w:p>
        <w:p w14:paraId="55FA240C" w14:textId="7EFFA280" w:rsidR="00427656" w:rsidRDefault="00000000">
          <w:pPr>
            <w:pStyle w:val="TOC1"/>
            <w:tabs>
              <w:tab w:val="right" w:leader="dot" w:pos="9350"/>
            </w:tabs>
            <w:rPr>
              <w:noProof/>
            </w:rPr>
          </w:pPr>
          <w:hyperlink w:anchor="_Toc164177510" w:history="1">
            <w:r w:rsidR="00427656" w:rsidRPr="00561E86">
              <w:rPr>
                <w:rStyle w:val="Hyperlink"/>
                <w:noProof/>
              </w:rPr>
              <w:t>References</w:t>
            </w:r>
            <w:r w:rsidR="00427656">
              <w:rPr>
                <w:noProof/>
                <w:webHidden/>
              </w:rPr>
              <w:tab/>
              <w:t>8</w:t>
            </w:r>
          </w:hyperlink>
        </w:p>
        <w:p w14:paraId="2C5436EA" w14:textId="300A051B" w:rsidR="00427656" w:rsidRDefault="00000000"/>
      </w:sdtContent>
    </w:sdt>
    <w:p w14:paraId="5269E0B5" w14:textId="77777777" w:rsidR="00427656" w:rsidRDefault="00427656">
      <w:pPr>
        <w:spacing w:before="0" w:after="160" w:line="259" w:lineRule="auto"/>
        <w:jc w:val="left"/>
        <w:rPr>
          <w:rFonts w:eastAsiaTheme="majorEastAsia" w:cstheme="majorBidi"/>
          <w:color w:val="2F5496" w:themeColor="accent1" w:themeShade="BF"/>
          <w:sz w:val="32"/>
          <w:szCs w:val="32"/>
        </w:rPr>
      </w:pPr>
      <w:r>
        <w:br w:type="page"/>
      </w:r>
    </w:p>
    <w:p w14:paraId="04EF80DA" w14:textId="15D974FE" w:rsidR="00500FAA" w:rsidRDefault="00500FAA" w:rsidP="00534DFE">
      <w:pPr>
        <w:pStyle w:val="Heading1"/>
      </w:pPr>
      <w:bookmarkStart w:id="0" w:name="_Toc164177500"/>
      <w:r>
        <w:lastRenderedPageBreak/>
        <w:t>Introduction</w:t>
      </w:r>
      <w:bookmarkEnd w:id="0"/>
    </w:p>
    <w:p w14:paraId="20F85C97" w14:textId="6D844993" w:rsidR="00500FAA" w:rsidRPr="00500FAA" w:rsidRDefault="00500FAA" w:rsidP="00500FAA">
      <w:r>
        <w:t>Seacrest Lodge is a hotel that is currently operating in the hospitality industry of the UK. They had a good run during or up until 2021 as they had been able to obtain lucrative financial condition till then. However, the company has been suffering since then as their financial condition is going down each year. The goal of this report is to measure the financial performance, the reason behind it, and propose some turnaround that they can implement to change their condition.</w:t>
      </w:r>
    </w:p>
    <w:p w14:paraId="60ACBAE7" w14:textId="12027FDA" w:rsidR="00534DFE" w:rsidRDefault="00534DFE" w:rsidP="00534DFE">
      <w:pPr>
        <w:pStyle w:val="Heading1"/>
      </w:pPr>
      <w:bookmarkStart w:id="1" w:name="_Toc164177501"/>
      <w:r>
        <w:t>Financial Performance</w:t>
      </w:r>
      <w:bookmarkEnd w:id="1"/>
    </w:p>
    <w:p w14:paraId="13BFA6F8" w14:textId="46599743" w:rsidR="00534DFE" w:rsidRDefault="00534DFE" w:rsidP="00534DFE">
      <w:r>
        <w:t xml:space="preserve">Financial Performance is a key term which is important for any company because it provides valuable information regarding how well the organization is currently performing. By studying </w:t>
      </w:r>
      <w:proofErr w:type="gramStart"/>
      <w:r>
        <w:t>these information</w:t>
      </w:r>
      <w:proofErr w:type="gramEnd"/>
      <w:r>
        <w:t xml:space="preserve">, a company gets the opportunity to make educated decision regarding their </w:t>
      </w:r>
      <w:r w:rsidR="00500FAA">
        <w:t>organization</w:t>
      </w:r>
      <w:r>
        <w:t>. The financial performance of Seacrest Lodge will be evaluated which will be helpful to identify the performance indicator of the organization.</w:t>
      </w:r>
    </w:p>
    <w:p w14:paraId="09791EEA" w14:textId="12E9A9AE" w:rsidR="00534DFE" w:rsidRDefault="00534DFE" w:rsidP="00534DFE">
      <w:pPr>
        <w:pStyle w:val="Heading2"/>
      </w:pPr>
      <w:bookmarkStart w:id="2" w:name="_Toc164177502"/>
      <w:r>
        <w:t>Financial Ratio Analysis</w:t>
      </w:r>
      <w:bookmarkEnd w:id="2"/>
    </w:p>
    <w:p w14:paraId="57DC3807" w14:textId="61993EAF" w:rsidR="00534DFE" w:rsidRDefault="00534DFE" w:rsidP="00534DFE">
      <w:pPr>
        <w:rPr>
          <w:lang w:val="en-US" w:eastAsia="en-GB"/>
        </w:rPr>
      </w:pPr>
      <w:r>
        <w:rPr>
          <w:lang w:val="en-US" w:eastAsia="en-GB"/>
        </w:rPr>
        <w:t xml:space="preserve">There are a number of factors which falls under financial ratio analysis and these are Net profit margin, Return on Equity (ROE), Return on Asset (ROA), etc. By studying these values, various important information regarding the organization can be </w:t>
      </w:r>
      <w:r w:rsidR="00500FAA">
        <w:rPr>
          <w:lang w:val="en-US" w:eastAsia="en-GB"/>
        </w:rPr>
        <w:t>identified</w:t>
      </w:r>
      <w:r>
        <w:rPr>
          <w:lang w:val="en-US" w:eastAsia="en-GB"/>
        </w:rPr>
        <w:t xml:space="preserve"> which will be helpful for the study.</w:t>
      </w:r>
    </w:p>
    <w:tbl>
      <w:tblPr>
        <w:tblStyle w:val="TableGrid"/>
        <w:tblW w:w="0" w:type="auto"/>
        <w:tblInd w:w="0" w:type="dxa"/>
        <w:tblLook w:val="04A0" w:firstRow="1" w:lastRow="0" w:firstColumn="1" w:lastColumn="0" w:noHBand="0" w:noVBand="1"/>
      </w:tblPr>
      <w:tblGrid>
        <w:gridCol w:w="3055"/>
        <w:gridCol w:w="2070"/>
        <w:gridCol w:w="2160"/>
        <w:gridCol w:w="2065"/>
      </w:tblGrid>
      <w:tr w:rsidR="00534DFE" w14:paraId="18A6A092" w14:textId="77777777" w:rsidTr="00534DFE">
        <w:tc>
          <w:tcPr>
            <w:tcW w:w="3055" w:type="dxa"/>
            <w:tcBorders>
              <w:top w:val="single" w:sz="4" w:space="0" w:color="auto"/>
              <w:left w:val="single" w:sz="4" w:space="0" w:color="auto"/>
              <w:bottom w:val="single" w:sz="4" w:space="0" w:color="auto"/>
              <w:right w:val="single" w:sz="4" w:space="0" w:color="auto"/>
            </w:tcBorders>
            <w:hideMark/>
          </w:tcPr>
          <w:p w14:paraId="3793F2DD" w14:textId="77777777" w:rsidR="00534DFE" w:rsidRDefault="00534DFE">
            <w:pPr>
              <w:spacing w:after="0"/>
              <w:jc w:val="center"/>
              <w:rPr>
                <w:rFonts w:cs="Arial"/>
                <w:b/>
                <w:bCs/>
                <w:noProof/>
                <w:lang w:val="en-GB"/>
              </w:rPr>
            </w:pPr>
            <w:r>
              <w:rPr>
                <w:rFonts w:cs="Arial"/>
                <w:b/>
                <w:bCs/>
                <w:noProof/>
                <w:lang w:val="en-GB"/>
              </w:rPr>
              <w:t>Year</w:t>
            </w:r>
          </w:p>
        </w:tc>
        <w:tc>
          <w:tcPr>
            <w:tcW w:w="2070" w:type="dxa"/>
            <w:tcBorders>
              <w:top w:val="single" w:sz="4" w:space="0" w:color="auto"/>
              <w:left w:val="single" w:sz="4" w:space="0" w:color="auto"/>
              <w:bottom w:val="single" w:sz="4" w:space="0" w:color="auto"/>
              <w:right w:val="single" w:sz="4" w:space="0" w:color="auto"/>
            </w:tcBorders>
            <w:hideMark/>
          </w:tcPr>
          <w:p w14:paraId="41D8E5F2" w14:textId="77777777" w:rsidR="00534DFE" w:rsidRDefault="00534DFE">
            <w:pPr>
              <w:spacing w:after="0"/>
              <w:jc w:val="center"/>
              <w:rPr>
                <w:rFonts w:cs="Arial"/>
                <w:b/>
                <w:bCs/>
                <w:noProof/>
                <w:lang w:val="en-GB"/>
              </w:rPr>
            </w:pPr>
            <w:r>
              <w:rPr>
                <w:rFonts w:cs="Arial"/>
                <w:b/>
                <w:bCs/>
                <w:noProof/>
                <w:lang w:val="en-GB"/>
              </w:rPr>
              <w:t>2021</w:t>
            </w:r>
          </w:p>
        </w:tc>
        <w:tc>
          <w:tcPr>
            <w:tcW w:w="2160" w:type="dxa"/>
            <w:tcBorders>
              <w:top w:val="single" w:sz="4" w:space="0" w:color="auto"/>
              <w:left w:val="single" w:sz="4" w:space="0" w:color="auto"/>
              <w:bottom w:val="single" w:sz="4" w:space="0" w:color="auto"/>
              <w:right w:val="single" w:sz="4" w:space="0" w:color="auto"/>
            </w:tcBorders>
            <w:hideMark/>
          </w:tcPr>
          <w:p w14:paraId="38FA50B4" w14:textId="77777777" w:rsidR="00534DFE" w:rsidRDefault="00534DFE">
            <w:pPr>
              <w:spacing w:after="0"/>
              <w:jc w:val="center"/>
              <w:rPr>
                <w:rFonts w:cs="Arial"/>
                <w:b/>
                <w:bCs/>
                <w:noProof/>
                <w:lang w:val="en-GB"/>
              </w:rPr>
            </w:pPr>
            <w:r>
              <w:rPr>
                <w:rFonts w:cs="Arial"/>
                <w:b/>
                <w:bCs/>
                <w:noProof/>
                <w:lang w:val="en-GB"/>
              </w:rPr>
              <w:t>2022</w:t>
            </w:r>
          </w:p>
        </w:tc>
        <w:tc>
          <w:tcPr>
            <w:tcW w:w="2065" w:type="dxa"/>
            <w:tcBorders>
              <w:top w:val="single" w:sz="4" w:space="0" w:color="auto"/>
              <w:left w:val="single" w:sz="4" w:space="0" w:color="auto"/>
              <w:bottom w:val="single" w:sz="4" w:space="0" w:color="auto"/>
              <w:right w:val="single" w:sz="4" w:space="0" w:color="auto"/>
            </w:tcBorders>
            <w:hideMark/>
          </w:tcPr>
          <w:p w14:paraId="75F6D06B" w14:textId="77777777" w:rsidR="00534DFE" w:rsidRDefault="00534DFE">
            <w:pPr>
              <w:spacing w:after="0"/>
              <w:jc w:val="center"/>
              <w:rPr>
                <w:rFonts w:cs="Arial"/>
                <w:b/>
                <w:bCs/>
                <w:noProof/>
                <w:lang w:val="en-GB"/>
              </w:rPr>
            </w:pPr>
            <w:r>
              <w:rPr>
                <w:rFonts w:cs="Arial"/>
                <w:b/>
                <w:bCs/>
                <w:noProof/>
                <w:lang w:val="en-GB"/>
              </w:rPr>
              <w:t>2023</w:t>
            </w:r>
          </w:p>
        </w:tc>
      </w:tr>
      <w:tr w:rsidR="00534DFE" w14:paraId="347E999C" w14:textId="77777777" w:rsidTr="00534DFE">
        <w:tc>
          <w:tcPr>
            <w:tcW w:w="3055" w:type="dxa"/>
            <w:tcBorders>
              <w:top w:val="single" w:sz="4" w:space="0" w:color="auto"/>
              <w:left w:val="single" w:sz="4" w:space="0" w:color="auto"/>
              <w:bottom w:val="single" w:sz="4" w:space="0" w:color="auto"/>
              <w:right w:val="single" w:sz="4" w:space="0" w:color="auto"/>
            </w:tcBorders>
            <w:hideMark/>
          </w:tcPr>
          <w:p w14:paraId="4B6AB2B7" w14:textId="77777777" w:rsidR="00534DFE" w:rsidRDefault="00534DFE">
            <w:pPr>
              <w:spacing w:after="0"/>
              <w:rPr>
                <w:rFonts w:cs="Arial"/>
                <w:noProof/>
                <w:lang w:val="en-GB"/>
              </w:rPr>
            </w:pPr>
            <w:r>
              <w:rPr>
                <w:rFonts w:cs="Arial"/>
                <w:noProof/>
                <w:lang w:val="en-GB"/>
              </w:rPr>
              <w:t xml:space="preserve">Net Profit Margin </w:t>
            </w:r>
          </w:p>
        </w:tc>
        <w:tc>
          <w:tcPr>
            <w:tcW w:w="2070" w:type="dxa"/>
            <w:tcBorders>
              <w:top w:val="single" w:sz="4" w:space="0" w:color="auto"/>
              <w:left w:val="single" w:sz="4" w:space="0" w:color="auto"/>
              <w:bottom w:val="single" w:sz="4" w:space="0" w:color="auto"/>
              <w:right w:val="single" w:sz="4" w:space="0" w:color="auto"/>
            </w:tcBorders>
            <w:hideMark/>
          </w:tcPr>
          <w:p w14:paraId="575700BA" w14:textId="77777777" w:rsidR="00534DFE" w:rsidRDefault="00534DFE">
            <w:pPr>
              <w:spacing w:after="0"/>
              <w:jc w:val="center"/>
              <w:rPr>
                <w:rFonts w:cs="Arial"/>
                <w:noProof/>
                <w:lang w:val="en-GB"/>
              </w:rPr>
            </w:pPr>
            <w:r>
              <w:rPr>
                <w:rFonts w:cs="Arial"/>
                <w:noProof/>
                <w:lang w:val="en-GB"/>
              </w:rPr>
              <w:t>25%</w:t>
            </w:r>
          </w:p>
        </w:tc>
        <w:tc>
          <w:tcPr>
            <w:tcW w:w="2160" w:type="dxa"/>
            <w:tcBorders>
              <w:top w:val="single" w:sz="4" w:space="0" w:color="auto"/>
              <w:left w:val="single" w:sz="4" w:space="0" w:color="auto"/>
              <w:bottom w:val="single" w:sz="4" w:space="0" w:color="auto"/>
              <w:right w:val="single" w:sz="4" w:space="0" w:color="auto"/>
            </w:tcBorders>
            <w:hideMark/>
          </w:tcPr>
          <w:p w14:paraId="3FC3CF24" w14:textId="1F480C5B" w:rsidR="00534DFE" w:rsidRDefault="00534DFE">
            <w:pPr>
              <w:spacing w:after="0"/>
              <w:jc w:val="center"/>
              <w:rPr>
                <w:rFonts w:cs="Arial"/>
                <w:noProof/>
                <w:lang w:val="en-GB"/>
              </w:rPr>
            </w:pPr>
            <w:r>
              <w:rPr>
                <w:rFonts w:cs="Arial"/>
                <w:noProof/>
                <w:lang w:val="en-GB"/>
              </w:rPr>
              <w:t>13.63636%</w:t>
            </w:r>
          </w:p>
        </w:tc>
        <w:tc>
          <w:tcPr>
            <w:tcW w:w="2065" w:type="dxa"/>
            <w:tcBorders>
              <w:top w:val="single" w:sz="4" w:space="0" w:color="auto"/>
              <w:left w:val="single" w:sz="4" w:space="0" w:color="auto"/>
              <w:bottom w:val="single" w:sz="4" w:space="0" w:color="auto"/>
              <w:right w:val="single" w:sz="4" w:space="0" w:color="auto"/>
            </w:tcBorders>
            <w:hideMark/>
          </w:tcPr>
          <w:p w14:paraId="55EE5D50" w14:textId="079FEA76" w:rsidR="00534DFE" w:rsidRDefault="00534DFE">
            <w:pPr>
              <w:spacing w:after="0"/>
              <w:jc w:val="center"/>
              <w:rPr>
                <w:rFonts w:cs="Arial"/>
                <w:noProof/>
                <w:lang w:val="en-GB"/>
              </w:rPr>
            </w:pPr>
            <w:r>
              <w:rPr>
                <w:rFonts w:cs="Arial"/>
                <w:noProof/>
                <w:lang w:val="en-GB"/>
              </w:rPr>
              <w:t>-15.7895%</w:t>
            </w:r>
          </w:p>
        </w:tc>
      </w:tr>
      <w:tr w:rsidR="00534DFE" w14:paraId="76BE179B" w14:textId="77777777" w:rsidTr="00534DFE">
        <w:tc>
          <w:tcPr>
            <w:tcW w:w="3055" w:type="dxa"/>
            <w:tcBorders>
              <w:top w:val="single" w:sz="4" w:space="0" w:color="auto"/>
              <w:left w:val="single" w:sz="4" w:space="0" w:color="auto"/>
              <w:bottom w:val="single" w:sz="4" w:space="0" w:color="auto"/>
              <w:right w:val="single" w:sz="4" w:space="0" w:color="auto"/>
            </w:tcBorders>
            <w:hideMark/>
          </w:tcPr>
          <w:p w14:paraId="77D7BD73" w14:textId="77777777" w:rsidR="00534DFE" w:rsidRDefault="00534DFE">
            <w:pPr>
              <w:spacing w:after="0"/>
              <w:rPr>
                <w:rFonts w:cs="Arial"/>
                <w:noProof/>
                <w:lang w:val="en-GB"/>
              </w:rPr>
            </w:pPr>
            <w:r>
              <w:rPr>
                <w:rFonts w:cs="Arial"/>
                <w:noProof/>
                <w:lang w:val="en-GB"/>
              </w:rPr>
              <w:t>Return on Equity (ROE)</w:t>
            </w:r>
          </w:p>
        </w:tc>
        <w:tc>
          <w:tcPr>
            <w:tcW w:w="2070" w:type="dxa"/>
            <w:tcBorders>
              <w:top w:val="single" w:sz="4" w:space="0" w:color="auto"/>
              <w:left w:val="single" w:sz="4" w:space="0" w:color="auto"/>
              <w:bottom w:val="single" w:sz="4" w:space="0" w:color="auto"/>
              <w:right w:val="single" w:sz="4" w:space="0" w:color="auto"/>
            </w:tcBorders>
            <w:hideMark/>
          </w:tcPr>
          <w:p w14:paraId="2A8BE56E" w14:textId="1351E7DF" w:rsidR="00534DFE" w:rsidRDefault="00534DFE">
            <w:pPr>
              <w:spacing w:after="0"/>
              <w:jc w:val="center"/>
              <w:rPr>
                <w:rFonts w:cs="Arial"/>
                <w:noProof/>
                <w:lang w:val="en-GB"/>
              </w:rPr>
            </w:pPr>
            <w:r>
              <w:rPr>
                <w:rFonts w:cs="Arial"/>
                <w:noProof/>
                <w:lang w:val="en-GB"/>
              </w:rPr>
              <w:t>48.38709677%</w:t>
            </w:r>
          </w:p>
        </w:tc>
        <w:tc>
          <w:tcPr>
            <w:tcW w:w="2160" w:type="dxa"/>
            <w:tcBorders>
              <w:top w:val="single" w:sz="4" w:space="0" w:color="auto"/>
              <w:left w:val="single" w:sz="4" w:space="0" w:color="auto"/>
              <w:bottom w:val="single" w:sz="4" w:space="0" w:color="auto"/>
              <w:right w:val="single" w:sz="4" w:space="0" w:color="auto"/>
            </w:tcBorders>
            <w:hideMark/>
          </w:tcPr>
          <w:p w14:paraId="53ED8227" w14:textId="677DE7AD" w:rsidR="00534DFE" w:rsidRDefault="00534DFE">
            <w:pPr>
              <w:spacing w:after="0"/>
              <w:jc w:val="center"/>
              <w:rPr>
                <w:rFonts w:cs="Arial"/>
                <w:noProof/>
                <w:lang w:val="en-GB"/>
              </w:rPr>
            </w:pPr>
            <w:r>
              <w:rPr>
                <w:rFonts w:cs="Arial"/>
                <w:noProof/>
                <w:lang w:val="en-GB"/>
              </w:rPr>
              <w:t>25.86207%</w:t>
            </w:r>
          </w:p>
        </w:tc>
        <w:tc>
          <w:tcPr>
            <w:tcW w:w="2065" w:type="dxa"/>
            <w:tcBorders>
              <w:top w:val="single" w:sz="4" w:space="0" w:color="auto"/>
              <w:left w:val="single" w:sz="4" w:space="0" w:color="auto"/>
              <w:bottom w:val="single" w:sz="4" w:space="0" w:color="auto"/>
              <w:right w:val="single" w:sz="4" w:space="0" w:color="auto"/>
            </w:tcBorders>
            <w:hideMark/>
          </w:tcPr>
          <w:p w14:paraId="59A70029" w14:textId="77777777" w:rsidR="00534DFE" w:rsidRDefault="00534DFE">
            <w:pPr>
              <w:spacing w:after="0"/>
              <w:jc w:val="center"/>
              <w:rPr>
                <w:rFonts w:cs="Arial"/>
                <w:noProof/>
                <w:lang w:val="en-GB"/>
              </w:rPr>
            </w:pPr>
            <w:r>
              <w:rPr>
                <w:rFonts w:cs="Arial"/>
                <w:noProof/>
                <w:lang w:val="en-GB"/>
              </w:rPr>
              <w:t>-50%</w:t>
            </w:r>
          </w:p>
        </w:tc>
      </w:tr>
      <w:tr w:rsidR="00534DFE" w14:paraId="0B98A84A" w14:textId="77777777" w:rsidTr="00534DFE">
        <w:tc>
          <w:tcPr>
            <w:tcW w:w="3055" w:type="dxa"/>
            <w:tcBorders>
              <w:top w:val="single" w:sz="4" w:space="0" w:color="auto"/>
              <w:left w:val="single" w:sz="4" w:space="0" w:color="auto"/>
              <w:bottom w:val="single" w:sz="4" w:space="0" w:color="auto"/>
              <w:right w:val="single" w:sz="4" w:space="0" w:color="auto"/>
            </w:tcBorders>
            <w:hideMark/>
          </w:tcPr>
          <w:p w14:paraId="759C9908" w14:textId="77777777" w:rsidR="00534DFE" w:rsidRDefault="00534DFE">
            <w:pPr>
              <w:spacing w:after="0"/>
              <w:rPr>
                <w:rFonts w:cs="Arial"/>
                <w:noProof/>
                <w:lang w:val="en-GB"/>
              </w:rPr>
            </w:pPr>
            <w:r>
              <w:rPr>
                <w:rFonts w:cs="Arial"/>
                <w:noProof/>
                <w:lang w:val="en-GB"/>
              </w:rPr>
              <w:t>Return on Asset (ROA)</w:t>
            </w:r>
          </w:p>
        </w:tc>
        <w:tc>
          <w:tcPr>
            <w:tcW w:w="2070" w:type="dxa"/>
            <w:tcBorders>
              <w:top w:val="single" w:sz="4" w:space="0" w:color="auto"/>
              <w:left w:val="single" w:sz="4" w:space="0" w:color="auto"/>
              <w:bottom w:val="single" w:sz="4" w:space="0" w:color="auto"/>
              <w:right w:val="single" w:sz="4" w:space="0" w:color="auto"/>
            </w:tcBorders>
            <w:hideMark/>
          </w:tcPr>
          <w:p w14:paraId="13A7AE56" w14:textId="75990FF1" w:rsidR="00534DFE" w:rsidRDefault="00534DFE">
            <w:pPr>
              <w:spacing w:after="0"/>
              <w:jc w:val="center"/>
              <w:rPr>
                <w:rFonts w:cs="Arial"/>
                <w:noProof/>
                <w:lang w:val="en-GB"/>
              </w:rPr>
            </w:pPr>
            <w:r>
              <w:rPr>
                <w:rFonts w:cs="Arial"/>
                <w:noProof/>
                <w:lang w:val="en-GB"/>
              </w:rPr>
              <w:t>13.95348837%</w:t>
            </w:r>
          </w:p>
        </w:tc>
        <w:tc>
          <w:tcPr>
            <w:tcW w:w="2160" w:type="dxa"/>
            <w:tcBorders>
              <w:top w:val="single" w:sz="4" w:space="0" w:color="auto"/>
              <w:left w:val="single" w:sz="4" w:space="0" w:color="auto"/>
              <w:bottom w:val="single" w:sz="4" w:space="0" w:color="auto"/>
              <w:right w:val="single" w:sz="4" w:space="0" w:color="auto"/>
            </w:tcBorders>
            <w:hideMark/>
          </w:tcPr>
          <w:p w14:paraId="22D7D869" w14:textId="5F6EA151" w:rsidR="00534DFE" w:rsidRDefault="00534DFE">
            <w:pPr>
              <w:spacing w:after="0"/>
              <w:jc w:val="center"/>
              <w:rPr>
                <w:rFonts w:cs="Arial"/>
                <w:noProof/>
                <w:lang w:val="en-GB"/>
              </w:rPr>
            </w:pPr>
            <w:r>
              <w:rPr>
                <w:rFonts w:cs="Arial"/>
                <w:noProof/>
                <w:lang w:val="en-GB"/>
              </w:rPr>
              <w:t>7.075472%</w:t>
            </w:r>
          </w:p>
        </w:tc>
        <w:tc>
          <w:tcPr>
            <w:tcW w:w="2065" w:type="dxa"/>
            <w:tcBorders>
              <w:top w:val="single" w:sz="4" w:space="0" w:color="auto"/>
              <w:left w:val="single" w:sz="4" w:space="0" w:color="auto"/>
              <w:bottom w:val="single" w:sz="4" w:space="0" w:color="auto"/>
              <w:right w:val="single" w:sz="4" w:space="0" w:color="auto"/>
            </w:tcBorders>
            <w:hideMark/>
          </w:tcPr>
          <w:p w14:paraId="4D95EC57" w14:textId="36DB2FD3" w:rsidR="00534DFE" w:rsidRDefault="00534DFE">
            <w:pPr>
              <w:spacing w:after="0"/>
              <w:jc w:val="center"/>
              <w:rPr>
                <w:rFonts w:cs="Arial"/>
                <w:noProof/>
                <w:lang w:val="en-GB"/>
              </w:rPr>
            </w:pPr>
            <w:r>
              <w:rPr>
                <w:rFonts w:cs="Arial"/>
                <w:noProof/>
                <w:lang w:val="en-GB"/>
              </w:rPr>
              <w:t>-8.10811%</w:t>
            </w:r>
          </w:p>
        </w:tc>
      </w:tr>
      <w:tr w:rsidR="00534DFE" w14:paraId="22E3B67B" w14:textId="77777777" w:rsidTr="00534DFE">
        <w:tc>
          <w:tcPr>
            <w:tcW w:w="9350" w:type="dxa"/>
            <w:gridSpan w:val="4"/>
            <w:tcBorders>
              <w:top w:val="single" w:sz="4" w:space="0" w:color="auto"/>
              <w:left w:val="single" w:sz="4" w:space="0" w:color="auto"/>
              <w:bottom w:val="single" w:sz="4" w:space="0" w:color="auto"/>
              <w:right w:val="single" w:sz="4" w:space="0" w:color="auto"/>
            </w:tcBorders>
            <w:hideMark/>
          </w:tcPr>
          <w:p w14:paraId="7A7CDAD2" w14:textId="656BB866" w:rsidR="00534DFE" w:rsidRDefault="00534DFE">
            <w:pPr>
              <w:spacing w:after="0"/>
              <w:jc w:val="center"/>
              <w:rPr>
                <w:rFonts w:cs="Arial"/>
                <w:noProof/>
                <w:lang w:val="en-GB"/>
              </w:rPr>
            </w:pPr>
            <w:r>
              <w:rPr>
                <w:rFonts w:cs="Arial"/>
                <w:noProof/>
                <w:lang w:val="en-GB"/>
              </w:rPr>
              <w:t xml:space="preserve">Net Profit Margin = </w:t>
            </w:r>
            <w:r w:rsidR="00E51141">
              <w:rPr>
                <w:rFonts w:cs="Arial"/>
                <w:noProof/>
                <w:lang w:val="en-GB"/>
              </w:rPr>
              <w:t xml:space="preserve"> </w:t>
            </w:r>
            <m:oMath>
              <m:f>
                <m:fPr>
                  <m:ctrlPr>
                    <w:rPr>
                      <w:rFonts w:ascii="Cambria Math" w:hAnsi="Cambria Math" w:cs="Arial"/>
                      <w:i/>
                      <w:noProof/>
                      <w:sz w:val="22"/>
                      <w:lang w:val="en-GB"/>
                    </w:rPr>
                  </m:ctrlPr>
                </m:fPr>
                <m:num>
                  <m:r>
                    <w:rPr>
                      <w:rFonts w:ascii="Cambria Math" w:hAnsi="Cambria Math" w:cs="Arial"/>
                      <w:noProof/>
                      <w:lang w:val="en-GB"/>
                    </w:rPr>
                    <m:t>Net Profit</m:t>
                  </m:r>
                </m:num>
                <m:den>
                  <m:r>
                    <w:rPr>
                      <w:rFonts w:ascii="Cambria Math" w:hAnsi="Cambria Math" w:cs="Arial"/>
                      <w:noProof/>
                      <w:lang w:val="en-GB"/>
                    </w:rPr>
                    <m:t>Total Revenue</m:t>
                  </m:r>
                </m:den>
              </m:f>
              <m:r>
                <w:rPr>
                  <w:rFonts w:ascii="Cambria Math" w:hAnsi="Cambria Math" w:cs="Arial"/>
                  <w:noProof/>
                  <w:lang w:val="en-GB"/>
                </w:rPr>
                <m:t>x100</m:t>
              </m:r>
            </m:oMath>
            <w:r w:rsidR="00427656">
              <w:rPr>
                <w:rFonts w:eastAsiaTheme="minorEastAsia" w:cs="Arial"/>
                <w:noProof/>
                <w:lang w:val="en-GB"/>
              </w:rPr>
              <w:t xml:space="preserve"> </w:t>
            </w:r>
            <w:r w:rsidR="00427656">
              <w:rPr>
                <w:shd w:val="clear" w:color="auto" w:fill="FFFFFF"/>
              </w:rPr>
              <w:t>(</w:t>
            </w:r>
            <w:r w:rsidR="00427656" w:rsidRPr="00427656">
              <w:rPr>
                <w:color w:val="000000"/>
              </w:rPr>
              <w:t>Seal</w:t>
            </w:r>
            <w:r w:rsidR="00427656">
              <w:rPr>
                <w:color w:val="000000"/>
              </w:rPr>
              <w:t xml:space="preserve">, </w:t>
            </w:r>
            <w:r w:rsidR="00427656" w:rsidRPr="00427656">
              <w:rPr>
                <w:color w:val="000000"/>
              </w:rPr>
              <w:t>2019)</w:t>
            </w:r>
          </w:p>
        </w:tc>
      </w:tr>
      <w:tr w:rsidR="00534DFE" w14:paraId="657B7E2E" w14:textId="77777777" w:rsidTr="00534DFE">
        <w:tc>
          <w:tcPr>
            <w:tcW w:w="9350" w:type="dxa"/>
            <w:gridSpan w:val="4"/>
            <w:tcBorders>
              <w:top w:val="single" w:sz="4" w:space="0" w:color="auto"/>
              <w:left w:val="single" w:sz="4" w:space="0" w:color="auto"/>
              <w:bottom w:val="single" w:sz="4" w:space="0" w:color="auto"/>
              <w:right w:val="single" w:sz="4" w:space="0" w:color="auto"/>
            </w:tcBorders>
            <w:hideMark/>
          </w:tcPr>
          <w:p w14:paraId="14DC60D5" w14:textId="67E6E083" w:rsidR="00534DFE" w:rsidRDefault="00534DFE">
            <w:pPr>
              <w:spacing w:after="0"/>
              <w:jc w:val="center"/>
              <w:rPr>
                <w:rFonts w:cs="Arial"/>
                <w:noProof/>
                <w:lang w:val="en-GB"/>
              </w:rPr>
            </w:pPr>
            <w:r>
              <w:rPr>
                <w:rFonts w:cs="Arial"/>
                <w:noProof/>
                <w:lang w:val="en-GB"/>
              </w:rPr>
              <w:t xml:space="preserve">Return on Equity (ROA) = </w:t>
            </w:r>
            <m:oMath>
              <m:f>
                <m:fPr>
                  <m:ctrlPr>
                    <w:rPr>
                      <w:rFonts w:ascii="Cambria Math" w:hAnsi="Cambria Math" w:cs="Arial"/>
                      <w:i/>
                      <w:noProof/>
                      <w:sz w:val="22"/>
                      <w:lang w:val="en-GB"/>
                    </w:rPr>
                  </m:ctrlPr>
                </m:fPr>
                <m:num>
                  <m:r>
                    <w:rPr>
                      <w:rFonts w:ascii="Cambria Math" w:hAnsi="Cambria Math" w:cs="Arial"/>
                      <w:noProof/>
                      <w:lang w:val="en-GB"/>
                    </w:rPr>
                    <m:t>Net Profit</m:t>
                  </m:r>
                </m:num>
                <m:den>
                  <m:r>
                    <w:rPr>
                      <w:rFonts w:ascii="Cambria Math" w:hAnsi="Cambria Math" w:cs="Arial"/>
                      <w:noProof/>
                      <w:lang w:val="en-GB"/>
                    </w:rPr>
                    <m:t>Total Equity</m:t>
                  </m:r>
                </m:den>
              </m:f>
            </m:oMath>
            <w:r w:rsidR="00427656">
              <w:rPr>
                <w:rFonts w:eastAsiaTheme="minorEastAsia" w:cs="Arial"/>
                <w:noProof/>
                <w:lang w:val="en-GB"/>
              </w:rPr>
              <w:t xml:space="preserve"> </w:t>
            </w:r>
            <w:r w:rsidR="00427656">
              <w:rPr>
                <w:shd w:val="clear" w:color="auto" w:fill="FFFFFF"/>
              </w:rPr>
              <w:t>(</w:t>
            </w:r>
            <w:r w:rsidR="00427656" w:rsidRPr="00427656">
              <w:rPr>
                <w:color w:val="000000"/>
              </w:rPr>
              <w:t>Seal</w:t>
            </w:r>
            <w:r w:rsidR="00427656">
              <w:rPr>
                <w:color w:val="000000"/>
              </w:rPr>
              <w:t xml:space="preserve">, </w:t>
            </w:r>
            <w:r w:rsidR="00427656" w:rsidRPr="00427656">
              <w:rPr>
                <w:color w:val="000000"/>
              </w:rPr>
              <w:t>2019)</w:t>
            </w:r>
          </w:p>
        </w:tc>
      </w:tr>
      <w:tr w:rsidR="00534DFE" w14:paraId="3C5E1CCF" w14:textId="77777777" w:rsidTr="00534DFE">
        <w:tc>
          <w:tcPr>
            <w:tcW w:w="9350" w:type="dxa"/>
            <w:gridSpan w:val="4"/>
            <w:tcBorders>
              <w:top w:val="single" w:sz="4" w:space="0" w:color="auto"/>
              <w:left w:val="single" w:sz="4" w:space="0" w:color="auto"/>
              <w:bottom w:val="single" w:sz="4" w:space="0" w:color="auto"/>
              <w:right w:val="single" w:sz="4" w:space="0" w:color="auto"/>
            </w:tcBorders>
            <w:hideMark/>
          </w:tcPr>
          <w:p w14:paraId="4DA48A65" w14:textId="5F9BC98A" w:rsidR="00534DFE" w:rsidRDefault="00534DFE">
            <w:pPr>
              <w:spacing w:after="0"/>
              <w:jc w:val="center"/>
              <w:rPr>
                <w:rFonts w:cs="Arial"/>
                <w:noProof/>
                <w:lang w:val="en-GB"/>
              </w:rPr>
            </w:pPr>
            <w:r>
              <w:rPr>
                <w:rFonts w:cs="Arial"/>
                <w:noProof/>
                <w:lang w:val="en-GB"/>
              </w:rPr>
              <w:t xml:space="preserve">Return on Asset = </w:t>
            </w:r>
            <m:oMath>
              <m:f>
                <m:fPr>
                  <m:ctrlPr>
                    <w:rPr>
                      <w:rFonts w:ascii="Cambria Math" w:hAnsi="Cambria Math" w:cs="Arial"/>
                      <w:i/>
                      <w:noProof/>
                      <w:sz w:val="22"/>
                      <w:lang w:val="en-GB"/>
                    </w:rPr>
                  </m:ctrlPr>
                </m:fPr>
                <m:num>
                  <m:r>
                    <w:rPr>
                      <w:rFonts w:ascii="Cambria Math" w:hAnsi="Cambria Math" w:cs="Arial"/>
                      <w:noProof/>
                      <w:lang w:val="en-GB"/>
                    </w:rPr>
                    <m:t>Net Profit</m:t>
                  </m:r>
                </m:num>
                <m:den>
                  <m:r>
                    <w:rPr>
                      <w:rFonts w:ascii="Cambria Math" w:hAnsi="Cambria Math" w:cs="Arial"/>
                      <w:noProof/>
                      <w:lang w:val="en-GB"/>
                    </w:rPr>
                    <m:t>Total Asset</m:t>
                  </m:r>
                </m:den>
              </m:f>
            </m:oMath>
            <w:r w:rsidR="00427656">
              <w:rPr>
                <w:rFonts w:eastAsiaTheme="minorEastAsia" w:cs="Arial"/>
                <w:noProof/>
                <w:lang w:val="en-GB"/>
              </w:rPr>
              <w:t xml:space="preserve"> </w:t>
            </w:r>
            <w:r w:rsidR="00427656">
              <w:rPr>
                <w:shd w:val="clear" w:color="auto" w:fill="FFFFFF"/>
              </w:rPr>
              <w:t>(</w:t>
            </w:r>
            <w:r w:rsidR="00427656" w:rsidRPr="00427656">
              <w:rPr>
                <w:color w:val="000000"/>
              </w:rPr>
              <w:t>Seal</w:t>
            </w:r>
            <w:r w:rsidR="00427656">
              <w:rPr>
                <w:color w:val="000000"/>
              </w:rPr>
              <w:t xml:space="preserve">, </w:t>
            </w:r>
            <w:r w:rsidR="00427656" w:rsidRPr="00427656">
              <w:rPr>
                <w:color w:val="000000"/>
              </w:rPr>
              <w:t>2019)</w:t>
            </w:r>
          </w:p>
        </w:tc>
      </w:tr>
    </w:tbl>
    <w:p w14:paraId="5225322C" w14:textId="60D9EFE5" w:rsidR="00534DFE" w:rsidRDefault="00E51141" w:rsidP="00E51141">
      <w:pPr>
        <w:pStyle w:val="Heading2"/>
      </w:pPr>
      <w:bookmarkStart w:id="3" w:name="_Toc164177503"/>
      <w:r>
        <w:lastRenderedPageBreak/>
        <w:t>Net Profit Margin Analysis</w:t>
      </w:r>
      <w:bookmarkEnd w:id="3"/>
    </w:p>
    <w:p w14:paraId="37F85A39" w14:textId="10FAC3B7" w:rsidR="00E51141" w:rsidRDefault="00500FAA" w:rsidP="00E51141">
      <w:pPr>
        <w:rPr>
          <w:color w:val="000000"/>
          <w:shd w:val="clear" w:color="auto" w:fill="FFFFFF"/>
        </w:rPr>
      </w:pPr>
      <w:r>
        <w:rPr>
          <w:lang w:val="en-US" w:eastAsia="en-GB"/>
        </w:rPr>
        <w:t xml:space="preserve">The net profit basically is a value which shows the revenue of a company but the expanses that has been incurred from the company is not included in it </w:t>
      </w:r>
      <w:r>
        <w:rPr>
          <w:shd w:val="clear" w:color="auto" w:fill="FFFFFF"/>
        </w:rPr>
        <w:t>(</w:t>
      </w:r>
      <w:r>
        <w:rPr>
          <w:color w:val="000000"/>
        </w:rPr>
        <w:t>‌</w:t>
      </w:r>
      <w:r>
        <w:rPr>
          <w:shd w:val="clear" w:color="auto" w:fill="FFFFFF"/>
        </w:rPr>
        <w:t xml:space="preserve">Banerjee, 2015). </w:t>
      </w:r>
      <w:r w:rsidR="00E51141">
        <w:rPr>
          <w:lang w:val="en-US" w:eastAsia="en-GB"/>
        </w:rPr>
        <w:t xml:space="preserve">The net profit margin analysis has been shown in the above table as well as the formula that has been used to find out net profit margin. Major change in the net profit margin data from year to year has been shown in the above table where it can be found that during 2021, the net profit margin of Seacrest Lodge was 25%. This is a good value for net profit margin because any company that are currently operating in the file dare looking to </w:t>
      </w:r>
      <w:r>
        <w:rPr>
          <w:lang w:val="en-US" w:eastAsia="en-GB"/>
        </w:rPr>
        <w:t>obtain</w:t>
      </w:r>
      <w:r w:rsidR="00E51141">
        <w:rPr>
          <w:lang w:val="en-US" w:eastAsia="en-GB"/>
        </w:rPr>
        <w:t xml:space="preserve"> such net profit margin.</w:t>
      </w:r>
      <w:r w:rsidR="00A31BBB">
        <w:rPr>
          <w:lang w:val="en-US" w:eastAsia="en-GB"/>
        </w:rPr>
        <w:t xml:space="preserve"> Based on the findings of </w:t>
      </w:r>
      <w:r w:rsidR="00A31BBB">
        <w:rPr>
          <w:color w:val="000000"/>
          <w:shd w:val="clear" w:color="auto" w:fill="FFFFFF"/>
        </w:rPr>
        <w:t xml:space="preserve">Lacalle (2021), for a company that is operating in the hospitality industry, 10% is a healthy net profit margin and 20% is a high profit margin. In case of Seacrest Lodge, they have exceeded the high profit margin during 2021 so they were performing really well. The net profit margin decreased a lot in the next year during 2022, still the organization got to obtain a net profit margin around 13% which is still healthy profit margin (Lacalle, 2021). However, the net profit margin came down to -15% the next year which means that the company could not hold on to making profit, instead made </w:t>
      </w:r>
      <w:r>
        <w:rPr>
          <w:color w:val="000000"/>
          <w:shd w:val="clear" w:color="auto" w:fill="FFFFFF"/>
        </w:rPr>
        <w:t>losses</w:t>
      </w:r>
      <w:r w:rsidR="00A31BBB">
        <w:rPr>
          <w:color w:val="000000"/>
          <w:shd w:val="clear" w:color="auto" w:fill="FFFFFF"/>
        </w:rPr>
        <w:t xml:space="preserve"> that year. The reason behind it can be found by studying their data, and from the data, it can be found that their operating expanse has increased a lot during this time period. Due to this reason, it is possible that their net profit margin has decreased which has caused the organization to face major issues.</w:t>
      </w:r>
    </w:p>
    <w:p w14:paraId="5833A8EB" w14:textId="5AD571B2" w:rsidR="00A31BBB" w:rsidRDefault="00A31BBB" w:rsidP="00A31BBB">
      <w:pPr>
        <w:pStyle w:val="Heading2"/>
        <w:rPr>
          <w:shd w:val="clear" w:color="auto" w:fill="FFFFFF"/>
        </w:rPr>
      </w:pPr>
      <w:bookmarkStart w:id="4" w:name="_Toc164177504"/>
      <w:r>
        <w:rPr>
          <w:shd w:val="clear" w:color="auto" w:fill="FFFFFF"/>
        </w:rPr>
        <w:t>Return on Equity (ROE)</w:t>
      </w:r>
      <w:bookmarkEnd w:id="4"/>
    </w:p>
    <w:p w14:paraId="5BB12842" w14:textId="514DF41A" w:rsidR="007E5675" w:rsidRDefault="00A31BBB" w:rsidP="00A31BBB">
      <w:pPr>
        <w:rPr>
          <w:lang w:val="en-US" w:eastAsia="en-GB"/>
        </w:rPr>
      </w:pPr>
      <w:r>
        <w:rPr>
          <w:lang w:val="en-US" w:eastAsia="en-GB"/>
        </w:rPr>
        <w:t xml:space="preserve">The Return on Equity (ROE) is another key financial term which shows the profitability that the company is being able to make with reference to the </w:t>
      </w:r>
      <w:r w:rsidR="00500FAA">
        <w:rPr>
          <w:lang w:val="en-US" w:eastAsia="en-GB"/>
        </w:rPr>
        <w:t>equity</w:t>
      </w:r>
      <w:r>
        <w:rPr>
          <w:lang w:val="en-US" w:eastAsia="en-GB"/>
        </w:rPr>
        <w:t xml:space="preserve"> of the shareholders</w:t>
      </w:r>
      <w:r w:rsidR="00500FAA">
        <w:rPr>
          <w:lang w:val="en-US" w:eastAsia="en-GB"/>
        </w:rPr>
        <w:t xml:space="preserve"> </w:t>
      </w:r>
      <w:r w:rsidR="00500FAA">
        <w:rPr>
          <w:color w:val="000000"/>
        </w:rPr>
        <w:t>(</w:t>
      </w:r>
      <w:r w:rsidR="00500FAA">
        <w:rPr>
          <w:shd w:val="clear" w:color="auto" w:fill="FFFFFF"/>
        </w:rPr>
        <w:t>Block et al., 2014)</w:t>
      </w:r>
      <w:r>
        <w:rPr>
          <w:lang w:val="en-US" w:eastAsia="en-GB"/>
        </w:rPr>
        <w:t xml:space="preserve">. For a company that holds high ROE, they will be able to convert more of their equities into </w:t>
      </w:r>
      <w:r w:rsidR="00500FAA">
        <w:rPr>
          <w:lang w:val="en-US" w:eastAsia="en-GB"/>
        </w:rPr>
        <w:t>profit</w:t>
      </w:r>
      <w:r>
        <w:rPr>
          <w:lang w:val="en-US" w:eastAsia="en-GB"/>
        </w:rPr>
        <w:t xml:space="preserve"> which is demanded by any company that is currently operating in the field. The ROE of the company during the year 2021 was 48% which is a very strong ROE for Seacrest Lodge. The company was not able to maintain this ROE in the next year as the ROE dropped down to around 25% during 2022 which is still good for any company, but decrease in ROE is not demanded by companies. One of the major </w:t>
      </w:r>
      <w:proofErr w:type="gramStart"/>
      <w:r>
        <w:rPr>
          <w:lang w:val="en-US" w:eastAsia="en-GB"/>
        </w:rPr>
        <w:t>reason</w:t>
      </w:r>
      <w:proofErr w:type="gramEnd"/>
      <w:r>
        <w:rPr>
          <w:lang w:val="en-US" w:eastAsia="en-GB"/>
        </w:rPr>
        <w:t xml:space="preserve"> behind this decrease of ROE can be</w:t>
      </w:r>
      <w:r w:rsidR="007E5675">
        <w:rPr>
          <w:lang w:val="en-US" w:eastAsia="en-GB"/>
        </w:rPr>
        <w:t xml:space="preserve"> not being able to make as much profit as 2022 during 2021. The operating expanse also increase by some margin this year which also had an impact on the decreased ROE. The major drop in terms of ROE can be found during the year 2023 as the ROE during this year came down to -50% which is a major concern for Seacrest Lodge. As the ROE turned negative that means the company is failing to turn their </w:t>
      </w:r>
      <w:r w:rsidR="007E5675">
        <w:rPr>
          <w:lang w:val="en-US" w:eastAsia="en-GB"/>
        </w:rPr>
        <w:lastRenderedPageBreak/>
        <w:t>shareholders investments into profit so they will not be able to provide profit to their stakeholders</w:t>
      </w:r>
      <w:r w:rsidR="00427656">
        <w:rPr>
          <w:lang w:val="en-US" w:eastAsia="en-GB"/>
        </w:rPr>
        <w:t xml:space="preserve"> </w:t>
      </w:r>
      <w:r w:rsidR="00427656">
        <w:rPr>
          <w:color w:val="000000"/>
        </w:rPr>
        <w:t>(</w:t>
      </w:r>
      <w:r w:rsidR="00427656" w:rsidRPr="00427656">
        <w:rPr>
          <w:color w:val="000000"/>
        </w:rPr>
        <w:t>Walker</w:t>
      </w:r>
      <w:r w:rsidR="00427656">
        <w:rPr>
          <w:color w:val="000000"/>
        </w:rPr>
        <w:t xml:space="preserve">, </w:t>
      </w:r>
      <w:r w:rsidR="00427656" w:rsidRPr="00427656">
        <w:rPr>
          <w:color w:val="000000"/>
        </w:rPr>
        <w:t>2021)</w:t>
      </w:r>
      <w:r w:rsidR="007E5675">
        <w:rPr>
          <w:lang w:val="en-US" w:eastAsia="en-GB"/>
        </w:rPr>
        <w:t xml:space="preserve">. </w:t>
      </w:r>
    </w:p>
    <w:p w14:paraId="6D4C16E9" w14:textId="77777777" w:rsidR="007E5675" w:rsidRDefault="007E5675" w:rsidP="007E5675">
      <w:pPr>
        <w:pStyle w:val="Heading2"/>
      </w:pPr>
      <w:bookmarkStart w:id="5" w:name="_Toc164177505"/>
      <w:r>
        <w:t>Return on Asset (ROA) Analysis</w:t>
      </w:r>
      <w:bookmarkEnd w:id="5"/>
    </w:p>
    <w:p w14:paraId="3FA89997" w14:textId="11AD01E2" w:rsidR="00A31BBB" w:rsidRDefault="007E5675" w:rsidP="007E5675">
      <w:r>
        <w:t xml:space="preserve">The Return on Asset (ROA) is another key term which plays an important role in case of any organization to function. In case of Seacrest Lodge, the Return on Asset was around 14% which was good but they could not maintain it the next year. During the year 2022, the ROA came down to 7% which was a major drop </w:t>
      </w:r>
      <w:r w:rsidR="002B0486">
        <w:t>for the company and by investigating the reason behind this drop, it can be found that the net loss the company had to face during that year</w:t>
      </w:r>
      <w:r w:rsidR="00427656">
        <w:t xml:space="preserve"> </w:t>
      </w:r>
      <w:r w:rsidR="00427656">
        <w:rPr>
          <w:color w:val="000000"/>
        </w:rPr>
        <w:t>(‌</w:t>
      </w:r>
      <w:r w:rsidR="00427656" w:rsidRPr="00427656">
        <w:rPr>
          <w:color w:val="000000"/>
        </w:rPr>
        <w:t>Drury</w:t>
      </w:r>
      <w:r w:rsidR="00427656">
        <w:rPr>
          <w:color w:val="000000"/>
        </w:rPr>
        <w:t xml:space="preserve">, </w:t>
      </w:r>
      <w:r w:rsidR="00427656" w:rsidRPr="00427656">
        <w:rPr>
          <w:color w:val="000000"/>
        </w:rPr>
        <w:t>2021)</w:t>
      </w:r>
      <w:r w:rsidR="002B0486">
        <w:t xml:space="preserve">. The company had to work on improving their condition on the next year, but they had to face more </w:t>
      </w:r>
      <w:r w:rsidR="00500FAA">
        <w:t>stepper</w:t>
      </w:r>
      <w:r w:rsidR="002B0486">
        <w:t xml:space="preserve"> drop as the ROA came down to around -8%. Having such a poor ROA value indicates that the company is not capable of turning their assets into profit which has mainly occurred due to their decrease in net profit</w:t>
      </w:r>
      <w:r w:rsidR="00500FAA">
        <w:t xml:space="preserve"> </w:t>
      </w:r>
      <w:r w:rsidR="00500FAA">
        <w:rPr>
          <w:shd w:val="clear" w:color="auto" w:fill="FFFFFF"/>
        </w:rPr>
        <w:t>(Petty et al., 2015)</w:t>
      </w:r>
      <w:r w:rsidR="002B0486">
        <w:t>.</w:t>
      </w:r>
    </w:p>
    <w:p w14:paraId="6F0FF473" w14:textId="5849EEA3" w:rsidR="002B0486" w:rsidRDefault="002B0486" w:rsidP="002B0486">
      <w:pPr>
        <w:pStyle w:val="Heading1"/>
      </w:pPr>
      <w:bookmarkStart w:id="6" w:name="_Toc164177506"/>
      <w:r>
        <w:t>Performance Indicator</w:t>
      </w:r>
      <w:bookmarkEnd w:id="6"/>
    </w:p>
    <w:p w14:paraId="0F014580" w14:textId="3F00B093" w:rsidR="002B0486" w:rsidRDefault="002B0486" w:rsidP="002B0486">
      <w:pPr>
        <w:rPr>
          <w:rFonts w:cs="Times New Roman"/>
        </w:rPr>
      </w:pPr>
      <w:r>
        <w:t xml:space="preserve">Some indicators </w:t>
      </w:r>
      <w:proofErr w:type="gramStart"/>
      <w:r>
        <w:t>has</w:t>
      </w:r>
      <w:proofErr w:type="gramEnd"/>
      <w:r>
        <w:t xml:space="preserve"> been identified which can provide an overall idea about the performance of the company. From the additional financial information of Seacrest Lodge that has been provided, it can be seen that the company had an Average Room Rate of </w:t>
      </w:r>
      <w:r>
        <w:rPr>
          <w:rFonts w:cs="Times New Roman"/>
        </w:rPr>
        <w:t>£</w:t>
      </w:r>
      <w:r>
        <w:t xml:space="preserve">260 during the year 2021. The company took steps to reduce this Average Room Rate the next year by </w:t>
      </w:r>
      <w:r>
        <w:rPr>
          <w:rFonts w:cs="Times New Roman"/>
        </w:rPr>
        <w:t xml:space="preserve">£20. As it decreased, it is obvious that their potential of making profit decreased. The company had to go further and decrease this value by additional £30 which means that their Average Room Rate came down to £210. There might be a number of reasons behind these decreases, but all led to Seacrest Lodge suffering from issues like not being able to make profit. Some of the reasons behind this cost reduction can be less demand from the customer because if the demand gets lower, organizations usually practice to decrease price to attract customers. Also, it could have been </w:t>
      </w:r>
      <w:proofErr w:type="gramStart"/>
      <w:r>
        <w:rPr>
          <w:rFonts w:cs="Times New Roman"/>
        </w:rPr>
        <w:t>an</w:t>
      </w:r>
      <w:proofErr w:type="gramEnd"/>
      <w:r>
        <w:rPr>
          <w:rFonts w:cs="Times New Roman"/>
        </w:rPr>
        <w:t xml:space="preserve"> </w:t>
      </w:r>
      <w:r w:rsidR="00500FAA">
        <w:rPr>
          <w:rFonts w:cs="Times New Roman"/>
        </w:rPr>
        <w:t>strategical</w:t>
      </w:r>
      <w:r>
        <w:rPr>
          <w:rFonts w:cs="Times New Roman"/>
        </w:rPr>
        <w:t xml:space="preserve"> approach by Seacrest Lodge with the aim to increase the number of customers that travels to Seacrest Lodge. </w:t>
      </w:r>
    </w:p>
    <w:p w14:paraId="40D82C8D" w14:textId="1C4A57F8" w:rsidR="00C52AB6" w:rsidRDefault="00C52AB6" w:rsidP="002B0486">
      <w:pPr>
        <w:rPr>
          <w:rFonts w:cs="Times New Roman"/>
        </w:rPr>
      </w:pPr>
      <w:r>
        <w:rPr>
          <w:rFonts w:cs="Times New Roman"/>
        </w:rPr>
        <w:t xml:space="preserve">Another major reason behind the issue that Seacrest Lodge had to face is that the organization does not have any other source of income other than the customers occupying their rooms. As this is the only source of income and the presence of customers on the Seacrest Lodge was decreasing day by day, they had to face the financial trouble. During the year 2021, they were being able to fill </w:t>
      </w:r>
      <w:r>
        <w:rPr>
          <w:rFonts w:cs="Times New Roman"/>
        </w:rPr>
        <w:lastRenderedPageBreak/>
        <w:t xml:space="preserve">65% of the occupancy available at the Seacrest Lodge, but it </w:t>
      </w:r>
      <w:r w:rsidR="00500FAA">
        <w:rPr>
          <w:rFonts w:cs="Times New Roman"/>
        </w:rPr>
        <w:t>came</w:t>
      </w:r>
      <w:r>
        <w:rPr>
          <w:rFonts w:cs="Times New Roman"/>
        </w:rPr>
        <w:t xml:space="preserve"> down to 60% the next year. The occupancy rate went further down to 50% during the year 2023 so they were able to fill only half of the occupancy available at Seacrest Lodge. Due to </w:t>
      </w:r>
      <w:proofErr w:type="gramStart"/>
      <w:r>
        <w:rPr>
          <w:rFonts w:cs="Times New Roman"/>
        </w:rPr>
        <w:t>these reason</w:t>
      </w:r>
      <w:proofErr w:type="gramEnd"/>
      <w:r>
        <w:rPr>
          <w:rFonts w:cs="Times New Roman"/>
        </w:rPr>
        <w:t>, it can be assumed that the company had to reduce their room price to be able to attract more customers which did not occur and the company had to face major issues due to it.</w:t>
      </w:r>
    </w:p>
    <w:p w14:paraId="024C7204" w14:textId="27A804C7" w:rsidR="00C52AB6" w:rsidRDefault="00C52AB6" w:rsidP="00C52AB6">
      <w:pPr>
        <w:pStyle w:val="Heading1"/>
      </w:pPr>
      <w:bookmarkStart w:id="7" w:name="_Toc164177507"/>
      <w:r>
        <w:t>Possible Reasons behind Decline in Profitability of Seacrest Lodge</w:t>
      </w:r>
      <w:bookmarkEnd w:id="7"/>
    </w:p>
    <w:p w14:paraId="636857AF" w14:textId="255C82D3" w:rsidR="00C52AB6" w:rsidRDefault="00C52AB6" w:rsidP="00C52AB6">
      <w:r>
        <w:t>It is evident that the profitability of Seacrest Lodge decreased but there may a number of reasons which might have caused this decrease.</w:t>
      </w:r>
    </w:p>
    <w:p w14:paraId="164E28F1" w14:textId="02D0E5B9" w:rsidR="004412CD" w:rsidRDefault="004412CD" w:rsidP="00C52AB6">
      <w:r>
        <w:t xml:space="preserve">Brexit is a significant incident that occurred and due to it, several impacts are being observed in various aspects at the UK. One of such aspect is the economic impact which have decreased the disposable money in hand of the customers. Due to this reason, the customers were not as interested to book with Seacrest Lodge. Not only that, </w:t>
      </w:r>
      <w:proofErr w:type="gramStart"/>
      <w:r>
        <w:t>various regulatory changes has</w:t>
      </w:r>
      <w:proofErr w:type="gramEnd"/>
      <w:r>
        <w:t xml:space="preserve"> been implemented due to Brexit which has limited the number of people that can travel to UK. It might be possible that the Seacrest Lodge was acting to attract tourists, but due to the impacts of Brexit, the </w:t>
      </w:r>
      <w:r w:rsidR="00500FAA">
        <w:t>Seacrest</w:t>
      </w:r>
      <w:r>
        <w:t xml:space="preserve"> Lodge is not being able to obtain enough tourists. Also, the service quality of the Seacrest Lodge is also related to Brexit because in the post Brexit era, the tourism industry is facing stuff shortages </w:t>
      </w:r>
      <w:r>
        <w:rPr>
          <w:color w:val="000000"/>
          <w:shd w:val="clear" w:color="auto" w:fill="FFFFFF"/>
        </w:rPr>
        <w:t>(Restle, 2023)</w:t>
      </w:r>
      <w:r>
        <w:t xml:space="preserve">. Under the circumstances, Seacrest Lodge might also </w:t>
      </w:r>
      <w:proofErr w:type="gramStart"/>
      <w:r>
        <w:t>had</w:t>
      </w:r>
      <w:proofErr w:type="gramEnd"/>
      <w:r>
        <w:t xml:space="preserve"> to face the similar fate which decreased their service quality, thus the customers started to stay away from Seacrest Lodge. </w:t>
      </w:r>
    </w:p>
    <w:p w14:paraId="2FB40B7D" w14:textId="6F239B19" w:rsidR="00C52AB6" w:rsidRDefault="00C52AB6" w:rsidP="00C52AB6">
      <w:r>
        <w:t xml:space="preserve">One of the prime </w:t>
      </w:r>
      <w:proofErr w:type="gramStart"/>
      <w:r>
        <w:t>reason</w:t>
      </w:r>
      <w:proofErr w:type="gramEnd"/>
      <w:r>
        <w:t xml:space="preserve"> behind it can be t</w:t>
      </w:r>
      <w:r w:rsidR="004412CD">
        <w:t xml:space="preserve">he change in customer preference in the hospitality industry. The customers do not contain the same desire or wants throughout the time in the hospitality industry, instead their demands and wants changes with time. There can be changes like demanding </w:t>
      </w:r>
      <w:r w:rsidR="00500FAA">
        <w:t>transportation</w:t>
      </w:r>
      <w:r w:rsidR="004412CD">
        <w:t xml:space="preserve"> services with hotel service at the same time, and so on. Due to these changes among the customer demand, they might have lost their interest in the Seacrest Lodge which might have caused the decline in profitability.</w:t>
      </w:r>
    </w:p>
    <w:p w14:paraId="4276BBE2" w14:textId="2EB74AB5" w:rsidR="004412CD" w:rsidRDefault="004412CD" w:rsidP="00C52AB6">
      <w:r>
        <w:t xml:space="preserve">Economic condition of the UK can also be a major issue for the Seacrest Lodge because the economic downturn of the UK is going on for quite </w:t>
      </w:r>
      <w:proofErr w:type="spellStart"/>
      <w:r>
        <w:t>sometime</w:t>
      </w:r>
      <w:proofErr w:type="spellEnd"/>
      <w:r>
        <w:t xml:space="preserve">. As the organization was being able to make profit up until 2021 when the </w:t>
      </w:r>
      <w:r w:rsidR="00500FAA">
        <w:t>inflation</w:t>
      </w:r>
      <w:r>
        <w:t xml:space="preserve"> at the UK was low</w:t>
      </w:r>
      <w:r w:rsidR="00500FAA">
        <w:t xml:space="preserve"> </w:t>
      </w:r>
      <w:r w:rsidR="00500FAA">
        <w:rPr>
          <w:color w:val="000000"/>
          <w:shd w:val="clear" w:color="auto" w:fill="FFFFFF"/>
        </w:rPr>
        <w:t>(BBC News, 2024)</w:t>
      </w:r>
      <w:r>
        <w:t>, it can be assumed that the economic downturn directly impacted the Seacrest Lodge. The inflation started to raise at the UK since 2021, and during 2022 and 2023, the inflation was very high at the UK</w:t>
      </w:r>
      <w:r w:rsidR="00500FAA">
        <w:t xml:space="preserve"> </w:t>
      </w:r>
      <w:r w:rsidR="00500FAA">
        <w:rPr>
          <w:color w:val="000000"/>
          <w:shd w:val="clear" w:color="auto" w:fill="FFFFFF"/>
        </w:rPr>
        <w:lastRenderedPageBreak/>
        <w:t>(BBC News, 2024)</w:t>
      </w:r>
      <w:r>
        <w:t xml:space="preserve">. Due to </w:t>
      </w:r>
      <w:r w:rsidR="00500FAA">
        <w:t xml:space="preserve">this reason, the Seacrest Lodge might </w:t>
      </w:r>
      <w:proofErr w:type="gramStart"/>
      <w:r w:rsidR="00500FAA">
        <w:t>had</w:t>
      </w:r>
      <w:proofErr w:type="gramEnd"/>
      <w:r w:rsidR="00500FAA">
        <w:t xml:space="preserve"> to face issues like not being able to make profit as high as 2021 and it continued to decrease as the inflation continued to go up.</w:t>
      </w:r>
    </w:p>
    <w:p w14:paraId="57200FB1" w14:textId="0F7AF8A8" w:rsidR="00500FAA" w:rsidRDefault="00500FAA" w:rsidP="00500FAA">
      <w:pPr>
        <w:pStyle w:val="Heading1"/>
      </w:pPr>
      <w:bookmarkStart w:id="8" w:name="_Toc164177508"/>
      <w:r>
        <w:t>Turnaround</w:t>
      </w:r>
      <w:bookmarkEnd w:id="8"/>
    </w:p>
    <w:p w14:paraId="2A26B9A0" w14:textId="3ABCB9D6" w:rsidR="00500FAA" w:rsidRDefault="00500FAA" w:rsidP="00500FAA">
      <w:r>
        <w:t>The Seacrest Lodge has been facing a number of issues, but there are steps that they can take to be able to improve their condition.</w:t>
      </w:r>
    </w:p>
    <w:p w14:paraId="1BD44B70" w14:textId="063B8B6B" w:rsidR="00500FAA" w:rsidRDefault="00500FAA" w:rsidP="00500FAA">
      <w:r>
        <w:t>The company needs to work on understanding the market like customer demands and so on. Based on the customer demand, they may have to target a new customer base or work on meeting the demand of the customers by changing the service that they provide.</w:t>
      </w:r>
    </w:p>
    <w:p w14:paraId="46A3C495" w14:textId="75D95055" w:rsidR="00500FAA" w:rsidRDefault="00500FAA" w:rsidP="00500FAA">
      <w:r>
        <w:t>They need to work on limiting their expanses as it has been found that the operational expense of the organization is raising each year. If they want to improve their financial condition, they will need to work on controlling these expenses</w:t>
      </w:r>
      <w:r w:rsidR="00427656">
        <w:t xml:space="preserve"> </w:t>
      </w:r>
      <w:r w:rsidR="00427656">
        <w:rPr>
          <w:color w:val="000000"/>
          <w:shd w:val="clear" w:color="auto" w:fill="FFFFFF"/>
        </w:rPr>
        <w:t>(Megee, 2024)</w:t>
      </w:r>
      <w:r>
        <w:t>. They can work on identifying each aspect where they can reduce their costs so that they can effectively improve their financial condition.</w:t>
      </w:r>
    </w:p>
    <w:p w14:paraId="4DA75232" w14:textId="1BE14668" w:rsidR="00500FAA" w:rsidRDefault="00500FAA" w:rsidP="00500FAA">
      <w:r>
        <w:t xml:space="preserve">Marketing can be an effective way for Seacrest Lodge because marketing will help them to attract more customers. As they need customers to be able to make profit, they need to invest in strategic marketing to be able to attract as much customers as possible </w:t>
      </w:r>
      <w:r>
        <w:rPr>
          <w:shd w:val="clear" w:color="auto" w:fill="FFFFFF"/>
        </w:rPr>
        <w:t>(Baines et al., 2017)</w:t>
      </w:r>
      <w:r>
        <w:t>.</w:t>
      </w:r>
    </w:p>
    <w:p w14:paraId="14D0B4E0" w14:textId="590C0067" w:rsidR="00500FAA" w:rsidRDefault="00500FAA" w:rsidP="00500FAA">
      <w:pPr>
        <w:pStyle w:val="Heading1"/>
      </w:pPr>
      <w:bookmarkStart w:id="9" w:name="_Toc164177509"/>
      <w:r>
        <w:t>Conclusion</w:t>
      </w:r>
      <w:bookmarkEnd w:id="9"/>
    </w:p>
    <w:p w14:paraId="6CD323D4" w14:textId="644A47BF" w:rsidR="00500FAA" w:rsidRDefault="00500FAA" w:rsidP="00500FAA">
      <w:r>
        <w:t xml:space="preserve">The Seacrest Lodge was performing well in the market during 2021 but they had to face major blows in terms of financial aspects in the next two years. The possible issues behind this fall has been identified as customer demand shift, inflation at the UK, Brexit, etc. Some turnarounds </w:t>
      </w:r>
      <w:proofErr w:type="gramStart"/>
      <w:r>
        <w:t>has</w:t>
      </w:r>
      <w:proofErr w:type="gramEnd"/>
      <w:r>
        <w:t xml:space="preserve"> also been recommended, and by following the recommendations, it can be expected that the Seacrest Lodge will be able to improve their financial conditions.</w:t>
      </w:r>
    </w:p>
    <w:p w14:paraId="10AF66B2" w14:textId="77777777" w:rsidR="00500FAA" w:rsidRDefault="00500FAA">
      <w:pPr>
        <w:spacing w:before="0" w:after="160" w:line="259" w:lineRule="auto"/>
        <w:jc w:val="left"/>
      </w:pPr>
      <w:r>
        <w:br w:type="page"/>
      </w:r>
    </w:p>
    <w:p w14:paraId="18CBFA33" w14:textId="4363865B" w:rsidR="00500FAA" w:rsidRDefault="00500FAA" w:rsidP="00500FAA">
      <w:pPr>
        <w:pStyle w:val="Heading1"/>
      </w:pPr>
      <w:bookmarkStart w:id="10" w:name="_Toc164177510"/>
      <w:r>
        <w:lastRenderedPageBreak/>
        <w:t>References</w:t>
      </w:r>
      <w:bookmarkEnd w:id="10"/>
    </w:p>
    <w:p w14:paraId="15DF6BF5" w14:textId="77777777" w:rsidR="00427656" w:rsidRPr="00500FAA" w:rsidRDefault="00427656" w:rsidP="00500FAA">
      <w:pPr>
        <w:rPr>
          <w:shd w:val="clear" w:color="auto" w:fill="FFFFFF"/>
        </w:rPr>
      </w:pPr>
      <w:r w:rsidRPr="00500FAA">
        <w:rPr>
          <w:shd w:val="clear" w:color="auto" w:fill="FFFFFF"/>
        </w:rPr>
        <w:t>Baines, P., Fill, C. and Rosengren, S., 2017. </w:t>
      </w:r>
      <w:r w:rsidRPr="00500FAA">
        <w:rPr>
          <w:i/>
          <w:iCs/>
          <w:shd w:val="clear" w:color="auto" w:fill="FFFFFF"/>
        </w:rPr>
        <w:t>Marketing</w:t>
      </w:r>
      <w:r w:rsidRPr="00500FAA">
        <w:rPr>
          <w:shd w:val="clear" w:color="auto" w:fill="FFFFFF"/>
        </w:rPr>
        <w:t>. Oxford University Press.</w:t>
      </w:r>
    </w:p>
    <w:p w14:paraId="373D4FA0" w14:textId="77777777" w:rsidR="00427656" w:rsidRPr="00500FAA" w:rsidRDefault="00427656" w:rsidP="00500FAA">
      <w:pPr>
        <w:rPr>
          <w:shd w:val="clear" w:color="auto" w:fill="FFFFFF"/>
        </w:rPr>
      </w:pPr>
      <w:r w:rsidRPr="00500FAA">
        <w:rPr>
          <w:color w:val="000000"/>
        </w:rPr>
        <w:t>‌</w:t>
      </w:r>
      <w:r w:rsidRPr="00500FAA">
        <w:rPr>
          <w:shd w:val="clear" w:color="auto" w:fill="FFFFFF"/>
        </w:rPr>
        <w:t>Banerjee, B., 2015. </w:t>
      </w:r>
      <w:r w:rsidRPr="00500FAA">
        <w:rPr>
          <w:i/>
          <w:iCs/>
          <w:shd w:val="clear" w:color="auto" w:fill="FFFFFF"/>
        </w:rPr>
        <w:t>Fundamentals of financial management</w:t>
      </w:r>
      <w:r w:rsidRPr="00500FAA">
        <w:rPr>
          <w:shd w:val="clear" w:color="auto" w:fill="FFFFFF"/>
        </w:rPr>
        <w:t xml:space="preserve">. PHI Learning </w:t>
      </w:r>
      <w:proofErr w:type="spellStart"/>
      <w:r w:rsidRPr="00500FAA">
        <w:rPr>
          <w:shd w:val="clear" w:color="auto" w:fill="FFFFFF"/>
        </w:rPr>
        <w:t>Pvt.</w:t>
      </w:r>
      <w:proofErr w:type="spellEnd"/>
      <w:r w:rsidRPr="00500FAA">
        <w:rPr>
          <w:shd w:val="clear" w:color="auto" w:fill="FFFFFF"/>
        </w:rPr>
        <w:t xml:space="preserve"> Ltd.</w:t>
      </w:r>
    </w:p>
    <w:p w14:paraId="46247AC0" w14:textId="77777777" w:rsidR="00427656" w:rsidRDefault="00427656" w:rsidP="00500FAA">
      <w:pPr>
        <w:pStyle w:val="NormalWeb"/>
        <w:spacing w:before="0" w:beforeAutospacing="0" w:after="240" w:afterAutospacing="0" w:line="360" w:lineRule="atLeast"/>
        <w:rPr>
          <w:color w:val="000000"/>
        </w:rPr>
      </w:pPr>
      <w:r>
        <w:rPr>
          <w:color w:val="000000"/>
        </w:rPr>
        <w:t>‌BBC News. (2024). </w:t>
      </w:r>
      <w:r>
        <w:rPr>
          <w:i/>
          <w:iCs/>
          <w:color w:val="000000"/>
        </w:rPr>
        <w:t>What is the UK inflation rate and how does it affect me?</w:t>
      </w:r>
      <w:r>
        <w:rPr>
          <w:color w:val="000000"/>
        </w:rPr>
        <w:t> [online] Available at: https://www.bbc.com/news/business-12196322 [Accessed 16 Apr. 2024].</w:t>
      </w:r>
    </w:p>
    <w:p w14:paraId="0085F87D" w14:textId="77777777" w:rsidR="00427656" w:rsidRPr="00500FAA" w:rsidRDefault="00427656" w:rsidP="00500FAA">
      <w:pPr>
        <w:rPr>
          <w:shd w:val="clear" w:color="auto" w:fill="FFFFFF"/>
        </w:rPr>
      </w:pPr>
      <w:r w:rsidRPr="00500FAA">
        <w:rPr>
          <w:shd w:val="clear" w:color="auto" w:fill="FFFFFF"/>
        </w:rPr>
        <w:t>Block, S.B., Hirt, G.A. and Danielsen, B.R., 2014. </w:t>
      </w:r>
      <w:r w:rsidRPr="00500FAA">
        <w:rPr>
          <w:i/>
          <w:iCs/>
          <w:shd w:val="clear" w:color="auto" w:fill="FFFFFF"/>
        </w:rPr>
        <w:t>Foundations of financial management</w:t>
      </w:r>
      <w:r w:rsidRPr="00500FAA">
        <w:rPr>
          <w:shd w:val="clear" w:color="auto" w:fill="FFFFFF"/>
        </w:rPr>
        <w:t>. McGraw-Hill Education.</w:t>
      </w:r>
    </w:p>
    <w:p w14:paraId="2E9A73A1" w14:textId="77777777" w:rsidR="00427656" w:rsidRDefault="00427656" w:rsidP="00427656">
      <w:pPr>
        <w:pStyle w:val="NormalWeb"/>
        <w:rPr>
          <w:color w:val="000000"/>
        </w:rPr>
      </w:pPr>
      <w:r>
        <w:rPr>
          <w:color w:val="000000"/>
        </w:rPr>
        <w:t>‌</w:t>
      </w:r>
      <w:r w:rsidRPr="00427656">
        <w:rPr>
          <w:color w:val="000000"/>
        </w:rPr>
        <w:t>Drury C (2021) (11th Ed) Management and Cost Accounting,</w:t>
      </w:r>
      <w:r>
        <w:rPr>
          <w:color w:val="000000"/>
        </w:rPr>
        <w:t xml:space="preserve"> </w:t>
      </w:r>
      <w:r w:rsidRPr="00427656">
        <w:rPr>
          <w:color w:val="000000"/>
        </w:rPr>
        <w:t>London, Prentice Hall</w:t>
      </w:r>
    </w:p>
    <w:p w14:paraId="7652C55F" w14:textId="77777777" w:rsidR="00427656" w:rsidRDefault="00427656" w:rsidP="00500FAA">
      <w:pPr>
        <w:pStyle w:val="NormalWeb"/>
        <w:spacing w:before="0" w:beforeAutospacing="0" w:after="240" w:afterAutospacing="0" w:line="360" w:lineRule="atLeast"/>
        <w:rPr>
          <w:color w:val="000000"/>
        </w:rPr>
      </w:pPr>
      <w:r>
        <w:rPr>
          <w:color w:val="000000"/>
        </w:rPr>
        <w:t>Lacalle, E. (2021). </w:t>
      </w:r>
      <w:r>
        <w:rPr>
          <w:i/>
          <w:iCs/>
          <w:color w:val="000000"/>
        </w:rPr>
        <w:t>What is a good net profit margin when managing a hotel?</w:t>
      </w:r>
      <w:r>
        <w:rPr>
          <w:color w:val="000000"/>
        </w:rPr>
        <w:t> [online] Mews.com. Available at: https://www.mews.com/en/blog/hotel-profit-margin [Accessed 16 Apr. 2024].</w:t>
      </w:r>
    </w:p>
    <w:p w14:paraId="606AC9B4" w14:textId="77777777" w:rsidR="00427656" w:rsidRDefault="00427656" w:rsidP="00427656">
      <w:pPr>
        <w:pStyle w:val="NormalWeb"/>
        <w:spacing w:before="0" w:beforeAutospacing="0" w:after="240" w:afterAutospacing="0" w:line="360" w:lineRule="atLeast"/>
        <w:rPr>
          <w:color w:val="000000"/>
        </w:rPr>
      </w:pPr>
      <w:r>
        <w:rPr>
          <w:color w:val="000000"/>
        </w:rPr>
        <w:t>Megee, J. (2024). </w:t>
      </w:r>
      <w:r>
        <w:rPr>
          <w:i/>
          <w:iCs/>
          <w:color w:val="000000"/>
        </w:rPr>
        <w:t>5 Ways to Increase Profitability in Economic Uncertainty | Bank Director</w:t>
      </w:r>
      <w:r>
        <w:rPr>
          <w:color w:val="000000"/>
        </w:rPr>
        <w:t>. [online] Bank Director. Available at: https://www.bankdirector.com/article/5-ways-to-increase-profitability-in-economic-uncertainty/ [Accessed 16 Apr. 2024].</w:t>
      </w:r>
    </w:p>
    <w:p w14:paraId="7BC8EE1B" w14:textId="77777777" w:rsidR="00427656" w:rsidRPr="00500FAA" w:rsidRDefault="00427656" w:rsidP="00500FAA">
      <w:pPr>
        <w:rPr>
          <w:shd w:val="clear" w:color="auto" w:fill="FFFFFF"/>
        </w:rPr>
      </w:pPr>
      <w:r w:rsidRPr="00500FAA">
        <w:rPr>
          <w:shd w:val="clear" w:color="auto" w:fill="FFFFFF"/>
        </w:rPr>
        <w:t>Petty, J.W., Titman, S., Keown, A.J., Martin, P., Martin, J.D. and Burrow, M., 2015. </w:t>
      </w:r>
      <w:r w:rsidRPr="00500FAA">
        <w:rPr>
          <w:i/>
          <w:iCs/>
          <w:shd w:val="clear" w:color="auto" w:fill="FFFFFF"/>
        </w:rPr>
        <w:t>Financial management: Principles and applications</w:t>
      </w:r>
      <w:r w:rsidRPr="00500FAA">
        <w:rPr>
          <w:shd w:val="clear" w:color="auto" w:fill="FFFFFF"/>
        </w:rPr>
        <w:t>. Pearson Higher Education AU.</w:t>
      </w:r>
    </w:p>
    <w:p w14:paraId="66637B57" w14:textId="77777777" w:rsidR="00427656" w:rsidRDefault="00427656" w:rsidP="00500FAA">
      <w:pPr>
        <w:pStyle w:val="NormalWeb"/>
        <w:spacing w:before="0" w:beforeAutospacing="0" w:after="240" w:afterAutospacing="0" w:line="360" w:lineRule="atLeast"/>
        <w:rPr>
          <w:color w:val="000000"/>
        </w:rPr>
      </w:pPr>
      <w:r>
        <w:rPr>
          <w:color w:val="000000"/>
        </w:rPr>
        <w:t>‌Restle, B. (2023). </w:t>
      </w:r>
      <w:r>
        <w:rPr>
          <w:i/>
          <w:iCs/>
          <w:color w:val="000000"/>
        </w:rPr>
        <w:t>How has Brexit affected Britain’s tourist sector?</w:t>
      </w:r>
      <w:r>
        <w:rPr>
          <w:color w:val="000000"/>
        </w:rPr>
        <w:t> [online] dw.com. Available at: https://www.dw.com/en/how-has-brexit-affected-britains-tourist-sector/a-64515180 [Accessed 16 Apr. 2024].</w:t>
      </w:r>
    </w:p>
    <w:p w14:paraId="117FAA6D" w14:textId="77777777" w:rsidR="00427656" w:rsidRDefault="00427656" w:rsidP="00427656">
      <w:pPr>
        <w:pStyle w:val="NormalWeb"/>
        <w:rPr>
          <w:color w:val="000000"/>
        </w:rPr>
      </w:pPr>
      <w:r w:rsidRPr="00427656">
        <w:rPr>
          <w:color w:val="000000"/>
        </w:rPr>
        <w:t>Seal W (2019) (6th Ed) Management Accounting, London,</w:t>
      </w:r>
      <w:r>
        <w:rPr>
          <w:color w:val="000000"/>
        </w:rPr>
        <w:t xml:space="preserve"> </w:t>
      </w:r>
      <w:r w:rsidRPr="00427656">
        <w:rPr>
          <w:color w:val="000000"/>
        </w:rPr>
        <w:t>McGraw Hill</w:t>
      </w:r>
    </w:p>
    <w:p w14:paraId="69B9C7B3" w14:textId="77777777" w:rsidR="00427656" w:rsidRDefault="00427656" w:rsidP="00500FAA">
      <w:pPr>
        <w:rPr>
          <w:color w:val="000000"/>
        </w:rPr>
      </w:pPr>
      <w:r w:rsidRPr="00427656">
        <w:rPr>
          <w:color w:val="000000"/>
        </w:rPr>
        <w:t>Walker J (2021) Introduction to Hospitality, Harlow, Pearson</w:t>
      </w:r>
    </w:p>
    <w:p w14:paraId="41D22E00" w14:textId="77777777" w:rsidR="00500FAA" w:rsidRPr="00500FAA" w:rsidRDefault="00500FAA" w:rsidP="00500FAA"/>
    <w:p w14:paraId="165FDA41" w14:textId="77777777" w:rsidR="00C52AB6" w:rsidRPr="00C52AB6" w:rsidRDefault="00C52AB6" w:rsidP="00C52AB6">
      <w:pPr>
        <w:rPr>
          <w:lang w:val="en-US" w:eastAsia="en-GB"/>
        </w:rPr>
      </w:pPr>
    </w:p>
    <w:sectPr w:rsidR="00C52AB6" w:rsidRPr="00C52AB6" w:rsidSect="00B554BE">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7BF913" w14:textId="77777777" w:rsidR="00B554BE" w:rsidRDefault="00B554BE" w:rsidP="00DA4821">
      <w:pPr>
        <w:spacing w:before="0" w:after="0" w:line="240" w:lineRule="auto"/>
      </w:pPr>
      <w:r>
        <w:separator/>
      </w:r>
    </w:p>
  </w:endnote>
  <w:endnote w:type="continuationSeparator" w:id="0">
    <w:p w14:paraId="302A3B97" w14:textId="77777777" w:rsidR="00B554BE" w:rsidRDefault="00B554BE" w:rsidP="00DA4821">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69493F" w14:textId="77777777" w:rsidR="00B554BE" w:rsidRDefault="00B554BE" w:rsidP="00DA4821">
      <w:pPr>
        <w:spacing w:before="0" w:after="0" w:line="240" w:lineRule="auto"/>
      </w:pPr>
      <w:r>
        <w:separator/>
      </w:r>
    </w:p>
  </w:footnote>
  <w:footnote w:type="continuationSeparator" w:id="0">
    <w:p w14:paraId="3D64E65E" w14:textId="77777777" w:rsidR="00B554BE" w:rsidRDefault="00B554BE" w:rsidP="00DA4821">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3BA4C27"/>
    <w:multiLevelType w:val="hybridMultilevel"/>
    <w:tmpl w:val="63CE35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97D55FA"/>
    <w:multiLevelType w:val="hybridMultilevel"/>
    <w:tmpl w:val="557282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85166226">
    <w:abstractNumId w:val="1"/>
  </w:num>
  <w:num w:numId="2" w16cid:durableId="20211567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7"/>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4DFE"/>
    <w:rsid w:val="001A5326"/>
    <w:rsid w:val="0024747C"/>
    <w:rsid w:val="002B0486"/>
    <w:rsid w:val="00301DE9"/>
    <w:rsid w:val="003A0D6D"/>
    <w:rsid w:val="003A420B"/>
    <w:rsid w:val="00427656"/>
    <w:rsid w:val="004412CD"/>
    <w:rsid w:val="004A5955"/>
    <w:rsid w:val="00500FAA"/>
    <w:rsid w:val="00534DFE"/>
    <w:rsid w:val="00557845"/>
    <w:rsid w:val="005D11A4"/>
    <w:rsid w:val="006B2F0B"/>
    <w:rsid w:val="007E5675"/>
    <w:rsid w:val="00841DAB"/>
    <w:rsid w:val="0096468A"/>
    <w:rsid w:val="00A11F26"/>
    <w:rsid w:val="00A31BBB"/>
    <w:rsid w:val="00A70498"/>
    <w:rsid w:val="00AE7135"/>
    <w:rsid w:val="00B554BE"/>
    <w:rsid w:val="00BE5660"/>
    <w:rsid w:val="00C52AB6"/>
    <w:rsid w:val="00CB7727"/>
    <w:rsid w:val="00DA4821"/>
    <w:rsid w:val="00E42B0C"/>
    <w:rsid w:val="00E51141"/>
    <w:rsid w:val="00E5420A"/>
    <w:rsid w:val="00E7059C"/>
    <w:rsid w:val="00F7204A"/>
    <w:rsid w:val="00FD2A7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02DEF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059C"/>
    <w:pPr>
      <w:spacing w:before="120" w:after="120" w:line="360" w:lineRule="auto"/>
      <w:jc w:val="both"/>
    </w:pPr>
    <w:rPr>
      <w:rFonts w:ascii="Times New Roman" w:hAnsi="Times New Roman"/>
      <w:sz w:val="24"/>
      <w14:ligatures w14:val="none"/>
    </w:rPr>
  </w:style>
  <w:style w:type="paragraph" w:styleId="Heading1">
    <w:name w:val="heading 1"/>
    <w:basedOn w:val="Normal"/>
    <w:next w:val="Normal"/>
    <w:link w:val="Heading1Char"/>
    <w:uiPriority w:val="9"/>
    <w:qFormat/>
    <w:rsid w:val="0096468A"/>
    <w:pPr>
      <w:keepNext/>
      <w:keepLines/>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D11A4"/>
    <w:pPr>
      <w:keepNext/>
      <w:keepLines/>
      <w:spacing w:before="40" w:after="0" w:line="240" w:lineRule="auto"/>
      <w:jc w:val="left"/>
      <w:outlineLvl w:val="1"/>
    </w:pPr>
    <w:rPr>
      <w:rFonts w:eastAsiaTheme="majorEastAsia" w:cstheme="majorBidi"/>
      <w:color w:val="2F5496" w:themeColor="accent1" w:themeShade="BF"/>
      <w:sz w:val="26"/>
      <w:szCs w:val="26"/>
      <w:lang w:val="en-US"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6468A"/>
    <w:rPr>
      <w:rFonts w:ascii="Times New Roman" w:eastAsiaTheme="majorEastAsia" w:hAnsi="Times New Roman" w:cstheme="majorBidi"/>
      <w:color w:val="2F5496" w:themeColor="accent1" w:themeShade="BF"/>
      <w:sz w:val="32"/>
      <w:szCs w:val="32"/>
      <w:lang w:val="en-GB"/>
    </w:rPr>
  </w:style>
  <w:style w:type="character" w:customStyle="1" w:styleId="Heading2Char">
    <w:name w:val="Heading 2 Char"/>
    <w:basedOn w:val="DefaultParagraphFont"/>
    <w:link w:val="Heading2"/>
    <w:uiPriority w:val="9"/>
    <w:rsid w:val="005D11A4"/>
    <w:rPr>
      <w:rFonts w:ascii="Times New Roman" w:eastAsiaTheme="majorEastAsia" w:hAnsi="Times New Roman" w:cstheme="majorBidi"/>
      <w:color w:val="2F5496" w:themeColor="accent1" w:themeShade="BF"/>
      <w:sz w:val="26"/>
      <w:szCs w:val="26"/>
      <w:lang w:eastAsia="en-GB"/>
    </w:rPr>
  </w:style>
  <w:style w:type="table" w:styleId="TableGrid">
    <w:name w:val="Table Grid"/>
    <w:basedOn w:val="TableNormal"/>
    <w:uiPriority w:val="39"/>
    <w:rsid w:val="00534DFE"/>
    <w:pPr>
      <w:spacing w:after="0" w:line="240" w:lineRule="auto"/>
    </w:pPr>
    <w:rPr>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E51141"/>
    <w:rPr>
      <w:color w:val="808080"/>
    </w:rPr>
  </w:style>
  <w:style w:type="paragraph" w:styleId="NormalWeb">
    <w:name w:val="Normal (Web)"/>
    <w:basedOn w:val="Normal"/>
    <w:uiPriority w:val="99"/>
    <w:semiHidden/>
    <w:unhideWhenUsed/>
    <w:rsid w:val="00500FAA"/>
    <w:pPr>
      <w:spacing w:before="100" w:beforeAutospacing="1" w:after="100" w:afterAutospacing="1" w:line="240" w:lineRule="auto"/>
      <w:jc w:val="left"/>
    </w:pPr>
    <w:rPr>
      <w:rFonts w:eastAsia="Times New Roman" w:cs="Times New Roman"/>
      <w:kern w:val="0"/>
      <w:szCs w:val="24"/>
      <w:lang w:eastAsia="en-GB"/>
    </w:rPr>
  </w:style>
  <w:style w:type="paragraph" w:styleId="ListParagraph">
    <w:name w:val="List Paragraph"/>
    <w:basedOn w:val="Normal"/>
    <w:uiPriority w:val="34"/>
    <w:qFormat/>
    <w:rsid w:val="00500FAA"/>
    <w:pPr>
      <w:ind w:left="720"/>
      <w:contextualSpacing/>
    </w:pPr>
  </w:style>
  <w:style w:type="paragraph" w:styleId="TOCHeading">
    <w:name w:val="TOC Heading"/>
    <w:basedOn w:val="Heading1"/>
    <w:next w:val="Normal"/>
    <w:uiPriority w:val="39"/>
    <w:unhideWhenUsed/>
    <w:qFormat/>
    <w:rsid w:val="00427656"/>
    <w:pPr>
      <w:spacing w:line="259" w:lineRule="auto"/>
      <w:jc w:val="left"/>
      <w:outlineLvl w:val="9"/>
    </w:pPr>
    <w:rPr>
      <w:rFonts w:asciiTheme="majorHAnsi" w:hAnsiTheme="majorHAnsi"/>
      <w:kern w:val="0"/>
      <w:lang w:val="en-US"/>
    </w:rPr>
  </w:style>
  <w:style w:type="paragraph" w:styleId="TOC1">
    <w:name w:val="toc 1"/>
    <w:basedOn w:val="Normal"/>
    <w:next w:val="Normal"/>
    <w:autoRedefine/>
    <w:uiPriority w:val="39"/>
    <w:unhideWhenUsed/>
    <w:rsid w:val="00427656"/>
    <w:pPr>
      <w:spacing w:after="100"/>
    </w:pPr>
  </w:style>
  <w:style w:type="paragraph" w:styleId="TOC2">
    <w:name w:val="toc 2"/>
    <w:basedOn w:val="Normal"/>
    <w:next w:val="Normal"/>
    <w:autoRedefine/>
    <w:uiPriority w:val="39"/>
    <w:unhideWhenUsed/>
    <w:rsid w:val="00427656"/>
    <w:pPr>
      <w:spacing w:after="100"/>
      <w:ind w:left="240"/>
    </w:pPr>
  </w:style>
  <w:style w:type="character" w:styleId="Hyperlink">
    <w:name w:val="Hyperlink"/>
    <w:basedOn w:val="DefaultParagraphFont"/>
    <w:uiPriority w:val="99"/>
    <w:unhideWhenUsed/>
    <w:rsid w:val="00427656"/>
    <w:rPr>
      <w:color w:val="0563C1" w:themeColor="hyperlink"/>
      <w:u w:val="single"/>
    </w:rPr>
  </w:style>
  <w:style w:type="paragraph" w:styleId="Header">
    <w:name w:val="header"/>
    <w:basedOn w:val="Normal"/>
    <w:link w:val="HeaderChar"/>
    <w:uiPriority w:val="99"/>
    <w:unhideWhenUsed/>
    <w:rsid w:val="00DA4821"/>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DA4821"/>
    <w:rPr>
      <w:rFonts w:ascii="Times New Roman" w:hAnsi="Times New Roman"/>
      <w:sz w:val="24"/>
      <w14:ligatures w14:val="none"/>
    </w:rPr>
  </w:style>
  <w:style w:type="paragraph" w:styleId="Footer">
    <w:name w:val="footer"/>
    <w:basedOn w:val="Normal"/>
    <w:link w:val="FooterChar"/>
    <w:uiPriority w:val="99"/>
    <w:unhideWhenUsed/>
    <w:rsid w:val="00DA4821"/>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DA4821"/>
    <w:rPr>
      <w:rFonts w:ascii="Times New Roman" w:hAnsi="Times New Roman"/>
      <w:sz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2457115">
      <w:bodyDiv w:val="1"/>
      <w:marLeft w:val="0"/>
      <w:marRight w:val="0"/>
      <w:marTop w:val="0"/>
      <w:marBottom w:val="0"/>
      <w:divBdr>
        <w:top w:val="none" w:sz="0" w:space="0" w:color="auto"/>
        <w:left w:val="none" w:sz="0" w:space="0" w:color="auto"/>
        <w:bottom w:val="none" w:sz="0" w:space="0" w:color="auto"/>
        <w:right w:val="none" w:sz="0" w:space="0" w:color="auto"/>
      </w:divBdr>
    </w:div>
    <w:div w:id="1319918065">
      <w:bodyDiv w:val="1"/>
      <w:marLeft w:val="0"/>
      <w:marRight w:val="0"/>
      <w:marTop w:val="0"/>
      <w:marBottom w:val="0"/>
      <w:divBdr>
        <w:top w:val="none" w:sz="0" w:space="0" w:color="auto"/>
        <w:left w:val="none" w:sz="0" w:space="0" w:color="auto"/>
        <w:bottom w:val="none" w:sz="0" w:space="0" w:color="auto"/>
        <w:right w:val="none" w:sz="0" w:space="0" w:color="auto"/>
      </w:divBdr>
    </w:div>
    <w:div w:id="13411585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2D44A9-E423-431E-A684-D2295C9D35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2022</Words>
  <Characters>11532</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2024-04-16T10:33:00Z</dcterms:created>
  <dcterms:modified xsi:type="dcterms:W3CDTF">2024-05-07T09:33:00Z</dcterms:modified>
</cp:coreProperties>
</file>