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52EFA" w14:textId="77777777" w:rsidR="00EB7348" w:rsidRDefault="00EB7348" w:rsidP="001540F8">
      <w:pPr>
        <w:spacing w:line="360" w:lineRule="auto"/>
        <w:jc w:val="center"/>
        <w:rPr>
          <w:rFonts w:ascii="Arial" w:eastAsia="Arial" w:hAnsi="Arial" w:cs="Arial"/>
          <w:color w:val="000000"/>
          <w:sz w:val="22"/>
          <w:szCs w:val="22"/>
        </w:rPr>
      </w:pPr>
      <w:bookmarkStart w:id="0" w:name="_heading=h.gjdgxs" w:colFirst="0" w:colLast="0"/>
      <w:bookmarkEnd w:id="0"/>
    </w:p>
    <w:p w14:paraId="18E7E671" w14:textId="77777777" w:rsidR="004D3A8E" w:rsidRDefault="004D3A8E" w:rsidP="001540F8">
      <w:pPr>
        <w:spacing w:line="360" w:lineRule="auto"/>
        <w:jc w:val="center"/>
        <w:rPr>
          <w:rFonts w:ascii="Arial" w:eastAsia="Arial" w:hAnsi="Arial" w:cs="Arial"/>
          <w:color w:val="000000"/>
          <w:sz w:val="22"/>
          <w:szCs w:val="22"/>
        </w:rPr>
      </w:pPr>
    </w:p>
    <w:p w14:paraId="13804AAE" w14:textId="77777777" w:rsidR="004D3A8E" w:rsidRDefault="004D3A8E" w:rsidP="001540F8">
      <w:pPr>
        <w:spacing w:line="360" w:lineRule="auto"/>
        <w:jc w:val="center"/>
        <w:rPr>
          <w:rFonts w:ascii="Arial" w:eastAsia="Arial" w:hAnsi="Arial" w:cs="Arial"/>
          <w:color w:val="000000"/>
          <w:sz w:val="22"/>
          <w:szCs w:val="22"/>
        </w:rPr>
      </w:pPr>
    </w:p>
    <w:p w14:paraId="3BBDAF95" w14:textId="77777777" w:rsidR="004D3A8E" w:rsidRDefault="004D3A8E" w:rsidP="001540F8">
      <w:pPr>
        <w:spacing w:line="360" w:lineRule="auto"/>
        <w:jc w:val="center"/>
        <w:rPr>
          <w:rFonts w:ascii="Arial" w:eastAsia="Arial" w:hAnsi="Arial" w:cs="Arial"/>
          <w:color w:val="000000"/>
          <w:sz w:val="22"/>
          <w:szCs w:val="22"/>
        </w:rPr>
      </w:pPr>
    </w:p>
    <w:p w14:paraId="7705ADB5" w14:textId="77777777" w:rsidR="004D3A8E" w:rsidRPr="001540F8" w:rsidRDefault="004D3A8E" w:rsidP="001540F8">
      <w:pPr>
        <w:spacing w:line="360" w:lineRule="auto"/>
        <w:jc w:val="center"/>
        <w:rPr>
          <w:rFonts w:ascii="Arial" w:eastAsia="Arial" w:hAnsi="Arial" w:cs="Arial"/>
          <w:color w:val="000000"/>
          <w:sz w:val="22"/>
          <w:szCs w:val="22"/>
        </w:rPr>
      </w:pPr>
    </w:p>
    <w:p w14:paraId="2FE5FD01" w14:textId="77777777" w:rsidR="00EB7348" w:rsidRPr="001540F8" w:rsidRDefault="00EB7348" w:rsidP="001540F8">
      <w:pPr>
        <w:spacing w:line="360" w:lineRule="auto"/>
        <w:jc w:val="center"/>
        <w:rPr>
          <w:rFonts w:ascii="Arial" w:eastAsia="Arial" w:hAnsi="Arial" w:cs="Arial"/>
          <w:color w:val="000000"/>
          <w:sz w:val="22"/>
          <w:szCs w:val="22"/>
        </w:rPr>
      </w:pPr>
    </w:p>
    <w:p w14:paraId="2527D9C5" w14:textId="77777777" w:rsidR="00EB7348" w:rsidRPr="001540F8" w:rsidRDefault="00EB7348" w:rsidP="001540F8">
      <w:pPr>
        <w:spacing w:line="360" w:lineRule="auto"/>
        <w:jc w:val="center"/>
        <w:rPr>
          <w:rFonts w:ascii="Arial" w:eastAsia="Arial" w:hAnsi="Arial" w:cs="Arial"/>
          <w:color w:val="000000"/>
          <w:sz w:val="22"/>
          <w:szCs w:val="22"/>
        </w:rPr>
      </w:pPr>
    </w:p>
    <w:p w14:paraId="04DA1C35" w14:textId="77777777" w:rsidR="00EB7348" w:rsidRPr="001540F8" w:rsidRDefault="00EB7348" w:rsidP="001540F8">
      <w:pPr>
        <w:spacing w:line="360" w:lineRule="auto"/>
        <w:jc w:val="center"/>
        <w:rPr>
          <w:rFonts w:ascii="Arial" w:eastAsia="Arial" w:hAnsi="Arial" w:cs="Arial"/>
          <w:color w:val="000000"/>
          <w:sz w:val="22"/>
          <w:szCs w:val="22"/>
        </w:rPr>
      </w:pPr>
    </w:p>
    <w:p w14:paraId="3E78D53A" w14:textId="77777777" w:rsidR="00EB7348" w:rsidRPr="001540F8" w:rsidRDefault="00EB7348" w:rsidP="001540F8">
      <w:pPr>
        <w:spacing w:line="360" w:lineRule="auto"/>
        <w:jc w:val="center"/>
        <w:rPr>
          <w:rFonts w:ascii="Arial" w:eastAsia="Arial" w:hAnsi="Arial" w:cs="Arial"/>
          <w:color w:val="000000"/>
          <w:sz w:val="22"/>
          <w:szCs w:val="22"/>
        </w:rPr>
      </w:pPr>
    </w:p>
    <w:p w14:paraId="3C98DFD9" w14:textId="77777777" w:rsidR="00EB7348" w:rsidRPr="001540F8" w:rsidRDefault="00D27EAB" w:rsidP="001540F8">
      <w:pPr>
        <w:spacing w:line="360" w:lineRule="auto"/>
        <w:jc w:val="center"/>
        <w:rPr>
          <w:rFonts w:ascii="Arial" w:eastAsia="Arial" w:hAnsi="Arial" w:cs="Arial"/>
          <w:color w:val="000000"/>
          <w:sz w:val="22"/>
          <w:szCs w:val="22"/>
        </w:rPr>
      </w:pPr>
      <w:r w:rsidRPr="001540F8">
        <w:rPr>
          <w:rFonts w:ascii="Arial" w:eastAsia="Arial" w:hAnsi="Arial" w:cs="Arial"/>
          <w:color w:val="000000"/>
          <w:sz w:val="22"/>
          <w:szCs w:val="22"/>
        </w:rPr>
        <w:t>PROFESS</w:t>
      </w:r>
      <w:r w:rsidR="007746C2" w:rsidRPr="001540F8">
        <w:rPr>
          <w:rFonts w:ascii="Arial" w:eastAsia="Arial" w:hAnsi="Arial" w:cs="Arial"/>
          <w:color w:val="000000"/>
          <w:sz w:val="22"/>
          <w:szCs w:val="22"/>
        </w:rPr>
        <w:t>IONAL CAREER DEVELOPMENT REPORT</w:t>
      </w:r>
    </w:p>
    <w:p w14:paraId="4FD05023" w14:textId="77777777" w:rsidR="00EB7348" w:rsidRDefault="00EB7348" w:rsidP="001540F8">
      <w:pPr>
        <w:spacing w:line="360" w:lineRule="auto"/>
        <w:jc w:val="center"/>
        <w:rPr>
          <w:rFonts w:ascii="Arial" w:eastAsia="Arial" w:hAnsi="Arial" w:cs="Arial"/>
          <w:color w:val="000000"/>
          <w:sz w:val="22"/>
          <w:szCs w:val="22"/>
        </w:rPr>
      </w:pPr>
    </w:p>
    <w:p w14:paraId="059F336C" w14:textId="77777777" w:rsidR="001540F8" w:rsidRDefault="001540F8" w:rsidP="001540F8">
      <w:pPr>
        <w:spacing w:line="360" w:lineRule="auto"/>
        <w:jc w:val="center"/>
        <w:rPr>
          <w:rFonts w:ascii="Arial" w:eastAsia="Arial" w:hAnsi="Arial" w:cs="Arial"/>
          <w:color w:val="000000"/>
          <w:sz w:val="22"/>
          <w:szCs w:val="22"/>
        </w:rPr>
      </w:pPr>
    </w:p>
    <w:p w14:paraId="47846E81" w14:textId="77777777" w:rsidR="001540F8" w:rsidRDefault="001540F8" w:rsidP="001540F8">
      <w:pPr>
        <w:spacing w:line="360" w:lineRule="auto"/>
        <w:jc w:val="center"/>
        <w:rPr>
          <w:rFonts w:ascii="Arial" w:eastAsia="Arial" w:hAnsi="Arial" w:cs="Arial"/>
          <w:color w:val="000000"/>
          <w:sz w:val="22"/>
          <w:szCs w:val="22"/>
        </w:rPr>
      </w:pPr>
    </w:p>
    <w:p w14:paraId="3E903483" w14:textId="77777777" w:rsidR="001540F8" w:rsidRPr="001540F8" w:rsidRDefault="001540F8" w:rsidP="001540F8">
      <w:pPr>
        <w:spacing w:line="360" w:lineRule="auto"/>
        <w:jc w:val="center"/>
        <w:rPr>
          <w:rFonts w:ascii="Arial" w:eastAsia="Arial" w:hAnsi="Arial" w:cs="Arial"/>
          <w:color w:val="000000"/>
          <w:sz w:val="22"/>
          <w:szCs w:val="22"/>
        </w:rPr>
      </w:pPr>
    </w:p>
    <w:p w14:paraId="3D3B63C6" w14:textId="77777777" w:rsidR="00EB7348" w:rsidRPr="001540F8" w:rsidRDefault="00EB7348" w:rsidP="001540F8">
      <w:pPr>
        <w:spacing w:line="360" w:lineRule="auto"/>
        <w:jc w:val="center"/>
        <w:rPr>
          <w:rFonts w:ascii="Arial" w:eastAsia="Arial" w:hAnsi="Arial" w:cs="Arial"/>
          <w:color w:val="000000"/>
          <w:sz w:val="22"/>
          <w:szCs w:val="22"/>
        </w:rPr>
      </w:pPr>
    </w:p>
    <w:p w14:paraId="2A6F8922" w14:textId="77777777" w:rsidR="00EB7348" w:rsidRPr="006D6F61" w:rsidRDefault="00EB7348" w:rsidP="001540F8">
      <w:pPr>
        <w:spacing w:line="360" w:lineRule="auto"/>
        <w:jc w:val="center"/>
        <w:rPr>
          <w:rFonts w:ascii="Arial" w:eastAsia="Arial" w:hAnsi="Arial" w:cs="Arial"/>
          <w:b/>
          <w:bCs/>
          <w:color w:val="000000"/>
          <w:sz w:val="36"/>
          <w:szCs w:val="36"/>
        </w:rPr>
      </w:pPr>
    </w:p>
    <w:p w14:paraId="13ECADE7" w14:textId="6E64F7AA" w:rsidR="001540F8" w:rsidRPr="006D6F61" w:rsidRDefault="00AD7189" w:rsidP="001540F8">
      <w:pPr>
        <w:spacing w:line="360" w:lineRule="auto"/>
        <w:jc w:val="center"/>
        <w:rPr>
          <w:rFonts w:ascii="Arial" w:eastAsia="Arial" w:hAnsi="Arial" w:cs="Arial"/>
          <w:b/>
          <w:bCs/>
          <w:color w:val="000000"/>
          <w:sz w:val="36"/>
          <w:szCs w:val="36"/>
        </w:rPr>
      </w:pPr>
      <w:r w:rsidRPr="006D6F61">
        <w:rPr>
          <w:rFonts w:ascii="Arial" w:eastAsia="Arial" w:hAnsi="Arial" w:cs="Arial"/>
          <w:b/>
          <w:bCs/>
          <w:color w:val="000000"/>
          <w:sz w:val="36"/>
          <w:szCs w:val="36"/>
        </w:rPr>
        <w:t xml:space="preserve">Student </w:t>
      </w:r>
      <w:r w:rsidR="001540F8" w:rsidRPr="006D6F61">
        <w:rPr>
          <w:rFonts w:ascii="Arial" w:eastAsia="Arial" w:hAnsi="Arial" w:cs="Arial"/>
          <w:b/>
          <w:bCs/>
          <w:color w:val="000000"/>
          <w:sz w:val="36"/>
          <w:szCs w:val="36"/>
        </w:rPr>
        <w:t>Name</w:t>
      </w:r>
      <w:r w:rsidR="00A87AE1" w:rsidRPr="006D6F61">
        <w:rPr>
          <w:rFonts w:ascii="Arial" w:eastAsia="Arial" w:hAnsi="Arial" w:cs="Arial"/>
          <w:b/>
          <w:bCs/>
          <w:color w:val="000000"/>
          <w:sz w:val="36"/>
          <w:szCs w:val="36"/>
        </w:rPr>
        <w:t xml:space="preserve">: Maria </w:t>
      </w:r>
      <w:proofErr w:type="spellStart"/>
      <w:r w:rsidR="00A87AE1" w:rsidRPr="006D6F61">
        <w:rPr>
          <w:rFonts w:ascii="Arial" w:eastAsia="Arial" w:hAnsi="Arial" w:cs="Arial"/>
          <w:b/>
          <w:bCs/>
          <w:color w:val="000000"/>
          <w:sz w:val="36"/>
          <w:szCs w:val="36"/>
        </w:rPr>
        <w:t>doday</w:t>
      </w:r>
      <w:proofErr w:type="spellEnd"/>
    </w:p>
    <w:p w14:paraId="79D83481" w14:textId="73E0AF32" w:rsidR="00EB7348" w:rsidRPr="006D6F61" w:rsidRDefault="00EB7348" w:rsidP="001540F8">
      <w:pPr>
        <w:spacing w:line="360" w:lineRule="auto"/>
        <w:jc w:val="center"/>
        <w:rPr>
          <w:rFonts w:ascii="Arial" w:eastAsia="Arial" w:hAnsi="Arial" w:cs="Arial"/>
          <w:b/>
          <w:bCs/>
          <w:color w:val="000000"/>
          <w:sz w:val="36"/>
          <w:szCs w:val="36"/>
        </w:rPr>
      </w:pPr>
      <w:r w:rsidRPr="006D6F61">
        <w:rPr>
          <w:rFonts w:ascii="Arial" w:eastAsia="Arial" w:hAnsi="Arial" w:cs="Arial"/>
          <w:b/>
          <w:bCs/>
          <w:color w:val="000000"/>
          <w:sz w:val="36"/>
          <w:szCs w:val="36"/>
        </w:rPr>
        <w:t>Student</w:t>
      </w:r>
      <w:r w:rsidR="001540F8" w:rsidRPr="006D6F61">
        <w:rPr>
          <w:rFonts w:ascii="Arial" w:eastAsia="Arial" w:hAnsi="Arial" w:cs="Arial"/>
          <w:b/>
          <w:bCs/>
          <w:color w:val="000000"/>
          <w:sz w:val="36"/>
          <w:szCs w:val="36"/>
        </w:rPr>
        <w:t xml:space="preserve"> Number</w:t>
      </w:r>
      <w:r w:rsidR="00A87AE1" w:rsidRPr="006D6F61">
        <w:rPr>
          <w:rFonts w:ascii="Arial" w:eastAsia="Arial" w:hAnsi="Arial" w:cs="Arial"/>
          <w:b/>
          <w:bCs/>
          <w:color w:val="000000"/>
          <w:sz w:val="36"/>
          <w:szCs w:val="36"/>
        </w:rPr>
        <w:t>: 2133010</w:t>
      </w:r>
    </w:p>
    <w:p w14:paraId="4E949754" w14:textId="40E74977" w:rsidR="00A87AE1" w:rsidRPr="00A87AE1" w:rsidRDefault="00A87AE1" w:rsidP="00A87AE1">
      <w:pPr>
        <w:spacing w:line="360" w:lineRule="auto"/>
        <w:jc w:val="center"/>
        <w:rPr>
          <w:rFonts w:ascii="Arial" w:eastAsia="Arial" w:hAnsi="Arial" w:cs="Arial"/>
          <w:b/>
          <w:bCs/>
          <w:color w:val="000000"/>
          <w:sz w:val="36"/>
          <w:szCs w:val="36"/>
          <w:lang w:val="en-GB"/>
        </w:rPr>
      </w:pPr>
      <w:r w:rsidRPr="00A87AE1">
        <w:rPr>
          <w:rFonts w:ascii="Arial" w:eastAsia="Arial" w:hAnsi="Arial" w:cs="Arial"/>
          <w:b/>
          <w:bCs/>
          <w:color w:val="000000"/>
          <w:sz w:val="36"/>
          <w:szCs w:val="36"/>
          <w:lang w:val="en-GB"/>
        </w:rPr>
        <w:t>Module code:</w:t>
      </w:r>
      <w:r w:rsidRPr="006D6F61">
        <w:rPr>
          <w:rFonts w:ascii="Arial" w:eastAsia="Arial" w:hAnsi="Arial" w:cs="Arial"/>
          <w:b/>
          <w:bCs/>
          <w:color w:val="000000"/>
          <w:sz w:val="36"/>
          <w:szCs w:val="36"/>
          <w:lang w:val="en-GB"/>
        </w:rPr>
        <w:t xml:space="preserve"> </w:t>
      </w:r>
      <w:r w:rsidRPr="00A87AE1">
        <w:rPr>
          <w:rFonts w:ascii="Arial" w:eastAsia="Arial" w:hAnsi="Arial" w:cs="Arial"/>
          <w:b/>
          <w:bCs/>
          <w:color w:val="000000"/>
          <w:sz w:val="36"/>
          <w:szCs w:val="36"/>
          <w:lang w:val="en-GB"/>
        </w:rPr>
        <w:t>LCHS400</w:t>
      </w:r>
      <w:r w:rsidRPr="006D6F61">
        <w:rPr>
          <w:rFonts w:ascii="Arial" w:eastAsia="Arial" w:hAnsi="Arial" w:cs="Arial"/>
          <w:b/>
          <w:bCs/>
          <w:color w:val="000000"/>
          <w:sz w:val="36"/>
          <w:szCs w:val="36"/>
          <w:lang w:val="en-GB"/>
        </w:rPr>
        <w:t>5</w:t>
      </w:r>
    </w:p>
    <w:p w14:paraId="357E5DCA" w14:textId="0E9B2A54" w:rsidR="00A87AE1" w:rsidRPr="00A87AE1" w:rsidRDefault="00A87AE1" w:rsidP="00A87AE1">
      <w:pPr>
        <w:spacing w:line="360" w:lineRule="auto"/>
        <w:jc w:val="center"/>
        <w:rPr>
          <w:rFonts w:ascii="Arial" w:eastAsia="Arial" w:hAnsi="Arial" w:cs="Arial"/>
          <w:b/>
          <w:bCs/>
          <w:color w:val="000000"/>
          <w:sz w:val="36"/>
          <w:szCs w:val="36"/>
          <w:lang w:val="en-GB"/>
        </w:rPr>
      </w:pPr>
      <w:r w:rsidRPr="00A87AE1">
        <w:rPr>
          <w:rFonts w:ascii="Arial" w:eastAsia="Arial" w:hAnsi="Arial" w:cs="Arial"/>
          <w:b/>
          <w:bCs/>
          <w:color w:val="000000"/>
          <w:sz w:val="36"/>
          <w:szCs w:val="36"/>
          <w:lang w:val="en-GB"/>
        </w:rPr>
        <w:t xml:space="preserve">Lecturer name: </w:t>
      </w:r>
      <w:r w:rsidRPr="006D6F61">
        <w:rPr>
          <w:rFonts w:ascii="Arial" w:eastAsia="Arial" w:hAnsi="Arial" w:cs="Arial"/>
          <w:b/>
          <w:bCs/>
          <w:color w:val="000000"/>
          <w:sz w:val="36"/>
          <w:szCs w:val="36"/>
          <w:lang w:val="en-GB"/>
        </w:rPr>
        <w:t>Lloyd Beharry</w:t>
      </w:r>
    </w:p>
    <w:p w14:paraId="766344E7" w14:textId="0ED7EEEA" w:rsidR="00D27EAB" w:rsidRPr="006D6F61" w:rsidRDefault="00A87AE1" w:rsidP="00A87AE1">
      <w:pPr>
        <w:spacing w:line="360" w:lineRule="auto"/>
        <w:jc w:val="center"/>
        <w:rPr>
          <w:rFonts w:ascii="Arial" w:eastAsia="Arial" w:hAnsi="Arial" w:cs="Arial"/>
          <w:b/>
          <w:bCs/>
          <w:color w:val="000000"/>
          <w:sz w:val="36"/>
          <w:szCs w:val="36"/>
          <w:lang w:val="en-GB"/>
        </w:rPr>
      </w:pPr>
      <w:r w:rsidRPr="00A87AE1">
        <w:rPr>
          <w:rFonts w:ascii="Arial" w:eastAsia="Arial" w:hAnsi="Arial" w:cs="Arial"/>
          <w:b/>
          <w:bCs/>
          <w:color w:val="000000"/>
          <w:sz w:val="36"/>
          <w:szCs w:val="36"/>
          <w:lang w:val="en-GB"/>
        </w:rPr>
        <w:t>Module name:</w:t>
      </w:r>
      <w:r w:rsidRPr="006D6F61">
        <w:rPr>
          <w:rFonts w:ascii="Arial" w:eastAsia="Arial" w:hAnsi="Arial" w:cs="Arial"/>
          <w:b/>
          <w:bCs/>
          <w:color w:val="000000"/>
          <w:sz w:val="36"/>
          <w:szCs w:val="36"/>
          <w:lang w:val="en-GB"/>
        </w:rPr>
        <w:t xml:space="preserve"> </w:t>
      </w:r>
      <w:r w:rsidR="00D27EAB" w:rsidRPr="006D6F61">
        <w:rPr>
          <w:rFonts w:ascii="Arial" w:eastAsia="Arial" w:hAnsi="Arial" w:cs="Arial"/>
          <w:b/>
          <w:bCs/>
          <w:color w:val="000000"/>
          <w:sz w:val="36"/>
          <w:szCs w:val="36"/>
        </w:rPr>
        <w:t xml:space="preserve">Professional Career Development </w:t>
      </w:r>
    </w:p>
    <w:p w14:paraId="59573E7D" w14:textId="77777777" w:rsidR="00D27EAB" w:rsidRPr="006D6F61" w:rsidRDefault="00D27EAB" w:rsidP="001540F8">
      <w:pPr>
        <w:spacing w:line="360" w:lineRule="auto"/>
        <w:jc w:val="center"/>
        <w:rPr>
          <w:rFonts w:ascii="Arial" w:eastAsia="Arial" w:hAnsi="Arial" w:cs="Arial"/>
          <w:b/>
          <w:bCs/>
          <w:color w:val="000000"/>
          <w:sz w:val="36"/>
          <w:szCs w:val="36"/>
        </w:rPr>
      </w:pPr>
      <w:r w:rsidRPr="006D6F61">
        <w:rPr>
          <w:rFonts w:ascii="Arial" w:eastAsia="Arial" w:hAnsi="Arial" w:cs="Arial"/>
          <w:b/>
          <w:bCs/>
          <w:color w:val="000000"/>
          <w:sz w:val="36"/>
          <w:szCs w:val="36"/>
        </w:rPr>
        <w:t>PCD BMSW4005</w:t>
      </w:r>
    </w:p>
    <w:p w14:paraId="77186ABA" w14:textId="77777777" w:rsidR="00EB7348" w:rsidRPr="001540F8" w:rsidRDefault="00EB7348" w:rsidP="00A87AE1">
      <w:pPr>
        <w:spacing w:line="360" w:lineRule="auto"/>
        <w:rPr>
          <w:rFonts w:ascii="Arial" w:eastAsia="Arial" w:hAnsi="Arial" w:cs="Arial"/>
          <w:color w:val="000000"/>
          <w:sz w:val="22"/>
          <w:szCs w:val="22"/>
        </w:rPr>
      </w:pPr>
    </w:p>
    <w:p w14:paraId="7EC362F8" w14:textId="77777777" w:rsidR="00EB7348" w:rsidRDefault="00EB7348" w:rsidP="001540F8">
      <w:pPr>
        <w:spacing w:line="360" w:lineRule="auto"/>
        <w:jc w:val="center"/>
        <w:rPr>
          <w:rFonts w:ascii="Arial" w:eastAsia="Arial" w:hAnsi="Arial" w:cs="Arial"/>
          <w:color w:val="000000"/>
          <w:sz w:val="22"/>
          <w:szCs w:val="22"/>
        </w:rPr>
      </w:pPr>
    </w:p>
    <w:p w14:paraId="28B8CF89" w14:textId="77777777" w:rsidR="004D3A8E" w:rsidRDefault="004D3A8E" w:rsidP="001540F8">
      <w:pPr>
        <w:spacing w:line="360" w:lineRule="auto"/>
        <w:jc w:val="center"/>
        <w:rPr>
          <w:rFonts w:ascii="Arial" w:eastAsia="Arial" w:hAnsi="Arial" w:cs="Arial"/>
          <w:color w:val="000000"/>
          <w:sz w:val="22"/>
          <w:szCs w:val="22"/>
        </w:rPr>
      </w:pPr>
    </w:p>
    <w:p w14:paraId="54FE95F5" w14:textId="77777777" w:rsidR="004D3A8E" w:rsidRDefault="004D3A8E" w:rsidP="001540F8">
      <w:pPr>
        <w:spacing w:line="360" w:lineRule="auto"/>
        <w:jc w:val="center"/>
        <w:rPr>
          <w:rFonts w:ascii="Arial" w:eastAsia="Arial" w:hAnsi="Arial" w:cs="Arial"/>
          <w:color w:val="000000"/>
          <w:sz w:val="22"/>
          <w:szCs w:val="22"/>
        </w:rPr>
      </w:pPr>
    </w:p>
    <w:p w14:paraId="45CBB404" w14:textId="77777777" w:rsidR="004D3A8E" w:rsidRDefault="004D3A8E" w:rsidP="001540F8">
      <w:pPr>
        <w:spacing w:line="360" w:lineRule="auto"/>
        <w:jc w:val="center"/>
        <w:rPr>
          <w:rFonts w:ascii="Arial" w:eastAsia="Arial" w:hAnsi="Arial" w:cs="Arial"/>
          <w:color w:val="000000"/>
          <w:sz w:val="22"/>
          <w:szCs w:val="22"/>
        </w:rPr>
      </w:pPr>
    </w:p>
    <w:p w14:paraId="32C5D964" w14:textId="77777777" w:rsidR="004D3A8E" w:rsidRDefault="004D3A8E" w:rsidP="001540F8">
      <w:pPr>
        <w:spacing w:line="360" w:lineRule="auto"/>
        <w:jc w:val="center"/>
        <w:rPr>
          <w:rFonts w:ascii="Arial" w:eastAsia="Arial" w:hAnsi="Arial" w:cs="Arial"/>
          <w:color w:val="000000"/>
          <w:sz w:val="22"/>
          <w:szCs w:val="22"/>
        </w:rPr>
      </w:pPr>
    </w:p>
    <w:p w14:paraId="6B31A64B" w14:textId="77777777" w:rsidR="004D3A8E" w:rsidRPr="001540F8" w:rsidRDefault="004D3A8E" w:rsidP="001540F8">
      <w:pPr>
        <w:spacing w:line="360" w:lineRule="auto"/>
        <w:jc w:val="center"/>
        <w:rPr>
          <w:rFonts w:ascii="Arial" w:eastAsia="Arial" w:hAnsi="Arial" w:cs="Arial"/>
          <w:color w:val="000000"/>
          <w:sz w:val="22"/>
          <w:szCs w:val="22"/>
        </w:rPr>
      </w:pPr>
    </w:p>
    <w:p w14:paraId="6AC58AB2" w14:textId="77777777" w:rsidR="00EB7348" w:rsidRDefault="00EB7348" w:rsidP="001540F8">
      <w:pPr>
        <w:spacing w:line="360" w:lineRule="auto"/>
        <w:rPr>
          <w:rFonts w:ascii="Arial" w:eastAsia="Arial" w:hAnsi="Arial" w:cs="Arial"/>
          <w:color w:val="000000"/>
          <w:sz w:val="22"/>
          <w:szCs w:val="22"/>
        </w:rPr>
      </w:pPr>
    </w:p>
    <w:p w14:paraId="3766CDD1" w14:textId="77777777" w:rsidR="004D3A8E" w:rsidRDefault="004D3A8E" w:rsidP="001540F8">
      <w:pPr>
        <w:spacing w:line="360" w:lineRule="auto"/>
        <w:rPr>
          <w:rFonts w:ascii="Arial" w:eastAsia="Arial" w:hAnsi="Arial" w:cs="Arial"/>
          <w:color w:val="000000"/>
          <w:sz w:val="22"/>
          <w:szCs w:val="22"/>
        </w:rPr>
      </w:pPr>
    </w:p>
    <w:p w14:paraId="7DF2AE34" w14:textId="77777777" w:rsidR="004D3A8E" w:rsidRDefault="004D3A8E" w:rsidP="001540F8">
      <w:pPr>
        <w:spacing w:line="360" w:lineRule="auto"/>
        <w:rPr>
          <w:rFonts w:ascii="Arial" w:eastAsia="Arial" w:hAnsi="Arial" w:cs="Arial"/>
          <w:color w:val="000000"/>
          <w:sz w:val="22"/>
          <w:szCs w:val="22"/>
        </w:rPr>
      </w:pPr>
    </w:p>
    <w:p w14:paraId="6211F494" w14:textId="77777777" w:rsidR="004D3A8E" w:rsidRDefault="004D3A8E" w:rsidP="001540F8">
      <w:pPr>
        <w:spacing w:line="360" w:lineRule="auto"/>
        <w:rPr>
          <w:rFonts w:ascii="Arial" w:eastAsia="Arial" w:hAnsi="Arial" w:cs="Arial"/>
          <w:color w:val="000000"/>
          <w:sz w:val="22"/>
          <w:szCs w:val="22"/>
        </w:rPr>
      </w:pPr>
    </w:p>
    <w:p w14:paraId="65E0BCFC" w14:textId="77777777" w:rsidR="004D3A8E" w:rsidRPr="001540F8" w:rsidRDefault="004D3A8E" w:rsidP="001540F8">
      <w:pPr>
        <w:spacing w:line="360" w:lineRule="auto"/>
        <w:rPr>
          <w:rFonts w:ascii="Arial" w:eastAsia="Arial" w:hAnsi="Arial" w:cs="Arial"/>
          <w:color w:val="000000"/>
          <w:sz w:val="22"/>
          <w:szCs w:val="22"/>
        </w:rPr>
      </w:pPr>
    </w:p>
    <w:p w14:paraId="79BF0CF9" w14:textId="77777777" w:rsidR="00CA7AC0" w:rsidRPr="001540F8" w:rsidRDefault="00CA7AC0" w:rsidP="001540F8">
      <w:pPr>
        <w:spacing w:line="360" w:lineRule="auto"/>
        <w:rPr>
          <w:rFonts w:ascii="Arial" w:eastAsia="Arial" w:hAnsi="Arial" w:cs="Arial"/>
          <w:color w:val="000000"/>
          <w:sz w:val="22"/>
          <w:szCs w:val="22"/>
        </w:rPr>
      </w:pPr>
    </w:p>
    <w:sdt>
      <w:sdtPr>
        <w:rPr>
          <w:rFonts w:ascii="Arial" w:eastAsia="Times New Roman" w:hAnsi="Arial" w:cs="Arial"/>
          <w:color w:val="auto"/>
          <w:sz w:val="22"/>
          <w:szCs w:val="22"/>
        </w:rPr>
        <w:id w:val="-1005595918"/>
        <w:docPartObj>
          <w:docPartGallery w:val="Table of Contents"/>
          <w:docPartUnique/>
        </w:docPartObj>
      </w:sdtPr>
      <w:sdtEndPr>
        <w:rPr>
          <w:b/>
          <w:bCs/>
          <w:noProof/>
        </w:rPr>
      </w:sdtEndPr>
      <w:sdtContent>
        <w:p w14:paraId="3161AF35" w14:textId="77777777" w:rsidR="00757F73" w:rsidRPr="00236E29" w:rsidRDefault="00757F73" w:rsidP="001540F8">
          <w:pPr>
            <w:pStyle w:val="TOCHeading"/>
            <w:spacing w:line="360" w:lineRule="auto"/>
            <w:rPr>
              <w:rFonts w:ascii="Arial" w:hAnsi="Arial" w:cs="Arial"/>
              <w:b/>
              <w:color w:val="auto"/>
              <w:sz w:val="22"/>
              <w:szCs w:val="22"/>
            </w:rPr>
          </w:pPr>
          <w:r w:rsidRPr="00236E29">
            <w:rPr>
              <w:rFonts w:ascii="Arial" w:hAnsi="Arial" w:cs="Arial"/>
              <w:b/>
              <w:color w:val="auto"/>
              <w:sz w:val="22"/>
              <w:szCs w:val="22"/>
            </w:rPr>
            <w:t>Table of Contents</w:t>
          </w:r>
        </w:p>
        <w:p w14:paraId="0B8B5CBF" w14:textId="77777777" w:rsidR="00757F73" w:rsidRPr="001540F8" w:rsidRDefault="00757F73" w:rsidP="001540F8">
          <w:pPr>
            <w:pStyle w:val="TOC1"/>
            <w:tabs>
              <w:tab w:val="right" w:leader="dot" w:pos="9350"/>
            </w:tabs>
            <w:spacing w:line="360" w:lineRule="auto"/>
            <w:rPr>
              <w:rFonts w:ascii="Arial" w:hAnsi="Arial" w:cs="Arial"/>
              <w:noProof/>
              <w:sz w:val="22"/>
              <w:szCs w:val="22"/>
            </w:rPr>
          </w:pPr>
          <w:r w:rsidRPr="001540F8">
            <w:rPr>
              <w:rFonts w:ascii="Arial" w:hAnsi="Arial" w:cs="Arial"/>
              <w:sz w:val="22"/>
              <w:szCs w:val="22"/>
            </w:rPr>
            <w:fldChar w:fldCharType="begin"/>
          </w:r>
          <w:r w:rsidRPr="001540F8">
            <w:rPr>
              <w:rFonts w:ascii="Arial" w:hAnsi="Arial" w:cs="Arial"/>
              <w:sz w:val="22"/>
              <w:szCs w:val="22"/>
            </w:rPr>
            <w:instrText xml:space="preserve"> TOC \o "1-3" \h \z \u </w:instrText>
          </w:r>
          <w:r w:rsidRPr="001540F8">
            <w:rPr>
              <w:rFonts w:ascii="Arial" w:hAnsi="Arial" w:cs="Arial"/>
              <w:sz w:val="22"/>
              <w:szCs w:val="22"/>
            </w:rPr>
            <w:fldChar w:fldCharType="separate"/>
          </w:r>
          <w:hyperlink w:anchor="_Toc144116283" w:history="1">
            <w:r w:rsidRPr="001540F8">
              <w:rPr>
                <w:rStyle w:val="Hyperlink"/>
                <w:rFonts w:ascii="Arial" w:hAnsi="Arial" w:cs="Arial"/>
                <w:noProof/>
                <w:color w:val="auto"/>
                <w:sz w:val="22"/>
                <w:szCs w:val="22"/>
              </w:rPr>
              <w:t>Introduction</w:t>
            </w:r>
            <w:r w:rsidRPr="001540F8">
              <w:rPr>
                <w:rFonts w:ascii="Arial" w:hAnsi="Arial" w:cs="Arial"/>
                <w:noProof/>
                <w:webHidden/>
                <w:sz w:val="22"/>
                <w:szCs w:val="22"/>
              </w:rPr>
              <w:tab/>
            </w:r>
            <w:r w:rsidRPr="001540F8">
              <w:rPr>
                <w:rFonts w:ascii="Arial" w:hAnsi="Arial" w:cs="Arial"/>
                <w:noProof/>
                <w:webHidden/>
                <w:sz w:val="22"/>
                <w:szCs w:val="22"/>
              </w:rPr>
              <w:fldChar w:fldCharType="begin"/>
            </w:r>
            <w:r w:rsidRPr="001540F8">
              <w:rPr>
                <w:rFonts w:ascii="Arial" w:hAnsi="Arial" w:cs="Arial"/>
                <w:noProof/>
                <w:webHidden/>
                <w:sz w:val="22"/>
                <w:szCs w:val="22"/>
              </w:rPr>
              <w:instrText xml:space="preserve"> PAGEREF _Toc144116283 \h </w:instrText>
            </w:r>
            <w:r w:rsidRPr="001540F8">
              <w:rPr>
                <w:rFonts w:ascii="Arial" w:hAnsi="Arial" w:cs="Arial"/>
                <w:noProof/>
                <w:webHidden/>
                <w:sz w:val="22"/>
                <w:szCs w:val="22"/>
              </w:rPr>
            </w:r>
            <w:r w:rsidRPr="001540F8">
              <w:rPr>
                <w:rFonts w:ascii="Arial" w:hAnsi="Arial" w:cs="Arial"/>
                <w:noProof/>
                <w:webHidden/>
                <w:sz w:val="22"/>
                <w:szCs w:val="22"/>
              </w:rPr>
              <w:fldChar w:fldCharType="separate"/>
            </w:r>
            <w:r w:rsidR="00153960">
              <w:rPr>
                <w:rFonts w:ascii="Arial" w:hAnsi="Arial" w:cs="Arial"/>
                <w:noProof/>
                <w:webHidden/>
                <w:sz w:val="22"/>
                <w:szCs w:val="22"/>
              </w:rPr>
              <w:t>3</w:t>
            </w:r>
            <w:r w:rsidRPr="001540F8">
              <w:rPr>
                <w:rFonts w:ascii="Arial" w:hAnsi="Arial" w:cs="Arial"/>
                <w:noProof/>
                <w:webHidden/>
                <w:sz w:val="22"/>
                <w:szCs w:val="22"/>
              </w:rPr>
              <w:fldChar w:fldCharType="end"/>
            </w:r>
          </w:hyperlink>
        </w:p>
        <w:p w14:paraId="7C71D2B7"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4" w:history="1">
            <w:r w:rsidR="00757F73" w:rsidRPr="001540F8">
              <w:rPr>
                <w:rStyle w:val="Hyperlink"/>
                <w:rFonts w:ascii="Arial" w:hAnsi="Arial" w:cs="Arial"/>
                <w:noProof/>
                <w:color w:val="auto"/>
                <w:sz w:val="22"/>
                <w:szCs w:val="22"/>
              </w:rPr>
              <w:t>Career Path</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_Toc144116284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3</w:t>
            </w:r>
            <w:r w:rsidR="00757F73" w:rsidRPr="001540F8">
              <w:rPr>
                <w:rFonts w:ascii="Arial" w:hAnsi="Arial" w:cs="Arial"/>
                <w:noProof/>
                <w:webHidden/>
                <w:sz w:val="22"/>
                <w:szCs w:val="22"/>
              </w:rPr>
              <w:fldChar w:fldCharType="end"/>
            </w:r>
          </w:hyperlink>
        </w:p>
        <w:p w14:paraId="35ADB3B0"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5" w:history="1">
            <w:r w:rsidR="00757F73" w:rsidRPr="001540F8">
              <w:rPr>
                <w:rStyle w:val="Hyperlink"/>
                <w:rFonts w:ascii="Arial" w:hAnsi="Arial" w:cs="Arial"/>
                <w:noProof/>
                <w:color w:val="auto"/>
                <w:sz w:val="22"/>
                <w:szCs w:val="22"/>
              </w:rPr>
              <w:t>Current Skills</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_Toc144116285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4</w:t>
            </w:r>
            <w:r w:rsidR="00757F73" w:rsidRPr="001540F8">
              <w:rPr>
                <w:rFonts w:ascii="Arial" w:hAnsi="Arial" w:cs="Arial"/>
                <w:noProof/>
                <w:webHidden/>
                <w:sz w:val="22"/>
                <w:szCs w:val="22"/>
              </w:rPr>
              <w:fldChar w:fldCharType="end"/>
            </w:r>
          </w:hyperlink>
        </w:p>
        <w:p w14:paraId="63D32E7E"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6" w:history="1">
            <w:r w:rsidR="00757F73" w:rsidRPr="001540F8">
              <w:rPr>
                <w:rStyle w:val="Hyperlink"/>
                <w:rFonts w:ascii="Arial" w:hAnsi="Arial" w:cs="Arial"/>
                <w:noProof/>
                <w:color w:val="auto"/>
                <w:sz w:val="22"/>
                <w:szCs w:val="22"/>
              </w:rPr>
              <w:t>Gaps in Skills</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_Toc144116286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5</w:t>
            </w:r>
            <w:r w:rsidR="00757F73" w:rsidRPr="001540F8">
              <w:rPr>
                <w:rFonts w:ascii="Arial" w:hAnsi="Arial" w:cs="Arial"/>
                <w:noProof/>
                <w:webHidden/>
                <w:sz w:val="22"/>
                <w:szCs w:val="22"/>
              </w:rPr>
              <w:fldChar w:fldCharType="end"/>
            </w:r>
          </w:hyperlink>
        </w:p>
        <w:p w14:paraId="37AB8385"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7" w:history="1">
            <w:r w:rsidR="00757F73" w:rsidRPr="001540F8">
              <w:rPr>
                <w:rStyle w:val="Hyperlink"/>
                <w:rFonts w:ascii="Arial" w:hAnsi="Arial" w:cs="Arial"/>
                <w:noProof/>
                <w:color w:val="auto"/>
                <w:sz w:val="22"/>
                <w:szCs w:val="22"/>
              </w:rPr>
              <w:t>Systematic Approach to Skills Acquisition</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_Toc144116287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6</w:t>
            </w:r>
            <w:r w:rsidR="00757F73" w:rsidRPr="001540F8">
              <w:rPr>
                <w:rFonts w:ascii="Arial" w:hAnsi="Arial" w:cs="Arial"/>
                <w:noProof/>
                <w:webHidden/>
                <w:sz w:val="22"/>
                <w:szCs w:val="22"/>
              </w:rPr>
              <w:fldChar w:fldCharType="end"/>
            </w:r>
          </w:hyperlink>
        </w:p>
        <w:p w14:paraId="49E166CC"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8" w:history="1">
            <w:r w:rsidR="00757F73" w:rsidRPr="001540F8">
              <w:rPr>
                <w:rStyle w:val="Hyperlink"/>
                <w:rFonts w:ascii="Arial" w:hAnsi="Arial" w:cs="Arial"/>
                <w:noProof/>
                <w:color w:val="auto"/>
                <w:sz w:val="22"/>
                <w:szCs w:val="22"/>
              </w:rPr>
              <w:t>Recruitment and Selection</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_Toc144116288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6</w:t>
            </w:r>
            <w:r w:rsidR="00757F73" w:rsidRPr="001540F8">
              <w:rPr>
                <w:rFonts w:ascii="Arial" w:hAnsi="Arial" w:cs="Arial"/>
                <w:noProof/>
                <w:webHidden/>
                <w:sz w:val="22"/>
                <w:szCs w:val="22"/>
              </w:rPr>
              <w:fldChar w:fldCharType="end"/>
            </w:r>
          </w:hyperlink>
        </w:p>
        <w:p w14:paraId="67318603"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89" w:history="1">
            <w:r w:rsidR="00757F73" w:rsidRPr="001540F8">
              <w:rPr>
                <w:rStyle w:val="Hyperlink"/>
                <w:rFonts w:ascii="Arial" w:hAnsi="Arial" w:cs="Arial"/>
                <w:noProof/>
                <w:color w:val="auto"/>
                <w:sz w:val="22"/>
                <w:szCs w:val="22"/>
              </w:rPr>
              <w:t>Conclusion</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_Toc144116289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8</w:t>
            </w:r>
            <w:r w:rsidR="00757F73" w:rsidRPr="001540F8">
              <w:rPr>
                <w:rFonts w:ascii="Arial" w:hAnsi="Arial" w:cs="Arial"/>
                <w:noProof/>
                <w:webHidden/>
                <w:sz w:val="22"/>
                <w:szCs w:val="22"/>
              </w:rPr>
              <w:fldChar w:fldCharType="end"/>
            </w:r>
          </w:hyperlink>
        </w:p>
        <w:p w14:paraId="71EEFC20" w14:textId="77777777" w:rsidR="00757F73" w:rsidRPr="001540F8" w:rsidRDefault="00000000" w:rsidP="001540F8">
          <w:pPr>
            <w:pStyle w:val="TOC1"/>
            <w:tabs>
              <w:tab w:val="right" w:leader="dot" w:pos="9350"/>
            </w:tabs>
            <w:spacing w:line="360" w:lineRule="auto"/>
            <w:rPr>
              <w:rFonts w:ascii="Arial" w:hAnsi="Arial" w:cs="Arial"/>
              <w:noProof/>
              <w:sz w:val="22"/>
              <w:szCs w:val="22"/>
            </w:rPr>
          </w:pPr>
          <w:hyperlink w:anchor="_Toc144116290" w:history="1">
            <w:r w:rsidR="00757F73" w:rsidRPr="001540F8">
              <w:rPr>
                <w:rStyle w:val="Hyperlink"/>
                <w:rFonts w:ascii="Arial" w:hAnsi="Arial" w:cs="Arial"/>
                <w:noProof/>
                <w:color w:val="auto"/>
                <w:sz w:val="22"/>
                <w:szCs w:val="22"/>
              </w:rPr>
              <w:t>Reference List</w:t>
            </w:r>
            <w:r w:rsidR="00757F73" w:rsidRPr="001540F8">
              <w:rPr>
                <w:rFonts w:ascii="Arial" w:hAnsi="Arial" w:cs="Arial"/>
                <w:noProof/>
                <w:webHidden/>
                <w:sz w:val="22"/>
                <w:szCs w:val="22"/>
              </w:rPr>
              <w:tab/>
            </w:r>
            <w:r w:rsidR="00757F73" w:rsidRPr="001540F8">
              <w:rPr>
                <w:rFonts w:ascii="Arial" w:hAnsi="Arial" w:cs="Arial"/>
                <w:noProof/>
                <w:webHidden/>
                <w:sz w:val="22"/>
                <w:szCs w:val="22"/>
              </w:rPr>
              <w:fldChar w:fldCharType="begin"/>
            </w:r>
            <w:r w:rsidR="00757F73" w:rsidRPr="001540F8">
              <w:rPr>
                <w:rFonts w:ascii="Arial" w:hAnsi="Arial" w:cs="Arial"/>
                <w:noProof/>
                <w:webHidden/>
                <w:sz w:val="22"/>
                <w:szCs w:val="22"/>
              </w:rPr>
              <w:instrText xml:space="preserve"> PAGEREF _Toc144116290 \h </w:instrText>
            </w:r>
            <w:r w:rsidR="00757F73" w:rsidRPr="001540F8">
              <w:rPr>
                <w:rFonts w:ascii="Arial" w:hAnsi="Arial" w:cs="Arial"/>
                <w:noProof/>
                <w:webHidden/>
                <w:sz w:val="22"/>
                <w:szCs w:val="22"/>
              </w:rPr>
            </w:r>
            <w:r w:rsidR="00757F73" w:rsidRPr="001540F8">
              <w:rPr>
                <w:rFonts w:ascii="Arial" w:hAnsi="Arial" w:cs="Arial"/>
                <w:noProof/>
                <w:webHidden/>
                <w:sz w:val="22"/>
                <w:szCs w:val="22"/>
              </w:rPr>
              <w:fldChar w:fldCharType="separate"/>
            </w:r>
            <w:r w:rsidR="00153960">
              <w:rPr>
                <w:rFonts w:ascii="Arial" w:hAnsi="Arial" w:cs="Arial"/>
                <w:noProof/>
                <w:webHidden/>
                <w:sz w:val="22"/>
                <w:szCs w:val="22"/>
              </w:rPr>
              <w:t>9</w:t>
            </w:r>
            <w:r w:rsidR="00757F73" w:rsidRPr="001540F8">
              <w:rPr>
                <w:rFonts w:ascii="Arial" w:hAnsi="Arial" w:cs="Arial"/>
                <w:noProof/>
                <w:webHidden/>
                <w:sz w:val="22"/>
                <w:szCs w:val="22"/>
              </w:rPr>
              <w:fldChar w:fldCharType="end"/>
            </w:r>
          </w:hyperlink>
        </w:p>
        <w:p w14:paraId="784B4C0F" w14:textId="77777777" w:rsidR="00757F73" w:rsidRPr="001540F8" w:rsidRDefault="00757F73" w:rsidP="001540F8">
          <w:pPr>
            <w:spacing w:line="360" w:lineRule="auto"/>
            <w:rPr>
              <w:rFonts w:ascii="Arial" w:hAnsi="Arial" w:cs="Arial"/>
              <w:sz w:val="22"/>
              <w:szCs w:val="22"/>
            </w:rPr>
          </w:pPr>
          <w:r w:rsidRPr="001540F8">
            <w:rPr>
              <w:rFonts w:ascii="Arial" w:hAnsi="Arial" w:cs="Arial"/>
              <w:b/>
              <w:bCs/>
              <w:noProof/>
              <w:sz w:val="22"/>
              <w:szCs w:val="22"/>
            </w:rPr>
            <w:fldChar w:fldCharType="end"/>
          </w:r>
        </w:p>
      </w:sdtContent>
    </w:sdt>
    <w:p w14:paraId="7BB1E623" w14:textId="77777777" w:rsidR="00CA7AC0" w:rsidRPr="001540F8" w:rsidRDefault="00CA7AC0" w:rsidP="001540F8">
      <w:pPr>
        <w:spacing w:line="360" w:lineRule="auto"/>
        <w:rPr>
          <w:rFonts w:ascii="Arial" w:eastAsia="Arial" w:hAnsi="Arial" w:cs="Arial"/>
          <w:color w:val="000000"/>
          <w:sz w:val="22"/>
          <w:szCs w:val="22"/>
        </w:rPr>
      </w:pPr>
    </w:p>
    <w:p w14:paraId="72D6D54E" w14:textId="77777777" w:rsidR="00EB7348" w:rsidRPr="001540F8" w:rsidRDefault="00EB7348" w:rsidP="001540F8">
      <w:pPr>
        <w:spacing w:line="360" w:lineRule="auto"/>
        <w:rPr>
          <w:rFonts w:ascii="Arial" w:hAnsi="Arial" w:cs="Arial"/>
          <w:color w:val="000000"/>
          <w:sz w:val="22"/>
          <w:szCs w:val="22"/>
        </w:rPr>
      </w:pPr>
      <w:r w:rsidRPr="001540F8">
        <w:rPr>
          <w:rFonts w:ascii="Arial" w:hAnsi="Arial" w:cs="Arial"/>
          <w:sz w:val="22"/>
          <w:szCs w:val="22"/>
        </w:rPr>
        <w:br w:type="page"/>
      </w:r>
    </w:p>
    <w:p w14:paraId="36C216A2" w14:textId="77777777" w:rsidR="00EB7348" w:rsidRPr="001540F8" w:rsidRDefault="00EB7348" w:rsidP="004D3A8E">
      <w:pPr>
        <w:spacing w:line="360" w:lineRule="auto"/>
        <w:contextualSpacing/>
        <w:jc w:val="center"/>
        <w:rPr>
          <w:rFonts w:ascii="Arial" w:hAnsi="Arial" w:cs="Arial"/>
          <w:b/>
          <w:bCs/>
          <w:sz w:val="22"/>
          <w:szCs w:val="22"/>
        </w:rPr>
      </w:pPr>
      <w:r w:rsidRPr="001540F8">
        <w:rPr>
          <w:rFonts w:ascii="Arial" w:hAnsi="Arial" w:cs="Arial"/>
          <w:b/>
          <w:bCs/>
          <w:sz w:val="22"/>
          <w:szCs w:val="22"/>
        </w:rPr>
        <w:lastRenderedPageBreak/>
        <w:t xml:space="preserve">Professional </w:t>
      </w:r>
      <w:r w:rsidR="00434BCB" w:rsidRPr="001540F8">
        <w:rPr>
          <w:rFonts w:ascii="Arial" w:hAnsi="Arial" w:cs="Arial"/>
          <w:b/>
          <w:bCs/>
          <w:sz w:val="22"/>
          <w:szCs w:val="22"/>
        </w:rPr>
        <w:t>Career Development Report</w:t>
      </w:r>
    </w:p>
    <w:p w14:paraId="4EEB2416" w14:textId="77777777" w:rsidR="00B60E6B" w:rsidRPr="001540F8" w:rsidRDefault="00823FE5" w:rsidP="004D3A8E">
      <w:pPr>
        <w:pStyle w:val="Heading1"/>
        <w:spacing w:before="0" w:line="360" w:lineRule="auto"/>
        <w:rPr>
          <w:rFonts w:ascii="Arial" w:hAnsi="Arial" w:cs="Arial"/>
          <w:sz w:val="22"/>
          <w:szCs w:val="22"/>
        </w:rPr>
      </w:pPr>
      <w:bookmarkStart w:id="1" w:name="_Toc144116283"/>
      <w:r w:rsidRPr="001540F8">
        <w:rPr>
          <w:rFonts w:ascii="Arial" w:hAnsi="Arial" w:cs="Arial"/>
          <w:sz w:val="22"/>
          <w:szCs w:val="22"/>
        </w:rPr>
        <w:t>Introduction</w:t>
      </w:r>
      <w:bookmarkEnd w:id="1"/>
    </w:p>
    <w:p w14:paraId="2DD434AA" w14:textId="77777777" w:rsidR="00B60E6B" w:rsidRDefault="00823FE5" w:rsidP="00C81132">
      <w:pPr>
        <w:spacing w:before="100" w:beforeAutospacing="1" w:line="360" w:lineRule="auto"/>
        <w:ind w:firstLine="720"/>
        <w:contextualSpacing/>
        <w:rPr>
          <w:rFonts w:ascii="Arial" w:hAnsi="Arial" w:cs="Arial"/>
          <w:sz w:val="22"/>
          <w:szCs w:val="22"/>
        </w:rPr>
      </w:pPr>
      <w:r w:rsidRPr="001540F8">
        <w:rPr>
          <w:rFonts w:ascii="Arial" w:hAnsi="Arial" w:cs="Arial"/>
          <w:sz w:val="22"/>
          <w:szCs w:val="22"/>
        </w:rPr>
        <w:t xml:space="preserve">This paper provides a reflective report on my career development plan based on the Kolb </w:t>
      </w:r>
      <w:r w:rsidR="00764F59">
        <w:rPr>
          <w:rFonts w:ascii="Arial" w:hAnsi="Arial" w:cs="Arial"/>
          <w:sz w:val="22"/>
          <w:szCs w:val="22"/>
        </w:rPr>
        <w:t>Reflective</w:t>
      </w:r>
      <w:r w:rsidR="00CE74D7">
        <w:rPr>
          <w:rFonts w:ascii="Arial" w:hAnsi="Arial" w:cs="Arial"/>
          <w:sz w:val="22"/>
          <w:szCs w:val="22"/>
        </w:rPr>
        <w:t xml:space="preserve"> </w:t>
      </w:r>
      <w:r w:rsidRPr="001540F8">
        <w:rPr>
          <w:rFonts w:ascii="Arial" w:hAnsi="Arial" w:cs="Arial"/>
          <w:sz w:val="22"/>
          <w:szCs w:val="22"/>
        </w:rPr>
        <w:t xml:space="preserve">Cycle. According to Kolb's theory, effective learning is the result of a four-stage process (or cycle) that includes active experimentation, abstract conceptualization, reflective observation, and real experience (Chiu, 2019). To incorporate these elements into my career development reflective report, this paper relies on my responses to several interview questions as appearing in the sections below. </w:t>
      </w:r>
    </w:p>
    <w:p w14:paraId="40F51AF9" w14:textId="77777777" w:rsidR="009F508D" w:rsidRDefault="00494BD6" w:rsidP="004770DC">
      <w:pPr>
        <w:spacing w:before="100" w:beforeAutospacing="1" w:line="360" w:lineRule="auto"/>
        <w:contextualSpacing/>
        <w:jc w:val="center"/>
        <w:rPr>
          <w:rFonts w:ascii="Arial" w:hAnsi="Arial" w:cs="Arial"/>
          <w:sz w:val="22"/>
          <w:szCs w:val="22"/>
        </w:rPr>
      </w:pPr>
      <w:r>
        <w:rPr>
          <w:noProof/>
          <w:lang w:val="en-GB" w:eastAsia="en-GB"/>
        </w:rPr>
        <w:drawing>
          <wp:inline distT="0" distB="0" distL="0" distR="0" wp14:anchorId="1B010388" wp14:editId="10F13E05">
            <wp:extent cx="2686050" cy="2310249"/>
            <wp:effectExtent l="0" t="0" r="0" b="0"/>
            <wp:docPr id="2" name="Picture 2" descr="Kolb's Experiential Learning Theory &amp; Learning Styles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Experiential Learning Theory &amp; Learning Styles - Educational  Techn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2410" cy="2315719"/>
                    </a:xfrm>
                    <a:prstGeom prst="rect">
                      <a:avLst/>
                    </a:prstGeom>
                    <a:noFill/>
                    <a:ln>
                      <a:noFill/>
                    </a:ln>
                  </pic:spPr>
                </pic:pic>
              </a:graphicData>
            </a:graphic>
          </wp:inline>
        </w:drawing>
      </w:r>
    </w:p>
    <w:p w14:paraId="1618ABA9" w14:textId="77777777" w:rsidR="00494BD6" w:rsidRPr="001540F8" w:rsidRDefault="00494BD6" w:rsidP="004770DC">
      <w:pPr>
        <w:spacing w:before="100" w:beforeAutospacing="1" w:line="360" w:lineRule="auto"/>
        <w:contextualSpacing/>
        <w:jc w:val="center"/>
        <w:rPr>
          <w:rFonts w:ascii="Arial" w:hAnsi="Arial" w:cs="Arial"/>
          <w:sz w:val="22"/>
          <w:szCs w:val="22"/>
        </w:rPr>
      </w:pPr>
      <w:r>
        <w:rPr>
          <w:rFonts w:ascii="Arial" w:hAnsi="Arial" w:cs="Arial"/>
          <w:sz w:val="22"/>
          <w:szCs w:val="22"/>
        </w:rPr>
        <w:t>Kolb Reflective Cycle</w:t>
      </w:r>
    </w:p>
    <w:p w14:paraId="4B7E26C5" w14:textId="77777777" w:rsidR="00B60E6B" w:rsidRPr="001540F8" w:rsidRDefault="00823FE5" w:rsidP="00C81132">
      <w:pPr>
        <w:pStyle w:val="Heading1"/>
        <w:spacing w:before="100" w:beforeAutospacing="1" w:line="360" w:lineRule="auto"/>
        <w:rPr>
          <w:rFonts w:ascii="Arial" w:hAnsi="Arial" w:cs="Arial"/>
          <w:sz w:val="22"/>
          <w:szCs w:val="22"/>
        </w:rPr>
      </w:pPr>
      <w:bookmarkStart w:id="2" w:name="_Toc144116284"/>
      <w:r w:rsidRPr="001540F8">
        <w:rPr>
          <w:rFonts w:ascii="Arial" w:hAnsi="Arial" w:cs="Arial"/>
          <w:sz w:val="22"/>
          <w:szCs w:val="22"/>
        </w:rPr>
        <w:t>Career Path</w:t>
      </w:r>
      <w:bookmarkEnd w:id="2"/>
    </w:p>
    <w:p w14:paraId="41A22C22" w14:textId="77777777" w:rsidR="00B60E6B" w:rsidRPr="001540F8" w:rsidRDefault="00823FE5" w:rsidP="00C81132">
      <w:pPr>
        <w:spacing w:before="100" w:beforeAutospacing="1" w:line="360" w:lineRule="auto"/>
        <w:contextualSpacing/>
        <w:rPr>
          <w:rFonts w:ascii="Arial" w:hAnsi="Arial" w:cs="Arial"/>
          <w:sz w:val="22"/>
          <w:szCs w:val="22"/>
        </w:rPr>
      </w:pPr>
      <w:r w:rsidRPr="001540F8">
        <w:rPr>
          <w:rFonts w:ascii="Arial" w:hAnsi="Arial" w:cs="Arial"/>
          <w:b/>
          <w:bCs/>
          <w:i/>
          <w:iCs/>
          <w:sz w:val="22"/>
          <w:szCs w:val="22"/>
        </w:rPr>
        <w:t>Tell me about yourself and why you want to be a laboratory assistant.</w:t>
      </w:r>
    </w:p>
    <w:p w14:paraId="0583E2A8" w14:textId="77777777" w:rsidR="00BB25A4" w:rsidRDefault="00823FE5" w:rsidP="00C81132">
      <w:pPr>
        <w:spacing w:before="100" w:beforeAutospacing="1" w:line="360" w:lineRule="auto"/>
        <w:ind w:firstLine="720"/>
        <w:contextualSpacing/>
        <w:rPr>
          <w:rFonts w:ascii="Arial" w:hAnsi="Arial" w:cs="Arial"/>
          <w:sz w:val="22"/>
          <w:szCs w:val="22"/>
        </w:rPr>
      </w:pPr>
      <w:r w:rsidRPr="001540F8">
        <w:rPr>
          <w:rFonts w:ascii="Arial" w:hAnsi="Arial" w:cs="Arial"/>
          <w:sz w:val="22"/>
          <w:szCs w:val="22"/>
        </w:rPr>
        <w:t xml:space="preserve">Riley is my name, and I'm 29 years old. I've been a laboratory assistant at Kings Hospital and St. Peters Mission Hospital for the last 2 and 3 years respectively. I have some experience loading and using lab testing apparatus and I graduated from University Z. However, it was my internship at Khan Brothers Clinic that sparked my interest in the profession. I've seen that I've always been adept at maintaining thorough records and handling data throughout my professional life. For instance, during my two years of employment at Kings Hospital, I kept all lab test </w:t>
      </w:r>
      <w:r w:rsidR="00BB25A4">
        <w:rPr>
          <w:rFonts w:ascii="Arial" w:hAnsi="Arial" w:cs="Arial"/>
          <w:sz w:val="22"/>
          <w:szCs w:val="22"/>
        </w:rPr>
        <w:t>documentation 99.9% error-free.</w:t>
      </w:r>
    </w:p>
    <w:p w14:paraId="2F9AF364" w14:textId="77777777" w:rsidR="00B60E6B" w:rsidRPr="001540F8" w:rsidRDefault="00823FE5" w:rsidP="00C81132">
      <w:pPr>
        <w:spacing w:before="100" w:beforeAutospacing="1" w:line="360" w:lineRule="auto"/>
        <w:ind w:firstLine="720"/>
        <w:contextualSpacing/>
        <w:rPr>
          <w:rFonts w:ascii="Arial" w:hAnsi="Arial" w:cs="Arial"/>
          <w:sz w:val="22"/>
          <w:szCs w:val="22"/>
        </w:rPr>
      </w:pPr>
      <w:r w:rsidRPr="001540F8">
        <w:rPr>
          <w:rFonts w:ascii="Arial" w:hAnsi="Arial" w:cs="Arial"/>
          <w:sz w:val="22"/>
          <w:szCs w:val="22"/>
        </w:rPr>
        <w:t xml:space="preserve">After two months, I received a promotion to head lab assistant due to my remarkable dependability. If you are enthusiastic about pursuing a career in medicine, that is one of the finest reasons to become a medical laboratory assistant (De Vries and May 2019). You will be able to enjoy your work and make money doing what you love thanks to your excitement and </w:t>
      </w:r>
      <w:r w:rsidRPr="001540F8">
        <w:rPr>
          <w:rFonts w:ascii="Arial" w:hAnsi="Arial" w:cs="Arial"/>
          <w:sz w:val="22"/>
          <w:szCs w:val="22"/>
        </w:rPr>
        <w:lastRenderedPageBreak/>
        <w:t>passion for your career (Bansal et al. 2019). I put a lot of effort into my work as a lab assistant, am constantly eager to learn, and am passionate about research, scientifically sound investigations, and making a difference in the world. When I was younger, I first had an interest in this role, and that enthusiasm has remained constant. As time goes on, I hope to gain more expertise in supporting productivity in Health Integration Laboratories in various places.</w:t>
      </w:r>
    </w:p>
    <w:p w14:paraId="66780B2F" w14:textId="77777777" w:rsidR="00B60E6B" w:rsidRPr="001540F8" w:rsidRDefault="00823FE5" w:rsidP="00C81132">
      <w:pPr>
        <w:pStyle w:val="Heading1"/>
        <w:spacing w:before="100" w:beforeAutospacing="1" w:line="360" w:lineRule="auto"/>
        <w:rPr>
          <w:rFonts w:ascii="Arial" w:hAnsi="Arial" w:cs="Arial"/>
          <w:sz w:val="22"/>
          <w:szCs w:val="22"/>
        </w:rPr>
      </w:pPr>
      <w:bookmarkStart w:id="3" w:name="_Toc144116285"/>
      <w:r w:rsidRPr="001540F8">
        <w:rPr>
          <w:rFonts w:ascii="Arial" w:hAnsi="Arial" w:cs="Arial"/>
          <w:sz w:val="22"/>
          <w:szCs w:val="22"/>
        </w:rPr>
        <w:t>Current Skills</w:t>
      </w:r>
      <w:bookmarkEnd w:id="3"/>
    </w:p>
    <w:p w14:paraId="2651EB55" w14:textId="77777777" w:rsidR="00B60E6B" w:rsidRPr="001540F8" w:rsidRDefault="00823FE5" w:rsidP="00C81132">
      <w:pPr>
        <w:spacing w:before="100" w:beforeAutospacing="1" w:line="360" w:lineRule="auto"/>
        <w:contextualSpacing/>
        <w:rPr>
          <w:rFonts w:ascii="Arial" w:hAnsi="Arial" w:cs="Arial"/>
          <w:sz w:val="22"/>
          <w:szCs w:val="22"/>
        </w:rPr>
      </w:pPr>
      <w:r w:rsidRPr="001540F8">
        <w:rPr>
          <w:rFonts w:ascii="Arial" w:hAnsi="Arial" w:cs="Arial"/>
          <w:b/>
          <w:bCs/>
          <w:i/>
          <w:iCs/>
          <w:sz w:val="22"/>
          <w:szCs w:val="22"/>
        </w:rPr>
        <w:t>Why do you want to work for our organization as a laboratory assistant?</w:t>
      </w:r>
    </w:p>
    <w:p w14:paraId="2FBDECE1" w14:textId="77777777" w:rsidR="00C81132"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 xml:space="preserve">When I discovered that you were hiring, I didn't think twice about applying for this position because, based on your requirements, I am fully qualified to work as a lab assistant. I now have a ton of information and experience in this area. To make a living, I'd like to implement them. I am also still young and active. This provides me with the opportunity to continue learning from you and developing my talents. This will benefit your business in addition to helping me in the future. It must be a win-win situation to put my skills to use for your business while also learning from the facility. I'm interested in this because of that. </w:t>
      </w:r>
    </w:p>
    <w:p w14:paraId="243534C7"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Despite possessing all the necessary qualifications, success depends on several personal traits (</w:t>
      </w:r>
      <w:proofErr w:type="spellStart"/>
      <w:r w:rsidRPr="001540F8">
        <w:rPr>
          <w:rFonts w:ascii="Arial" w:hAnsi="Arial" w:cs="Arial"/>
          <w:sz w:val="22"/>
          <w:szCs w:val="22"/>
        </w:rPr>
        <w:t>Alrawahi</w:t>
      </w:r>
      <w:proofErr w:type="spellEnd"/>
      <w:r w:rsidRPr="001540F8">
        <w:rPr>
          <w:rFonts w:ascii="Arial" w:hAnsi="Arial" w:cs="Arial"/>
          <w:sz w:val="22"/>
          <w:szCs w:val="22"/>
        </w:rPr>
        <w:t xml:space="preserve"> et al., 2020). A competent lab assistant should be detail-oriented because there is a lot of testing and experiment observation (Coley, </w:t>
      </w:r>
      <w:proofErr w:type="spellStart"/>
      <w:r w:rsidRPr="001540F8">
        <w:rPr>
          <w:rFonts w:ascii="Arial" w:hAnsi="Arial" w:cs="Arial"/>
          <w:sz w:val="22"/>
          <w:szCs w:val="22"/>
        </w:rPr>
        <w:t>Eyke</w:t>
      </w:r>
      <w:proofErr w:type="spellEnd"/>
      <w:r w:rsidRPr="001540F8">
        <w:rPr>
          <w:rFonts w:ascii="Arial" w:hAnsi="Arial" w:cs="Arial"/>
          <w:sz w:val="22"/>
          <w:szCs w:val="22"/>
        </w:rPr>
        <w:t xml:space="preserve">, and Jensen, 2020). Excellent verbal and written communication skills are also necessary for this position. Since there is a lot of research done on test subjects, the ability to conduct research is another essential attribute that one needs to possess (Portney, 2020). Finally, a lab assistant should be proficient in arithmetic and measures so that he can accurately measure and calculate the quantities of substances and chemicals </w:t>
      </w:r>
      <w:proofErr w:type="spellStart"/>
      <w:r w:rsidRPr="001540F8">
        <w:rPr>
          <w:rFonts w:ascii="Arial" w:hAnsi="Arial" w:cs="Arial"/>
          <w:sz w:val="22"/>
          <w:szCs w:val="22"/>
        </w:rPr>
        <w:t>utilised</w:t>
      </w:r>
      <w:proofErr w:type="spellEnd"/>
      <w:r w:rsidRPr="001540F8">
        <w:rPr>
          <w:rFonts w:ascii="Arial" w:hAnsi="Arial" w:cs="Arial"/>
          <w:sz w:val="22"/>
          <w:szCs w:val="22"/>
        </w:rPr>
        <w:t xml:space="preserve"> in a lab.</w:t>
      </w:r>
    </w:p>
    <w:p w14:paraId="2836833F" w14:textId="77777777" w:rsidR="001D083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I am entitled to certain obligations and responsibilities as a lab assistant.</w:t>
      </w:r>
      <w:r w:rsidR="001D0835" w:rsidRPr="001540F8">
        <w:rPr>
          <w:rFonts w:ascii="Arial" w:hAnsi="Arial" w:cs="Arial"/>
          <w:sz w:val="22"/>
          <w:szCs w:val="22"/>
        </w:rPr>
        <w:t xml:space="preserve"> The principal ones include;</w:t>
      </w:r>
    </w:p>
    <w:p w14:paraId="4E55D044"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Get the lab gear ready for any planned res</w:t>
      </w:r>
      <w:r w:rsidR="001D0835" w:rsidRPr="001540F8">
        <w:rPr>
          <w:rFonts w:ascii="Arial" w:hAnsi="Arial" w:cs="Arial"/>
          <w:sz w:val="22"/>
          <w:szCs w:val="22"/>
        </w:rPr>
        <w:t>earch experiments.</w:t>
      </w:r>
    </w:p>
    <w:p w14:paraId="4D23AC60"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Maintaining</w:t>
      </w:r>
      <w:r w:rsidR="001D0835" w:rsidRPr="001540F8">
        <w:rPr>
          <w:rFonts w:ascii="Arial" w:hAnsi="Arial" w:cs="Arial"/>
          <w:sz w:val="22"/>
          <w:szCs w:val="22"/>
        </w:rPr>
        <w:t xml:space="preserve"> and cleaning lab apparatus.</w:t>
      </w:r>
    </w:p>
    <w:p w14:paraId="6C98B963"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Report statistics and gathering information into c</w:t>
      </w:r>
      <w:r w:rsidR="001D0835" w:rsidRPr="001540F8">
        <w:rPr>
          <w:rFonts w:ascii="Arial" w:hAnsi="Arial" w:cs="Arial"/>
          <w:sz w:val="22"/>
          <w:szCs w:val="22"/>
        </w:rPr>
        <w:t>harts and written materials.</w:t>
      </w:r>
    </w:p>
    <w:p w14:paraId="3A0CF4FD"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Collect data and inform</w:t>
      </w:r>
      <w:r w:rsidR="001D0835" w:rsidRPr="001540F8">
        <w:rPr>
          <w:rFonts w:ascii="Arial" w:hAnsi="Arial" w:cs="Arial"/>
          <w:sz w:val="22"/>
          <w:szCs w:val="22"/>
        </w:rPr>
        <w:t>ation from test participants.</w:t>
      </w:r>
    </w:p>
    <w:p w14:paraId="1E1F68A7"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Collect data and information by using test subjects</w:t>
      </w:r>
      <w:r w:rsidR="001D0835" w:rsidRPr="001540F8">
        <w:rPr>
          <w:rFonts w:ascii="Arial" w:hAnsi="Arial" w:cs="Arial"/>
          <w:sz w:val="22"/>
          <w:szCs w:val="22"/>
        </w:rPr>
        <w:t xml:space="preserve"> and equipment.</w:t>
      </w:r>
    </w:p>
    <w:p w14:paraId="35FE80DF" w14:textId="77777777" w:rsidR="001D0835" w:rsidRPr="001540F8" w:rsidRDefault="00823FE5" w:rsidP="00C81132">
      <w:pPr>
        <w:pStyle w:val="ListParagraph"/>
        <w:numPr>
          <w:ilvl w:val="0"/>
          <w:numId w:val="2"/>
        </w:numPr>
        <w:spacing w:line="360" w:lineRule="auto"/>
        <w:rPr>
          <w:rFonts w:ascii="Arial" w:hAnsi="Arial" w:cs="Arial"/>
          <w:sz w:val="22"/>
          <w:szCs w:val="22"/>
        </w:rPr>
      </w:pPr>
      <w:r w:rsidRPr="001540F8">
        <w:rPr>
          <w:rFonts w:ascii="Arial" w:hAnsi="Arial" w:cs="Arial"/>
          <w:sz w:val="22"/>
          <w:szCs w:val="22"/>
        </w:rPr>
        <w:t xml:space="preserve">Keep an eye on any ongoing testing and record any differences you notice. </w:t>
      </w:r>
    </w:p>
    <w:p w14:paraId="7FA2B94F" w14:textId="77777777" w:rsidR="00823FE5" w:rsidRPr="001540F8" w:rsidRDefault="00823FE5" w:rsidP="00C81132">
      <w:pPr>
        <w:spacing w:line="360" w:lineRule="auto"/>
        <w:ind w:firstLine="720"/>
        <w:rPr>
          <w:rFonts w:ascii="Arial" w:hAnsi="Arial" w:cs="Arial"/>
          <w:sz w:val="22"/>
          <w:szCs w:val="22"/>
        </w:rPr>
      </w:pPr>
      <w:r w:rsidRPr="001540F8">
        <w:rPr>
          <w:rFonts w:ascii="Arial" w:hAnsi="Arial" w:cs="Arial"/>
          <w:sz w:val="22"/>
          <w:szCs w:val="22"/>
        </w:rPr>
        <w:t>If given the opportunity, these are the key tasks and obligations I will undertake for your facility.</w:t>
      </w:r>
    </w:p>
    <w:p w14:paraId="20AC04C9"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lastRenderedPageBreak/>
        <w:t>For a daily routine as a laboratory assistant, I have to get to the lab extremely early in my role as a lab assistant to ensure that everything is set up before the tests are carried out. I must first clean the lab environment and ensure that all the tools and equipment are in good condition. The lab technician then met with me to inform me of the tests we would run that day. I have to return to the lab and get the necessary equipment ready after knowing that. To gather data and information, I also started researching the test. Then, we move on to perform various examinations in the order of routine or urgency. After that, I create reports, record the outcomes, and submit them.</w:t>
      </w:r>
    </w:p>
    <w:p w14:paraId="02405AE1" w14:textId="77777777" w:rsidR="00B60E6B"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Achieving this requires having several strategies and mindset such as going above and beyond as a lab assistant to provide accurate results free of contamination. I constantly concentrate on doing everything in my power to ensure that the outcomes are accurate. To do this, I typically check that all equipment and machines are completely clean and free of any remnants of earlier testing that can skew the results. I think I have reduced the contamination rate by doing this, and I am about to receive accurate and desired findings.</w:t>
      </w:r>
    </w:p>
    <w:p w14:paraId="79EB24A1" w14:textId="77777777" w:rsidR="00B60E6B" w:rsidRPr="001540F8" w:rsidRDefault="00823FE5" w:rsidP="001540F8">
      <w:pPr>
        <w:pStyle w:val="Heading1"/>
        <w:spacing w:before="100" w:beforeAutospacing="1" w:line="360" w:lineRule="auto"/>
        <w:rPr>
          <w:rFonts w:ascii="Arial" w:hAnsi="Arial" w:cs="Arial"/>
          <w:sz w:val="22"/>
          <w:szCs w:val="22"/>
        </w:rPr>
      </w:pPr>
      <w:bookmarkStart w:id="4" w:name="_Toc144116286"/>
      <w:r w:rsidRPr="001540F8">
        <w:rPr>
          <w:rFonts w:ascii="Arial" w:hAnsi="Arial" w:cs="Arial"/>
          <w:sz w:val="22"/>
          <w:szCs w:val="22"/>
        </w:rPr>
        <w:t>Gaps in Skills</w:t>
      </w:r>
      <w:bookmarkEnd w:id="4"/>
    </w:p>
    <w:p w14:paraId="4CE92BDA" w14:textId="77777777" w:rsidR="00B60E6B" w:rsidRPr="001540F8" w:rsidRDefault="00823FE5" w:rsidP="00C81132">
      <w:pPr>
        <w:spacing w:before="100" w:beforeAutospacing="1" w:line="360" w:lineRule="auto"/>
        <w:contextualSpacing/>
        <w:rPr>
          <w:rFonts w:ascii="Arial" w:hAnsi="Arial" w:cs="Arial"/>
          <w:sz w:val="22"/>
          <w:szCs w:val="22"/>
        </w:rPr>
      </w:pPr>
      <w:r w:rsidRPr="001540F8">
        <w:rPr>
          <w:rFonts w:ascii="Arial" w:hAnsi="Arial" w:cs="Arial"/>
          <w:b/>
          <w:bCs/>
          <w:i/>
          <w:iCs/>
          <w:sz w:val="22"/>
          <w:szCs w:val="22"/>
        </w:rPr>
        <w:t>What was your laboratory internship like?</w:t>
      </w:r>
    </w:p>
    <w:p w14:paraId="2844223D"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I worked as a lab assistant during an internship at Khan Brothers Clinic after completing my university studies. I was able to engage with many highly skilled people in the sector because this facility was linked with the government, which helped me get a lot of experience. Additionally, the machinery we used was quite complex, costing more than some very large institutions could ever hope to. After working as an intern for a year, I was hired on a contract for two years, and then I worked for Kings Hospital and St. Peters Mission Hospital for a total of five years. I now have seven years of experience working as a lab assistant.</w:t>
      </w:r>
    </w:p>
    <w:p w14:paraId="58E2420B"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Since everyone desires to provide their employers with the best services possible, the same situation occurs in laboratory assistance work (WHO, 2022). To solve issues or decide how to treat a patient, I am consistently committed to providing accurate results. I am constantly inspired when I learn that someone is doing better because I see my findings being applied to diagnose people's health problems. All of this is very motivating to me. I'm always inspired by this to assist in the lab area and aid others.</w:t>
      </w:r>
    </w:p>
    <w:p w14:paraId="7B0C8F90"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 xml:space="preserve">I have to confess that there is frequently a gulf between management and the laboratory personnel based on my personal experience. There is minimal to no communication between the lab personnel and the management because they are always working with other departments to distribute results and conclusions (Jenkins et al., 2021). Future issues are likely </w:t>
      </w:r>
      <w:r w:rsidRPr="001540F8">
        <w:rPr>
          <w:rFonts w:ascii="Arial" w:hAnsi="Arial" w:cs="Arial"/>
          <w:sz w:val="22"/>
          <w:szCs w:val="22"/>
        </w:rPr>
        <w:lastRenderedPageBreak/>
        <w:t>to result from this. They could experience loneliness because they are confined to the lab all the time, and the administration has a responsibility to maintain tight communication with all the other departments at the institution (Shumway-Cook et al., 2023). This is the key issue that I believe could have an impact on this sector in the future.</w:t>
      </w:r>
    </w:p>
    <w:p w14:paraId="2BEC72E9" w14:textId="77777777" w:rsidR="00B60E6B"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We almost certainly always gain knowledge from our errors. There are instances when working in a lab causes headaches. Every lab assistant hopes to deliver results that are precise and clear. But this time, while conducting a test, smoke was produced as a result of a chemical reaction, contaminating the subject. Naturally, this changed the outcomes. Accurate results were difficult to provide. I discovered that it's crucial to carry out one experiment or test at a time to prevent reactions from impacting other lab experiments.</w:t>
      </w:r>
    </w:p>
    <w:p w14:paraId="29012831" w14:textId="77777777" w:rsidR="00B60E6B" w:rsidRPr="001540F8" w:rsidRDefault="00823FE5" w:rsidP="00C81132">
      <w:pPr>
        <w:pStyle w:val="Heading1"/>
        <w:spacing w:before="100" w:beforeAutospacing="1" w:line="360" w:lineRule="auto"/>
        <w:rPr>
          <w:rFonts w:ascii="Arial" w:hAnsi="Arial" w:cs="Arial"/>
          <w:sz w:val="22"/>
          <w:szCs w:val="22"/>
        </w:rPr>
      </w:pPr>
      <w:bookmarkStart w:id="5" w:name="_Toc144116287"/>
      <w:r w:rsidRPr="001540F8">
        <w:rPr>
          <w:rFonts w:ascii="Arial" w:hAnsi="Arial" w:cs="Arial"/>
          <w:sz w:val="22"/>
          <w:szCs w:val="22"/>
        </w:rPr>
        <w:t>Systematic Approach to Skills Acquisition</w:t>
      </w:r>
      <w:bookmarkEnd w:id="5"/>
    </w:p>
    <w:p w14:paraId="2C6FA795" w14:textId="77777777" w:rsidR="00B60E6B" w:rsidRPr="001540F8" w:rsidRDefault="00823FE5" w:rsidP="00C81132">
      <w:pPr>
        <w:spacing w:before="100" w:beforeAutospacing="1" w:line="360" w:lineRule="auto"/>
        <w:contextualSpacing/>
        <w:rPr>
          <w:rFonts w:ascii="Arial" w:hAnsi="Arial" w:cs="Arial"/>
          <w:sz w:val="22"/>
          <w:szCs w:val="22"/>
        </w:rPr>
      </w:pPr>
      <w:r w:rsidRPr="001540F8">
        <w:rPr>
          <w:rFonts w:ascii="Arial" w:hAnsi="Arial" w:cs="Arial"/>
          <w:b/>
          <w:bCs/>
          <w:i/>
          <w:iCs/>
          <w:sz w:val="22"/>
          <w:szCs w:val="22"/>
        </w:rPr>
        <w:t>How long have you worked as a Medical Laboratory Assistant?</w:t>
      </w:r>
    </w:p>
    <w:p w14:paraId="527CD96B" w14:textId="63E095FB" w:rsidR="00B60E6B"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 xml:space="preserve">For the past two and three years, respectively, I have worked as a laboratory assistant at Kings Hospital and St. Peters Mission Hospital. After graduating from college, I had an internship at Khan Brothers Clinic where I worked as a lab assistant. I was employed on a two-year contract after serving as an intern for a year. Therefore, I have been a lab assistant for seven years at this point. I have been contributing a lot to this field as a lab assistant, and it deserves to be acknowledged. I must admit that for the work I have done in this field, I have received various awards. The largest of all is that I have frequently been </w:t>
      </w:r>
      <w:r w:rsidR="00174334" w:rsidRPr="001540F8">
        <w:rPr>
          <w:rFonts w:ascii="Arial" w:hAnsi="Arial" w:cs="Arial"/>
          <w:sz w:val="22"/>
          <w:szCs w:val="22"/>
        </w:rPr>
        <w:t>honored</w:t>
      </w:r>
      <w:r w:rsidRPr="001540F8">
        <w:rPr>
          <w:rFonts w:ascii="Arial" w:hAnsi="Arial" w:cs="Arial"/>
          <w:sz w:val="22"/>
          <w:szCs w:val="22"/>
        </w:rPr>
        <w:t xml:space="preserve"> as the facility's staff member of the year. The top management team makes this decision after evaluating each employee's performance and selecting the best staff member for the position (Khatoon, 2020). I have to admit that this was my biggest professional accomplishment. I'm hoping that working for you will provide me with the opportunity to accomplish more.</w:t>
      </w:r>
    </w:p>
    <w:p w14:paraId="1AADB2FE" w14:textId="77777777" w:rsidR="00B60E6B" w:rsidRPr="001540F8" w:rsidRDefault="00823FE5" w:rsidP="00C81132">
      <w:pPr>
        <w:pStyle w:val="Heading1"/>
        <w:spacing w:before="100" w:beforeAutospacing="1" w:line="360" w:lineRule="auto"/>
        <w:rPr>
          <w:rFonts w:ascii="Arial" w:hAnsi="Arial" w:cs="Arial"/>
          <w:sz w:val="22"/>
          <w:szCs w:val="22"/>
        </w:rPr>
      </w:pPr>
      <w:bookmarkStart w:id="6" w:name="_Toc144116288"/>
      <w:r w:rsidRPr="001540F8">
        <w:rPr>
          <w:rFonts w:ascii="Arial" w:hAnsi="Arial" w:cs="Arial"/>
          <w:sz w:val="22"/>
          <w:szCs w:val="22"/>
        </w:rPr>
        <w:t>Recruitment and Selection</w:t>
      </w:r>
      <w:bookmarkEnd w:id="6"/>
    </w:p>
    <w:p w14:paraId="14B87AF1" w14:textId="77777777" w:rsidR="00B60E6B" w:rsidRPr="001540F8" w:rsidRDefault="00823FE5" w:rsidP="00C81132">
      <w:pPr>
        <w:spacing w:before="100" w:beforeAutospacing="1" w:line="360" w:lineRule="auto"/>
        <w:contextualSpacing/>
        <w:rPr>
          <w:rFonts w:ascii="Arial" w:hAnsi="Arial" w:cs="Arial"/>
          <w:sz w:val="22"/>
          <w:szCs w:val="22"/>
        </w:rPr>
      </w:pPr>
      <w:r w:rsidRPr="001540F8">
        <w:rPr>
          <w:rFonts w:ascii="Arial" w:hAnsi="Arial" w:cs="Arial"/>
          <w:b/>
          <w:bCs/>
          <w:i/>
          <w:iCs/>
          <w:sz w:val="22"/>
          <w:szCs w:val="22"/>
        </w:rPr>
        <w:t>What are the qualities of good teamwork?</w:t>
      </w:r>
    </w:p>
    <w:p w14:paraId="045119AA"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 xml:space="preserve">In the laboratory assistance profession, teamwork occurs in two forms. The first form of teamwork is within the laboratory while the second one is institutional teamwork (Clancy and Tornberg, 2019). For teamwork within the laboratory, efficient cooperation depends on efficient communication. Communication that is open and transparent is essential for productive teamwork in lab settings. Members of the team must be able to communicate their thoughts, issues, and advancement. Rapid change is being seen in laboratory medicine, which is both </w:t>
      </w:r>
      <w:r w:rsidRPr="001540F8">
        <w:rPr>
          <w:rFonts w:ascii="Arial" w:hAnsi="Arial" w:cs="Arial"/>
          <w:sz w:val="22"/>
          <w:szCs w:val="22"/>
        </w:rPr>
        <w:lastRenderedPageBreak/>
        <w:t xml:space="preserve">driving and reflecting changes in our healthcare system. New technology, </w:t>
      </w:r>
      <w:proofErr w:type="spellStart"/>
      <w:r w:rsidRPr="001540F8">
        <w:rPr>
          <w:rFonts w:ascii="Arial" w:hAnsi="Arial" w:cs="Arial"/>
          <w:sz w:val="22"/>
          <w:szCs w:val="22"/>
        </w:rPr>
        <w:t>specialities</w:t>
      </w:r>
      <w:proofErr w:type="spellEnd"/>
      <w:r w:rsidRPr="001540F8">
        <w:rPr>
          <w:rFonts w:ascii="Arial" w:hAnsi="Arial" w:cs="Arial"/>
          <w:sz w:val="22"/>
          <w:szCs w:val="22"/>
        </w:rPr>
        <w:t>, the gathering, integration, dissemination, and storage of digital data, as well as changing social expectations for individualized and evidence-based medicine, rules, and the vertical and horizontal integration of all facets of health care, are what are driving these changes (Dinh et al., 2020). Clinical laboratory test results are an important consideration in 70% or more of all medical decisions, placing the laboratory at the core of these profound developments.</w:t>
      </w:r>
    </w:p>
    <w:p w14:paraId="36524562" w14:textId="77777777" w:rsidR="00823FE5"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t>To promote patient safety and foster a culture of continuous quality improvement within the laboratory, internal teamwork is crucial. Management leadership is an essential element for success (Zajac et al., 2021). This extends beyond personnel management because it frequently determines the laboratory's atmosphere and tempo. A good leader can encourage their team members to be more creative and productive while also building trust and providing prompt feedback.</w:t>
      </w:r>
    </w:p>
    <w:p w14:paraId="0D3C840A"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Building a quality culture through teamwork is achievable through; </w:t>
      </w:r>
    </w:p>
    <w:p w14:paraId="65A23964"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Encouraging management and staff to have a two-way dialogue. </w:t>
      </w:r>
    </w:p>
    <w:p w14:paraId="1B808F4A"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Being receptive to fresh perspectives, criticism, and ideas. </w:t>
      </w:r>
    </w:p>
    <w:p w14:paraId="2E05DB2E"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While it is encouraged and welcomed to report difficulties, problems, incidents, and errors, negligent </w:t>
      </w:r>
      <w:proofErr w:type="spellStart"/>
      <w:r w:rsidRPr="001540F8">
        <w:rPr>
          <w:rFonts w:ascii="Arial" w:hAnsi="Arial" w:cs="Arial"/>
          <w:sz w:val="22"/>
          <w:szCs w:val="22"/>
        </w:rPr>
        <w:t>behaviour</w:t>
      </w:r>
      <w:proofErr w:type="spellEnd"/>
      <w:r w:rsidRPr="001540F8">
        <w:rPr>
          <w:rFonts w:ascii="Arial" w:hAnsi="Arial" w:cs="Arial"/>
          <w:sz w:val="22"/>
          <w:szCs w:val="22"/>
        </w:rPr>
        <w:t xml:space="preserve"> is not accepted. </w:t>
      </w:r>
    </w:p>
    <w:p w14:paraId="31B650A0"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proofErr w:type="spellStart"/>
      <w:r w:rsidRPr="001540F8">
        <w:rPr>
          <w:rFonts w:ascii="Arial" w:hAnsi="Arial" w:cs="Arial"/>
          <w:sz w:val="22"/>
          <w:szCs w:val="22"/>
        </w:rPr>
        <w:t>Practising</w:t>
      </w:r>
      <w:proofErr w:type="spellEnd"/>
      <w:r w:rsidRPr="001540F8">
        <w:rPr>
          <w:rFonts w:ascii="Arial" w:hAnsi="Arial" w:cs="Arial"/>
          <w:sz w:val="22"/>
          <w:szCs w:val="22"/>
        </w:rPr>
        <w:t xml:space="preserve"> a learning culture: Challenges, problems, events, and mistakes are treated as educational opportunities with corrective actions for the lab team; they are not used to disparage employees. </w:t>
      </w:r>
    </w:p>
    <w:p w14:paraId="3A3FC698"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Making sure that all new hires receive enough training and competency checks, are mentored into the lab's team culture, and </w:t>
      </w:r>
      <w:proofErr w:type="spellStart"/>
      <w:r w:rsidRPr="001540F8">
        <w:rPr>
          <w:rFonts w:ascii="Arial" w:hAnsi="Arial" w:cs="Arial"/>
          <w:sz w:val="22"/>
          <w:szCs w:val="22"/>
        </w:rPr>
        <w:t>honour</w:t>
      </w:r>
      <w:proofErr w:type="spellEnd"/>
      <w:r w:rsidRPr="001540F8">
        <w:rPr>
          <w:rFonts w:ascii="Arial" w:hAnsi="Arial" w:cs="Arial"/>
          <w:sz w:val="22"/>
          <w:szCs w:val="22"/>
        </w:rPr>
        <w:t xml:space="preserve"> accomplishments. </w:t>
      </w:r>
    </w:p>
    <w:p w14:paraId="3BB27F19"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Celebrating accomplishments brought about by teamwork among employees, giving thanks to them for a job well done, acknowledging hard work in public, and commending their dedication during trying times.</w:t>
      </w:r>
    </w:p>
    <w:p w14:paraId="49C2BFAB" w14:textId="77777777" w:rsidR="00823FE5"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 xml:space="preserve">Ensuring the success of all workers. Giving staff members the tools and assistance they need to complete their work and be prepared to give them new assignments and more responsibility when they begin to demonstrate their readiness. </w:t>
      </w:r>
    </w:p>
    <w:p w14:paraId="4F3FD7F0" w14:textId="77777777" w:rsidR="00B60E6B" w:rsidRPr="001540F8" w:rsidRDefault="00823FE5" w:rsidP="00BB25A4">
      <w:pPr>
        <w:pStyle w:val="ListParagraph"/>
        <w:numPr>
          <w:ilvl w:val="0"/>
          <w:numId w:val="1"/>
        </w:numPr>
        <w:spacing w:line="360" w:lineRule="auto"/>
        <w:ind w:left="648"/>
        <w:rPr>
          <w:rFonts w:ascii="Arial" w:hAnsi="Arial" w:cs="Arial"/>
          <w:sz w:val="22"/>
          <w:szCs w:val="22"/>
        </w:rPr>
      </w:pPr>
      <w:r w:rsidRPr="001540F8">
        <w:rPr>
          <w:rFonts w:ascii="Arial" w:hAnsi="Arial" w:cs="Arial"/>
          <w:sz w:val="22"/>
          <w:szCs w:val="22"/>
        </w:rPr>
        <w:t>Utilizing employee satisfaction surveys to give workers more control. This anonymous method of gathering information about the company, customer service, pay, benefits, working conditions, professional development, communication, and employee attitudes toward managers and doctors can be extremely helpful to all parties involved and offer direction for problem-solving approaches that involve teams.</w:t>
      </w:r>
    </w:p>
    <w:p w14:paraId="5F4C03B4" w14:textId="77777777" w:rsidR="00B60E6B" w:rsidRPr="001540F8" w:rsidRDefault="00823FE5" w:rsidP="00C81132">
      <w:pPr>
        <w:spacing w:line="360" w:lineRule="auto"/>
        <w:ind w:firstLine="720"/>
        <w:contextualSpacing/>
        <w:rPr>
          <w:rFonts w:ascii="Arial" w:hAnsi="Arial" w:cs="Arial"/>
          <w:sz w:val="22"/>
          <w:szCs w:val="22"/>
        </w:rPr>
      </w:pPr>
      <w:r w:rsidRPr="001540F8">
        <w:rPr>
          <w:rFonts w:ascii="Arial" w:hAnsi="Arial" w:cs="Arial"/>
          <w:sz w:val="22"/>
          <w:szCs w:val="22"/>
        </w:rPr>
        <w:lastRenderedPageBreak/>
        <w:t>The second form of teamwork is institutional teamwork (Southwick and Southwick, 2020). Understanding how institutional systems outside of the laboratory are involved in the testing process is also necessary for bettering the quality of patient care and increasing patient safety. It can be viewed as a multi-phase process in which the interaction of various individuals, tasks, technology, and environmental and organizational factors affects the final result.</w:t>
      </w:r>
    </w:p>
    <w:p w14:paraId="0236F15A" w14:textId="77777777" w:rsidR="00B60E6B" w:rsidRPr="001540F8" w:rsidRDefault="00823FE5" w:rsidP="00C81132">
      <w:pPr>
        <w:pStyle w:val="Heading1"/>
        <w:spacing w:before="100" w:beforeAutospacing="1" w:line="360" w:lineRule="auto"/>
        <w:rPr>
          <w:rFonts w:ascii="Arial" w:hAnsi="Arial" w:cs="Arial"/>
          <w:sz w:val="22"/>
          <w:szCs w:val="22"/>
        </w:rPr>
      </w:pPr>
      <w:bookmarkStart w:id="7" w:name="_Toc144116289"/>
      <w:r w:rsidRPr="001540F8">
        <w:rPr>
          <w:rFonts w:ascii="Arial" w:hAnsi="Arial" w:cs="Arial"/>
          <w:sz w:val="22"/>
          <w:szCs w:val="22"/>
        </w:rPr>
        <w:t>Conclusion</w:t>
      </w:r>
      <w:bookmarkEnd w:id="7"/>
    </w:p>
    <w:p w14:paraId="10D5BED3" w14:textId="77777777" w:rsidR="00B60E6B" w:rsidRPr="001540F8" w:rsidRDefault="00823FE5" w:rsidP="00C81132">
      <w:pPr>
        <w:spacing w:before="100" w:beforeAutospacing="1" w:line="360" w:lineRule="auto"/>
        <w:ind w:firstLine="720"/>
        <w:contextualSpacing/>
        <w:rPr>
          <w:rFonts w:ascii="Arial" w:hAnsi="Arial" w:cs="Arial"/>
          <w:sz w:val="22"/>
          <w:szCs w:val="22"/>
        </w:rPr>
      </w:pPr>
      <w:r w:rsidRPr="001540F8">
        <w:rPr>
          <w:rFonts w:ascii="Arial" w:hAnsi="Arial" w:cs="Arial"/>
          <w:sz w:val="22"/>
          <w:szCs w:val="22"/>
        </w:rPr>
        <w:t>One of the best occupations where one can learn and acquire knowledge that will benefit them personally is as a lab assistant. Laboratories are the setting for discoveries and scientific progress. The complicated and complex nature of the job in laboratories necessitates teamwork. In laboratories, cooperation among team members is the key to success. Out of this, there are numerous ways to work together for the common objective of enhancing patient safety, but the idea point is to view the laboratory as a member of the broader institutional team rather than as a separate, isolated department attempting to provide high-quality care on its own.</w:t>
      </w:r>
    </w:p>
    <w:p w14:paraId="73064FD0" w14:textId="77777777" w:rsidR="00B60E6B" w:rsidRPr="001540F8" w:rsidRDefault="00B60E6B" w:rsidP="00C81132">
      <w:pPr>
        <w:spacing w:line="360" w:lineRule="auto"/>
        <w:contextualSpacing/>
        <w:rPr>
          <w:rFonts w:ascii="Arial" w:hAnsi="Arial" w:cs="Arial"/>
          <w:sz w:val="22"/>
          <w:szCs w:val="22"/>
        </w:rPr>
      </w:pPr>
    </w:p>
    <w:p w14:paraId="5430C104" w14:textId="77777777" w:rsidR="00F013C8" w:rsidRPr="001540F8" w:rsidRDefault="00F013C8" w:rsidP="00C81132">
      <w:pPr>
        <w:spacing w:line="360" w:lineRule="auto"/>
        <w:contextualSpacing/>
        <w:rPr>
          <w:rFonts w:ascii="Arial" w:hAnsi="Arial" w:cs="Arial"/>
          <w:sz w:val="22"/>
          <w:szCs w:val="22"/>
        </w:rPr>
      </w:pPr>
    </w:p>
    <w:p w14:paraId="6D69AA5D" w14:textId="77777777" w:rsidR="00F013C8" w:rsidRPr="001540F8" w:rsidRDefault="00F013C8" w:rsidP="00C81132">
      <w:pPr>
        <w:spacing w:line="360" w:lineRule="auto"/>
        <w:contextualSpacing/>
        <w:rPr>
          <w:rFonts w:ascii="Arial" w:hAnsi="Arial" w:cs="Arial"/>
          <w:sz w:val="22"/>
          <w:szCs w:val="22"/>
        </w:rPr>
      </w:pPr>
    </w:p>
    <w:p w14:paraId="09B9B1EB" w14:textId="77777777" w:rsidR="00F013C8" w:rsidRPr="001540F8" w:rsidRDefault="00F013C8" w:rsidP="00C81132">
      <w:pPr>
        <w:spacing w:line="360" w:lineRule="auto"/>
        <w:contextualSpacing/>
        <w:rPr>
          <w:rFonts w:ascii="Arial" w:hAnsi="Arial" w:cs="Arial"/>
          <w:sz w:val="22"/>
          <w:szCs w:val="22"/>
        </w:rPr>
      </w:pPr>
    </w:p>
    <w:p w14:paraId="33EB28DD" w14:textId="77777777" w:rsidR="00F013C8" w:rsidRPr="001540F8" w:rsidRDefault="00F013C8" w:rsidP="00C81132">
      <w:pPr>
        <w:spacing w:line="360" w:lineRule="auto"/>
        <w:contextualSpacing/>
        <w:rPr>
          <w:rFonts w:ascii="Arial" w:hAnsi="Arial" w:cs="Arial"/>
          <w:sz w:val="22"/>
          <w:szCs w:val="22"/>
        </w:rPr>
      </w:pPr>
    </w:p>
    <w:p w14:paraId="5F8B6B5E" w14:textId="77777777" w:rsidR="00F013C8" w:rsidRPr="001540F8" w:rsidRDefault="00F013C8" w:rsidP="00C81132">
      <w:pPr>
        <w:spacing w:line="360" w:lineRule="auto"/>
        <w:contextualSpacing/>
        <w:rPr>
          <w:rFonts w:ascii="Arial" w:hAnsi="Arial" w:cs="Arial"/>
          <w:sz w:val="22"/>
          <w:szCs w:val="22"/>
        </w:rPr>
      </w:pPr>
    </w:p>
    <w:p w14:paraId="02A2E120" w14:textId="77777777" w:rsidR="00F013C8" w:rsidRPr="001540F8" w:rsidRDefault="00F013C8" w:rsidP="00C81132">
      <w:pPr>
        <w:spacing w:line="360" w:lineRule="auto"/>
        <w:contextualSpacing/>
        <w:rPr>
          <w:rFonts w:ascii="Arial" w:hAnsi="Arial" w:cs="Arial"/>
          <w:sz w:val="22"/>
          <w:szCs w:val="22"/>
        </w:rPr>
      </w:pPr>
    </w:p>
    <w:p w14:paraId="3DA33249" w14:textId="77777777" w:rsidR="00F013C8" w:rsidRPr="001540F8" w:rsidRDefault="00F013C8" w:rsidP="00C81132">
      <w:pPr>
        <w:spacing w:line="360" w:lineRule="auto"/>
        <w:contextualSpacing/>
        <w:rPr>
          <w:rFonts w:ascii="Arial" w:hAnsi="Arial" w:cs="Arial"/>
          <w:sz w:val="22"/>
          <w:szCs w:val="22"/>
        </w:rPr>
      </w:pPr>
    </w:p>
    <w:p w14:paraId="38CCF410" w14:textId="77777777" w:rsidR="00F013C8" w:rsidRPr="001540F8" w:rsidRDefault="00F013C8" w:rsidP="00C81132">
      <w:pPr>
        <w:spacing w:line="360" w:lineRule="auto"/>
        <w:contextualSpacing/>
        <w:rPr>
          <w:rFonts w:ascii="Arial" w:hAnsi="Arial" w:cs="Arial"/>
          <w:sz w:val="22"/>
          <w:szCs w:val="22"/>
        </w:rPr>
      </w:pPr>
    </w:p>
    <w:p w14:paraId="29BBD69E" w14:textId="77777777" w:rsidR="00F013C8" w:rsidRPr="001540F8" w:rsidRDefault="00F013C8" w:rsidP="00C81132">
      <w:pPr>
        <w:spacing w:line="360" w:lineRule="auto"/>
        <w:contextualSpacing/>
        <w:rPr>
          <w:rFonts w:ascii="Arial" w:hAnsi="Arial" w:cs="Arial"/>
          <w:sz w:val="22"/>
          <w:szCs w:val="22"/>
        </w:rPr>
      </w:pPr>
    </w:p>
    <w:p w14:paraId="262525D8" w14:textId="77777777" w:rsidR="00F013C8" w:rsidRPr="001540F8" w:rsidRDefault="00F013C8" w:rsidP="00C81132">
      <w:pPr>
        <w:spacing w:line="360" w:lineRule="auto"/>
        <w:contextualSpacing/>
        <w:rPr>
          <w:rFonts w:ascii="Arial" w:hAnsi="Arial" w:cs="Arial"/>
          <w:sz w:val="22"/>
          <w:szCs w:val="22"/>
        </w:rPr>
      </w:pPr>
    </w:p>
    <w:p w14:paraId="7A299D04" w14:textId="77777777" w:rsidR="00F013C8" w:rsidRPr="001540F8" w:rsidRDefault="00F013C8" w:rsidP="00C81132">
      <w:pPr>
        <w:spacing w:line="360" w:lineRule="auto"/>
        <w:contextualSpacing/>
        <w:rPr>
          <w:rFonts w:ascii="Arial" w:hAnsi="Arial" w:cs="Arial"/>
          <w:sz w:val="22"/>
          <w:szCs w:val="22"/>
        </w:rPr>
      </w:pPr>
    </w:p>
    <w:p w14:paraId="2979A295" w14:textId="77777777" w:rsidR="00F013C8" w:rsidRPr="001540F8" w:rsidRDefault="00F013C8" w:rsidP="00C81132">
      <w:pPr>
        <w:spacing w:line="360" w:lineRule="auto"/>
        <w:contextualSpacing/>
        <w:rPr>
          <w:rFonts w:ascii="Arial" w:hAnsi="Arial" w:cs="Arial"/>
          <w:sz w:val="22"/>
          <w:szCs w:val="22"/>
        </w:rPr>
      </w:pPr>
    </w:p>
    <w:p w14:paraId="3A5EF8FC" w14:textId="77777777" w:rsidR="00F013C8" w:rsidRPr="001540F8" w:rsidRDefault="00F013C8" w:rsidP="00C81132">
      <w:pPr>
        <w:spacing w:line="360" w:lineRule="auto"/>
        <w:contextualSpacing/>
        <w:rPr>
          <w:rFonts w:ascii="Arial" w:hAnsi="Arial" w:cs="Arial"/>
          <w:sz w:val="22"/>
          <w:szCs w:val="22"/>
        </w:rPr>
      </w:pPr>
    </w:p>
    <w:p w14:paraId="6882A0A1" w14:textId="77777777" w:rsidR="00F013C8" w:rsidRPr="001540F8" w:rsidRDefault="00F013C8" w:rsidP="00C81132">
      <w:pPr>
        <w:spacing w:line="360" w:lineRule="auto"/>
        <w:contextualSpacing/>
        <w:rPr>
          <w:rFonts w:ascii="Arial" w:hAnsi="Arial" w:cs="Arial"/>
          <w:sz w:val="22"/>
          <w:szCs w:val="22"/>
        </w:rPr>
      </w:pPr>
    </w:p>
    <w:p w14:paraId="76592C75" w14:textId="77777777" w:rsidR="00F013C8" w:rsidRPr="001540F8" w:rsidRDefault="00F013C8" w:rsidP="00C81132">
      <w:pPr>
        <w:spacing w:line="360" w:lineRule="auto"/>
        <w:contextualSpacing/>
        <w:rPr>
          <w:rFonts w:ascii="Arial" w:hAnsi="Arial" w:cs="Arial"/>
          <w:sz w:val="22"/>
          <w:szCs w:val="22"/>
        </w:rPr>
      </w:pPr>
    </w:p>
    <w:p w14:paraId="560B7AE4" w14:textId="77777777" w:rsidR="00F013C8" w:rsidRPr="001540F8" w:rsidRDefault="00F013C8" w:rsidP="00C81132">
      <w:pPr>
        <w:spacing w:line="360" w:lineRule="auto"/>
        <w:contextualSpacing/>
        <w:rPr>
          <w:rFonts w:ascii="Arial" w:hAnsi="Arial" w:cs="Arial"/>
          <w:sz w:val="22"/>
          <w:szCs w:val="22"/>
        </w:rPr>
      </w:pPr>
    </w:p>
    <w:p w14:paraId="1176565F" w14:textId="77777777" w:rsidR="001B48CC" w:rsidRDefault="001B48CC" w:rsidP="00C81132">
      <w:pPr>
        <w:spacing w:line="360" w:lineRule="auto"/>
        <w:contextualSpacing/>
        <w:rPr>
          <w:rFonts w:ascii="Arial" w:hAnsi="Arial" w:cs="Arial"/>
          <w:sz w:val="22"/>
          <w:szCs w:val="22"/>
        </w:rPr>
      </w:pPr>
    </w:p>
    <w:p w14:paraId="03DC3050" w14:textId="77777777" w:rsidR="00C81132" w:rsidRDefault="00C81132" w:rsidP="00C81132">
      <w:pPr>
        <w:spacing w:line="360" w:lineRule="auto"/>
        <w:contextualSpacing/>
        <w:rPr>
          <w:rFonts w:ascii="Arial" w:hAnsi="Arial" w:cs="Arial"/>
          <w:sz w:val="22"/>
          <w:szCs w:val="22"/>
        </w:rPr>
      </w:pPr>
    </w:p>
    <w:p w14:paraId="31363093" w14:textId="77777777" w:rsidR="00C81132" w:rsidRDefault="00C81132" w:rsidP="00C81132">
      <w:pPr>
        <w:spacing w:line="360" w:lineRule="auto"/>
        <w:contextualSpacing/>
        <w:rPr>
          <w:rFonts w:ascii="Arial" w:hAnsi="Arial" w:cs="Arial"/>
          <w:sz w:val="22"/>
          <w:szCs w:val="22"/>
        </w:rPr>
      </w:pPr>
    </w:p>
    <w:p w14:paraId="06F24422" w14:textId="77777777" w:rsidR="00B60E6B" w:rsidRPr="001540F8" w:rsidRDefault="00823FE5" w:rsidP="00C81132">
      <w:pPr>
        <w:pStyle w:val="Heading1"/>
        <w:spacing w:before="0" w:line="360" w:lineRule="auto"/>
        <w:rPr>
          <w:rFonts w:ascii="Arial" w:hAnsi="Arial" w:cs="Arial"/>
          <w:sz w:val="22"/>
          <w:szCs w:val="22"/>
        </w:rPr>
      </w:pPr>
      <w:bookmarkStart w:id="8" w:name="_Toc144116290"/>
      <w:r w:rsidRPr="001540F8">
        <w:rPr>
          <w:rFonts w:ascii="Arial" w:hAnsi="Arial" w:cs="Arial"/>
          <w:sz w:val="22"/>
          <w:szCs w:val="22"/>
        </w:rPr>
        <w:lastRenderedPageBreak/>
        <w:t>Reference List</w:t>
      </w:r>
      <w:bookmarkEnd w:id="8"/>
    </w:p>
    <w:p w14:paraId="172C7FD5" w14:textId="77777777" w:rsidR="00B60E6B" w:rsidRPr="001540F8" w:rsidRDefault="00823FE5" w:rsidP="001540F8">
      <w:pPr>
        <w:spacing w:before="100" w:beforeAutospacing="1" w:line="360" w:lineRule="auto"/>
        <w:ind w:left="720" w:hanging="720"/>
        <w:contextualSpacing/>
        <w:jc w:val="both"/>
        <w:rPr>
          <w:rFonts w:ascii="Arial" w:hAnsi="Arial" w:cs="Arial"/>
          <w:sz w:val="22"/>
          <w:szCs w:val="22"/>
        </w:rPr>
      </w:pPr>
      <w:proofErr w:type="spellStart"/>
      <w:r w:rsidRPr="001540F8">
        <w:rPr>
          <w:rFonts w:ascii="Arial" w:hAnsi="Arial" w:cs="Arial"/>
          <w:sz w:val="22"/>
          <w:szCs w:val="22"/>
        </w:rPr>
        <w:t>Alrawahi</w:t>
      </w:r>
      <w:proofErr w:type="spellEnd"/>
      <w:r w:rsidRPr="001540F8">
        <w:rPr>
          <w:rFonts w:ascii="Arial" w:hAnsi="Arial" w:cs="Arial"/>
          <w:sz w:val="22"/>
          <w:szCs w:val="22"/>
        </w:rPr>
        <w:t xml:space="preserve">, S., Sellgren, S.F., </w:t>
      </w:r>
      <w:proofErr w:type="spellStart"/>
      <w:r w:rsidRPr="001540F8">
        <w:rPr>
          <w:rFonts w:ascii="Arial" w:hAnsi="Arial" w:cs="Arial"/>
          <w:sz w:val="22"/>
          <w:szCs w:val="22"/>
        </w:rPr>
        <w:t>Altouby</w:t>
      </w:r>
      <w:proofErr w:type="spellEnd"/>
      <w:r w:rsidRPr="001540F8">
        <w:rPr>
          <w:rFonts w:ascii="Arial" w:hAnsi="Arial" w:cs="Arial"/>
          <w:sz w:val="22"/>
          <w:szCs w:val="22"/>
        </w:rPr>
        <w:t xml:space="preserve">, S., </w:t>
      </w:r>
      <w:proofErr w:type="spellStart"/>
      <w:r w:rsidRPr="001540F8">
        <w:rPr>
          <w:rFonts w:ascii="Arial" w:hAnsi="Arial" w:cs="Arial"/>
          <w:sz w:val="22"/>
          <w:szCs w:val="22"/>
        </w:rPr>
        <w:t>Alwahaibi</w:t>
      </w:r>
      <w:proofErr w:type="spellEnd"/>
      <w:r w:rsidRPr="001540F8">
        <w:rPr>
          <w:rFonts w:ascii="Arial" w:hAnsi="Arial" w:cs="Arial"/>
          <w:sz w:val="22"/>
          <w:szCs w:val="22"/>
        </w:rPr>
        <w:t xml:space="preserve">, N. and </w:t>
      </w:r>
      <w:proofErr w:type="spellStart"/>
      <w:r w:rsidRPr="001540F8">
        <w:rPr>
          <w:rFonts w:ascii="Arial" w:hAnsi="Arial" w:cs="Arial"/>
          <w:sz w:val="22"/>
          <w:szCs w:val="22"/>
        </w:rPr>
        <w:t>Brommels</w:t>
      </w:r>
      <w:proofErr w:type="spellEnd"/>
      <w:r w:rsidRPr="001540F8">
        <w:rPr>
          <w:rFonts w:ascii="Arial" w:hAnsi="Arial" w:cs="Arial"/>
          <w:sz w:val="22"/>
          <w:szCs w:val="22"/>
        </w:rPr>
        <w:t xml:space="preserve">, M., 2020. The application of Herzberg's two-factor theory of motivation to job satisfaction in clinical laboratories in Omani hospitals. </w:t>
      </w:r>
      <w:proofErr w:type="spellStart"/>
      <w:r w:rsidRPr="001540F8">
        <w:rPr>
          <w:rFonts w:ascii="Arial" w:hAnsi="Arial" w:cs="Arial"/>
          <w:i/>
          <w:iCs/>
          <w:sz w:val="22"/>
          <w:szCs w:val="22"/>
        </w:rPr>
        <w:t>Heliyon</w:t>
      </w:r>
      <w:proofErr w:type="spellEnd"/>
      <w:r w:rsidRPr="001540F8">
        <w:rPr>
          <w:rFonts w:ascii="Arial" w:hAnsi="Arial" w:cs="Arial"/>
          <w:sz w:val="22"/>
          <w:szCs w:val="22"/>
        </w:rPr>
        <w:t xml:space="preserve">, </w:t>
      </w:r>
      <w:r w:rsidRPr="001540F8">
        <w:rPr>
          <w:rFonts w:ascii="Arial" w:hAnsi="Arial" w:cs="Arial"/>
          <w:i/>
          <w:iCs/>
          <w:sz w:val="22"/>
          <w:szCs w:val="22"/>
        </w:rPr>
        <w:t>6</w:t>
      </w:r>
      <w:r w:rsidRPr="001540F8">
        <w:rPr>
          <w:rFonts w:ascii="Arial" w:hAnsi="Arial" w:cs="Arial"/>
          <w:sz w:val="22"/>
          <w:szCs w:val="22"/>
        </w:rPr>
        <w:t>(9).</w:t>
      </w:r>
    </w:p>
    <w:p w14:paraId="2130B9B1"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Bansal, S., </w:t>
      </w:r>
      <w:proofErr w:type="spellStart"/>
      <w:r w:rsidRPr="001540F8">
        <w:rPr>
          <w:rFonts w:ascii="Arial" w:hAnsi="Arial" w:cs="Arial"/>
          <w:sz w:val="22"/>
          <w:szCs w:val="22"/>
        </w:rPr>
        <w:t>Mahendiratta</w:t>
      </w:r>
      <w:proofErr w:type="spellEnd"/>
      <w:r w:rsidRPr="001540F8">
        <w:rPr>
          <w:rFonts w:ascii="Arial" w:hAnsi="Arial" w:cs="Arial"/>
          <w:sz w:val="22"/>
          <w:szCs w:val="22"/>
        </w:rPr>
        <w:t xml:space="preserve">, S., Kumar, S., Sarma, P., Prakash, A. and Medhi, B., 2019. Collaborative research in the modern era: Need and challenges. </w:t>
      </w:r>
      <w:r w:rsidRPr="001540F8">
        <w:rPr>
          <w:rFonts w:ascii="Arial" w:hAnsi="Arial" w:cs="Arial"/>
          <w:i/>
          <w:iCs/>
          <w:sz w:val="22"/>
          <w:szCs w:val="22"/>
        </w:rPr>
        <w:t>Indian Journal of Pharmacology</w:t>
      </w:r>
      <w:r w:rsidRPr="001540F8">
        <w:rPr>
          <w:rFonts w:ascii="Arial" w:hAnsi="Arial" w:cs="Arial"/>
          <w:sz w:val="22"/>
          <w:szCs w:val="22"/>
        </w:rPr>
        <w:t xml:space="preserve">, </w:t>
      </w:r>
      <w:r w:rsidRPr="001540F8">
        <w:rPr>
          <w:rFonts w:ascii="Arial" w:hAnsi="Arial" w:cs="Arial"/>
          <w:i/>
          <w:iCs/>
          <w:sz w:val="22"/>
          <w:szCs w:val="22"/>
        </w:rPr>
        <w:t>51</w:t>
      </w:r>
      <w:r w:rsidRPr="001540F8">
        <w:rPr>
          <w:rFonts w:ascii="Arial" w:hAnsi="Arial" w:cs="Arial"/>
          <w:sz w:val="22"/>
          <w:szCs w:val="22"/>
        </w:rPr>
        <w:t>(3), p.137.</w:t>
      </w:r>
    </w:p>
    <w:p w14:paraId="65506E53"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Chiu, S.K., 2019. Innovative experiential learning experience: Pedagogical adopting Kolb's learning cycle at higher education in Hong Kong. </w:t>
      </w:r>
      <w:r w:rsidRPr="001540F8">
        <w:rPr>
          <w:rFonts w:ascii="Arial" w:hAnsi="Arial" w:cs="Arial"/>
          <w:i/>
          <w:iCs/>
          <w:sz w:val="22"/>
          <w:szCs w:val="22"/>
        </w:rPr>
        <w:t>Cogent Education</w:t>
      </w:r>
      <w:r w:rsidRPr="001540F8">
        <w:rPr>
          <w:rFonts w:ascii="Arial" w:hAnsi="Arial" w:cs="Arial"/>
          <w:sz w:val="22"/>
          <w:szCs w:val="22"/>
        </w:rPr>
        <w:t xml:space="preserve">, </w:t>
      </w:r>
      <w:r w:rsidRPr="001540F8">
        <w:rPr>
          <w:rFonts w:ascii="Arial" w:hAnsi="Arial" w:cs="Arial"/>
          <w:i/>
          <w:iCs/>
          <w:sz w:val="22"/>
          <w:szCs w:val="22"/>
        </w:rPr>
        <w:t>6</w:t>
      </w:r>
      <w:r w:rsidRPr="001540F8">
        <w:rPr>
          <w:rFonts w:ascii="Arial" w:hAnsi="Arial" w:cs="Arial"/>
          <w:sz w:val="22"/>
          <w:szCs w:val="22"/>
        </w:rPr>
        <w:t>(1), p.1644720.</w:t>
      </w:r>
    </w:p>
    <w:p w14:paraId="59A55ABD"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Clancy, C.M. and Tornberg, D.N., 2019. Republished: </w:t>
      </w:r>
      <w:proofErr w:type="spellStart"/>
      <w:r w:rsidRPr="001540F8">
        <w:rPr>
          <w:rFonts w:ascii="Arial" w:hAnsi="Arial" w:cs="Arial"/>
          <w:sz w:val="22"/>
          <w:szCs w:val="22"/>
        </w:rPr>
        <w:t>TeamSTEPPS</w:t>
      </w:r>
      <w:proofErr w:type="spellEnd"/>
      <w:r w:rsidRPr="001540F8">
        <w:rPr>
          <w:rFonts w:ascii="Arial" w:hAnsi="Arial" w:cs="Arial"/>
          <w:sz w:val="22"/>
          <w:szCs w:val="22"/>
        </w:rPr>
        <w:t xml:space="preserve">: Assuring optimal teamwork in clinical settings. </w:t>
      </w:r>
      <w:r w:rsidRPr="001540F8">
        <w:rPr>
          <w:rFonts w:ascii="Arial" w:hAnsi="Arial" w:cs="Arial"/>
          <w:i/>
          <w:iCs/>
          <w:sz w:val="22"/>
          <w:szCs w:val="22"/>
        </w:rPr>
        <w:t>American Journal of Medical Quality</w:t>
      </w:r>
      <w:r w:rsidRPr="001540F8">
        <w:rPr>
          <w:rFonts w:ascii="Arial" w:hAnsi="Arial" w:cs="Arial"/>
          <w:sz w:val="22"/>
          <w:szCs w:val="22"/>
        </w:rPr>
        <w:t xml:space="preserve">, </w:t>
      </w:r>
      <w:r w:rsidRPr="001540F8">
        <w:rPr>
          <w:rFonts w:ascii="Arial" w:hAnsi="Arial" w:cs="Arial"/>
          <w:i/>
          <w:iCs/>
          <w:sz w:val="22"/>
          <w:szCs w:val="22"/>
        </w:rPr>
        <w:t>34</w:t>
      </w:r>
      <w:r w:rsidRPr="001540F8">
        <w:rPr>
          <w:rFonts w:ascii="Arial" w:hAnsi="Arial" w:cs="Arial"/>
          <w:sz w:val="22"/>
          <w:szCs w:val="22"/>
        </w:rPr>
        <w:t>(5), pp.436-438.</w:t>
      </w:r>
    </w:p>
    <w:p w14:paraId="3796F6C7"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Coley, C.W., </w:t>
      </w:r>
      <w:proofErr w:type="spellStart"/>
      <w:r w:rsidRPr="001540F8">
        <w:rPr>
          <w:rFonts w:ascii="Arial" w:hAnsi="Arial" w:cs="Arial"/>
          <w:sz w:val="22"/>
          <w:szCs w:val="22"/>
        </w:rPr>
        <w:t>Eyke</w:t>
      </w:r>
      <w:proofErr w:type="spellEnd"/>
      <w:r w:rsidRPr="001540F8">
        <w:rPr>
          <w:rFonts w:ascii="Arial" w:hAnsi="Arial" w:cs="Arial"/>
          <w:sz w:val="22"/>
          <w:szCs w:val="22"/>
        </w:rPr>
        <w:t xml:space="preserve">, N.S. and Jensen, K.F., 2020. Autonomous discovery in the chemical sciences part II: outlook. </w:t>
      </w:r>
      <w:proofErr w:type="spellStart"/>
      <w:r w:rsidRPr="001540F8">
        <w:rPr>
          <w:rFonts w:ascii="Arial" w:hAnsi="Arial" w:cs="Arial"/>
          <w:i/>
          <w:iCs/>
          <w:sz w:val="22"/>
          <w:szCs w:val="22"/>
        </w:rPr>
        <w:t>Angewandte</w:t>
      </w:r>
      <w:proofErr w:type="spellEnd"/>
      <w:r w:rsidRPr="001540F8">
        <w:rPr>
          <w:rFonts w:ascii="Arial" w:hAnsi="Arial" w:cs="Arial"/>
          <w:i/>
          <w:iCs/>
          <w:sz w:val="22"/>
          <w:szCs w:val="22"/>
        </w:rPr>
        <w:t xml:space="preserve"> </w:t>
      </w:r>
      <w:proofErr w:type="spellStart"/>
      <w:r w:rsidRPr="001540F8">
        <w:rPr>
          <w:rFonts w:ascii="Arial" w:hAnsi="Arial" w:cs="Arial"/>
          <w:i/>
          <w:iCs/>
          <w:sz w:val="22"/>
          <w:szCs w:val="22"/>
        </w:rPr>
        <w:t>Chemie</w:t>
      </w:r>
      <w:proofErr w:type="spellEnd"/>
      <w:r w:rsidRPr="001540F8">
        <w:rPr>
          <w:rFonts w:ascii="Arial" w:hAnsi="Arial" w:cs="Arial"/>
          <w:i/>
          <w:iCs/>
          <w:sz w:val="22"/>
          <w:szCs w:val="22"/>
        </w:rPr>
        <w:t xml:space="preserve"> International Edition</w:t>
      </w:r>
      <w:r w:rsidRPr="001540F8">
        <w:rPr>
          <w:rFonts w:ascii="Arial" w:hAnsi="Arial" w:cs="Arial"/>
          <w:sz w:val="22"/>
          <w:szCs w:val="22"/>
        </w:rPr>
        <w:t xml:space="preserve">, </w:t>
      </w:r>
      <w:r w:rsidRPr="001540F8">
        <w:rPr>
          <w:rFonts w:ascii="Arial" w:hAnsi="Arial" w:cs="Arial"/>
          <w:i/>
          <w:iCs/>
          <w:sz w:val="22"/>
          <w:szCs w:val="22"/>
        </w:rPr>
        <w:t>59</w:t>
      </w:r>
      <w:r w:rsidRPr="001540F8">
        <w:rPr>
          <w:rFonts w:ascii="Arial" w:hAnsi="Arial" w:cs="Arial"/>
          <w:sz w:val="22"/>
          <w:szCs w:val="22"/>
        </w:rPr>
        <w:t xml:space="preserve">(52), pp.23414-23436. </w:t>
      </w:r>
    </w:p>
    <w:p w14:paraId="3585FC45"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De Vries, L.E. and May, M., 2019. Virtual laboratory simulation in the education of laboratory technicians–motivation and study intensity. </w:t>
      </w:r>
      <w:r w:rsidRPr="001540F8">
        <w:rPr>
          <w:rFonts w:ascii="Arial" w:hAnsi="Arial" w:cs="Arial"/>
          <w:i/>
          <w:iCs/>
          <w:sz w:val="22"/>
          <w:szCs w:val="22"/>
        </w:rPr>
        <w:t>Biochemistry and Molecular Biology Education</w:t>
      </w:r>
      <w:r w:rsidRPr="001540F8">
        <w:rPr>
          <w:rFonts w:ascii="Arial" w:hAnsi="Arial" w:cs="Arial"/>
          <w:sz w:val="22"/>
          <w:szCs w:val="22"/>
        </w:rPr>
        <w:t xml:space="preserve">, </w:t>
      </w:r>
      <w:r w:rsidRPr="001540F8">
        <w:rPr>
          <w:rFonts w:ascii="Arial" w:hAnsi="Arial" w:cs="Arial"/>
          <w:i/>
          <w:iCs/>
          <w:sz w:val="22"/>
          <w:szCs w:val="22"/>
        </w:rPr>
        <w:t>47</w:t>
      </w:r>
      <w:r w:rsidRPr="001540F8">
        <w:rPr>
          <w:rFonts w:ascii="Arial" w:hAnsi="Arial" w:cs="Arial"/>
          <w:sz w:val="22"/>
          <w:szCs w:val="22"/>
        </w:rPr>
        <w:t>(3), pp.257-262.</w:t>
      </w:r>
    </w:p>
    <w:p w14:paraId="702BC3F2"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Dinh, J.V., Traylor, A.M., Kilcullen, M.P., Perez, J.A., </w:t>
      </w:r>
      <w:proofErr w:type="spellStart"/>
      <w:r w:rsidRPr="001540F8">
        <w:rPr>
          <w:rFonts w:ascii="Arial" w:hAnsi="Arial" w:cs="Arial"/>
          <w:sz w:val="22"/>
          <w:szCs w:val="22"/>
        </w:rPr>
        <w:t>Schweissing</w:t>
      </w:r>
      <w:proofErr w:type="spellEnd"/>
      <w:r w:rsidRPr="001540F8">
        <w:rPr>
          <w:rFonts w:ascii="Arial" w:hAnsi="Arial" w:cs="Arial"/>
          <w:sz w:val="22"/>
          <w:szCs w:val="22"/>
        </w:rPr>
        <w:t xml:space="preserve">, E.J., Venkatesh, A. and Salas, E., 2020. Cross-disciplinary care: a systematic review on teamwork processes in health care. </w:t>
      </w:r>
      <w:r w:rsidRPr="001540F8">
        <w:rPr>
          <w:rFonts w:ascii="Arial" w:hAnsi="Arial" w:cs="Arial"/>
          <w:i/>
          <w:iCs/>
          <w:sz w:val="22"/>
          <w:szCs w:val="22"/>
        </w:rPr>
        <w:t>Small Group Research</w:t>
      </w:r>
      <w:r w:rsidRPr="001540F8">
        <w:rPr>
          <w:rFonts w:ascii="Arial" w:hAnsi="Arial" w:cs="Arial"/>
          <w:sz w:val="22"/>
          <w:szCs w:val="22"/>
        </w:rPr>
        <w:t xml:space="preserve">, </w:t>
      </w:r>
      <w:r w:rsidRPr="001540F8">
        <w:rPr>
          <w:rFonts w:ascii="Arial" w:hAnsi="Arial" w:cs="Arial"/>
          <w:i/>
          <w:iCs/>
          <w:sz w:val="22"/>
          <w:szCs w:val="22"/>
        </w:rPr>
        <w:t>51</w:t>
      </w:r>
      <w:r w:rsidRPr="001540F8">
        <w:rPr>
          <w:rFonts w:ascii="Arial" w:hAnsi="Arial" w:cs="Arial"/>
          <w:sz w:val="22"/>
          <w:szCs w:val="22"/>
        </w:rPr>
        <w:t>(1), pp.125-166.</w:t>
      </w:r>
    </w:p>
    <w:p w14:paraId="5A0915CC"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Jenkins, B.D., Fischer, C.G., Polito, C.A., Maiese, D.R., Keehn, A.S., Lyon, M., Edick, M.J., Taylor, M.R., Andersson, H.C., Bodurtha, J.N. and Blitzer, M.G., 2021. The 2019 US medical genetics workforce: a focus on clinical genetics. </w:t>
      </w:r>
      <w:r w:rsidRPr="001540F8">
        <w:rPr>
          <w:rFonts w:ascii="Arial" w:hAnsi="Arial" w:cs="Arial"/>
          <w:i/>
          <w:iCs/>
          <w:sz w:val="22"/>
          <w:szCs w:val="22"/>
        </w:rPr>
        <w:t>Genetics in Medicine</w:t>
      </w:r>
      <w:r w:rsidRPr="001540F8">
        <w:rPr>
          <w:rFonts w:ascii="Arial" w:hAnsi="Arial" w:cs="Arial"/>
          <w:sz w:val="22"/>
          <w:szCs w:val="22"/>
        </w:rPr>
        <w:t xml:space="preserve">, </w:t>
      </w:r>
      <w:r w:rsidRPr="001540F8">
        <w:rPr>
          <w:rFonts w:ascii="Arial" w:hAnsi="Arial" w:cs="Arial"/>
          <w:i/>
          <w:iCs/>
          <w:sz w:val="22"/>
          <w:szCs w:val="22"/>
        </w:rPr>
        <w:t>23</w:t>
      </w:r>
      <w:r w:rsidRPr="001540F8">
        <w:rPr>
          <w:rFonts w:ascii="Arial" w:hAnsi="Arial" w:cs="Arial"/>
          <w:sz w:val="22"/>
          <w:szCs w:val="22"/>
        </w:rPr>
        <w:t>(8), pp.1458-1464.</w:t>
      </w:r>
    </w:p>
    <w:p w14:paraId="299608C1"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Khatoon, A., 2020. A blockchain-based smart contract system for healthcare management. </w:t>
      </w:r>
      <w:r w:rsidRPr="001540F8">
        <w:rPr>
          <w:rFonts w:ascii="Arial" w:hAnsi="Arial" w:cs="Arial"/>
          <w:i/>
          <w:iCs/>
          <w:sz w:val="22"/>
          <w:szCs w:val="22"/>
        </w:rPr>
        <w:t>Electronics</w:t>
      </w:r>
      <w:r w:rsidRPr="001540F8">
        <w:rPr>
          <w:rFonts w:ascii="Arial" w:hAnsi="Arial" w:cs="Arial"/>
          <w:sz w:val="22"/>
          <w:szCs w:val="22"/>
        </w:rPr>
        <w:t xml:space="preserve">, </w:t>
      </w:r>
      <w:r w:rsidRPr="001540F8">
        <w:rPr>
          <w:rFonts w:ascii="Arial" w:hAnsi="Arial" w:cs="Arial"/>
          <w:i/>
          <w:iCs/>
          <w:sz w:val="22"/>
          <w:szCs w:val="22"/>
        </w:rPr>
        <w:t>9</w:t>
      </w:r>
      <w:r w:rsidRPr="001540F8">
        <w:rPr>
          <w:rFonts w:ascii="Arial" w:hAnsi="Arial" w:cs="Arial"/>
          <w:sz w:val="22"/>
          <w:szCs w:val="22"/>
        </w:rPr>
        <w:t xml:space="preserve">(1), p.94. </w:t>
      </w:r>
    </w:p>
    <w:p w14:paraId="7BDA9F30"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Portney, L.G., 2020. </w:t>
      </w:r>
      <w:r w:rsidRPr="001540F8">
        <w:rPr>
          <w:rFonts w:ascii="Arial" w:hAnsi="Arial" w:cs="Arial"/>
          <w:i/>
          <w:iCs/>
          <w:sz w:val="22"/>
          <w:szCs w:val="22"/>
        </w:rPr>
        <w:t>Foundations of clinical research: applications to evidence-based practice</w:t>
      </w:r>
      <w:r w:rsidRPr="001540F8">
        <w:rPr>
          <w:rFonts w:ascii="Arial" w:hAnsi="Arial" w:cs="Arial"/>
          <w:sz w:val="22"/>
          <w:szCs w:val="22"/>
        </w:rPr>
        <w:t>. FA Davis.</w:t>
      </w:r>
    </w:p>
    <w:p w14:paraId="0D19F4CB"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Shumway-Cook, A., Woollacott, M.H., </w:t>
      </w:r>
      <w:proofErr w:type="spellStart"/>
      <w:r w:rsidRPr="001540F8">
        <w:rPr>
          <w:rFonts w:ascii="Arial" w:hAnsi="Arial" w:cs="Arial"/>
          <w:sz w:val="22"/>
          <w:szCs w:val="22"/>
        </w:rPr>
        <w:t>Rachwani</w:t>
      </w:r>
      <w:proofErr w:type="spellEnd"/>
      <w:r w:rsidRPr="001540F8">
        <w:rPr>
          <w:rFonts w:ascii="Arial" w:hAnsi="Arial" w:cs="Arial"/>
          <w:sz w:val="22"/>
          <w:szCs w:val="22"/>
        </w:rPr>
        <w:t xml:space="preserve">, J. and Santamaria, V., 2023. </w:t>
      </w:r>
      <w:r w:rsidRPr="001540F8">
        <w:rPr>
          <w:rFonts w:ascii="Arial" w:hAnsi="Arial" w:cs="Arial"/>
          <w:i/>
          <w:iCs/>
          <w:sz w:val="22"/>
          <w:szCs w:val="22"/>
        </w:rPr>
        <w:t>Motor control: translating research into clinical practice</w:t>
      </w:r>
      <w:r w:rsidRPr="001540F8">
        <w:rPr>
          <w:rFonts w:ascii="Arial" w:hAnsi="Arial" w:cs="Arial"/>
          <w:sz w:val="22"/>
          <w:szCs w:val="22"/>
        </w:rPr>
        <w:t>. Lippincott Williams &amp; Wilkins.</w:t>
      </w:r>
    </w:p>
    <w:p w14:paraId="37D0C911"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Southwick, S.M. and Southwick, F.S., 2020. The loss of social connectedness as a major contributor to physician burnout: applying organizational and teamwork principles for prevention and recovery. </w:t>
      </w:r>
      <w:r w:rsidRPr="001540F8">
        <w:rPr>
          <w:rFonts w:ascii="Arial" w:hAnsi="Arial" w:cs="Arial"/>
          <w:i/>
          <w:iCs/>
          <w:sz w:val="22"/>
          <w:szCs w:val="22"/>
        </w:rPr>
        <w:t>JAMA psychiatry</w:t>
      </w:r>
      <w:r w:rsidRPr="001540F8">
        <w:rPr>
          <w:rFonts w:ascii="Arial" w:hAnsi="Arial" w:cs="Arial"/>
          <w:sz w:val="22"/>
          <w:szCs w:val="22"/>
        </w:rPr>
        <w:t xml:space="preserve">, </w:t>
      </w:r>
      <w:r w:rsidRPr="001540F8">
        <w:rPr>
          <w:rFonts w:ascii="Arial" w:hAnsi="Arial" w:cs="Arial"/>
          <w:i/>
          <w:iCs/>
          <w:sz w:val="22"/>
          <w:szCs w:val="22"/>
        </w:rPr>
        <w:t>77</w:t>
      </w:r>
      <w:r w:rsidRPr="001540F8">
        <w:rPr>
          <w:rFonts w:ascii="Arial" w:hAnsi="Arial" w:cs="Arial"/>
          <w:sz w:val="22"/>
          <w:szCs w:val="22"/>
        </w:rPr>
        <w:t xml:space="preserve">(5), pp.449-450. </w:t>
      </w:r>
    </w:p>
    <w:p w14:paraId="5FBE694A"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lastRenderedPageBreak/>
        <w:t xml:space="preserve">World Health Organization, 2022. </w:t>
      </w:r>
      <w:r w:rsidRPr="001540F8">
        <w:rPr>
          <w:rFonts w:ascii="Arial" w:hAnsi="Arial" w:cs="Arial"/>
          <w:i/>
          <w:iCs/>
          <w:sz w:val="22"/>
          <w:szCs w:val="22"/>
        </w:rPr>
        <w:t>Towards a global guidance framework for the responsible use of life sciences: summary report of consultations on the principles, gaps and challenges of risk management, May 2022</w:t>
      </w:r>
      <w:r w:rsidRPr="001540F8">
        <w:rPr>
          <w:rFonts w:ascii="Arial" w:hAnsi="Arial" w:cs="Arial"/>
          <w:sz w:val="22"/>
          <w:szCs w:val="22"/>
        </w:rPr>
        <w:t xml:space="preserve"> (No. WHO/SCI/RFH/2022.01). World Health Organization.</w:t>
      </w:r>
    </w:p>
    <w:p w14:paraId="26DA2D1A" w14:textId="77777777" w:rsidR="00B60E6B" w:rsidRPr="001540F8" w:rsidRDefault="00823FE5" w:rsidP="001540F8">
      <w:pPr>
        <w:spacing w:before="240" w:after="240" w:line="360" w:lineRule="auto"/>
        <w:ind w:left="720" w:hanging="720"/>
        <w:contextualSpacing/>
        <w:jc w:val="both"/>
        <w:rPr>
          <w:rFonts w:ascii="Arial" w:hAnsi="Arial" w:cs="Arial"/>
          <w:sz w:val="22"/>
          <w:szCs w:val="22"/>
        </w:rPr>
      </w:pPr>
      <w:r w:rsidRPr="001540F8">
        <w:rPr>
          <w:rFonts w:ascii="Arial" w:hAnsi="Arial" w:cs="Arial"/>
          <w:sz w:val="22"/>
          <w:szCs w:val="22"/>
        </w:rPr>
        <w:t xml:space="preserve">Zajac, S., Woods, A., Tannenbaum, S., Salas, E. and Holladay, C.L., 2021. Overcoming challenges to teamwork in healthcare: a team effectiveness framework and evidence-based guidance. </w:t>
      </w:r>
      <w:r w:rsidRPr="001540F8">
        <w:rPr>
          <w:rFonts w:ascii="Arial" w:hAnsi="Arial" w:cs="Arial"/>
          <w:i/>
          <w:iCs/>
          <w:sz w:val="22"/>
          <w:szCs w:val="22"/>
        </w:rPr>
        <w:t>Frontiers in Communication</w:t>
      </w:r>
      <w:r w:rsidRPr="001540F8">
        <w:rPr>
          <w:rFonts w:ascii="Arial" w:hAnsi="Arial" w:cs="Arial"/>
          <w:sz w:val="22"/>
          <w:szCs w:val="22"/>
        </w:rPr>
        <w:t xml:space="preserve">, </w:t>
      </w:r>
      <w:r w:rsidRPr="001540F8">
        <w:rPr>
          <w:rFonts w:ascii="Arial" w:hAnsi="Arial" w:cs="Arial"/>
          <w:i/>
          <w:iCs/>
          <w:sz w:val="22"/>
          <w:szCs w:val="22"/>
        </w:rPr>
        <w:t>6</w:t>
      </w:r>
      <w:r w:rsidRPr="001540F8">
        <w:rPr>
          <w:rFonts w:ascii="Arial" w:hAnsi="Arial" w:cs="Arial"/>
          <w:sz w:val="22"/>
          <w:szCs w:val="22"/>
        </w:rPr>
        <w:t>, p.606445.</w:t>
      </w:r>
    </w:p>
    <w:sectPr w:rsidR="00B60E6B" w:rsidRPr="001540F8" w:rsidSect="00B60E6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F3FC9" w14:textId="77777777" w:rsidR="000946F6" w:rsidRDefault="000946F6" w:rsidP="00B57ECA">
      <w:r>
        <w:separator/>
      </w:r>
    </w:p>
  </w:endnote>
  <w:endnote w:type="continuationSeparator" w:id="0">
    <w:p w14:paraId="187EE690" w14:textId="77777777" w:rsidR="000946F6" w:rsidRDefault="000946F6" w:rsidP="00B57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55DCF" w14:textId="77777777" w:rsidR="00B57ECA" w:rsidRDefault="00B57E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F299" w14:textId="77777777" w:rsidR="00B57ECA" w:rsidRDefault="00B57E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116B5" w14:textId="77777777" w:rsidR="00B57ECA" w:rsidRDefault="00B57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EA853" w14:textId="77777777" w:rsidR="000946F6" w:rsidRDefault="000946F6" w:rsidP="00B57ECA">
      <w:r>
        <w:separator/>
      </w:r>
    </w:p>
  </w:footnote>
  <w:footnote w:type="continuationSeparator" w:id="0">
    <w:p w14:paraId="6DDAC75F" w14:textId="77777777" w:rsidR="000946F6" w:rsidRDefault="000946F6" w:rsidP="00B57E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1472" w14:textId="77777777" w:rsidR="00B57ECA" w:rsidRDefault="00B57E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5EFF3" w14:textId="77777777" w:rsidR="00B57ECA" w:rsidRDefault="00B57E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389F8" w14:textId="77777777" w:rsidR="00B57ECA" w:rsidRDefault="00B57E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714C"/>
    <w:multiLevelType w:val="hybridMultilevel"/>
    <w:tmpl w:val="7C7648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9AA3835"/>
    <w:multiLevelType w:val="hybridMultilevel"/>
    <w:tmpl w:val="102CB906"/>
    <w:lvl w:ilvl="0" w:tplc="5C9435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6743198">
    <w:abstractNumId w:val="0"/>
  </w:num>
  <w:num w:numId="2" w16cid:durableId="711466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proofState w:spelling="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E6B"/>
    <w:rsid w:val="00072D8B"/>
    <w:rsid w:val="000946F6"/>
    <w:rsid w:val="000E12F6"/>
    <w:rsid w:val="00121F78"/>
    <w:rsid w:val="00153960"/>
    <w:rsid w:val="001540F8"/>
    <w:rsid w:val="00174334"/>
    <w:rsid w:val="00177542"/>
    <w:rsid w:val="001B48CC"/>
    <w:rsid w:val="001D0835"/>
    <w:rsid w:val="0020004E"/>
    <w:rsid w:val="00236E29"/>
    <w:rsid w:val="00350452"/>
    <w:rsid w:val="00434BCB"/>
    <w:rsid w:val="004770DC"/>
    <w:rsid w:val="00494BD6"/>
    <w:rsid w:val="004C7E2B"/>
    <w:rsid w:val="004D3A8E"/>
    <w:rsid w:val="004F3A78"/>
    <w:rsid w:val="005745AC"/>
    <w:rsid w:val="005D1EAA"/>
    <w:rsid w:val="006D6F61"/>
    <w:rsid w:val="00735CC6"/>
    <w:rsid w:val="00757F73"/>
    <w:rsid w:val="00764F59"/>
    <w:rsid w:val="007746C2"/>
    <w:rsid w:val="00823FE5"/>
    <w:rsid w:val="009F508D"/>
    <w:rsid w:val="00A87AE1"/>
    <w:rsid w:val="00A91A15"/>
    <w:rsid w:val="00AC1735"/>
    <w:rsid w:val="00AD7189"/>
    <w:rsid w:val="00B07E7D"/>
    <w:rsid w:val="00B57ECA"/>
    <w:rsid w:val="00B60E6B"/>
    <w:rsid w:val="00BB25A4"/>
    <w:rsid w:val="00C81132"/>
    <w:rsid w:val="00CA7AC0"/>
    <w:rsid w:val="00CE74D7"/>
    <w:rsid w:val="00D27EAB"/>
    <w:rsid w:val="00E502F2"/>
    <w:rsid w:val="00EB7348"/>
    <w:rsid w:val="00ED4EC3"/>
    <w:rsid w:val="00F01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225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823FE5"/>
    <w:pPr>
      <w:ind w:left="720"/>
      <w:contextualSpacing/>
    </w:pPr>
  </w:style>
  <w:style w:type="paragraph" w:styleId="Header">
    <w:name w:val="header"/>
    <w:basedOn w:val="Normal"/>
    <w:link w:val="HeaderChar"/>
    <w:uiPriority w:val="99"/>
    <w:semiHidden/>
    <w:unhideWhenUsed/>
    <w:rsid w:val="00B57ECA"/>
    <w:pPr>
      <w:tabs>
        <w:tab w:val="center" w:pos="4680"/>
        <w:tab w:val="right" w:pos="9360"/>
      </w:tabs>
    </w:pPr>
  </w:style>
  <w:style w:type="character" w:customStyle="1" w:styleId="HeaderChar">
    <w:name w:val="Header Char"/>
    <w:basedOn w:val="DefaultParagraphFont"/>
    <w:link w:val="Header"/>
    <w:uiPriority w:val="99"/>
    <w:semiHidden/>
    <w:rsid w:val="00B57ECA"/>
    <w:rPr>
      <w:sz w:val="24"/>
      <w:szCs w:val="24"/>
    </w:rPr>
  </w:style>
  <w:style w:type="paragraph" w:styleId="Footer">
    <w:name w:val="footer"/>
    <w:basedOn w:val="Normal"/>
    <w:link w:val="FooterChar"/>
    <w:uiPriority w:val="99"/>
    <w:semiHidden/>
    <w:unhideWhenUsed/>
    <w:rsid w:val="00B57ECA"/>
    <w:pPr>
      <w:tabs>
        <w:tab w:val="center" w:pos="4680"/>
        <w:tab w:val="right" w:pos="9360"/>
      </w:tabs>
    </w:pPr>
  </w:style>
  <w:style w:type="character" w:customStyle="1" w:styleId="FooterChar">
    <w:name w:val="Footer Char"/>
    <w:basedOn w:val="DefaultParagraphFont"/>
    <w:link w:val="Footer"/>
    <w:uiPriority w:val="99"/>
    <w:semiHidden/>
    <w:rsid w:val="00B57ECA"/>
    <w:rPr>
      <w:sz w:val="24"/>
      <w:szCs w:val="24"/>
    </w:rPr>
  </w:style>
  <w:style w:type="paragraph" w:styleId="TOCHeading">
    <w:name w:val="TOC Heading"/>
    <w:basedOn w:val="Heading1"/>
    <w:next w:val="Normal"/>
    <w:uiPriority w:val="39"/>
    <w:unhideWhenUsed/>
    <w:qFormat/>
    <w:rsid w:val="00757F73"/>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57F73"/>
    <w:pPr>
      <w:spacing w:after="100"/>
    </w:pPr>
  </w:style>
  <w:style w:type="character" w:styleId="Hyperlink">
    <w:name w:val="Hyperlink"/>
    <w:basedOn w:val="DefaultParagraphFont"/>
    <w:uiPriority w:val="99"/>
    <w:unhideWhenUsed/>
    <w:rsid w:val="00757F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F2E54-F5A5-4CCF-8CF0-05B3F7128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2519</Words>
  <Characters>14361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2023-08-30T22:58:00Z</dcterms:created>
  <dcterms:modified xsi:type="dcterms:W3CDTF">2023-08-30T23:25:00Z</dcterms:modified>
</cp:coreProperties>
</file>