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2FF9B" w14:textId="77777777" w:rsidR="004362A4" w:rsidRDefault="004362A4" w:rsidP="004362A4">
      <w:pPr>
        <w:pStyle w:val="Default"/>
        <w:spacing w:after="240"/>
        <w:jc w:val="center"/>
        <w:rPr>
          <w:b/>
          <w:bCs/>
          <w:sz w:val="40"/>
          <w:szCs w:val="40"/>
        </w:rPr>
      </w:pPr>
    </w:p>
    <w:p w14:paraId="2BCE0B8F" w14:textId="6FF48265" w:rsidR="004362A4" w:rsidRDefault="004362A4" w:rsidP="004362A4">
      <w:pPr>
        <w:pStyle w:val="Default"/>
        <w:spacing w:after="240"/>
        <w:jc w:val="center"/>
        <w:rPr>
          <w:b/>
          <w:bCs/>
          <w:sz w:val="40"/>
          <w:szCs w:val="40"/>
        </w:rPr>
      </w:pPr>
      <w:r w:rsidRPr="004362A4">
        <w:rPr>
          <w:b/>
          <w:bCs/>
          <w:sz w:val="40"/>
          <w:szCs w:val="40"/>
        </w:rPr>
        <w:t>Cover Page</w:t>
      </w:r>
    </w:p>
    <w:p w14:paraId="123B5986" w14:textId="77777777" w:rsidR="004362A4" w:rsidRPr="004362A4" w:rsidRDefault="004362A4" w:rsidP="004362A4">
      <w:pPr>
        <w:pStyle w:val="Default"/>
        <w:spacing w:after="240"/>
        <w:jc w:val="center"/>
        <w:rPr>
          <w:sz w:val="40"/>
          <w:szCs w:val="40"/>
        </w:rPr>
      </w:pPr>
    </w:p>
    <w:p w14:paraId="1A9E3376" w14:textId="77B2C727" w:rsidR="004362A4" w:rsidRDefault="00024C43" w:rsidP="004362A4">
      <w:pPr>
        <w:pStyle w:val="Default"/>
        <w:spacing w:after="240"/>
        <w:jc w:val="center"/>
        <w:rPr>
          <w:b/>
          <w:bCs/>
          <w:sz w:val="40"/>
          <w:szCs w:val="40"/>
        </w:rPr>
      </w:pPr>
      <w:r>
        <w:rPr>
          <w:b/>
          <w:bCs/>
          <w:sz w:val="40"/>
          <w:szCs w:val="40"/>
        </w:rPr>
        <w:t>E-Portfolio</w:t>
      </w:r>
    </w:p>
    <w:p w14:paraId="5F85B056" w14:textId="77777777" w:rsidR="004362A4" w:rsidRPr="004362A4" w:rsidRDefault="004362A4" w:rsidP="004362A4">
      <w:pPr>
        <w:pStyle w:val="Default"/>
        <w:spacing w:after="240"/>
        <w:jc w:val="center"/>
        <w:rPr>
          <w:sz w:val="40"/>
          <w:szCs w:val="40"/>
        </w:rPr>
      </w:pPr>
    </w:p>
    <w:p w14:paraId="3DCF4B32" w14:textId="4FF4EA14" w:rsidR="004362A4" w:rsidRDefault="00024C43" w:rsidP="004362A4">
      <w:pPr>
        <w:spacing w:after="240"/>
        <w:jc w:val="center"/>
        <w:rPr>
          <w:b/>
          <w:bCs/>
          <w:sz w:val="40"/>
          <w:szCs w:val="40"/>
        </w:rPr>
      </w:pPr>
      <w:r>
        <w:rPr>
          <w:b/>
          <w:bCs/>
          <w:sz w:val="40"/>
          <w:szCs w:val="40"/>
        </w:rPr>
        <w:t>Ozzy Hopkins</w:t>
      </w:r>
    </w:p>
    <w:p w14:paraId="1CC9D4F2" w14:textId="77777777" w:rsidR="004362A4" w:rsidRDefault="004362A4">
      <w:pPr>
        <w:rPr>
          <w:b/>
          <w:bCs/>
          <w:sz w:val="40"/>
          <w:szCs w:val="40"/>
        </w:rPr>
      </w:pPr>
      <w:r>
        <w:rPr>
          <w:b/>
          <w:bCs/>
          <w:sz w:val="40"/>
          <w:szCs w:val="40"/>
        </w:rPr>
        <w:br w:type="page"/>
      </w:r>
    </w:p>
    <w:p w14:paraId="32538BCE" w14:textId="77777777" w:rsidR="00965F96" w:rsidRDefault="00965F96" w:rsidP="004362A4">
      <w:pPr>
        <w:spacing w:after="240"/>
        <w:jc w:val="center"/>
        <w:rPr>
          <w:b/>
          <w:bCs/>
          <w:sz w:val="40"/>
          <w:szCs w:val="40"/>
        </w:rPr>
        <w:sectPr w:rsidR="00965F96" w:rsidSect="00965F96">
          <w:footerReference w:type="default" r:id="rId8"/>
          <w:pgSz w:w="11906" w:h="16838"/>
          <w:pgMar w:top="1440" w:right="1440" w:bottom="1440" w:left="1440" w:header="708" w:footer="708" w:gutter="0"/>
          <w:pgNumType w:start="1"/>
          <w:cols w:space="708"/>
          <w:docGrid w:linePitch="360"/>
        </w:sectPr>
      </w:pPr>
    </w:p>
    <w:p w14:paraId="6D42AA55" w14:textId="740E257D" w:rsidR="004362A4" w:rsidRDefault="004362A4" w:rsidP="004362A4">
      <w:pPr>
        <w:spacing w:after="240"/>
        <w:jc w:val="center"/>
        <w:rPr>
          <w:b/>
          <w:bCs/>
          <w:sz w:val="40"/>
          <w:szCs w:val="40"/>
        </w:rPr>
      </w:pPr>
      <w:r>
        <w:rPr>
          <w:b/>
          <w:bCs/>
          <w:sz w:val="40"/>
          <w:szCs w:val="40"/>
        </w:rPr>
        <w:lastRenderedPageBreak/>
        <w:t>Contents Page</w:t>
      </w:r>
    </w:p>
    <w:p w14:paraId="5DC12079" w14:textId="5507A9BB" w:rsidR="004362A4" w:rsidRDefault="004362A4" w:rsidP="004362A4">
      <w:pPr>
        <w:spacing w:after="240"/>
        <w:jc w:val="center"/>
        <w:rPr>
          <w:b/>
          <w:bCs/>
          <w:sz w:val="40"/>
          <w:szCs w:val="40"/>
        </w:rPr>
      </w:pPr>
    </w:p>
    <w:p w14:paraId="3422CF74" w14:textId="77777777" w:rsidR="00E854FA" w:rsidRDefault="004362A4" w:rsidP="00E854FA">
      <w:pPr>
        <w:rPr>
          <w:rFonts w:ascii="Calibri" w:hAnsi="Calibri" w:cs="Calibri"/>
          <w:b/>
          <w:bCs/>
          <w:color w:val="000000"/>
          <w:sz w:val="28"/>
          <w:szCs w:val="28"/>
        </w:rPr>
      </w:pPr>
      <w:r w:rsidRPr="004362A4">
        <w:rPr>
          <w:b/>
          <w:bCs/>
          <w:sz w:val="28"/>
          <w:szCs w:val="28"/>
        </w:rPr>
        <w:t xml:space="preserve">Task one </w:t>
      </w:r>
      <w:r w:rsidR="000664B4">
        <w:rPr>
          <w:b/>
          <w:bCs/>
          <w:sz w:val="28"/>
          <w:szCs w:val="28"/>
        </w:rPr>
        <w:t>– Article Summary</w:t>
      </w:r>
      <w:r w:rsidR="003455D7">
        <w:rPr>
          <w:b/>
          <w:bCs/>
          <w:sz w:val="28"/>
          <w:szCs w:val="28"/>
        </w:rPr>
        <w:t xml:space="preserve"> </w:t>
      </w:r>
      <w:r w:rsidR="003455D7" w:rsidRPr="003455D7">
        <w:rPr>
          <w:rFonts w:ascii="Calibri" w:hAnsi="Calibri" w:cs="Calibri"/>
          <w:b/>
          <w:bCs/>
          <w:color w:val="000000"/>
          <w:sz w:val="28"/>
          <w:szCs w:val="28"/>
        </w:rPr>
        <w:t xml:space="preserve">How adverse childhood </w:t>
      </w:r>
    </w:p>
    <w:p w14:paraId="6B960EE0" w14:textId="6300E374" w:rsidR="004362A4" w:rsidRDefault="003455D7" w:rsidP="00E854FA">
      <w:pPr>
        <w:rPr>
          <w:b/>
          <w:bCs/>
          <w:sz w:val="28"/>
          <w:szCs w:val="28"/>
        </w:rPr>
      </w:pPr>
      <w:r w:rsidRPr="003455D7">
        <w:rPr>
          <w:rFonts w:ascii="Calibri" w:hAnsi="Calibri" w:cs="Calibri"/>
          <w:b/>
          <w:bCs/>
          <w:color w:val="000000"/>
          <w:sz w:val="28"/>
          <w:szCs w:val="28"/>
        </w:rPr>
        <w:t xml:space="preserve">experiences shape our brains </w:t>
      </w:r>
      <w:r w:rsidR="000664B4">
        <w:rPr>
          <w:b/>
          <w:bCs/>
          <w:sz w:val="28"/>
          <w:szCs w:val="28"/>
        </w:rPr>
        <w:tab/>
      </w:r>
      <w:r w:rsidR="000664B4">
        <w:rPr>
          <w:b/>
          <w:bCs/>
          <w:sz w:val="28"/>
          <w:szCs w:val="28"/>
        </w:rPr>
        <w:tab/>
      </w:r>
      <w:r w:rsidR="000664B4">
        <w:rPr>
          <w:b/>
          <w:bCs/>
          <w:sz w:val="28"/>
          <w:szCs w:val="28"/>
        </w:rPr>
        <w:tab/>
      </w:r>
      <w:r w:rsidR="000664B4">
        <w:rPr>
          <w:b/>
          <w:bCs/>
          <w:sz w:val="28"/>
          <w:szCs w:val="28"/>
        </w:rPr>
        <w:tab/>
      </w:r>
      <w:r w:rsidR="000664B4">
        <w:rPr>
          <w:b/>
          <w:bCs/>
          <w:sz w:val="28"/>
          <w:szCs w:val="28"/>
        </w:rPr>
        <w:tab/>
      </w:r>
      <w:r w:rsidR="000664B4">
        <w:rPr>
          <w:b/>
          <w:bCs/>
          <w:sz w:val="28"/>
          <w:szCs w:val="28"/>
        </w:rPr>
        <w:tab/>
      </w:r>
      <w:r w:rsidR="000664B4">
        <w:rPr>
          <w:b/>
          <w:bCs/>
          <w:sz w:val="28"/>
          <w:szCs w:val="28"/>
        </w:rPr>
        <w:tab/>
        <w:t>1</w:t>
      </w:r>
    </w:p>
    <w:p w14:paraId="289E0CB4" w14:textId="525A23B1" w:rsidR="000664B4" w:rsidRDefault="000664B4" w:rsidP="004362A4">
      <w:pPr>
        <w:pStyle w:val="Default"/>
        <w:rPr>
          <w:b/>
          <w:bCs/>
          <w:sz w:val="28"/>
          <w:szCs w:val="28"/>
        </w:rPr>
      </w:pPr>
    </w:p>
    <w:p w14:paraId="67182706" w14:textId="2D1A80D8" w:rsidR="000664B4" w:rsidRDefault="000664B4" w:rsidP="004362A4">
      <w:pPr>
        <w:pStyle w:val="Default"/>
        <w:rPr>
          <w:b/>
          <w:bCs/>
          <w:sz w:val="28"/>
          <w:szCs w:val="28"/>
        </w:rPr>
      </w:pPr>
      <w:r>
        <w:rPr>
          <w:b/>
          <w:bCs/>
          <w:sz w:val="28"/>
          <w:szCs w:val="28"/>
        </w:rPr>
        <w:t>Task two – Video presentation link</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2</w:t>
      </w:r>
    </w:p>
    <w:p w14:paraId="2B75B524" w14:textId="5DB2E730" w:rsidR="000664B4" w:rsidRDefault="000664B4" w:rsidP="004362A4">
      <w:pPr>
        <w:pStyle w:val="Default"/>
        <w:rPr>
          <w:b/>
          <w:bCs/>
          <w:sz w:val="28"/>
          <w:szCs w:val="28"/>
        </w:rPr>
      </w:pPr>
    </w:p>
    <w:p w14:paraId="335C16B9" w14:textId="765537F6" w:rsidR="000664B4" w:rsidRDefault="000664B4" w:rsidP="004362A4">
      <w:pPr>
        <w:pStyle w:val="Default"/>
        <w:rPr>
          <w:b/>
          <w:bCs/>
          <w:sz w:val="28"/>
          <w:szCs w:val="28"/>
        </w:rPr>
      </w:pPr>
      <w:r w:rsidRPr="000664B4">
        <w:rPr>
          <w:b/>
          <w:bCs/>
          <w:sz w:val="28"/>
          <w:szCs w:val="28"/>
        </w:rPr>
        <w:t xml:space="preserve">Task three – part 1 </w:t>
      </w:r>
      <w:r>
        <w:rPr>
          <w:b/>
          <w:bCs/>
          <w:sz w:val="28"/>
          <w:szCs w:val="28"/>
        </w:rPr>
        <w:t>–</w:t>
      </w:r>
      <w:r w:rsidRPr="000664B4">
        <w:rPr>
          <w:b/>
          <w:bCs/>
          <w:sz w:val="28"/>
          <w:szCs w:val="28"/>
        </w:rPr>
        <w:t xml:space="preserve"> Poster</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3</w:t>
      </w:r>
    </w:p>
    <w:p w14:paraId="3D43A99F" w14:textId="4027AFDB" w:rsidR="000664B4" w:rsidRDefault="000664B4" w:rsidP="004362A4">
      <w:pPr>
        <w:pStyle w:val="Default"/>
        <w:rPr>
          <w:b/>
          <w:bCs/>
          <w:sz w:val="28"/>
          <w:szCs w:val="28"/>
        </w:rPr>
      </w:pPr>
    </w:p>
    <w:p w14:paraId="29E8223C" w14:textId="240E7BA0" w:rsidR="000664B4" w:rsidRDefault="000664B4" w:rsidP="000664B4">
      <w:pPr>
        <w:pStyle w:val="Default"/>
        <w:rPr>
          <w:b/>
          <w:bCs/>
          <w:sz w:val="28"/>
          <w:szCs w:val="28"/>
        </w:rPr>
      </w:pPr>
      <w:r w:rsidRPr="004362A4">
        <w:rPr>
          <w:b/>
          <w:bCs/>
          <w:sz w:val="28"/>
          <w:szCs w:val="28"/>
        </w:rPr>
        <w:t xml:space="preserve">Task three – part 2 </w:t>
      </w:r>
      <w:r>
        <w:rPr>
          <w:b/>
          <w:bCs/>
          <w:sz w:val="28"/>
          <w:szCs w:val="28"/>
        </w:rPr>
        <w:t>– Reflection on my contribution</w:t>
      </w:r>
      <w:r>
        <w:rPr>
          <w:b/>
          <w:bCs/>
          <w:sz w:val="28"/>
          <w:szCs w:val="28"/>
        </w:rPr>
        <w:tab/>
      </w:r>
      <w:r>
        <w:rPr>
          <w:b/>
          <w:bCs/>
          <w:sz w:val="28"/>
          <w:szCs w:val="28"/>
        </w:rPr>
        <w:tab/>
      </w:r>
      <w:r>
        <w:rPr>
          <w:b/>
          <w:bCs/>
          <w:sz w:val="28"/>
          <w:szCs w:val="28"/>
        </w:rPr>
        <w:tab/>
        <w:t>4</w:t>
      </w:r>
    </w:p>
    <w:p w14:paraId="4CF97637" w14:textId="193900E9" w:rsidR="000664B4" w:rsidRDefault="000664B4" w:rsidP="000664B4">
      <w:pPr>
        <w:pStyle w:val="Default"/>
        <w:rPr>
          <w:b/>
          <w:bCs/>
          <w:sz w:val="28"/>
          <w:szCs w:val="28"/>
        </w:rPr>
      </w:pPr>
    </w:p>
    <w:p w14:paraId="3AE4B7D2" w14:textId="53901F87" w:rsidR="000664B4" w:rsidRPr="004362A4" w:rsidRDefault="000664B4" w:rsidP="000664B4">
      <w:pPr>
        <w:pStyle w:val="Default"/>
        <w:rPr>
          <w:sz w:val="28"/>
          <w:szCs w:val="28"/>
        </w:rPr>
      </w:pPr>
      <w:r>
        <w:rPr>
          <w:b/>
          <w:bCs/>
          <w:sz w:val="28"/>
          <w:szCs w:val="28"/>
        </w:rPr>
        <w:t>Task three – part 3 – Evidence of team communication</w:t>
      </w:r>
      <w:r>
        <w:rPr>
          <w:b/>
          <w:bCs/>
          <w:sz w:val="28"/>
          <w:szCs w:val="28"/>
        </w:rPr>
        <w:tab/>
      </w:r>
      <w:r>
        <w:rPr>
          <w:b/>
          <w:bCs/>
          <w:sz w:val="28"/>
          <w:szCs w:val="28"/>
        </w:rPr>
        <w:tab/>
      </w:r>
      <w:r>
        <w:rPr>
          <w:b/>
          <w:bCs/>
          <w:sz w:val="28"/>
          <w:szCs w:val="28"/>
        </w:rPr>
        <w:tab/>
        <w:t>5</w:t>
      </w:r>
    </w:p>
    <w:p w14:paraId="4D9249DC" w14:textId="77777777" w:rsidR="000664B4" w:rsidRPr="000664B4" w:rsidRDefault="000664B4" w:rsidP="004362A4">
      <w:pPr>
        <w:pStyle w:val="Default"/>
        <w:rPr>
          <w:b/>
          <w:bCs/>
          <w:sz w:val="28"/>
          <w:szCs w:val="28"/>
        </w:rPr>
      </w:pPr>
    </w:p>
    <w:p w14:paraId="22075ABB" w14:textId="77777777" w:rsidR="004362A4" w:rsidRPr="004362A4" w:rsidRDefault="004362A4" w:rsidP="004362A4">
      <w:pPr>
        <w:spacing w:after="240"/>
        <w:rPr>
          <w:b/>
          <w:bCs/>
          <w:sz w:val="40"/>
          <w:szCs w:val="40"/>
        </w:rPr>
      </w:pPr>
    </w:p>
    <w:p w14:paraId="2E1C6827" w14:textId="77777777" w:rsidR="004362A4" w:rsidRDefault="004362A4">
      <w:pPr>
        <w:rPr>
          <w:b/>
          <w:bCs/>
        </w:rPr>
      </w:pPr>
      <w:r>
        <w:rPr>
          <w:b/>
          <w:bCs/>
        </w:rPr>
        <w:br w:type="page"/>
      </w:r>
    </w:p>
    <w:p w14:paraId="461C5932" w14:textId="77777777" w:rsidR="004362A4" w:rsidRPr="004362A4" w:rsidRDefault="004362A4" w:rsidP="004362A4">
      <w:pPr>
        <w:pStyle w:val="Default"/>
        <w:rPr>
          <w:sz w:val="28"/>
          <w:szCs w:val="28"/>
        </w:rPr>
      </w:pPr>
      <w:r w:rsidRPr="004362A4">
        <w:rPr>
          <w:b/>
          <w:bCs/>
          <w:sz w:val="28"/>
          <w:szCs w:val="28"/>
        </w:rPr>
        <w:t xml:space="preserve">Task one </w:t>
      </w:r>
    </w:p>
    <w:p w14:paraId="0B55EFC3" w14:textId="77777777" w:rsidR="003455D7" w:rsidRDefault="003455D7" w:rsidP="00F6759F">
      <w:pPr>
        <w:rPr>
          <w:rFonts w:ascii="Calibri" w:hAnsi="Calibri" w:cs="Calibri"/>
          <w:b/>
          <w:bCs/>
          <w:color w:val="000000"/>
          <w:sz w:val="28"/>
          <w:szCs w:val="28"/>
        </w:rPr>
      </w:pPr>
    </w:p>
    <w:p w14:paraId="09A6B99D" w14:textId="5C2B7C8C" w:rsidR="003455D7" w:rsidRDefault="003455D7" w:rsidP="00F6759F">
      <w:pPr>
        <w:rPr>
          <w:rFonts w:ascii="Calibri" w:hAnsi="Calibri" w:cs="Calibri"/>
          <w:b/>
          <w:bCs/>
          <w:color w:val="000000"/>
          <w:sz w:val="28"/>
          <w:szCs w:val="28"/>
        </w:rPr>
      </w:pPr>
      <w:r w:rsidRPr="003455D7">
        <w:rPr>
          <w:rFonts w:ascii="Calibri" w:hAnsi="Calibri" w:cs="Calibri"/>
          <w:b/>
          <w:bCs/>
          <w:color w:val="000000"/>
          <w:sz w:val="28"/>
          <w:szCs w:val="28"/>
        </w:rPr>
        <w:t xml:space="preserve">How adverse childhood experiences shape our brains </w:t>
      </w:r>
    </w:p>
    <w:p w14:paraId="30E82C43" w14:textId="4DAD560D" w:rsidR="00F6759F" w:rsidRPr="003455D7" w:rsidRDefault="00F6759F" w:rsidP="003455D7">
      <w:pPr>
        <w:rPr>
          <w:rFonts w:ascii="Arial" w:hAnsi="Arial" w:cs="Arial"/>
        </w:rPr>
      </w:pPr>
      <w:r w:rsidRPr="003455D7">
        <w:rPr>
          <w:rFonts w:ascii="Arial" w:hAnsi="Arial" w:cs="Arial"/>
        </w:rPr>
        <w:t xml:space="preserve">Human Brains are complex organs and during their development stage which ranges from birth all the way to around 25 years of age they are very delicate and susceptible to change due to normal or adverse experiences. An article written by Gary Donohoe in August of 2022 summarises how adverse childhood experiences shape our brains. </w:t>
      </w:r>
    </w:p>
    <w:p w14:paraId="55F6CB7F" w14:textId="77777777" w:rsidR="00F6759F" w:rsidRPr="005B0B2F" w:rsidRDefault="00F6759F" w:rsidP="00F6759F">
      <w:pPr>
        <w:rPr>
          <w:rFonts w:ascii="Arial" w:hAnsi="Arial" w:cs="Arial"/>
        </w:rPr>
      </w:pPr>
      <w:r w:rsidRPr="005B0B2F">
        <w:rPr>
          <w:rFonts w:ascii="Arial" w:hAnsi="Arial" w:cs="Arial"/>
        </w:rPr>
        <w:t xml:space="preserve">Donohoe </w:t>
      </w:r>
      <w:r>
        <w:rPr>
          <w:rFonts w:ascii="Arial" w:hAnsi="Arial" w:cs="Arial"/>
        </w:rPr>
        <w:t>explains that</w:t>
      </w:r>
      <w:r w:rsidRPr="005B0B2F">
        <w:rPr>
          <w:rFonts w:ascii="Arial" w:hAnsi="Arial" w:cs="Arial"/>
        </w:rPr>
        <w:t xml:space="preserve"> many popular forms of therapy </w:t>
      </w:r>
      <w:r>
        <w:rPr>
          <w:rFonts w:ascii="Arial" w:hAnsi="Arial" w:cs="Arial"/>
        </w:rPr>
        <w:t xml:space="preserve">start from the view </w:t>
      </w:r>
      <w:r w:rsidRPr="005B0B2F">
        <w:rPr>
          <w:rFonts w:ascii="Arial" w:hAnsi="Arial" w:cs="Arial"/>
        </w:rPr>
        <w:t xml:space="preserve">that psychological difficulties have been shaped by childhood adversity. Take his own example of CBT, the ethos of this therapy is that experiences in </w:t>
      </w:r>
      <w:r>
        <w:rPr>
          <w:rFonts w:ascii="Arial" w:hAnsi="Arial" w:cs="Arial"/>
        </w:rPr>
        <w:t xml:space="preserve">a person’s life </w:t>
      </w:r>
      <w:r w:rsidRPr="005B0B2F">
        <w:rPr>
          <w:rFonts w:ascii="Arial" w:hAnsi="Arial" w:cs="Arial"/>
        </w:rPr>
        <w:t xml:space="preserve">are the cause </w:t>
      </w:r>
      <w:r>
        <w:rPr>
          <w:rFonts w:ascii="Arial" w:hAnsi="Arial" w:cs="Arial"/>
        </w:rPr>
        <w:t xml:space="preserve">of their </w:t>
      </w:r>
      <w:r w:rsidRPr="005B0B2F">
        <w:rPr>
          <w:rFonts w:ascii="Arial" w:hAnsi="Arial" w:cs="Arial"/>
        </w:rPr>
        <w:t xml:space="preserve">current view on the world. Donohoe goes on to describe how recent developments in cognitive neuroscience around mental health have helped to ‘shed light’ on the biological </w:t>
      </w:r>
      <w:r>
        <w:rPr>
          <w:rFonts w:ascii="Arial" w:hAnsi="Arial" w:cs="Arial"/>
        </w:rPr>
        <w:t xml:space="preserve">impact and </w:t>
      </w:r>
      <w:r w:rsidRPr="005B0B2F">
        <w:rPr>
          <w:rFonts w:ascii="Arial" w:hAnsi="Arial" w:cs="Arial"/>
        </w:rPr>
        <w:t xml:space="preserve">implications of adverse childhood experiences. An example given is how the </w:t>
      </w:r>
      <w:r>
        <w:rPr>
          <w:rFonts w:ascii="Arial" w:hAnsi="Arial" w:cs="Arial"/>
        </w:rPr>
        <w:t xml:space="preserve">development of the </w:t>
      </w:r>
      <w:r w:rsidRPr="005B0B2F">
        <w:rPr>
          <w:rFonts w:ascii="Arial" w:hAnsi="Arial" w:cs="Arial"/>
        </w:rPr>
        <w:t xml:space="preserve">amygdala region of the limbic system is affected by the negative childhood experiences. The linked study of Mothersill and Donohoe 2016 found that </w:t>
      </w:r>
      <w:r>
        <w:rPr>
          <w:rFonts w:ascii="Arial" w:hAnsi="Arial" w:cs="Arial"/>
        </w:rPr>
        <w:t xml:space="preserve">it was </w:t>
      </w:r>
      <w:r w:rsidRPr="005B0B2F">
        <w:rPr>
          <w:rFonts w:ascii="Arial" w:hAnsi="Arial" w:cs="Arial"/>
        </w:rPr>
        <w:t>participants who had</w:t>
      </w:r>
      <w:r>
        <w:rPr>
          <w:rFonts w:ascii="Arial" w:hAnsi="Arial" w:cs="Arial"/>
        </w:rPr>
        <w:t xml:space="preserve"> suffered</w:t>
      </w:r>
      <w:r w:rsidRPr="005B0B2F">
        <w:rPr>
          <w:rFonts w:ascii="Arial" w:hAnsi="Arial" w:cs="Arial"/>
        </w:rPr>
        <w:t xml:space="preserve"> adverse childhood experiences </w:t>
      </w:r>
      <w:r>
        <w:rPr>
          <w:rFonts w:ascii="Arial" w:hAnsi="Arial" w:cs="Arial"/>
        </w:rPr>
        <w:t xml:space="preserve">that </w:t>
      </w:r>
      <w:r w:rsidRPr="005B0B2F">
        <w:rPr>
          <w:rFonts w:ascii="Arial" w:hAnsi="Arial" w:cs="Arial"/>
        </w:rPr>
        <w:t xml:space="preserve">where more easily </w:t>
      </w:r>
      <w:r>
        <w:rPr>
          <w:rFonts w:ascii="Arial" w:hAnsi="Arial" w:cs="Arial"/>
        </w:rPr>
        <w:t>‘</w:t>
      </w:r>
      <w:r w:rsidRPr="005B0B2F">
        <w:rPr>
          <w:rFonts w:ascii="Arial" w:hAnsi="Arial" w:cs="Arial"/>
        </w:rPr>
        <w:t>triggered</w:t>
      </w:r>
      <w:r>
        <w:rPr>
          <w:rFonts w:ascii="Arial" w:hAnsi="Arial" w:cs="Arial"/>
        </w:rPr>
        <w:t>’</w:t>
      </w:r>
      <w:r w:rsidRPr="005B0B2F">
        <w:rPr>
          <w:rFonts w:ascii="Arial" w:hAnsi="Arial" w:cs="Arial"/>
        </w:rPr>
        <w:t xml:space="preserve"> in situations. In these </w:t>
      </w:r>
      <w:r>
        <w:rPr>
          <w:rFonts w:ascii="Arial" w:hAnsi="Arial" w:cs="Arial"/>
        </w:rPr>
        <w:t>individuals</w:t>
      </w:r>
      <w:r w:rsidRPr="005B0B2F">
        <w:rPr>
          <w:rFonts w:ascii="Arial" w:hAnsi="Arial" w:cs="Arial"/>
        </w:rPr>
        <w:t xml:space="preserve"> the amygdala was </w:t>
      </w:r>
      <w:r>
        <w:rPr>
          <w:rFonts w:ascii="Arial" w:hAnsi="Arial" w:cs="Arial"/>
        </w:rPr>
        <w:t>observed</w:t>
      </w:r>
      <w:r w:rsidRPr="005B0B2F">
        <w:rPr>
          <w:rFonts w:ascii="Arial" w:hAnsi="Arial" w:cs="Arial"/>
        </w:rPr>
        <w:t xml:space="preserve"> to become </w:t>
      </w:r>
      <w:r>
        <w:rPr>
          <w:rFonts w:ascii="Arial" w:hAnsi="Arial" w:cs="Arial"/>
        </w:rPr>
        <w:t xml:space="preserve">more highly activated </w:t>
      </w:r>
      <w:r w:rsidRPr="005B0B2F">
        <w:rPr>
          <w:rFonts w:ascii="Arial" w:hAnsi="Arial" w:cs="Arial"/>
        </w:rPr>
        <w:t>than people who had not experienced adverse childhood</w:t>
      </w:r>
      <w:r>
        <w:rPr>
          <w:rFonts w:ascii="Arial" w:hAnsi="Arial" w:cs="Arial"/>
        </w:rPr>
        <w:t xml:space="preserve"> experiences</w:t>
      </w:r>
      <w:r w:rsidRPr="005B0B2F">
        <w:rPr>
          <w:rFonts w:ascii="Arial" w:hAnsi="Arial" w:cs="Arial"/>
        </w:rPr>
        <w:t>. The study shows a correlation between adverse childhood experiences and a biological impact on the brain which would cause a change in behaviour</w:t>
      </w:r>
      <w:r>
        <w:rPr>
          <w:rFonts w:ascii="Arial" w:hAnsi="Arial" w:cs="Arial"/>
        </w:rPr>
        <w:t>. I</w:t>
      </w:r>
      <w:r w:rsidRPr="005B0B2F">
        <w:rPr>
          <w:rFonts w:ascii="Arial" w:hAnsi="Arial" w:cs="Arial"/>
        </w:rPr>
        <w:t>t is important to note that correlation does not necessarily mean causation and there could be other factors involved like inheritance of certain disorders that affect the amygdala area and similar behaviours and reactions to stimuli have been recorded.</w:t>
      </w:r>
    </w:p>
    <w:p w14:paraId="77E9BA13" w14:textId="77777777" w:rsidR="00F6759F" w:rsidRDefault="00F6759F" w:rsidP="00F6759F">
      <w:r w:rsidRPr="005B0B2F">
        <w:rPr>
          <w:rFonts w:ascii="Arial" w:hAnsi="Arial" w:cs="Arial"/>
        </w:rPr>
        <w:t>Just like the evaluation of the research the journal shows that there is a strong correlation between adverse childhood experiences and how that shapes our brain, but there is also an argument that this is too reductionist and there could be other factors involved for example genetics and inheritance.</w:t>
      </w:r>
      <w:r>
        <w:t xml:space="preserve"> </w:t>
      </w:r>
      <w:r>
        <w:tab/>
      </w:r>
    </w:p>
    <w:p w14:paraId="5C945D2B" w14:textId="77777777" w:rsidR="00F6759F" w:rsidRDefault="00F6759F" w:rsidP="00F6759F"/>
    <w:p w14:paraId="7198692E" w14:textId="37CCAB35" w:rsidR="004362A4" w:rsidRPr="004362A4" w:rsidRDefault="004362A4" w:rsidP="004362A4">
      <w:pPr>
        <w:pStyle w:val="Default"/>
        <w:rPr>
          <w:sz w:val="28"/>
          <w:szCs w:val="28"/>
        </w:rPr>
      </w:pPr>
      <w:r w:rsidRPr="004362A4">
        <w:rPr>
          <w:b/>
          <w:bCs/>
          <w:sz w:val="28"/>
          <w:szCs w:val="28"/>
        </w:rPr>
        <w:t xml:space="preserve">Task two </w:t>
      </w:r>
    </w:p>
    <w:p w14:paraId="7F080796" w14:textId="77777777" w:rsidR="004362A4" w:rsidRPr="004362A4" w:rsidRDefault="004362A4" w:rsidP="004362A4">
      <w:pPr>
        <w:pStyle w:val="Default"/>
        <w:rPr>
          <w:sz w:val="28"/>
          <w:szCs w:val="28"/>
        </w:rPr>
      </w:pPr>
      <w:r w:rsidRPr="004362A4">
        <w:rPr>
          <w:b/>
          <w:bCs/>
          <w:sz w:val="28"/>
          <w:szCs w:val="28"/>
        </w:rPr>
        <w:t xml:space="preserve">Video presentation link: </w:t>
      </w:r>
    </w:p>
    <w:p w14:paraId="5D98BF29" w14:textId="54F0C20F" w:rsidR="004362A4" w:rsidRPr="004362A4" w:rsidRDefault="004362A4" w:rsidP="004362A4">
      <w:pPr>
        <w:rPr>
          <w:sz w:val="28"/>
          <w:szCs w:val="28"/>
        </w:rPr>
      </w:pPr>
      <w:r w:rsidRPr="004362A4">
        <w:rPr>
          <w:color w:val="0000FF"/>
          <w:sz w:val="28"/>
          <w:szCs w:val="28"/>
        </w:rPr>
        <w:t xml:space="preserve">Meeting with Zoe Cooke-20221203_100726-Meeting Recording.mp4 </w:t>
      </w:r>
      <w:r w:rsidRPr="004362A4">
        <w:rPr>
          <w:sz w:val="28"/>
          <w:szCs w:val="28"/>
        </w:rPr>
        <w:t>(please ensure you have set your permissions so that ANYONE WITH THE LINK can view your video)</w:t>
      </w:r>
    </w:p>
    <w:p w14:paraId="33519AA2" w14:textId="77777777" w:rsidR="004362A4" w:rsidRDefault="004362A4">
      <w:r>
        <w:br w:type="page"/>
      </w:r>
    </w:p>
    <w:p w14:paraId="330B9FEB" w14:textId="2ADF8C22" w:rsidR="004362A4" w:rsidRPr="004362A4" w:rsidRDefault="004362A4" w:rsidP="004362A4">
      <w:pPr>
        <w:pStyle w:val="Default"/>
        <w:rPr>
          <w:sz w:val="28"/>
          <w:szCs w:val="28"/>
        </w:rPr>
      </w:pPr>
      <w:r w:rsidRPr="004362A4">
        <w:rPr>
          <w:b/>
          <w:bCs/>
          <w:sz w:val="28"/>
          <w:szCs w:val="28"/>
        </w:rPr>
        <w:t xml:space="preserve">Task three – part 1 </w:t>
      </w:r>
    </w:p>
    <w:p w14:paraId="5B0BFDBE" w14:textId="5D0FB982" w:rsidR="001A6FCA" w:rsidRPr="004362A4" w:rsidRDefault="0074765B" w:rsidP="004362A4">
      <w:pPr>
        <w:rPr>
          <w:sz w:val="28"/>
          <w:szCs w:val="28"/>
        </w:rPr>
      </w:pPr>
      <w:r>
        <w:rPr>
          <w:noProof/>
          <w:sz w:val="28"/>
          <w:szCs w:val="28"/>
        </w:rPr>
        <w:drawing>
          <wp:anchor distT="0" distB="0" distL="114300" distR="114300" simplePos="0" relativeHeight="251657216" behindDoc="0" locked="0" layoutInCell="1" allowOverlap="1" wp14:anchorId="6AAD55C7" wp14:editId="2B873B33">
            <wp:simplePos x="0" y="0"/>
            <wp:positionH relativeFrom="column">
              <wp:posOffset>38100</wp:posOffset>
            </wp:positionH>
            <wp:positionV relativeFrom="paragraph">
              <wp:posOffset>287020</wp:posOffset>
            </wp:positionV>
            <wp:extent cx="5010150" cy="7610475"/>
            <wp:effectExtent l="0" t="0" r="0" b="9525"/>
            <wp:wrapSquare wrapText="bothSides"/>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10150" cy="7610475"/>
                    </a:xfrm>
                    <a:prstGeom prst="rect">
                      <a:avLst/>
                    </a:prstGeom>
                  </pic:spPr>
                </pic:pic>
              </a:graphicData>
            </a:graphic>
            <wp14:sizeRelH relativeFrom="margin">
              <wp14:pctWidth>0</wp14:pctWidth>
            </wp14:sizeRelH>
            <wp14:sizeRelV relativeFrom="margin">
              <wp14:pctHeight>0</wp14:pctHeight>
            </wp14:sizeRelV>
          </wp:anchor>
        </w:drawing>
      </w:r>
      <w:r w:rsidR="004362A4" w:rsidRPr="004362A4">
        <w:rPr>
          <w:sz w:val="28"/>
          <w:szCs w:val="28"/>
        </w:rPr>
        <w:t>Poster</w:t>
      </w:r>
    </w:p>
    <w:p w14:paraId="06E8CE28" w14:textId="77777777" w:rsidR="004362A4" w:rsidRDefault="004362A4">
      <w:r>
        <w:br w:type="page"/>
      </w:r>
    </w:p>
    <w:p w14:paraId="3F8B0608" w14:textId="77777777" w:rsidR="004362A4" w:rsidRPr="004362A4" w:rsidRDefault="004362A4" w:rsidP="004362A4">
      <w:pPr>
        <w:pStyle w:val="Default"/>
        <w:rPr>
          <w:sz w:val="28"/>
          <w:szCs w:val="28"/>
        </w:rPr>
      </w:pPr>
      <w:r w:rsidRPr="004362A4">
        <w:rPr>
          <w:b/>
          <w:bCs/>
          <w:sz w:val="28"/>
          <w:szCs w:val="28"/>
        </w:rPr>
        <w:t xml:space="preserve">Task three – part 2 </w:t>
      </w:r>
    </w:p>
    <w:p w14:paraId="11DA199D" w14:textId="15933543" w:rsidR="004362A4" w:rsidRPr="004362A4" w:rsidRDefault="00084B47" w:rsidP="004362A4">
      <w:pPr>
        <w:rPr>
          <w:sz w:val="28"/>
          <w:szCs w:val="28"/>
        </w:rPr>
      </w:pPr>
      <w:r>
        <w:rPr>
          <w:sz w:val="28"/>
          <w:szCs w:val="28"/>
        </w:rPr>
        <w:t>After the completion of the academic poster</w:t>
      </w:r>
      <w:r w:rsidR="000D147D">
        <w:rPr>
          <w:sz w:val="28"/>
          <w:szCs w:val="28"/>
        </w:rPr>
        <w:t xml:space="preserve"> and in reflection of the process it is fair to say that there have been some </w:t>
      </w:r>
      <w:r w:rsidR="0028113F">
        <w:rPr>
          <w:sz w:val="28"/>
          <w:szCs w:val="28"/>
        </w:rPr>
        <w:t xml:space="preserve">positives and some definite draw backs in the </w:t>
      </w:r>
      <w:r w:rsidR="00E75419">
        <w:rPr>
          <w:sz w:val="28"/>
          <w:szCs w:val="28"/>
        </w:rPr>
        <w:t>completion</w:t>
      </w:r>
      <w:r w:rsidR="0028113F">
        <w:rPr>
          <w:sz w:val="28"/>
          <w:szCs w:val="28"/>
        </w:rPr>
        <w:t xml:space="preserve"> of this task. Some of the positives is that the group </w:t>
      </w:r>
      <w:r w:rsidR="0090260D">
        <w:rPr>
          <w:sz w:val="28"/>
          <w:szCs w:val="28"/>
        </w:rPr>
        <w:t xml:space="preserve">all had a plan in the end on what we all had to individually do and during the process </w:t>
      </w:r>
      <w:r w:rsidR="00E75419">
        <w:rPr>
          <w:sz w:val="28"/>
          <w:szCs w:val="28"/>
        </w:rPr>
        <w:t>everyone’s</w:t>
      </w:r>
      <w:r w:rsidR="0090260D">
        <w:rPr>
          <w:sz w:val="28"/>
          <w:szCs w:val="28"/>
        </w:rPr>
        <w:t xml:space="preserve"> individual</w:t>
      </w:r>
      <w:r w:rsidR="00E75419">
        <w:rPr>
          <w:sz w:val="28"/>
          <w:szCs w:val="28"/>
        </w:rPr>
        <w:t xml:space="preserve"> specialities shone </w:t>
      </w:r>
      <w:proofErr w:type="spellStart"/>
      <w:r w:rsidR="00E75419">
        <w:rPr>
          <w:sz w:val="28"/>
          <w:szCs w:val="28"/>
        </w:rPr>
        <w:t>threw</w:t>
      </w:r>
      <w:proofErr w:type="spellEnd"/>
      <w:r w:rsidR="00E75419">
        <w:rPr>
          <w:sz w:val="28"/>
          <w:szCs w:val="28"/>
        </w:rPr>
        <w:t xml:space="preserve">. However some of the draw back as we couldn’t meet up in person a lot or at all due to the far distance between us and the communication between all of us did become confusing at some point but every time it was corrected by </w:t>
      </w:r>
      <w:proofErr w:type="spellStart"/>
      <w:r w:rsidR="00E75419">
        <w:rPr>
          <w:sz w:val="28"/>
          <w:szCs w:val="28"/>
        </w:rPr>
        <w:t>it self</w:t>
      </w:r>
      <w:proofErr w:type="spellEnd"/>
      <w:r w:rsidR="00E75419">
        <w:rPr>
          <w:sz w:val="28"/>
          <w:szCs w:val="28"/>
        </w:rPr>
        <w:t xml:space="preserve">. </w:t>
      </w:r>
    </w:p>
    <w:p w14:paraId="724CFA90" w14:textId="77777777" w:rsidR="004362A4" w:rsidRDefault="004362A4">
      <w:r>
        <w:br w:type="page"/>
      </w:r>
    </w:p>
    <w:p w14:paraId="5964163B" w14:textId="1F5D7AEB" w:rsidR="004362A4" w:rsidRDefault="004362A4" w:rsidP="004362A4">
      <w:pPr>
        <w:pStyle w:val="Default"/>
        <w:rPr>
          <w:b/>
          <w:bCs/>
          <w:sz w:val="28"/>
          <w:szCs w:val="28"/>
        </w:rPr>
      </w:pPr>
      <w:r w:rsidRPr="004362A4">
        <w:rPr>
          <w:b/>
          <w:bCs/>
          <w:sz w:val="28"/>
          <w:szCs w:val="28"/>
        </w:rPr>
        <w:t xml:space="preserve">Task three – part 3 </w:t>
      </w:r>
    </w:p>
    <w:p w14:paraId="60413966" w14:textId="4143E874" w:rsidR="006F27C2" w:rsidRDefault="006F27C2" w:rsidP="004362A4">
      <w:pPr>
        <w:pStyle w:val="Default"/>
        <w:rPr>
          <w:b/>
          <w:bCs/>
          <w:sz w:val="28"/>
          <w:szCs w:val="28"/>
        </w:rPr>
      </w:pPr>
    </w:p>
    <w:p w14:paraId="65398148" w14:textId="5785B6FB" w:rsidR="006F27C2" w:rsidRDefault="006F27C2" w:rsidP="004362A4">
      <w:pPr>
        <w:pStyle w:val="Default"/>
        <w:rPr>
          <w:sz w:val="28"/>
          <w:szCs w:val="28"/>
        </w:rPr>
      </w:pPr>
      <w:hyperlink r:id="rId10" w:history="1">
        <w:r w:rsidRPr="004B2C92">
          <w:rPr>
            <w:rStyle w:val="Hyperlink"/>
            <w:sz w:val="28"/>
            <w:szCs w:val="28"/>
          </w:rPr>
          <w:t>https://1drv.ms/v/s!AhijlXVVwNbjgbQxQM_t4n_wexYHqA?e=haj8KS</w:t>
        </w:r>
      </w:hyperlink>
    </w:p>
    <w:p w14:paraId="7EA4C254" w14:textId="77777777" w:rsidR="006F27C2" w:rsidRPr="004362A4" w:rsidRDefault="006F27C2" w:rsidP="004362A4">
      <w:pPr>
        <w:pStyle w:val="Default"/>
        <w:rPr>
          <w:sz w:val="28"/>
          <w:szCs w:val="28"/>
        </w:rPr>
      </w:pPr>
    </w:p>
    <w:p w14:paraId="26ED97C6" w14:textId="77777777" w:rsidR="006F27C2" w:rsidRDefault="006F27C2">
      <w:pPr>
        <w:rPr>
          <w:sz w:val="28"/>
          <w:szCs w:val="28"/>
        </w:rPr>
      </w:pPr>
    </w:p>
    <w:p w14:paraId="60E9913F" w14:textId="285383A2" w:rsidR="004362A4" w:rsidRDefault="004362A4">
      <w:r>
        <w:br w:type="page"/>
      </w:r>
    </w:p>
    <w:p w14:paraId="339B932C" w14:textId="77777777" w:rsidR="004362A4" w:rsidRDefault="004362A4" w:rsidP="004362A4">
      <w:pPr>
        <w:rPr>
          <w:rFonts w:ascii="Calibri" w:hAnsi="Calibri" w:cs="Calibri"/>
          <w:b/>
          <w:bCs/>
          <w:color w:val="000000"/>
        </w:rPr>
      </w:pPr>
    </w:p>
    <w:p w14:paraId="7B3D2F6A" w14:textId="28CC39BA" w:rsidR="004362A4" w:rsidRPr="004362A4" w:rsidRDefault="004362A4" w:rsidP="004362A4">
      <w:pPr>
        <w:pStyle w:val="Default"/>
        <w:rPr>
          <w:sz w:val="28"/>
          <w:szCs w:val="28"/>
        </w:rPr>
      </w:pPr>
      <w:r w:rsidRPr="004362A4">
        <w:rPr>
          <w:b/>
          <w:bCs/>
          <w:sz w:val="28"/>
          <w:szCs w:val="28"/>
        </w:rPr>
        <w:t xml:space="preserve">References </w:t>
      </w:r>
    </w:p>
    <w:p w14:paraId="67A67FCC" w14:textId="03E44A12" w:rsidR="004362A4" w:rsidRDefault="004362A4" w:rsidP="004362A4">
      <w:pPr>
        <w:rPr>
          <w:sz w:val="28"/>
          <w:szCs w:val="28"/>
        </w:rPr>
      </w:pPr>
      <w:r w:rsidRPr="004362A4">
        <w:rPr>
          <w:sz w:val="28"/>
          <w:szCs w:val="28"/>
        </w:rPr>
        <w:t>ALL REFERENCES HERE FROM EVERY TASK</w:t>
      </w:r>
    </w:p>
    <w:p w14:paraId="67FA3E6C" w14:textId="0639A3AF" w:rsidR="006F27C2" w:rsidRDefault="006F27C2" w:rsidP="004362A4">
      <w:pPr>
        <w:rPr>
          <w:sz w:val="28"/>
          <w:szCs w:val="28"/>
        </w:rPr>
      </w:pPr>
    </w:p>
    <w:p w14:paraId="4824BFE3" w14:textId="77777777" w:rsidR="006F27C2" w:rsidRPr="006F27C2" w:rsidRDefault="006F27C2" w:rsidP="006F27C2">
      <w:pPr>
        <w:numPr>
          <w:ilvl w:val="0"/>
          <w:numId w:val="4"/>
        </w:numPr>
        <w:rPr>
          <w:sz w:val="28"/>
          <w:szCs w:val="28"/>
        </w:rPr>
      </w:pPr>
      <w:r w:rsidRPr="006F27C2">
        <w:rPr>
          <w:sz w:val="28"/>
          <w:szCs w:val="28"/>
          <w:lang w:val="en-US"/>
        </w:rPr>
        <w:t xml:space="preserve">Alsalem, W. S. Y., </w:t>
      </w:r>
      <w:proofErr w:type="spellStart"/>
      <w:r w:rsidRPr="006F27C2">
        <w:rPr>
          <w:sz w:val="28"/>
          <w:szCs w:val="28"/>
          <w:lang w:val="en-US"/>
        </w:rPr>
        <w:t>Alamodi</w:t>
      </w:r>
      <w:proofErr w:type="spellEnd"/>
      <w:r w:rsidRPr="006F27C2">
        <w:rPr>
          <w:sz w:val="28"/>
          <w:szCs w:val="28"/>
          <w:lang w:val="en-US"/>
        </w:rPr>
        <w:t xml:space="preserve">, L. A., </w:t>
      </w:r>
      <w:proofErr w:type="spellStart"/>
      <w:r w:rsidRPr="006F27C2">
        <w:rPr>
          <w:sz w:val="28"/>
          <w:szCs w:val="28"/>
          <w:lang w:val="en-US"/>
        </w:rPr>
        <w:t>Hazazi</w:t>
      </w:r>
      <w:proofErr w:type="spellEnd"/>
      <w:r w:rsidRPr="006F27C2">
        <w:rPr>
          <w:sz w:val="28"/>
          <w:szCs w:val="28"/>
          <w:lang w:val="en-US"/>
        </w:rPr>
        <w:t xml:space="preserve">, A. T. M., Shibah, A. M., Jabri, S. A., &amp; </w:t>
      </w:r>
      <w:proofErr w:type="spellStart"/>
      <w:r w:rsidRPr="006F27C2">
        <w:rPr>
          <w:sz w:val="28"/>
          <w:szCs w:val="28"/>
          <w:lang w:val="en-US"/>
        </w:rPr>
        <w:t>Albosruor</w:t>
      </w:r>
      <w:proofErr w:type="spellEnd"/>
      <w:r w:rsidRPr="006F27C2">
        <w:rPr>
          <w:sz w:val="28"/>
          <w:szCs w:val="28"/>
          <w:lang w:val="en-US"/>
        </w:rPr>
        <w:t xml:space="preserve">, Z. A. (2017). The effect of time management on academic performance among students of </w:t>
      </w:r>
      <w:proofErr w:type="spellStart"/>
      <w:r w:rsidRPr="006F27C2">
        <w:rPr>
          <w:sz w:val="28"/>
          <w:szCs w:val="28"/>
          <w:lang w:val="en-US"/>
        </w:rPr>
        <w:t>Jazan</w:t>
      </w:r>
      <w:proofErr w:type="spellEnd"/>
      <w:r w:rsidRPr="006F27C2">
        <w:rPr>
          <w:sz w:val="28"/>
          <w:szCs w:val="28"/>
          <w:lang w:val="en-US"/>
        </w:rPr>
        <w:t xml:space="preserve"> University. </w:t>
      </w:r>
      <w:r w:rsidRPr="006F27C2">
        <w:rPr>
          <w:i/>
          <w:iCs/>
          <w:sz w:val="28"/>
          <w:szCs w:val="28"/>
          <w:lang w:val="en-US"/>
        </w:rPr>
        <w:t>The Egyptian Journal of Hospital Medicine</w:t>
      </w:r>
      <w:r w:rsidRPr="006F27C2">
        <w:rPr>
          <w:sz w:val="28"/>
          <w:szCs w:val="28"/>
          <w:lang w:val="en-US"/>
        </w:rPr>
        <w:t>, </w:t>
      </w:r>
      <w:r w:rsidRPr="006F27C2">
        <w:rPr>
          <w:i/>
          <w:iCs/>
          <w:sz w:val="28"/>
          <w:szCs w:val="28"/>
          <w:lang w:val="en-US"/>
        </w:rPr>
        <w:t>69</w:t>
      </w:r>
      <w:r w:rsidRPr="006F27C2">
        <w:rPr>
          <w:sz w:val="28"/>
          <w:szCs w:val="28"/>
          <w:lang w:val="en-US"/>
        </w:rPr>
        <w:t>(8), 3042-3049.</w:t>
      </w:r>
    </w:p>
    <w:p w14:paraId="44E24BDE" w14:textId="77777777" w:rsidR="006F27C2" w:rsidRPr="006F27C2" w:rsidRDefault="006F27C2" w:rsidP="006F27C2">
      <w:pPr>
        <w:numPr>
          <w:ilvl w:val="0"/>
          <w:numId w:val="4"/>
        </w:numPr>
        <w:rPr>
          <w:sz w:val="28"/>
          <w:szCs w:val="28"/>
        </w:rPr>
      </w:pPr>
      <w:r w:rsidRPr="006F27C2">
        <w:rPr>
          <w:i/>
          <w:iCs/>
          <w:sz w:val="28"/>
          <w:szCs w:val="28"/>
          <w:lang w:val="en-US"/>
        </w:rPr>
        <w:t>MindTools | Home</w:t>
      </w:r>
      <w:r w:rsidRPr="006F27C2">
        <w:rPr>
          <w:sz w:val="28"/>
          <w:szCs w:val="28"/>
          <w:lang w:val="en-US"/>
        </w:rPr>
        <w:t xml:space="preserve">. (n.d.). </w:t>
      </w:r>
      <w:hyperlink r:id="rId11" w:history="1">
        <w:r w:rsidRPr="006F27C2">
          <w:rPr>
            <w:rStyle w:val="Hyperlink"/>
            <w:sz w:val="28"/>
            <w:szCs w:val="28"/>
            <w:lang w:val="en-US"/>
          </w:rPr>
          <w:t>https://www.mindtools.com/arb6j5a/what-is-time-management</w:t>
        </w:r>
      </w:hyperlink>
    </w:p>
    <w:p w14:paraId="38856CC6" w14:textId="77777777" w:rsidR="006F27C2" w:rsidRPr="006F27C2" w:rsidRDefault="006F27C2" w:rsidP="006F27C2">
      <w:pPr>
        <w:numPr>
          <w:ilvl w:val="0"/>
          <w:numId w:val="4"/>
        </w:numPr>
        <w:rPr>
          <w:sz w:val="28"/>
          <w:szCs w:val="28"/>
        </w:rPr>
      </w:pPr>
      <w:r w:rsidRPr="006F27C2">
        <w:rPr>
          <w:sz w:val="28"/>
          <w:szCs w:val="28"/>
          <w:lang w:val="en-US"/>
        </w:rPr>
        <w:t xml:space="preserve">Gilboa, S., </w:t>
      </w:r>
      <w:proofErr w:type="spellStart"/>
      <w:r w:rsidRPr="006F27C2">
        <w:rPr>
          <w:sz w:val="28"/>
          <w:szCs w:val="28"/>
          <w:lang w:val="en-US"/>
        </w:rPr>
        <w:t>Shirom</w:t>
      </w:r>
      <w:proofErr w:type="spellEnd"/>
      <w:r w:rsidRPr="006F27C2">
        <w:rPr>
          <w:sz w:val="28"/>
          <w:szCs w:val="28"/>
          <w:lang w:val="en-US"/>
        </w:rPr>
        <w:t>, A., Fried, Y., &amp; Cooper, C. (2008). A meta‐analysis of work demand stressors and job performance: examining main and moderating effects. </w:t>
      </w:r>
      <w:r w:rsidRPr="006F27C2">
        <w:rPr>
          <w:i/>
          <w:iCs/>
          <w:sz w:val="28"/>
          <w:szCs w:val="28"/>
          <w:lang w:val="en-US"/>
        </w:rPr>
        <w:t>Personnel psychology</w:t>
      </w:r>
      <w:r w:rsidRPr="006F27C2">
        <w:rPr>
          <w:sz w:val="28"/>
          <w:szCs w:val="28"/>
          <w:lang w:val="en-US"/>
        </w:rPr>
        <w:t>, </w:t>
      </w:r>
      <w:r w:rsidRPr="006F27C2">
        <w:rPr>
          <w:i/>
          <w:iCs/>
          <w:sz w:val="28"/>
          <w:szCs w:val="28"/>
          <w:lang w:val="en-US"/>
        </w:rPr>
        <w:t>61</w:t>
      </w:r>
      <w:r w:rsidRPr="006F27C2">
        <w:rPr>
          <w:sz w:val="28"/>
          <w:szCs w:val="28"/>
          <w:lang w:val="en-US"/>
        </w:rPr>
        <w:t>(2), 227-271</w:t>
      </w:r>
    </w:p>
    <w:p w14:paraId="71AABBB2" w14:textId="77777777" w:rsidR="006F27C2" w:rsidRPr="0061792C" w:rsidRDefault="006F27C2" w:rsidP="006F27C2">
      <w:pPr>
        <w:numPr>
          <w:ilvl w:val="0"/>
          <w:numId w:val="4"/>
        </w:numPr>
        <w:rPr>
          <w:sz w:val="28"/>
          <w:szCs w:val="28"/>
        </w:rPr>
      </w:pPr>
      <w:r w:rsidRPr="006F27C2">
        <w:rPr>
          <w:sz w:val="28"/>
          <w:szCs w:val="28"/>
          <w:lang w:val="en-US"/>
        </w:rPr>
        <w:t xml:space="preserve"> </w:t>
      </w:r>
      <w:proofErr w:type="spellStart"/>
      <w:r w:rsidRPr="006F27C2">
        <w:rPr>
          <w:sz w:val="28"/>
          <w:szCs w:val="28"/>
          <w:lang w:val="en-US"/>
        </w:rPr>
        <w:t>Gausvik</w:t>
      </w:r>
      <w:proofErr w:type="spellEnd"/>
      <w:r w:rsidRPr="006F27C2">
        <w:rPr>
          <w:sz w:val="28"/>
          <w:szCs w:val="28"/>
          <w:lang w:val="en-US"/>
        </w:rPr>
        <w:t xml:space="preserve">, C., </w:t>
      </w:r>
      <w:proofErr w:type="spellStart"/>
      <w:r w:rsidRPr="006F27C2">
        <w:rPr>
          <w:sz w:val="28"/>
          <w:szCs w:val="28"/>
          <w:lang w:val="en-US"/>
        </w:rPr>
        <w:t>Lautar</w:t>
      </w:r>
      <w:proofErr w:type="spellEnd"/>
      <w:r w:rsidRPr="006F27C2">
        <w:rPr>
          <w:sz w:val="28"/>
          <w:szCs w:val="28"/>
          <w:lang w:val="en-US"/>
        </w:rPr>
        <w:t xml:space="preserve">, A., Miller, L., </w:t>
      </w:r>
      <w:proofErr w:type="spellStart"/>
      <w:r w:rsidRPr="006F27C2">
        <w:rPr>
          <w:sz w:val="28"/>
          <w:szCs w:val="28"/>
          <w:lang w:val="en-US"/>
        </w:rPr>
        <w:t>Pallerla</w:t>
      </w:r>
      <w:proofErr w:type="spellEnd"/>
      <w:r w:rsidRPr="006F27C2">
        <w:rPr>
          <w:sz w:val="28"/>
          <w:szCs w:val="28"/>
          <w:lang w:val="en-US"/>
        </w:rPr>
        <w:t xml:space="preserve">, H., &amp; </w:t>
      </w:r>
      <w:proofErr w:type="spellStart"/>
      <w:r w:rsidRPr="006F27C2">
        <w:rPr>
          <w:sz w:val="28"/>
          <w:szCs w:val="28"/>
          <w:lang w:val="en-US"/>
        </w:rPr>
        <w:t>Schlaudecker</w:t>
      </w:r>
      <w:proofErr w:type="spellEnd"/>
      <w:r w:rsidRPr="006F27C2">
        <w:rPr>
          <w:sz w:val="28"/>
          <w:szCs w:val="28"/>
          <w:lang w:val="en-US"/>
        </w:rPr>
        <w:t>, J. (2015). Structured nursing communication on interdisciplinary acute care teams improves perceptions of safety, efficiency, understanding of care plan and teamwork as well as job satisfaction. Journal of multidisciplinary healthcare, 8, 33.</w:t>
      </w:r>
    </w:p>
    <w:p w14:paraId="0E316AD3" w14:textId="77777777" w:rsidR="0061792C" w:rsidRDefault="0061792C" w:rsidP="0061792C">
      <w:pPr>
        <w:pStyle w:val="Default"/>
        <w:numPr>
          <w:ilvl w:val="0"/>
          <w:numId w:val="4"/>
        </w:numPr>
        <w:rPr>
          <w:b/>
          <w:bCs/>
        </w:rPr>
      </w:pPr>
      <w:r>
        <w:rPr>
          <w:rFonts w:ascii="Arial" w:hAnsi="Arial" w:cs="Arial"/>
          <w:color w:val="505050"/>
        </w:rPr>
        <w:t xml:space="preserve">Donohoe, G. (2022). </w:t>
      </w:r>
      <w:r w:rsidRPr="005B0B2F">
        <w:rPr>
          <w:rFonts w:ascii="Arial" w:hAnsi="Arial" w:cs="Arial"/>
          <w:color w:val="505050"/>
        </w:rPr>
        <w:t>How adverse childhood experiences shape our brains</w:t>
      </w:r>
      <w:r>
        <w:rPr>
          <w:rFonts w:ascii="Arial" w:hAnsi="Arial" w:cs="Arial"/>
          <w:color w:val="505050"/>
        </w:rPr>
        <w:t xml:space="preserve">. </w:t>
      </w:r>
      <w:r w:rsidRPr="005B0B2F">
        <w:rPr>
          <w:rFonts w:ascii="Arial" w:hAnsi="Arial" w:cs="Arial"/>
          <w:i/>
          <w:iCs/>
          <w:color w:val="505050"/>
        </w:rPr>
        <w:t>The Psychologist.</w:t>
      </w:r>
      <w:r>
        <w:rPr>
          <w:rFonts w:ascii="Arial" w:hAnsi="Arial" w:cs="Arial"/>
          <w:color w:val="505050"/>
        </w:rPr>
        <w:t xml:space="preserve"> September 2022. UK.  Retrieved from  </w:t>
      </w:r>
      <w:hyperlink r:id="rId12" w:history="1">
        <w:r w:rsidRPr="005B0B2F">
          <w:rPr>
            <w:rStyle w:val="Hyperlink"/>
            <w:rFonts w:ascii="Arial" w:hAnsi="Arial" w:cs="Arial"/>
            <w:sz w:val="22"/>
            <w:szCs w:val="22"/>
          </w:rPr>
          <w:t>https://www.bps.org.uk/psychologist/how-adverse-childhood-experiences-shape-our-brains</w:t>
        </w:r>
      </w:hyperlink>
      <w:r>
        <w:tab/>
      </w:r>
      <w:r>
        <w:tab/>
      </w:r>
      <w:r>
        <w:tab/>
      </w:r>
      <w:r>
        <w:tab/>
      </w:r>
    </w:p>
    <w:p w14:paraId="18DBE6B7" w14:textId="77777777" w:rsidR="0061792C" w:rsidRPr="0061792C" w:rsidRDefault="0061792C" w:rsidP="0061792C">
      <w:pPr>
        <w:pStyle w:val="ListParagraph"/>
        <w:numPr>
          <w:ilvl w:val="0"/>
          <w:numId w:val="4"/>
        </w:numPr>
        <w:rPr>
          <w:rFonts w:ascii="Calibri" w:hAnsi="Calibri" w:cs="Calibri"/>
          <w:b/>
          <w:bCs/>
          <w:color w:val="000000"/>
          <w:sz w:val="28"/>
          <w:szCs w:val="28"/>
        </w:rPr>
      </w:pPr>
      <w:r w:rsidRPr="0061792C">
        <w:rPr>
          <w:b/>
          <w:bCs/>
          <w:sz w:val="28"/>
          <w:szCs w:val="28"/>
        </w:rPr>
        <w:br w:type="page"/>
      </w:r>
    </w:p>
    <w:p w14:paraId="77157B8B" w14:textId="77777777" w:rsidR="006F27C2" w:rsidRPr="006F27C2" w:rsidRDefault="006F27C2" w:rsidP="006F27C2">
      <w:pPr>
        <w:numPr>
          <w:ilvl w:val="0"/>
          <w:numId w:val="4"/>
        </w:numPr>
        <w:rPr>
          <w:sz w:val="28"/>
          <w:szCs w:val="28"/>
        </w:rPr>
      </w:pPr>
    </w:p>
    <w:p w14:paraId="6C491A02" w14:textId="77777777" w:rsidR="006F27C2" w:rsidRPr="004362A4" w:rsidRDefault="006F27C2" w:rsidP="004362A4">
      <w:pPr>
        <w:rPr>
          <w:sz w:val="28"/>
          <w:szCs w:val="28"/>
        </w:rPr>
      </w:pPr>
    </w:p>
    <w:sectPr w:rsidR="006F27C2" w:rsidRPr="004362A4" w:rsidSect="00965F96">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73F96" w14:textId="77777777" w:rsidR="00151253" w:rsidRDefault="00151253" w:rsidP="000664B4">
      <w:pPr>
        <w:spacing w:after="0" w:line="240" w:lineRule="auto"/>
      </w:pPr>
      <w:r>
        <w:separator/>
      </w:r>
    </w:p>
  </w:endnote>
  <w:endnote w:type="continuationSeparator" w:id="0">
    <w:p w14:paraId="3F1F2B2D" w14:textId="77777777" w:rsidR="00151253" w:rsidRDefault="00151253" w:rsidP="00066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0576161"/>
      <w:docPartObj>
        <w:docPartGallery w:val="Page Numbers (Bottom of Page)"/>
        <w:docPartUnique/>
      </w:docPartObj>
    </w:sdtPr>
    <w:sdtEndPr>
      <w:rPr>
        <w:noProof/>
      </w:rPr>
    </w:sdtEndPr>
    <w:sdtContent>
      <w:p w14:paraId="3E66BE90" w14:textId="2BB4C68B" w:rsidR="00965F96" w:rsidRDefault="00965F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045E84" w14:textId="77777777" w:rsidR="00965F96" w:rsidRDefault="00965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AF20E" w14:textId="77777777" w:rsidR="00151253" w:rsidRDefault="00151253" w:rsidP="000664B4">
      <w:pPr>
        <w:spacing w:after="0" w:line="240" w:lineRule="auto"/>
      </w:pPr>
      <w:r>
        <w:separator/>
      </w:r>
    </w:p>
  </w:footnote>
  <w:footnote w:type="continuationSeparator" w:id="0">
    <w:p w14:paraId="3FCD3A87" w14:textId="77777777" w:rsidR="00151253" w:rsidRDefault="00151253" w:rsidP="00066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970A5"/>
    <w:multiLevelType w:val="hybridMultilevel"/>
    <w:tmpl w:val="72EADBC6"/>
    <w:lvl w:ilvl="0" w:tplc="75EA0DCA">
      <w:numFmt w:val="bullet"/>
      <w:lvlText w:val="•"/>
      <w:lvlJc w:val="left"/>
      <w:pPr>
        <w:ind w:left="720" w:hanging="360"/>
      </w:pPr>
      <w:rPr>
        <w:rFonts w:ascii="Calibri" w:eastAsiaTheme="minorHAnsi" w:hAnsi="Calibri" w:cs="Calibr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A5625"/>
    <w:multiLevelType w:val="hybridMultilevel"/>
    <w:tmpl w:val="3EB632B2"/>
    <w:lvl w:ilvl="0" w:tplc="62FCC364">
      <w:start w:val="1"/>
      <w:numFmt w:val="decimal"/>
      <w:lvlText w:val="%1."/>
      <w:lvlJc w:val="left"/>
      <w:pPr>
        <w:tabs>
          <w:tab w:val="num" w:pos="720"/>
        </w:tabs>
        <w:ind w:left="720" w:hanging="360"/>
      </w:pPr>
    </w:lvl>
    <w:lvl w:ilvl="1" w:tplc="49107724" w:tentative="1">
      <w:start w:val="1"/>
      <w:numFmt w:val="decimal"/>
      <w:lvlText w:val="%2."/>
      <w:lvlJc w:val="left"/>
      <w:pPr>
        <w:tabs>
          <w:tab w:val="num" w:pos="1440"/>
        </w:tabs>
        <w:ind w:left="1440" w:hanging="360"/>
      </w:pPr>
    </w:lvl>
    <w:lvl w:ilvl="2" w:tplc="01A092FE" w:tentative="1">
      <w:start w:val="1"/>
      <w:numFmt w:val="decimal"/>
      <w:lvlText w:val="%3."/>
      <w:lvlJc w:val="left"/>
      <w:pPr>
        <w:tabs>
          <w:tab w:val="num" w:pos="2160"/>
        </w:tabs>
        <w:ind w:left="2160" w:hanging="360"/>
      </w:pPr>
    </w:lvl>
    <w:lvl w:ilvl="3" w:tplc="A49EBF16" w:tentative="1">
      <w:start w:val="1"/>
      <w:numFmt w:val="decimal"/>
      <w:lvlText w:val="%4."/>
      <w:lvlJc w:val="left"/>
      <w:pPr>
        <w:tabs>
          <w:tab w:val="num" w:pos="2880"/>
        </w:tabs>
        <w:ind w:left="2880" w:hanging="360"/>
      </w:pPr>
    </w:lvl>
    <w:lvl w:ilvl="4" w:tplc="461E5D50" w:tentative="1">
      <w:start w:val="1"/>
      <w:numFmt w:val="decimal"/>
      <w:lvlText w:val="%5."/>
      <w:lvlJc w:val="left"/>
      <w:pPr>
        <w:tabs>
          <w:tab w:val="num" w:pos="3600"/>
        </w:tabs>
        <w:ind w:left="3600" w:hanging="360"/>
      </w:pPr>
    </w:lvl>
    <w:lvl w:ilvl="5" w:tplc="4260BF6A" w:tentative="1">
      <w:start w:val="1"/>
      <w:numFmt w:val="decimal"/>
      <w:lvlText w:val="%6."/>
      <w:lvlJc w:val="left"/>
      <w:pPr>
        <w:tabs>
          <w:tab w:val="num" w:pos="4320"/>
        </w:tabs>
        <w:ind w:left="4320" w:hanging="360"/>
      </w:pPr>
    </w:lvl>
    <w:lvl w:ilvl="6" w:tplc="F5D47144" w:tentative="1">
      <w:start w:val="1"/>
      <w:numFmt w:val="decimal"/>
      <w:lvlText w:val="%7."/>
      <w:lvlJc w:val="left"/>
      <w:pPr>
        <w:tabs>
          <w:tab w:val="num" w:pos="5040"/>
        </w:tabs>
        <w:ind w:left="5040" w:hanging="360"/>
      </w:pPr>
    </w:lvl>
    <w:lvl w:ilvl="7" w:tplc="ADDC4AB0" w:tentative="1">
      <w:start w:val="1"/>
      <w:numFmt w:val="decimal"/>
      <w:lvlText w:val="%8."/>
      <w:lvlJc w:val="left"/>
      <w:pPr>
        <w:tabs>
          <w:tab w:val="num" w:pos="5760"/>
        </w:tabs>
        <w:ind w:left="5760" w:hanging="360"/>
      </w:pPr>
    </w:lvl>
    <w:lvl w:ilvl="8" w:tplc="D5967466" w:tentative="1">
      <w:start w:val="1"/>
      <w:numFmt w:val="decimal"/>
      <w:lvlText w:val="%9."/>
      <w:lvlJc w:val="left"/>
      <w:pPr>
        <w:tabs>
          <w:tab w:val="num" w:pos="6480"/>
        </w:tabs>
        <w:ind w:left="6480" w:hanging="360"/>
      </w:pPr>
    </w:lvl>
  </w:abstractNum>
  <w:abstractNum w:abstractNumId="2" w15:restartNumberingAfterBreak="0">
    <w:nsid w:val="45133616"/>
    <w:multiLevelType w:val="hybridMultilevel"/>
    <w:tmpl w:val="38101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6118A9"/>
    <w:multiLevelType w:val="hybridMultilevel"/>
    <w:tmpl w:val="92C40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4977693">
    <w:abstractNumId w:val="2"/>
  </w:num>
  <w:num w:numId="2" w16cid:durableId="1423530758">
    <w:abstractNumId w:val="3"/>
  </w:num>
  <w:num w:numId="3" w16cid:durableId="938835434">
    <w:abstractNumId w:val="0"/>
  </w:num>
  <w:num w:numId="4" w16cid:durableId="1263953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2A4"/>
    <w:rsid w:val="000005E3"/>
    <w:rsid w:val="00024C43"/>
    <w:rsid w:val="000664B4"/>
    <w:rsid w:val="00084B47"/>
    <w:rsid w:val="000D147D"/>
    <w:rsid w:val="0013265E"/>
    <w:rsid w:val="00151253"/>
    <w:rsid w:val="001A6FCA"/>
    <w:rsid w:val="0028113F"/>
    <w:rsid w:val="003455D7"/>
    <w:rsid w:val="004362A4"/>
    <w:rsid w:val="004E0DC4"/>
    <w:rsid w:val="0061792C"/>
    <w:rsid w:val="006F27C2"/>
    <w:rsid w:val="0074765B"/>
    <w:rsid w:val="008C381D"/>
    <w:rsid w:val="0090260D"/>
    <w:rsid w:val="00965F96"/>
    <w:rsid w:val="009F7533"/>
    <w:rsid w:val="00E75419"/>
    <w:rsid w:val="00E854FA"/>
    <w:rsid w:val="00F500BB"/>
    <w:rsid w:val="00F67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B662D"/>
  <w15:chartTrackingRefBased/>
  <w15:docId w15:val="{3E8CF21D-9A17-491F-A25D-DFE58D1ED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5D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62A4"/>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066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4B4"/>
  </w:style>
  <w:style w:type="paragraph" w:styleId="Footer">
    <w:name w:val="footer"/>
    <w:basedOn w:val="Normal"/>
    <w:link w:val="FooterChar"/>
    <w:uiPriority w:val="99"/>
    <w:unhideWhenUsed/>
    <w:rsid w:val="00066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4B4"/>
  </w:style>
  <w:style w:type="character" w:styleId="Hyperlink">
    <w:name w:val="Hyperlink"/>
    <w:basedOn w:val="DefaultParagraphFont"/>
    <w:uiPriority w:val="99"/>
    <w:unhideWhenUsed/>
    <w:rsid w:val="00F6759F"/>
    <w:rPr>
      <w:color w:val="0000FF"/>
      <w:u w:val="single"/>
    </w:rPr>
  </w:style>
  <w:style w:type="paragraph" w:styleId="ListParagraph">
    <w:name w:val="List Paragraph"/>
    <w:basedOn w:val="Normal"/>
    <w:uiPriority w:val="34"/>
    <w:qFormat/>
    <w:rsid w:val="003455D7"/>
    <w:pPr>
      <w:ind w:left="720"/>
      <w:contextualSpacing/>
    </w:pPr>
  </w:style>
  <w:style w:type="character" w:styleId="UnresolvedMention">
    <w:name w:val="Unresolved Mention"/>
    <w:basedOn w:val="DefaultParagraphFont"/>
    <w:uiPriority w:val="99"/>
    <w:semiHidden/>
    <w:unhideWhenUsed/>
    <w:rsid w:val="006F2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16451">
      <w:bodyDiv w:val="1"/>
      <w:marLeft w:val="0"/>
      <w:marRight w:val="0"/>
      <w:marTop w:val="0"/>
      <w:marBottom w:val="0"/>
      <w:divBdr>
        <w:top w:val="none" w:sz="0" w:space="0" w:color="auto"/>
        <w:left w:val="none" w:sz="0" w:space="0" w:color="auto"/>
        <w:bottom w:val="none" w:sz="0" w:space="0" w:color="auto"/>
        <w:right w:val="none" w:sz="0" w:space="0" w:color="auto"/>
      </w:divBdr>
      <w:divsChild>
        <w:div w:id="661154613">
          <w:marLeft w:val="547"/>
          <w:marRight w:val="0"/>
          <w:marTop w:val="0"/>
          <w:marBottom w:val="0"/>
          <w:divBdr>
            <w:top w:val="none" w:sz="0" w:space="0" w:color="auto"/>
            <w:left w:val="none" w:sz="0" w:space="0" w:color="auto"/>
            <w:bottom w:val="none" w:sz="0" w:space="0" w:color="auto"/>
            <w:right w:val="none" w:sz="0" w:space="0" w:color="auto"/>
          </w:divBdr>
        </w:div>
        <w:div w:id="882600646">
          <w:marLeft w:val="547"/>
          <w:marRight w:val="0"/>
          <w:marTop w:val="0"/>
          <w:marBottom w:val="0"/>
          <w:divBdr>
            <w:top w:val="none" w:sz="0" w:space="0" w:color="auto"/>
            <w:left w:val="none" w:sz="0" w:space="0" w:color="auto"/>
            <w:bottom w:val="none" w:sz="0" w:space="0" w:color="auto"/>
            <w:right w:val="none" w:sz="0" w:space="0" w:color="auto"/>
          </w:divBdr>
        </w:div>
        <w:div w:id="1899583479">
          <w:marLeft w:val="547"/>
          <w:marRight w:val="0"/>
          <w:marTop w:val="0"/>
          <w:marBottom w:val="0"/>
          <w:divBdr>
            <w:top w:val="none" w:sz="0" w:space="0" w:color="auto"/>
            <w:left w:val="none" w:sz="0" w:space="0" w:color="auto"/>
            <w:bottom w:val="none" w:sz="0" w:space="0" w:color="auto"/>
            <w:right w:val="none" w:sz="0" w:space="0" w:color="auto"/>
          </w:divBdr>
        </w:div>
        <w:div w:id="16065622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ps.org.uk/psychologist/how-adverse-childhood-experiences-shape-our-brai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arb6j5a/what-is-time-management" TargetMode="External"/><Relationship Id="rId5" Type="http://schemas.openxmlformats.org/officeDocument/2006/relationships/webSettings" Target="webSettings.xml"/><Relationship Id="rId10" Type="http://schemas.openxmlformats.org/officeDocument/2006/relationships/hyperlink" Target="https://1drv.ms/v/s!AhijlXVVwNbjgbQxQM_t4n_wexYHqA?e=haj8KS"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0DD40-62A3-447E-9826-33AB577F1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ozzy hopkins</dc:creator>
  <cp:keywords/>
  <dc:description/>
  <cp:lastModifiedBy>ozzy hopkins</cp:lastModifiedBy>
  <cp:revision>10</cp:revision>
  <dcterms:created xsi:type="dcterms:W3CDTF">2023-01-18T00:04:00Z</dcterms:created>
  <dcterms:modified xsi:type="dcterms:W3CDTF">2023-01-18T00:10:00Z</dcterms:modified>
</cp:coreProperties>
</file>