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49B86E" w14:textId="77777777" w:rsidR="003D452B" w:rsidRPr="00BD337C" w:rsidRDefault="003D452B"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rPr>
        <w:t>Introduction</w:t>
      </w:r>
    </w:p>
    <w:p w14:paraId="37C99D3A" w14:textId="6EC66CD8" w:rsidR="000E2C96" w:rsidRPr="00BD337C" w:rsidRDefault="00214924" w:rsidP="007D3B61">
      <w:pPr>
        <w:jc w:val="both"/>
        <w:rPr>
          <w:rFonts w:ascii="Times New Roman" w:hAnsi="Times New Roman" w:cs="Times New Roman"/>
          <w:sz w:val="24"/>
          <w:szCs w:val="24"/>
        </w:rPr>
      </w:pPr>
      <w:r w:rsidRPr="00BD337C">
        <w:rPr>
          <w:rFonts w:ascii="Times New Roman" w:hAnsi="Times New Roman" w:cs="Times New Roman"/>
          <w:sz w:val="24"/>
          <w:szCs w:val="24"/>
        </w:rPr>
        <w:t>For the purpose of this paper the term Mature Students relates to any student who has not accessed a higher education institution to study straight after secondary school and are predominantly admitted to courses aged over 21 years of age.</w:t>
      </w:r>
      <w:r w:rsidR="006262B0" w:rsidRPr="00BD337C">
        <w:rPr>
          <w:rFonts w:ascii="Times New Roman" w:hAnsi="Times New Roman" w:cs="Times New Roman"/>
          <w:sz w:val="24"/>
          <w:szCs w:val="24"/>
        </w:rPr>
        <w:t xml:space="preserve">  </w:t>
      </w:r>
      <w:r w:rsidR="00A45F92" w:rsidRPr="00BD337C">
        <w:rPr>
          <w:rFonts w:ascii="Times New Roman" w:hAnsi="Times New Roman" w:cs="Times New Roman"/>
          <w:sz w:val="24"/>
          <w:szCs w:val="24"/>
        </w:rPr>
        <w:t>Mature</w:t>
      </w:r>
      <w:r w:rsidR="006262B0" w:rsidRPr="00BD337C">
        <w:rPr>
          <w:rFonts w:ascii="Times New Roman" w:hAnsi="Times New Roman" w:cs="Times New Roman"/>
          <w:sz w:val="24"/>
          <w:szCs w:val="24"/>
        </w:rPr>
        <w:t xml:space="preserve"> students often access Higher Educational institutions through less traditional means and will face many barriers in relation to academic ability, age, technical proficiency and family responsibilities which are not shared by their younger peers.</w:t>
      </w:r>
    </w:p>
    <w:p w14:paraId="41BA6268" w14:textId="7798CDDB" w:rsidR="00CC2977" w:rsidRPr="00BD337C" w:rsidRDefault="00CC2977" w:rsidP="007D3B61">
      <w:pPr>
        <w:jc w:val="both"/>
        <w:rPr>
          <w:rFonts w:ascii="Times New Roman" w:hAnsi="Times New Roman" w:cs="Times New Roman"/>
          <w:sz w:val="24"/>
          <w:szCs w:val="24"/>
        </w:rPr>
      </w:pPr>
      <w:r w:rsidRPr="00BD337C">
        <w:rPr>
          <w:rFonts w:ascii="Times New Roman" w:hAnsi="Times New Roman" w:cs="Times New Roman"/>
          <w:sz w:val="24"/>
          <w:szCs w:val="24"/>
        </w:rPr>
        <w:t>Mature students have different motivations than those students who entered university from secondary school</w:t>
      </w:r>
      <w:r w:rsidR="009520E0" w:rsidRPr="00BD337C">
        <w:rPr>
          <w:rFonts w:ascii="Times New Roman" w:hAnsi="Times New Roman" w:cs="Times New Roman"/>
          <w:sz w:val="24"/>
          <w:szCs w:val="24"/>
        </w:rPr>
        <w:t xml:space="preserve"> (</w:t>
      </w:r>
      <w:r w:rsidR="009520E0" w:rsidRPr="00BD337C">
        <w:rPr>
          <w:rFonts w:ascii="Times New Roman" w:hAnsi="Times New Roman" w:cs="Times New Roman"/>
          <w:sz w:val="24"/>
          <w:szCs w:val="24"/>
          <w:shd w:val="clear" w:color="auto" w:fill="FFFFFF"/>
        </w:rPr>
        <w:t xml:space="preserve">Goeman and </w:t>
      </w:r>
      <w:proofErr w:type="spellStart"/>
      <w:proofErr w:type="gramStart"/>
      <w:r w:rsidR="009520E0" w:rsidRPr="00BD337C">
        <w:rPr>
          <w:rFonts w:ascii="Times New Roman" w:hAnsi="Times New Roman" w:cs="Times New Roman"/>
          <w:sz w:val="24"/>
          <w:szCs w:val="24"/>
          <w:shd w:val="clear" w:color="auto" w:fill="FFFFFF"/>
        </w:rPr>
        <w:t>Deschacht</w:t>
      </w:r>
      <w:proofErr w:type="spellEnd"/>
      <w:r w:rsidR="009520E0" w:rsidRPr="00BD337C">
        <w:rPr>
          <w:rFonts w:ascii="Times New Roman" w:hAnsi="Times New Roman" w:cs="Times New Roman"/>
          <w:sz w:val="24"/>
          <w:szCs w:val="24"/>
          <w:shd w:val="clear" w:color="auto" w:fill="FFFFFF"/>
        </w:rPr>
        <w:t>,  2019</w:t>
      </w:r>
      <w:proofErr w:type="gramEnd"/>
      <w:r w:rsidR="009520E0" w:rsidRPr="00BD337C">
        <w:rPr>
          <w:rFonts w:ascii="Times New Roman" w:hAnsi="Times New Roman" w:cs="Times New Roman"/>
          <w:sz w:val="24"/>
          <w:szCs w:val="24"/>
          <w:shd w:val="clear" w:color="auto" w:fill="FFFFFF"/>
        </w:rPr>
        <w:t>)</w:t>
      </w:r>
      <w:r w:rsidR="00BF23CE" w:rsidRPr="00BD337C">
        <w:rPr>
          <w:rFonts w:ascii="Times New Roman" w:hAnsi="Times New Roman" w:cs="Times New Roman"/>
          <w:sz w:val="24"/>
          <w:szCs w:val="24"/>
          <w:shd w:val="clear" w:color="auto" w:fill="FFFFFF"/>
        </w:rPr>
        <w:t>.</w:t>
      </w:r>
      <w:r w:rsidR="009520E0"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rPr>
        <w:t xml:space="preserve"> Some might have been unable to access higher education as teenagers due to lack of qualifications or not being encouraged to apply</w:t>
      </w:r>
      <w:r w:rsidR="00BF23CE" w:rsidRPr="00BD337C">
        <w:rPr>
          <w:rFonts w:ascii="Times New Roman" w:hAnsi="Times New Roman" w:cs="Times New Roman"/>
          <w:sz w:val="24"/>
          <w:szCs w:val="24"/>
        </w:rPr>
        <w:t>.</w:t>
      </w:r>
      <w:r w:rsidRPr="00BD337C">
        <w:rPr>
          <w:rFonts w:ascii="Times New Roman" w:hAnsi="Times New Roman" w:cs="Times New Roman"/>
          <w:sz w:val="24"/>
          <w:szCs w:val="24"/>
        </w:rPr>
        <w:t xml:space="preserve">  Adverse learning experiences or the fear of not fitting in might have had an </w:t>
      </w:r>
      <w:r w:rsidR="00A45F92" w:rsidRPr="00BD337C">
        <w:rPr>
          <w:rFonts w:ascii="Times New Roman" w:hAnsi="Times New Roman" w:cs="Times New Roman"/>
          <w:sz w:val="24"/>
          <w:szCs w:val="24"/>
        </w:rPr>
        <w:t>effect</w:t>
      </w:r>
      <w:r w:rsidRPr="00BD337C">
        <w:rPr>
          <w:rFonts w:ascii="Times New Roman" w:hAnsi="Times New Roman" w:cs="Times New Roman"/>
          <w:sz w:val="24"/>
          <w:szCs w:val="24"/>
        </w:rPr>
        <w:t xml:space="preserve"> and also the desire to earn money straight after full time education might also be </w:t>
      </w:r>
      <w:r w:rsidR="00A45F92" w:rsidRPr="00BD337C">
        <w:rPr>
          <w:rFonts w:ascii="Times New Roman" w:hAnsi="Times New Roman" w:cs="Times New Roman"/>
          <w:sz w:val="24"/>
          <w:szCs w:val="24"/>
        </w:rPr>
        <w:t xml:space="preserve">a </w:t>
      </w:r>
      <w:r w:rsidRPr="00BD337C">
        <w:rPr>
          <w:rFonts w:ascii="Times New Roman" w:hAnsi="Times New Roman" w:cs="Times New Roman"/>
          <w:sz w:val="24"/>
          <w:szCs w:val="24"/>
        </w:rPr>
        <w:t>factor in why some teenagers choose not to access higher education or university</w:t>
      </w:r>
      <w:r w:rsidR="00BF23CE" w:rsidRPr="00BD337C">
        <w:rPr>
          <w:rFonts w:ascii="Times New Roman" w:hAnsi="Times New Roman" w:cs="Times New Roman"/>
          <w:sz w:val="24"/>
          <w:szCs w:val="24"/>
        </w:rPr>
        <w:t xml:space="preserve"> (</w:t>
      </w:r>
      <w:r w:rsidR="00BF23CE" w:rsidRPr="00BD337C">
        <w:rPr>
          <w:rFonts w:ascii="Times New Roman" w:hAnsi="Times New Roman" w:cs="Times New Roman"/>
          <w:sz w:val="24"/>
          <w:szCs w:val="24"/>
          <w:shd w:val="clear" w:color="auto" w:fill="FFFFFF"/>
        </w:rPr>
        <w:t xml:space="preserve">Hemsley-Brown and </w:t>
      </w:r>
      <w:proofErr w:type="spellStart"/>
      <w:r w:rsidR="00BF23CE" w:rsidRPr="00BD337C">
        <w:rPr>
          <w:rFonts w:ascii="Times New Roman" w:hAnsi="Times New Roman" w:cs="Times New Roman"/>
          <w:sz w:val="24"/>
          <w:szCs w:val="24"/>
          <w:shd w:val="clear" w:color="auto" w:fill="FFFFFF"/>
        </w:rPr>
        <w:t>Oplatka</w:t>
      </w:r>
      <w:proofErr w:type="spellEnd"/>
      <w:r w:rsidR="00BF23CE" w:rsidRPr="00BD337C">
        <w:rPr>
          <w:rFonts w:ascii="Times New Roman" w:hAnsi="Times New Roman" w:cs="Times New Roman"/>
          <w:sz w:val="24"/>
          <w:szCs w:val="24"/>
          <w:shd w:val="clear" w:color="auto" w:fill="FFFFFF"/>
        </w:rPr>
        <w:t xml:space="preserve"> 2015)</w:t>
      </w:r>
    </w:p>
    <w:p w14:paraId="0E2FE781" w14:textId="2C1467D3" w:rsidR="00CC2977" w:rsidRPr="00BD337C" w:rsidRDefault="00CC2977"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According to </w:t>
      </w:r>
      <w:r w:rsidR="004A3DF6" w:rsidRPr="00BD337C">
        <w:rPr>
          <w:rFonts w:ascii="Times New Roman" w:hAnsi="Times New Roman" w:cs="Times New Roman"/>
          <w:sz w:val="24"/>
          <w:szCs w:val="24"/>
        </w:rPr>
        <w:t>Universities U.K. (2023</w:t>
      </w:r>
      <w:proofErr w:type="gramStart"/>
      <w:r w:rsidR="004A3DF6" w:rsidRPr="00BD337C">
        <w:rPr>
          <w:rFonts w:ascii="Times New Roman" w:hAnsi="Times New Roman" w:cs="Times New Roman"/>
          <w:sz w:val="24"/>
          <w:szCs w:val="24"/>
        </w:rPr>
        <w:t>)</w:t>
      </w:r>
      <w:r w:rsidRPr="00BD337C">
        <w:rPr>
          <w:rFonts w:ascii="Times New Roman" w:hAnsi="Times New Roman" w:cs="Times New Roman"/>
          <w:sz w:val="24"/>
          <w:szCs w:val="24"/>
        </w:rPr>
        <w:t xml:space="preserve">  there</w:t>
      </w:r>
      <w:proofErr w:type="gramEnd"/>
      <w:r w:rsidRPr="00BD337C">
        <w:rPr>
          <w:rFonts w:ascii="Times New Roman" w:hAnsi="Times New Roman" w:cs="Times New Roman"/>
          <w:sz w:val="24"/>
          <w:szCs w:val="24"/>
        </w:rPr>
        <w:t xml:space="preserve"> is an increased number of mature students accessing higher education courses tha</w:t>
      </w:r>
      <w:r w:rsidR="009520E0" w:rsidRPr="00BD337C">
        <w:rPr>
          <w:rFonts w:ascii="Times New Roman" w:hAnsi="Times New Roman" w:cs="Times New Roman"/>
          <w:sz w:val="24"/>
          <w:szCs w:val="24"/>
        </w:rPr>
        <w:t>n</w:t>
      </w:r>
      <w:r w:rsidRPr="00BD337C">
        <w:rPr>
          <w:rFonts w:ascii="Times New Roman" w:hAnsi="Times New Roman" w:cs="Times New Roman"/>
          <w:sz w:val="24"/>
          <w:szCs w:val="24"/>
        </w:rPr>
        <w:t xml:space="preserve"> ever before. Record </w:t>
      </w:r>
      <w:proofErr w:type="gramStart"/>
      <w:r w:rsidRPr="00BD337C">
        <w:rPr>
          <w:rFonts w:ascii="Times New Roman" w:hAnsi="Times New Roman" w:cs="Times New Roman"/>
          <w:sz w:val="24"/>
          <w:szCs w:val="24"/>
        </w:rPr>
        <w:t>numbers  of</w:t>
      </w:r>
      <w:proofErr w:type="gramEnd"/>
      <w:r w:rsidRPr="00BD337C">
        <w:rPr>
          <w:rFonts w:ascii="Times New Roman" w:hAnsi="Times New Roman" w:cs="Times New Roman"/>
          <w:sz w:val="24"/>
          <w:szCs w:val="24"/>
        </w:rPr>
        <w:t xml:space="preserve"> university and higher education students now fall into the mature student bracket</w:t>
      </w:r>
      <w:r w:rsidR="00373AA3" w:rsidRPr="00BD337C">
        <w:rPr>
          <w:rFonts w:ascii="Times New Roman" w:hAnsi="Times New Roman" w:cs="Times New Roman"/>
          <w:sz w:val="24"/>
          <w:szCs w:val="24"/>
        </w:rPr>
        <w:t xml:space="preserve"> </w:t>
      </w:r>
      <w:r w:rsidR="009520E0" w:rsidRPr="00BD337C">
        <w:rPr>
          <w:rFonts w:ascii="Times New Roman" w:hAnsi="Times New Roman" w:cs="Times New Roman"/>
          <w:sz w:val="24"/>
          <w:szCs w:val="24"/>
        </w:rPr>
        <w:t>with</w:t>
      </w:r>
      <w:r w:rsidR="00373AA3" w:rsidRPr="00BD337C">
        <w:rPr>
          <w:rFonts w:ascii="Times New Roman" w:hAnsi="Times New Roman" w:cs="Times New Roman"/>
          <w:sz w:val="24"/>
          <w:szCs w:val="24"/>
        </w:rPr>
        <w:t xml:space="preserve"> a</w:t>
      </w:r>
      <w:r w:rsidRPr="00BD337C">
        <w:rPr>
          <w:rFonts w:ascii="Times New Roman" w:hAnsi="Times New Roman" w:cs="Times New Roman"/>
          <w:sz w:val="24"/>
          <w:szCs w:val="24"/>
        </w:rPr>
        <w:t xml:space="preserve">dults who return to learning on a full or part time basis whilst maintaining other life responsibilities such as employment and family </w:t>
      </w:r>
      <w:r w:rsidR="00B67059" w:rsidRPr="00BD337C">
        <w:rPr>
          <w:rFonts w:ascii="Times New Roman" w:hAnsi="Times New Roman" w:cs="Times New Roman"/>
          <w:sz w:val="24"/>
          <w:szCs w:val="24"/>
        </w:rPr>
        <w:t xml:space="preserve"> according to </w:t>
      </w:r>
      <w:r w:rsidR="00B67059" w:rsidRPr="00BD337C">
        <w:rPr>
          <w:rFonts w:ascii="Times New Roman" w:hAnsi="Times New Roman" w:cs="Times New Roman"/>
          <w:sz w:val="24"/>
          <w:szCs w:val="24"/>
          <w:shd w:val="clear" w:color="auto" w:fill="FFFFFF"/>
        </w:rPr>
        <w:t>Scott, Burns,  &amp; Cooney (1998)</w:t>
      </w:r>
      <w:r w:rsidR="009520E0" w:rsidRPr="00BD337C">
        <w:rPr>
          <w:rFonts w:ascii="Times New Roman" w:hAnsi="Times New Roman" w:cs="Times New Roman"/>
          <w:sz w:val="24"/>
          <w:szCs w:val="24"/>
          <w:shd w:val="clear" w:color="auto" w:fill="FFFFFF"/>
        </w:rPr>
        <w:t>.</w:t>
      </w:r>
      <w:r w:rsidR="00373AA3"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rPr>
        <w:t xml:space="preserve"> </w:t>
      </w:r>
      <w:r w:rsidR="009520E0" w:rsidRPr="00BD337C">
        <w:rPr>
          <w:rFonts w:ascii="Times New Roman" w:hAnsi="Times New Roman" w:cs="Times New Roman"/>
          <w:sz w:val="24"/>
          <w:szCs w:val="24"/>
        </w:rPr>
        <w:t>Reasons</w:t>
      </w:r>
      <w:r w:rsidRPr="00BD337C">
        <w:rPr>
          <w:rFonts w:ascii="Times New Roman" w:hAnsi="Times New Roman" w:cs="Times New Roman"/>
          <w:sz w:val="24"/>
          <w:szCs w:val="24"/>
        </w:rPr>
        <w:t xml:space="preserve"> for this change could be due to rethinking their career, to give themselves better prospects within their current employment, the prospect of higher earning potential, a sense of empowerment and gaining independence from their family structure or simply due to a change in circumstances.</w:t>
      </w:r>
    </w:p>
    <w:p w14:paraId="4174CF2D" w14:textId="6D7FABC4" w:rsidR="00CC2977" w:rsidRPr="00BD337C" w:rsidRDefault="00CC2977" w:rsidP="007D3B61">
      <w:pPr>
        <w:jc w:val="both"/>
        <w:rPr>
          <w:rFonts w:ascii="Times New Roman" w:hAnsi="Times New Roman" w:cs="Times New Roman"/>
          <w:sz w:val="24"/>
          <w:szCs w:val="24"/>
        </w:rPr>
      </w:pPr>
      <w:r w:rsidRPr="00BD337C">
        <w:rPr>
          <w:rFonts w:ascii="Times New Roman" w:hAnsi="Times New Roman" w:cs="Times New Roman"/>
          <w:sz w:val="24"/>
          <w:szCs w:val="24"/>
        </w:rPr>
        <w:t>Therefore</w:t>
      </w:r>
      <w:r w:rsidR="00373AA3" w:rsidRPr="00BD337C">
        <w:rPr>
          <w:rFonts w:ascii="Times New Roman" w:hAnsi="Times New Roman" w:cs="Times New Roman"/>
          <w:sz w:val="24"/>
          <w:szCs w:val="24"/>
        </w:rPr>
        <w:t xml:space="preserve">, </w:t>
      </w:r>
      <w:r w:rsidRPr="00BD337C">
        <w:rPr>
          <w:rFonts w:ascii="Times New Roman" w:hAnsi="Times New Roman" w:cs="Times New Roman"/>
          <w:sz w:val="24"/>
          <w:szCs w:val="24"/>
        </w:rPr>
        <w:t xml:space="preserve">there is a need for </w:t>
      </w:r>
      <w:r w:rsidR="00A45F92" w:rsidRPr="00BD337C">
        <w:rPr>
          <w:rFonts w:ascii="Times New Roman" w:hAnsi="Times New Roman" w:cs="Times New Roman"/>
          <w:sz w:val="24"/>
          <w:szCs w:val="24"/>
        </w:rPr>
        <w:t>h</w:t>
      </w:r>
      <w:r w:rsidRPr="00BD337C">
        <w:rPr>
          <w:rFonts w:ascii="Times New Roman" w:hAnsi="Times New Roman" w:cs="Times New Roman"/>
          <w:sz w:val="24"/>
          <w:szCs w:val="24"/>
        </w:rPr>
        <w:t xml:space="preserve">igher education institutions and </w:t>
      </w:r>
      <w:r w:rsidR="00A45F92" w:rsidRPr="00BD337C">
        <w:rPr>
          <w:rFonts w:ascii="Times New Roman" w:hAnsi="Times New Roman" w:cs="Times New Roman"/>
          <w:sz w:val="24"/>
          <w:szCs w:val="24"/>
        </w:rPr>
        <w:t>academic</w:t>
      </w:r>
      <w:r w:rsidRPr="00BD337C">
        <w:rPr>
          <w:rFonts w:ascii="Times New Roman" w:hAnsi="Times New Roman" w:cs="Times New Roman"/>
          <w:sz w:val="24"/>
          <w:szCs w:val="24"/>
        </w:rPr>
        <w:t xml:space="preserve"> staff to ensure that opportunities to study are adaptable to the complex needs of this cohort.  </w:t>
      </w:r>
      <w:r w:rsidR="009520E0" w:rsidRPr="00BD337C">
        <w:rPr>
          <w:rFonts w:ascii="Times New Roman" w:hAnsi="Times New Roman" w:cs="Times New Roman"/>
          <w:sz w:val="24"/>
          <w:szCs w:val="24"/>
        </w:rPr>
        <w:t xml:space="preserve">According to </w:t>
      </w:r>
      <w:proofErr w:type="gramStart"/>
      <w:r w:rsidR="009520E0" w:rsidRPr="00BD337C">
        <w:rPr>
          <w:rFonts w:ascii="Times New Roman" w:hAnsi="Times New Roman" w:cs="Times New Roman"/>
          <w:sz w:val="24"/>
          <w:szCs w:val="24"/>
          <w:shd w:val="clear" w:color="auto" w:fill="FFFFFF"/>
        </w:rPr>
        <w:t>Davies,  (</w:t>
      </w:r>
      <w:proofErr w:type="gramEnd"/>
      <w:r w:rsidR="009520E0" w:rsidRPr="00BD337C">
        <w:rPr>
          <w:rFonts w:ascii="Times New Roman" w:hAnsi="Times New Roman" w:cs="Times New Roman"/>
          <w:sz w:val="24"/>
          <w:szCs w:val="24"/>
          <w:shd w:val="clear" w:color="auto" w:fill="FFFFFF"/>
        </w:rPr>
        <w:t>2001) s</w:t>
      </w:r>
      <w:r w:rsidRPr="00BD337C">
        <w:rPr>
          <w:rFonts w:ascii="Times New Roman" w:hAnsi="Times New Roman" w:cs="Times New Roman"/>
          <w:sz w:val="24"/>
          <w:szCs w:val="24"/>
        </w:rPr>
        <w:t xml:space="preserve">ome </w:t>
      </w:r>
      <w:r w:rsidR="009520E0" w:rsidRPr="00BD337C">
        <w:rPr>
          <w:rFonts w:ascii="Times New Roman" w:hAnsi="Times New Roman" w:cs="Times New Roman"/>
          <w:sz w:val="24"/>
          <w:szCs w:val="24"/>
        </w:rPr>
        <w:t xml:space="preserve">mature students </w:t>
      </w:r>
      <w:r w:rsidRPr="00BD337C">
        <w:rPr>
          <w:rFonts w:ascii="Times New Roman" w:hAnsi="Times New Roman" w:cs="Times New Roman"/>
          <w:sz w:val="24"/>
          <w:szCs w:val="24"/>
        </w:rPr>
        <w:t xml:space="preserve">are likely to have disabilities, come from deprived areas or have caring responsibilities. For part-time students, their primary focus is often not higher education as they possibly have a </w:t>
      </w:r>
      <w:proofErr w:type="gramStart"/>
      <w:r w:rsidRPr="00BD337C">
        <w:rPr>
          <w:rFonts w:ascii="Times New Roman" w:hAnsi="Times New Roman" w:cs="Times New Roman"/>
          <w:sz w:val="24"/>
          <w:szCs w:val="24"/>
        </w:rPr>
        <w:t>full time</w:t>
      </w:r>
      <w:proofErr w:type="gramEnd"/>
      <w:r w:rsidRPr="00BD337C">
        <w:rPr>
          <w:rFonts w:ascii="Times New Roman" w:hAnsi="Times New Roman" w:cs="Times New Roman"/>
          <w:sz w:val="24"/>
          <w:szCs w:val="24"/>
        </w:rPr>
        <w:t xml:space="preserve"> job, family or other commitments which would come foremost in their priorities. </w:t>
      </w:r>
      <w:r w:rsidR="003D452B" w:rsidRPr="00BD337C">
        <w:rPr>
          <w:rFonts w:ascii="Times New Roman" w:hAnsi="Times New Roman" w:cs="Times New Roman"/>
          <w:sz w:val="24"/>
          <w:szCs w:val="24"/>
        </w:rPr>
        <w:t xml:space="preserve"> </w:t>
      </w:r>
    </w:p>
    <w:p w14:paraId="182A6663" w14:textId="32ABEC94" w:rsidR="006C3338" w:rsidRPr="00BD337C" w:rsidRDefault="006C3338"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According to Common’s Library (2020) 28% of undergraduate mature students studied part time compared to 3% of younger undergraduate students</w:t>
      </w:r>
      <w:r w:rsidR="00572082" w:rsidRPr="00BD337C">
        <w:rPr>
          <w:rFonts w:ascii="Times New Roman" w:hAnsi="Times New Roman" w:cs="Times New Roman"/>
          <w:sz w:val="24"/>
          <w:szCs w:val="24"/>
        </w:rPr>
        <w:t xml:space="preserve"> and the purpose of this study is to gain an understanding of the challenges which are faced by mature student which is crucial </w:t>
      </w:r>
      <w:proofErr w:type="gramStart"/>
      <w:r w:rsidR="00572082" w:rsidRPr="00BD337C">
        <w:rPr>
          <w:rFonts w:ascii="Times New Roman" w:hAnsi="Times New Roman" w:cs="Times New Roman"/>
          <w:sz w:val="24"/>
          <w:szCs w:val="24"/>
        </w:rPr>
        <w:t>to  supporting</w:t>
      </w:r>
      <w:proofErr w:type="gramEnd"/>
      <w:r w:rsidR="00572082" w:rsidRPr="00BD337C">
        <w:rPr>
          <w:rFonts w:ascii="Times New Roman" w:hAnsi="Times New Roman" w:cs="Times New Roman"/>
          <w:sz w:val="24"/>
          <w:szCs w:val="24"/>
        </w:rPr>
        <w:t xml:space="preserve"> this cohort</w:t>
      </w:r>
      <w:r w:rsidR="00373AA3" w:rsidRPr="00BD337C">
        <w:rPr>
          <w:rFonts w:ascii="Times New Roman" w:hAnsi="Times New Roman" w:cs="Times New Roman"/>
          <w:sz w:val="24"/>
          <w:szCs w:val="24"/>
        </w:rPr>
        <w:t>.  I</w:t>
      </w:r>
      <w:r w:rsidR="00572082" w:rsidRPr="00BD337C">
        <w:rPr>
          <w:rFonts w:ascii="Times New Roman" w:hAnsi="Times New Roman" w:cs="Times New Roman"/>
          <w:sz w:val="24"/>
          <w:szCs w:val="24"/>
        </w:rPr>
        <w:t>t is important not to evaluate the abilities of mature students but rather to assess their greater needs in order to gauge the level of support available to mature students and how university staff can further help them on their journey from enrolment to graduation</w:t>
      </w:r>
      <w:r w:rsidR="00CC2977" w:rsidRPr="00BD337C">
        <w:rPr>
          <w:rFonts w:ascii="Times New Roman" w:hAnsi="Times New Roman" w:cs="Times New Roman"/>
          <w:sz w:val="24"/>
          <w:szCs w:val="24"/>
        </w:rPr>
        <w:t xml:space="preserve"> and beyond</w:t>
      </w:r>
      <w:r w:rsidR="00A45F92" w:rsidRPr="00BD337C">
        <w:rPr>
          <w:rFonts w:ascii="Times New Roman" w:hAnsi="Times New Roman" w:cs="Times New Roman"/>
          <w:sz w:val="24"/>
          <w:szCs w:val="24"/>
        </w:rPr>
        <w:t xml:space="preserve"> (</w:t>
      </w:r>
      <w:r w:rsidR="00A45F92" w:rsidRPr="00BD337C">
        <w:rPr>
          <w:rFonts w:ascii="Times New Roman" w:hAnsi="Times New Roman" w:cs="Times New Roman"/>
          <w:sz w:val="24"/>
          <w:szCs w:val="24"/>
          <w:shd w:val="clear" w:color="auto" w:fill="FFFFFF"/>
        </w:rPr>
        <w:t>Rabourn,</w:t>
      </w:r>
      <w:r w:rsidR="00A45F92" w:rsidRPr="00BD337C">
        <w:rPr>
          <w:rFonts w:ascii="Times New Roman" w:hAnsi="Times New Roman" w:cs="Times New Roman"/>
          <w:sz w:val="24"/>
          <w:szCs w:val="24"/>
          <w:shd w:val="clear" w:color="auto" w:fill="FFFFFF"/>
        </w:rPr>
        <w:t xml:space="preserve"> </w:t>
      </w:r>
      <w:proofErr w:type="spellStart"/>
      <w:r w:rsidR="00A45F92" w:rsidRPr="00BD337C">
        <w:rPr>
          <w:rFonts w:ascii="Times New Roman" w:hAnsi="Times New Roman" w:cs="Times New Roman"/>
          <w:sz w:val="24"/>
          <w:szCs w:val="24"/>
          <w:shd w:val="clear" w:color="auto" w:fill="FFFFFF"/>
        </w:rPr>
        <w:t>BrckaLorenz</w:t>
      </w:r>
      <w:proofErr w:type="spellEnd"/>
      <w:r w:rsidR="00A45F92" w:rsidRPr="00BD337C">
        <w:rPr>
          <w:rFonts w:ascii="Times New Roman" w:hAnsi="Times New Roman" w:cs="Times New Roman"/>
          <w:sz w:val="24"/>
          <w:szCs w:val="24"/>
          <w:shd w:val="clear" w:color="auto" w:fill="FFFFFF"/>
        </w:rPr>
        <w:t xml:space="preserve"> </w:t>
      </w:r>
      <w:r w:rsidR="00A45F92" w:rsidRPr="00BD337C">
        <w:rPr>
          <w:rFonts w:ascii="Times New Roman" w:hAnsi="Times New Roman" w:cs="Times New Roman"/>
          <w:sz w:val="24"/>
          <w:szCs w:val="24"/>
          <w:shd w:val="clear" w:color="auto" w:fill="FFFFFF"/>
        </w:rPr>
        <w:t>and Shoup, 2018)</w:t>
      </w:r>
      <w:r w:rsidR="00A45F92" w:rsidRPr="00BD337C">
        <w:rPr>
          <w:rFonts w:ascii="Times New Roman" w:hAnsi="Times New Roman" w:cs="Times New Roman"/>
          <w:sz w:val="24"/>
          <w:szCs w:val="24"/>
          <w:shd w:val="clear" w:color="auto" w:fill="FFFFFF"/>
        </w:rPr>
        <w:t>.</w:t>
      </w:r>
      <w:r w:rsidR="00CD6E28" w:rsidRPr="00BD337C">
        <w:rPr>
          <w:rFonts w:ascii="Times New Roman" w:hAnsi="Times New Roman" w:cs="Times New Roman"/>
          <w:sz w:val="24"/>
          <w:szCs w:val="24"/>
          <w:shd w:val="clear" w:color="auto" w:fill="FFFFFF"/>
        </w:rPr>
        <w:t xml:space="preserve"> </w:t>
      </w:r>
    </w:p>
    <w:p w14:paraId="416B1FFB" w14:textId="77777777" w:rsidR="00BD337C" w:rsidRPr="00BD337C" w:rsidRDefault="00BD337C" w:rsidP="007D3B61">
      <w:pPr>
        <w:jc w:val="both"/>
        <w:rPr>
          <w:rFonts w:ascii="Times New Roman" w:hAnsi="Times New Roman" w:cs="Times New Roman"/>
          <w:sz w:val="24"/>
          <w:szCs w:val="24"/>
          <w:shd w:val="clear" w:color="auto" w:fill="FFFFFF"/>
        </w:rPr>
      </w:pPr>
    </w:p>
    <w:p w14:paraId="0DDD4BED" w14:textId="77777777" w:rsidR="00BD337C" w:rsidRPr="00BD337C" w:rsidRDefault="00BD337C" w:rsidP="007D3B61">
      <w:pPr>
        <w:jc w:val="both"/>
        <w:rPr>
          <w:rFonts w:ascii="Times New Roman" w:hAnsi="Times New Roman" w:cs="Times New Roman"/>
          <w:sz w:val="24"/>
          <w:szCs w:val="24"/>
          <w:shd w:val="clear" w:color="auto" w:fill="FFFFFF"/>
        </w:rPr>
      </w:pPr>
    </w:p>
    <w:p w14:paraId="5A408A79" w14:textId="77777777" w:rsidR="00BD337C" w:rsidRPr="00BD337C" w:rsidRDefault="00BD337C" w:rsidP="007D3B61">
      <w:pPr>
        <w:jc w:val="both"/>
        <w:rPr>
          <w:rFonts w:ascii="Times New Roman" w:hAnsi="Times New Roman" w:cs="Times New Roman"/>
          <w:sz w:val="24"/>
          <w:szCs w:val="24"/>
          <w:shd w:val="clear" w:color="auto" w:fill="FFFFFF"/>
        </w:rPr>
      </w:pPr>
    </w:p>
    <w:p w14:paraId="07D2660F" w14:textId="77777777" w:rsidR="00BD337C" w:rsidRPr="00BD337C" w:rsidRDefault="00BD337C" w:rsidP="007D3B61">
      <w:pPr>
        <w:jc w:val="both"/>
        <w:rPr>
          <w:rFonts w:ascii="Times New Roman" w:hAnsi="Times New Roman" w:cs="Times New Roman"/>
          <w:sz w:val="24"/>
          <w:szCs w:val="24"/>
        </w:rPr>
      </w:pPr>
    </w:p>
    <w:p w14:paraId="0B714584" w14:textId="77777777" w:rsidR="009E2A00" w:rsidRPr="00BD337C" w:rsidRDefault="009E2A00"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rPr>
        <w:lastRenderedPageBreak/>
        <w:t>Barriers faced by Mature Students</w:t>
      </w:r>
    </w:p>
    <w:p w14:paraId="4EF1D8F8" w14:textId="0F03653E" w:rsidR="008A232E" w:rsidRPr="00BD337C" w:rsidRDefault="008A232E" w:rsidP="007D3B61">
      <w:pPr>
        <w:jc w:val="both"/>
        <w:rPr>
          <w:rFonts w:ascii="Times New Roman" w:hAnsi="Times New Roman" w:cs="Times New Roman"/>
          <w:sz w:val="24"/>
          <w:szCs w:val="24"/>
        </w:rPr>
      </w:pPr>
      <w:r w:rsidRPr="00BD337C">
        <w:rPr>
          <w:rFonts w:ascii="Times New Roman" w:hAnsi="Times New Roman" w:cs="Times New Roman"/>
          <w:sz w:val="24"/>
          <w:szCs w:val="24"/>
        </w:rPr>
        <w:t>In today’s competitive world, it isn’t any wonder that more and more people are recognizing that good qualifications are essential to achieving better job prospects and Higher education institutes are responding to the demands of mature students by offering more flexible learning opportunities such as evening lectures and remote learning (Welsh Government, 2019). Research by Jisc (2018</w:t>
      </w:r>
      <w:proofErr w:type="gramStart"/>
      <w:r w:rsidRPr="00BD337C">
        <w:rPr>
          <w:rFonts w:ascii="Times New Roman" w:hAnsi="Times New Roman" w:cs="Times New Roman"/>
          <w:sz w:val="24"/>
          <w:szCs w:val="24"/>
        </w:rPr>
        <w:t>)  has</w:t>
      </w:r>
      <w:proofErr w:type="gramEnd"/>
      <w:r w:rsidRPr="00BD337C">
        <w:rPr>
          <w:rFonts w:ascii="Times New Roman" w:hAnsi="Times New Roman" w:cs="Times New Roman"/>
          <w:sz w:val="24"/>
          <w:szCs w:val="24"/>
        </w:rPr>
        <w:t xml:space="preserve"> identified that 64% of Further Education students stated that they were able to learn more independently  when using digital technology.  A further 57% agreed that digital approaches helped them to adapt their routines to accommodate their learning. </w:t>
      </w:r>
    </w:p>
    <w:p w14:paraId="214D8A17" w14:textId="24CD200A" w:rsidR="003C208C" w:rsidRPr="00BD337C" w:rsidRDefault="003C208C"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However, </w:t>
      </w:r>
      <w:r w:rsidRPr="00BD337C">
        <w:rPr>
          <w:rFonts w:ascii="Times New Roman" w:hAnsi="Times New Roman" w:cs="Times New Roman"/>
          <w:sz w:val="24"/>
          <w:szCs w:val="24"/>
          <w:shd w:val="clear" w:color="auto" w:fill="FFFFFF"/>
        </w:rPr>
        <w:t>Safford and Stinton,</w:t>
      </w:r>
      <w:r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shd w:val="clear" w:color="auto" w:fill="FFFFFF"/>
        </w:rPr>
        <w:t>(2016)</w:t>
      </w:r>
      <w:r w:rsidRPr="00BD337C">
        <w:rPr>
          <w:rFonts w:ascii="Times New Roman" w:hAnsi="Times New Roman" w:cs="Times New Roman"/>
          <w:sz w:val="24"/>
          <w:szCs w:val="24"/>
          <w:shd w:val="clear" w:color="auto" w:fill="FFFFFF"/>
        </w:rPr>
        <w:t xml:space="preserve"> claim that</w:t>
      </w:r>
      <w:r w:rsidRPr="00BD337C">
        <w:rPr>
          <w:rFonts w:ascii="Times New Roman" w:hAnsi="Times New Roman" w:cs="Times New Roman"/>
          <w:sz w:val="24"/>
          <w:szCs w:val="24"/>
          <w:shd w:val="clear" w:color="auto" w:fill="FFFFFF"/>
        </w:rPr>
        <w:t xml:space="preserve"> m</w:t>
      </w:r>
      <w:r w:rsidRPr="00BD337C">
        <w:rPr>
          <w:rFonts w:ascii="Times New Roman" w:hAnsi="Times New Roman" w:cs="Times New Roman"/>
          <w:sz w:val="24"/>
          <w:szCs w:val="24"/>
        </w:rPr>
        <w:t>ature students returning to education may lack skills in technology for academic purposes</w:t>
      </w:r>
      <w:r w:rsidR="00CD6E28" w:rsidRPr="00BD337C">
        <w:rPr>
          <w:rFonts w:ascii="Times New Roman" w:hAnsi="Times New Roman" w:cs="Times New Roman"/>
          <w:sz w:val="24"/>
          <w:szCs w:val="24"/>
        </w:rPr>
        <w:t>. A</w:t>
      </w:r>
      <w:r w:rsidRPr="00BD337C">
        <w:rPr>
          <w:rFonts w:ascii="Times New Roman" w:hAnsi="Times New Roman" w:cs="Times New Roman"/>
          <w:sz w:val="24"/>
          <w:szCs w:val="24"/>
        </w:rPr>
        <w:t xml:space="preserve">ccessing online resources, participating in virtual classes and completing assignments </w:t>
      </w:r>
      <w:r w:rsidR="00CD6E28" w:rsidRPr="00BD337C">
        <w:rPr>
          <w:rFonts w:ascii="Times New Roman" w:hAnsi="Times New Roman" w:cs="Times New Roman"/>
          <w:sz w:val="24"/>
          <w:szCs w:val="24"/>
        </w:rPr>
        <w:t>all</w:t>
      </w:r>
      <w:r w:rsidRPr="00BD337C">
        <w:rPr>
          <w:rFonts w:ascii="Times New Roman" w:hAnsi="Times New Roman" w:cs="Times New Roman"/>
          <w:sz w:val="24"/>
          <w:szCs w:val="24"/>
        </w:rPr>
        <w:t xml:space="preserve"> require digital skills</w:t>
      </w:r>
      <w:r w:rsidR="009353A6" w:rsidRPr="00BD337C">
        <w:rPr>
          <w:rFonts w:ascii="Times New Roman" w:hAnsi="Times New Roman" w:cs="Times New Roman"/>
          <w:sz w:val="24"/>
          <w:szCs w:val="24"/>
        </w:rPr>
        <w:t xml:space="preserve"> and</w:t>
      </w:r>
      <w:r w:rsidRPr="00BD337C">
        <w:rPr>
          <w:rFonts w:ascii="Times New Roman" w:hAnsi="Times New Roman" w:cs="Times New Roman"/>
          <w:sz w:val="24"/>
          <w:szCs w:val="24"/>
        </w:rPr>
        <w:t xml:space="preserve"> due to </w:t>
      </w:r>
      <w:r w:rsidR="00CD6E28" w:rsidRPr="00BD337C">
        <w:rPr>
          <w:rFonts w:ascii="Times New Roman" w:hAnsi="Times New Roman" w:cs="Times New Roman"/>
          <w:sz w:val="24"/>
          <w:szCs w:val="24"/>
        </w:rPr>
        <w:t>some students</w:t>
      </w:r>
      <w:r w:rsidRPr="00BD337C">
        <w:rPr>
          <w:rFonts w:ascii="Times New Roman" w:hAnsi="Times New Roman" w:cs="Times New Roman"/>
          <w:sz w:val="24"/>
          <w:szCs w:val="24"/>
        </w:rPr>
        <w:t xml:space="preserve"> not having attended formal education for some time and possibly before some types of technology were available</w:t>
      </w:r>
      <w:r w:rsidR="00CD6E28" w:rsidRPr="00BD337C">
        <w:rPr>
          <w:rFonts w:ascii="Times New Roman" w:hAnsi="Times New Roman" w:cs="Times New Roman"/>
          <w:sz w:val="24"/>
          <w:szCs w:val="24"/>
        </w:rPr>
        <w:t>,</w:t>
      </w:r>
      <w:r w:rsidRPr="00BD337C">
        <w:rPr>
          <w:rFonts w:ascii="Times New Roman" w:hAnsi="Times New Roman" w:cs="Times New Roman"/>
          <w:sz w:val="24"/>
          <w:szCs w:val="24"/>
        </w:rPr>
        <w:t xml:space="preserve"> therefore having no experience of the advancements which have taken place in recent years</w:t>
      </w:r>
      <w:r w:rsidR="00146522" w:rsidRPr="00BD337C">
        <w:rPr>
          <w:rFonts w:ascii="Times New Roman" w:hAnsi="Times New Roman" w:cs="Times New Roman"/>
          <w:sz w:val="24"/>
          <w:szCs w:val="24"/>
        </w:rPr>
        <w:t xml:space="preserve">, </w:t>
      </w:r>
      <w:r w:rsidR="00CD6E28" w:rsidRPr="00BD337C">
        <w:rPr>
          <w:rFonts w:ascii="Times New Roman" w:hAnsi="Times New Roman" w:cs="Times New Roman"/>
          <w:sz w:val="24"/>
          <w:szCs w:val="24"/>
        </w:rPr>
        <w:t>will find</w:t>
      </w:r>
      <w:r w:rsidR="00146522" w:rsidRPr="00BD337C">
        <w:rPr>
          <w:rFonts w:ascii="Times New Roman" w:hAnsi="Times New Roman" w:cs="Times New Roman"/>
          <w:sz w:val="24"/>
          <w:szCs w:val="24"/>
        </w:rPr>
        <w:t xml:space="preserve"> it difficult to navigate online learning platforms</w:t>
      </w:r>
      <w:r w:rsidR="00CD6E28" w:rsidRPr="00BD337C">
        <w:rPr>
          <w:rFonts w:ascii="Times New Roman" w:hAnsi="Times New Roman" w:cs="Times New Roman"/>
          <w:sz w:val="24"/>
          <w:szCs w:val="24"/>
        </w:rPr>
        <w:t>.</w:t>
      </w:r>
      <w:r w:rsidR="00146522" w:rsidRPr="00BD337C">
        <w:rPr>
          <w:rFonts w:ascii="Times New Roman" w:hAnsi="Times New Roman" w:cs="Times New Roman"/>
          <w:sz w:val="24"/>
          <w:szCs w:val="24"/>
        </w:rPr>
        <w:t xml:space="preserve"> </w:t>
      </w:r>
      <w:r w:rsidR="00CD6E28" w:rsidRPr="00BD337C">
        <w:rPr>
          <w:rFonts w:ascii="Times New Roman" w:hAnsi="Times New Roman" w:cs="Times New Roman"/>
          <w:sz w:val="24"/>
          <w:szCs w:val="24"/>
        </w:rPr>
        <w:t>Students who lack digital skills will also have difficulty a</w:t>
      </w:r>
      <w:r w:rsidR="00146522" w:rsidRPr="00BD337C">
        <w:rPr>
          <w:rFonts w:ascii="Times New Roman" w:hAnsi="Times New Roman" w:cs="Times New Roman"/>
          <w:sz w:val="24"/>
          <w:szCs w:val="24"/>
        </w:rPr>
        <w:t>ccess</w:t>
      </w:r>
      <w:r w:rsidR="009353A6" w:rsidRPr="00BD337C">
        <w:rPr>
          <w:rFonts w:ascii="Times New Roman" w:hAnsi="Times New Roman" w:cs="Times New Roman"/>
          <w:sz w:val="24"/>
          <w:szCs w:val="24"/>
        </w:rPr>
        <w:t>ing</w:t>
      </w:r>
      <w:r w:rsidR="00146522" w:rsidRPr="00BD337C">
        <w:rPr>
          <w:rFonts w:ascii="Times New Roman" w:hAnsi="Times New Roman" w:cs="Times New Roman"/>
          <w:sz w:val="24"/>
          <w:szCs w:val="24"/>
        </w:rPr>
        <w:t xml:space="preserve"> course materials</w:t>
      </w:r>
      <w:r w:rsidR="009353A6" w:rsidRPr="00BD337C">
        <w:rPr>
          <w:rFonts w:ascii="Times New Roman" w:hAnsi="Times New Roman" w:cs="Times New Roman"/>
          <w:sz w:val="24"/>
          <w:szCs w:val="24"/>
        </w:rPr>
        <w:t xml:space="preserve">, </w:t>
      </w:r>
      <w:r w:rsidR="00146522" w:rsidRPr="00BD337C">
        <w:rPr>
          <w:rFonts w:ascii="Times New Roman" w:hAnsi="Times New Roman" w:cs="Times New Roman"/>
          <w:sz w:val="24"/>
          <w:szCs w:val="24"/>
        </w:rPr>
        <w:t>communicat</w:t>
      </w:r>
      <w:r w:rsidR="009353A6" w:rsidRPr="00BD337C">
        <w:rPr>
          <w:rFonts w:ascii="Times New Roman" w:hAnsi="Times New Roman" w:cs="Times New Roman"/>
          <w:sz w:val="24"/>
          <w:szCs w:val="24"/>
        </w:rPr>
        <w:t>ing</w:t>
      </w:r>
      <w:r w:rsidR="00146522" w:rsidRPr="00BD337C">
        <w:rPr>
          <w:rFonts w:ascii="Times New Roman" w:hAnsi="Times New Roman" w:cs="Times New Roman"/>
          <w:sz w:val="24"/>
          <w:szCs w:val="24"/>
        </w:rPr>
        <w:t xml:space="preserve"> digitally with peers and educators as well as submitting assignments.</w:t>
      </w:r>
    </w:p>
    <w:p w14:paraId="57DF3194" w14:textId="499C0C91" w:rsidR="00D30E92" w:rsidRPr="00BD337C" w:rsidRDefault="00155F53" w:rsidP="007D3B61">
      <w:pPr>
        <w:jc w:val="both"/>
        <w:rPr>
          <w:rFonts w:ascii="Times New Roman" w:hAnsi="Times New Roman" w:cs="Times New Roman"/>
          <w:sz w:val="24"/>
          <w:szCs w:val="24"/>
        </w:rPr>
      </w:pPr>
      <w:r w:rsidRPr="00BD337C">
        <w:rPr>
          <w:rFonts w:ascii="Times New Roman" w:hAnsi="Times New Roman" w:cs="Times New Roman"/>
          <w:sz w:val="24"/>
          <w:szCs w:val="24"/>
        </w:rPr>
        <w:t>For mature students returning to education there will be many barrier</w:t>
      </w:r>
      <w:r w:rsidR="00AD5862" w:rsidRPr="00BD337C">
        <w:rPr>
          <w:rFonts w:ascii="Times New Roman" w:hAnsi="Times New Roman" w:cs="Times New Roman"/>
          <w:sz w:val="24"/>
          <w:szCs w:val="24"/>
        </w:rPr>
        <w:t xml:space="preserve">s such as </w:t>
      </w:r>
      <w:r w:rsidR="00BF23CE" w:rsidRPr="00BD337C">
        <w:rPr>
          <w:rFonts w:ascii="Times New Roman" w:hAnsi="Times New Roman" w:cs="Times New Roman"/>
          <w:sz w:val="24"/>
          <w:szCs w:val="24"/>
        </w:rPr>
        <w:t>navigating</w:t>
      </w:r>
      <w:r w:rsidR="00AD5862" w:rsidRPr="00BD337C">
        <w:rPr>
          <w:rFonts w:ascii="Times New Roman" w:hAnsi="Times New Roman" w:cs="Times New Roman"/>
          <w:sz w:val="24"/>
          <w:szCs w:val="24"/>
        </w:rPr>
        <w:t xml:space="preserve"> work</w:t>
      </w:r>
      <w:r w:rsidR="00BF23CE" w:rsidRPr="00BD337C">
        <w:rPr>
          <w:rFonts w:ascii="Times New Roman" w:hAnsi="Times New Roman" w:cs="Times New Roman"/>
          <w:sz w:val="24"/>
          <w:szCs w:val="24"/>
        </w:rPr>
        <w:t xml:space="preserve">, </w:t>
      </w:r>
      <w:r w:rsidR="00AD5862" w:rsidRPr="00BD337C">
        <w:rPr>
          <w:rFonts w:ascii="Times New Roman" w:hAnsi="Times New Roman" w:cs="Times New Roman"/>
          <w:sz w:val="24"/>
          <w:szCs w:val="24"/>
        </w:rPr>
        <w:t xml:space="preserve">studies </w:t>
      </w:r>
      <w:proofErr w:type="gramStart"/>
      <w:r w:rsidR="00AD5862" w:rsidRPr="00BD337C">
        <w:rPr>
          <w:rFonts w:ascii="Times New Roman" w:hAnsi="Times New Roman" w:cs="Times New Roman"/>
          <w:sz w:val="24"/>
          <w:szCs w:val="24"/>
        </w:rPr>
        <w:t xml:space="preserve">and </w:t>
      </w:r>
      <w:r w:rsidRPr="00BD337C">
        <w:rPr>
          <w:rFonts w:ascii="Times New Roman" w:hAnsi="Times New Roman" w:cs="Times New Roman"/>
          <w:sz w:val="24"/>
          <w:szCs w:val="24"/>
        </w:rPr>
        <w:t xml:space="preserve"> family</w:t>
      </w:r>
      <w:proofErr w:type="gramEnd"/>
      <w:r w:rsidRPr="00BD337C">
        <w:rPr>
          <w:rFonts w:ascii="Times New Roman" w:hAnsi="Times New Roman" w:cs="Times New Roman"/>
          <w:sz w:val="24"/>
          <w:szCs w:val="24"/>
        </w:rPr>
        <w:t xml:space="preserve"> responsibilities</w:t>
      </w:r>
      <w:r w:rsidR="00BF23CE" w:rsidRPr="00BD337C">
        <w:rPr>
          <w:rFonts w:ascii="Times New Roman" w:hAnsi="Times New Roman" w:cs="Times New Roman"/>
          <w:sz w:val="24"/>
          <w:szCs w:val="24"/>
        </w:rPr>
        <w:t xml:space="preserve"> and according to</w:t>
      </w:r>
      <w:r w:rsidR="000C4199" w:rsidRPr="00BD337C">
        <w:rPr>
          <w:rFonts w:ascii="Times New Roman" w:hAnsi="Times New Roman" w:cs="Times New Roman"/>
          <w:sz w:val="24"/>
          <w:szCs w:val="24"/>
        </w:rPr>
        <w:t xml:space="preserve"> Commons Library (2021), </w:t>
      </w:r>
      <w:r w:rsidR="000C4199" w:rsidRPr="00BD337C">
        <w:rPr>
          <w:rFonts w:ascii="Times New Roman" w:hAnsi="Times New Roman" w:cs="Times New Roman"/>
          <w:sz w:val="24"/>
          <w:szCs w:val="24"/>
          <w:shd w:val="clear" w:color="auto" w:fill="FFFFFF"/>
        </w:rPr>
        <w:t>New </w:t>
      </w:r>
      <w:r w:rsidR="000C4199" w:rsidRPr="00BD337C">
        <w:rPr>
          <w:rStyle w:val="Strong"/>
          <w:rFonts w:ascii="Times New Roman" w:hAnsi="Times New Roman" w:cs="Times New Roman"/>
          <w:b w:val="0"/>
          <w:bCs w:val="0"/>
          <w:sz w:val="24"/>
          <w:szCs w:val="24"/>
          <w:shd w:val="clear" w:color="auto" w:fill="FFFFFF"/>
        </w:rPr>
        <w:t xml:space="preserve">female students were more </w:t>
      </w:r>
      <w:proofErr w:type="spellStart"/>
      <w:r w:rsidR="000C4199" w:rsidRPr="00BD337C">
        <w:rPr>
          <w:rStyle w:val="Strong"/>
          <w:rFonts w:ascii="Times New Roman" w:hAnsi="Times New Roman" w:cs="Times New Roman"/>
          <w:b w:val="0"/>
          <w:bCs w:val="0"/>
          <w:sz w:val="24"/>
          <w:szCs w:val="24"/>
          <w:shd w:val="clear" w:color="auto" w:fill="FFFFFF"/>
        </w:rPr>
        <w:t>lik</w:t>
      </w:r>
      <w:r w:rsidR="009353A6" w:rsidRPr="00BD337C">
        <w:rPr>
          <w:rStyle w:val="Strong"/>
          <w:rFonts w:ascii="Times New Roman" w:hAnsi="Times New Roman" w:cs="Times New Roman"/>
          <w:b w:val="0"/>
          <w:bCs w:val="0"/>
          <w:sz w:val="24"/>
          <w:szCs w:val="24"/>
          <w:shd w:val="clear" w:color="auto" w:fill="FFFFFF"/>
        </w:rPr>
        <w:t>l</w:t>
      </w:r>
      <w:r w:rsidR="000C4199" w:rsidRPr="00BD337C">
        <w:rPr>
          <w:rStyle w:val="Strong"/>
          <w:rFonts w:ascii="Times New Roman" w:hAnsi="Times New Roman" w:cs="Times New Roman"/>
          <w:b w:val="0"/>
          <w:bCs w:val="0"/>
          <w:sz w:val="24"/>
          <w:szCs w:val="24"/>
          <w:shd w:val="clear" w:color="auto" w:fill="FFFFFF"/>
        </w:rPr>
        <w:t>e</w:t>
      </w:r>
      <w:r w:rsidR="009353A6" w:rsidRPr="00BD337C">
        <w:rPr>
          <w:rStyle w:val="Strong"/>
          <w:rFonts w:ascii="Times New Roman" w:hAnsi="Times New Roman" w:cs="Times New Roman"/>
          <w:b w:val="0"/>
          <w:bCs w:val="0"/>
          <w:sz w:val="24"/>
          <w:szCs w:val="24"/>
          <w:shd w:val="clear" w:color="auto" w:fill="FFFFFF"/>
        </w:rPr>
        <w:t>y</w:t>
      </w:r>
      <w:proofErr w:type="spellEnd"/>
      <w:r w:rsidR="000C4199" w:rsidRPr="00BD337C">
        <w:rPr>
          <w:rStyle w:val="Strong"/>
          <w:rFonts w:ascii="Times New Roman" w:hAnsi="Times New Roman" w:cs="Times New Roman"/>
          <w:b w:val="0"/>
          <w:bCs w:val="0"/>
          <w:sz w:val="24"/>
          <w:szCs w:val="24"/>
          <w:shd w:val="clear" w:color="auto" w:fill="FFFFFF"/>
        </w:rPr>
        <w:t xml:space="preserve"> to be mature.</w:t>
      </w:r>
      <w:r w:rsidR="00A35A85" w:rsidRPr="00BD337C">
        <w:rPr>
          <w:rFonts w:ascii="Times New Roman" w:hAnsi="Times New Roman" w:cs="Times New Roman"/>
          <w:sz w:val="24"/>
          <w:szCs w:val="24"/>
        </w:rPr>
        <w:t xml:space="preserve">  </w:t>
      </w:r>
      <w:r w:rsidRPr="00BD337C">
        <w:rPr>
          <w:rFonts w:ascii="Times New Roman" w:hAnsi="Times New Roman" w:cs="Times New Roman"/>
          <w:sz w:val="24"/>
          <w:szCs w:val="24"/>
        </w:rPr>
        <w:t xml:space="preserve">There is no doubt that </w:t>
      </w:r>
      <w:r w:rsidR="000C4199" w:rsidRPr="00BD337C">
        <w:rPr>
          <w:rFonts w:ascii="Times New Roman" w:hAnsi="Times New Roman" w:cs="Times New Roman"/>
          <w:sz w:val="24"/>
          <w:szCs w:val="24"/>
        </w:rPr>
        <w:t>female students</w:t>
      </w:r>
      <w:r w:rsidRPr="00BD337C">
        <w:rPr>
          <w:rFonts w:ascii="Times New Roman" w:hAnsi="Times New Roman" w:cs="Times New Roman"/>
          <w:sz w:val="24"/>
          <w:szCs w:val="24"/>
        </w:rPr>
        <w:t xml:space="preserve"> face barriers with regard to juggling multiple roles such as full time work and childcare responsibilities</w:t>
      </w:r>
      <w:r w:rsidR="001245A5" w:rsidRPr="00BD337C">
        <w:rPr>
          <w:rFonts w:ascii="Times New Roman" w:hAnsi="Times New Roman" w:cs="Times New Roman"/>
          <w:sz w:val="24"/>
          <w:szCs w:val="24"/>
        </w:rPr>
        <w:t xml:space="preserve"> (</w:t>
      </w:r>
      <w:proofErr w:type="gramStart"/>
      <w:r w:rsidR="001245A5" w:rsidRPr="00BD337C">
        <w:rPr>
          <w:rFonts w:ascii="Times New Roman" w:hAnsi="Times New Roman" w:cs="Times New Roman"/>
          <w:sz w:val="24"/>
          <w:szCs w:val="24"/>
          <w:shd w:val="clear" w:color="auto" w:fill="FFFFFF"/>
        </w:rPr>
        <w:t>Coombe,  </w:t>
      </w:r>
      <w:r w:rsidR="001245A5" w:rsidRPr="00BD337C">
        <w:rPr>
          <w:rFonts w:ascii="Times New Roman" w:hAnsi="Times New Roman" w:cs="Times New Roman"/>
          <w:i/>
          <w:iCs/>
          <w:sz w:val="24"/>
          <w:szCs w:val="24"/>
          <w:shd w:val="clear" w:color="auto" w:fill="FFFFFF"/>
        </w:rPr>
        <w:t>et al.</w:t>
      </w:r>
      <w:proofErr w:type="gramEnd"/>
      <w:r w:rsidR="001245A5" w:rsidRPr="00BD337C">
        <w:rPr>
          <w:rFonts w:ascii="Times New Roman" w:hAnsi="Times New Roman" w:cs="Times New Roman"/>
          <w:sz w:val="24"/>
          <w:szCs w:val="24"/>
          <w:shd w:val="clear" w:color="auto" w:fill="FFFFFF"/>
        </w:rPr>
        <w:t> 2019)</w:t>
      </w:r>
      <w:r w:rsidRPr="00BD337C">
        <w:rPr>
          <w:rFonts w:ascii="Times New Roman" w:hAnsi="Times New Roman" w:cs="Times New Roman"/>
          <w:sz w:val="24"/>
          <w:szCs w:val="24"/>
        </w:rPr>
        <w:t xml:space="preserve">. </w:t>
      </w:r>
      <w:r w:rsidR="009C1562" w:rsidRPr="00BD337C">
        <w:rPr>
          <w:rFonts w:ascii="Times New Roman" w:hAnsi="Times New Roman" w:cs="Times New Roman"/>
          <w:sz w:val="24"/>
          <w:szCs w:val="24"/>
        </w:rPr>
        <w:t>Hillier (2015)</w:t>
      </w:r>
      <w:r w:rsidRPr="00BD337C">
        <w:rPr>
          <w:rFonts w:ascii="Times New Roman" w:hAnsi="Times New Roman" w:cs="Times New Roman"/>
          <w:sz w:val="24"/>
          <w:szCs w:val="24"/>
        </w:rPr>
        <w:t xml:space="preserve"> also states that some mothers returning to education could encounter social stigma</w:t>
      </w:r>
      <w:r w:rsidR="009C1562" w:rsidRPr="00BD337C">
        <w:rPr>
          <w:rFonts w:ascii="Times New Roman" w:hAnsi="Times New Roman" w:cs="Times New Roman"/>
          <w:sz w:val="24"/>
          <w:szCs w:val="24"/>
        </w:rPr>
        <w:t xml:space="preserve"> as society evokes ideologies that mothers should invest time and enriching activities for children and being unable to withhold these demands might lead to feelings of inadequacy, thus causing decreased mental health and maternal guilt.</w:t>
      </w:r>
    </w:p>
    <w:p w14:paraId="00CF83D9" w14:textId="3C2CFC05" w:rsidR="00D30E92" w:rsidRPr="00BD337C" w:rsidRDefault="00D30E92"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Whilst certain barriers such as the ones discussed in the above paragraph</w:t>
      </w:r>
      <w:r w:rsidR="009353A6" w:rsidRPr="00BD337C">
        <w:rPr>
          <w:rFonts w:ascii="Times New Roman" w:hAnsi="Times New Roman" w:cs="Times New Roman"/>
          <w:sz w:val="24"/>
          <w:szCs w:val="24"/>
        </w:rPr>
        <w:t>s</w:t>
      </w:r>
      <w:r w:rsidRPr="00BD337C">
        <w:rPr>
          <w:rFonts w:ascii="Times New Roman" w:hAnsi="Times New Roman" w:cs="Times New Roman"/>
          <w:sz w:val="24"/>
          <w:szCs w:val="24"/>
        </w:rPr>
        <w:t xml:space="preserve"> are </w:t>
      </w:r>
      <w:proofErr w:type="spellStart"/>
      <w:r w:rsidRPr="00BD337C">
        <w:rPr>
          <w:rFonts w:ascii="Times New Roman" w:hAnsi="Times New Roman" w:cs="Times New Roman"/>
          <w:sz w:val="24"/>
          <w:szCs w:val="24"/>
        </w:rPr>
        <w:t>self explanatory</w:t>
      </w:r>
      <w:proofErr w:type="spellEnd"/>
      <w:r w:rsidRPr="00BD337C">
        <w:rPr>
          <w:rFonts w:ascii="Times New Roman" w:hAnsi="Times New Roman" w:cs="Times New Roman"/>
          <w:sz w:val="24"/>
          <w:szCs w:val="24"/>
        </w:rPr>
        <w:t xml:space="preserve">, </w:t>
      </w:r>
      <w:r w:rsidR="00A35A85" w:rsidRPr="00BD337C">
        <w:rPr>
          <w:rFonts w:ascii="Times New Roman" w:hAnsi="Times New Roman" w:cs="Times New Roman"/>
          <w:sz w:val="24"/>
          <w:szCs w:val="24"/>
        </w:rPr>
        <w:t xml:space="preserve">according to The Office For Students (2024), it is challenging to gauge social and educational disadvantages for mature students as without parental ties, students do not fall into categories which attract database </w:t>
      </w:r>
      <w:proofErr w:type="gramStart"/>
      <w:r w:rsidR="00A35A85" w:rsidRPr="00BD337C">
        <w:rPr>
          <w:rFonts w:ascii="Times New Roman" w:hAnsi="Times New Roman" w:cs="Times New Roman"/>
          <w:sz w:val="24"/>
          <w:szCs w:val="24"/>
        </w:rPr>
        <w:t>measurements  as</w:t>
      </w:r>
      <w:proofErr w:type="gramEnd"/>
      <w:r w:rsidR="009353A6" w:rsidRPr="00BD337C">
        <w:rPr>
          <w:rFonts w:ascii="Times New Roman" w:hAnsi="Times New Roman" w:cs="Times New Roman"/>
          <w:sz w:val="24"/>
          <w:szCs w:val="24"/>
        </w:rPr>
        <w:t xml:space="preserve"> do</w:t>
      </w:r>
      <w:r w:rsidR="00A35A85" w:rsidRPr="00BD337C">
        <w:rPr>
          <w:rFonts w:ascii="Times New Roman" w:hAnsi="Times New Roman" w:cs="Times New Roman"/>
          <w:sz w:val="24"/>
          <w:szCs w:val="24"/>
        </w:rPr>
        <w:t xml:space="preserve"> younger students who are measured through Participation of Local Areas to establish educational disadvantages.</w:t>
      </w:r>
      <w:r w:rsidR="00337533" w:rsidRPr="00BD337C">
        <w:rPr>
          <w:rFonts w:ascii="Times New Roman" w:hAnsi="Times New Roman" w:cs="Times New Roman"/>
          <w:sz w:val="24"/>
          <w:szCs w:val="24"/>
        </w:rPr>
        <w:t xml:space="preserve"> </w:t>
      </w:r>
      <w:r w:rsidR="00337533" w:rsidRPr="00BD337C">
        <w:rPr>
          <w:rFonts w:ascii="Times New Roman" w:hAnsi="Times New Roman" w:cs="Times New Roman"/>
          <w:sz w:val="24"/>
          <w:szCs w:val="24"/>
          <w:shd w:val="clear" w:color="auto" w:fill="FFFFFF"/>
        </w:rPr>
        <w:t xml:space="preserve">Mature students also </w:t>
      </w:r>
      <w:proofErr w:type="gramStart"/>
      <w:r w:rsidR="00337533" w:rsidRPr="00BD337C">
        <w:rPr>
          <w:rFonts w:ascii="Times New Roman" w:hAnsi="Times New Roman" w:cs="Times New Roman"/>
          <w:sz w:val="24"/>
          <w:szCs w:val="24"/>
          <w:shd w:val="clear" w:color="auto" w:fill="FFFFFF"/>
        </w:rPr>
        <w:t xml:space="preserve">face </w:t>
      </w:r>
      <w:r w:rsidR="00DF34BC" w:rsidRPr="00BD337C">
        <w:rPr>
          <w:rFonts w:ascii="Times New Roman" w:hAnsi="Times New Roman" w:cs="Times New Roman"/>
          <w:sz w:val="24"/>
          <w:szCs w:val="24"/>
          <w:shd w:val="clear" w:color="auto" w:fill="FFFFFF"/>
        </w:rPr>
        <w:t xml:space="preserve"> financial</w:t>
      </w:r>
      <w:proofErr w:type="gramEnd"/>
      <w:r w:rsidR="00DF34BC" w:rsidRPr="00BD337C">
        <w:rPr>
          <w:rFonts w:ascii="Times New Roman" w:hAnsi="Times New Roman" w:cs="Times New Roman"/>
          <w:sz w:val="24"/>
          <w:szCs w:val="24"/>
          <w:shd w:val="clear" w:color="auto" w:fill="FFFFFF"/>
        </w:rPr>
        <w:t xml:space="preserve"> barriers due to living costs such as </w:t>
      </w:r>
      <w:r w:rsidR="00337533" w:rsidRPr="00BD337C">
        <w:rPr>
          <w:rFonts w:ascii="Times New Roman" w:hAnsi="Times New Roman" w:cs="Times New Roman"/>
          <w:sz w:val="24"/>
          <w:szCs w:val="24"/>
          <w:shd w:val="clear" w:color="auto" w:fill="FFFFFF"/>
        </w:rPr>
        <w:t>mortgages</w:t>
      </w:r>
      <w:r w:rsidR="009353A6" w:rsidRPr="00BD337C">
        <w:rPr>
          <w:rFonts w:ascii="Times New Roman" w:hAnsi="Times New Roman" w:cs="Times New Roman"/>
          <w:sz w:val="24"/>
          <w:szCs w:val="24"/>
          <w:shd w:val="clear" w:color="auto" w:fill="FFFFFF"/>
        </w:rPr>
        <w:t xml:space="preserve"> and</w:t>
      </w:r>
      <w:r w:rsidR="00337533" w:rsidRPr="00BD337C">
        <w:rPr>
          <w:rFonts w:ascii="Times New Roman" w:hAnsi="Times New Roman" w:cs="Times New Roman"/>
          <w:sz w:val="24"/>
          <w:szCs w:val="24"/>
          <w:shd w:val="clear" w:color="auto" w:fill="FFFFFF"/>
        </w:rPr>
        <w:t xml:space="preserve"> rent, </w:t>
      </w:r>
      <w:r w:rsidR="00DF34BC" w:rsidRPr="00BD337C">
        <w:rPr>
          <w:rFonts w:ascii="Times New Roman" w:hAnsi="Times New Roman" w:cs="Times New Roman"/>
          <w:sz w:val="24"/>
          <w:szCs w:val="24"/>
          <w:shd w:val="clear" w:color="auto" w:fill="FFFFFF"/>
        </w:rPr>
        <w:t>as well as</w:t>
      </w:r>
      <w:r w:rsidR="00337533" w:rsidRPr="00BD337C">
        <w:rPr>
          <w:rFonts w:ascii="Times New Roman" w:hAnsi="Times New Roman" w:cs="Times New Roman"/>
          <w:sz w:val="24"/>
          <w:szCs w:val="24"/>
          <w:shd w:val="clear" w:color="auto" w:fill="FFFFFF"/>
        </w:rPr>
        <w:t xml:space="preserve"> supporting dependents</w:t>
      </w:r>
      <w:r w:rsidR="00DF34BC" w:rsidRPr="00BD337C">
        <w:rPr>
          <w:rFonts w:ascii="Times New Roman" w:hAnsi="Times New Roman" w:cs="Times New Roman"/>
          <w:sz w:val="24"/>
          <w:szCs w:val="24"/>
          <w:shd w:val="clear" w:color="auto" w:fill="FFFFFF"/>
        </w:rPr>
        <w:t xml:space="preserve">  therefore, </w:t>
      </w:r>
      <w:r w:rsidR="00337533" w:rsidRPr="00BD337C">
        <w:rPr>
          <w:rFonts w:ascii="Times New Roman" w:hAnsi="Times New Roman" w:cs="Times New Roman"/>
          <w:sz w:val="24"/>
          <w:szCs w:val="24"/>
          <w:shd w:val="clear" w:color="auto" w:fill="FFFFFF"/>
        </w:rPr>
        <w:t>attending university</w:t>
      </w:r>
      <w:r w:rsidR="00DF34BC" w:rsidRPr="00BD337C">
        <w:rPr>
          <w:rFonts w:ascii="Times New Roman" w:hAnsi="Times New Roman" w:cs="Times New Roman"/>
          <w:sz w:val="24"/>
          <w:szCs w:val="24"/>
          <w:shd w:val="clear" w:color="auto" w:fill="FFFFFF"/>
        </w:rPr>
        <w:t xml:space="preserve"> can be </w:t>
      </w:r>
      <w:r w:rsidR="00337533" w:rsidRPr="00BD337C">
        <w:rPr>
          <w:rFonts w:ascii="Times New Roman" w:hAnsi="Times New Roman" w:cs="Times New Roman"/>
          <w:sz w:val="24"/>
          <w:szCs w:val="24"/>
          <w:shd w:val="clear" w:color="auto" w:fill="FFFFFF"/>
        </w:rPr>
        <w:t xml:space="preserve"> financially challenging</w:t>
      </w:r>
      <w:r w:rsidR="00DF34BC" w:rsidRPr="00BD337C">
        <w:rPr>
          <w:rFonts w:ascii="Times New Roman" w:hAnsi="Times New Roman" w:cs="Times New Roman"/>
          <w:sz w:val="24"/>
          <w:szCs w:val="24"/>
          <w:shd w:val="clear" w:color="auto" w:fill="FFFFFF"/>
        </w:rPr>
        <w:t xml:space="preserve"> </w:t>
      </w:r>
      <w:r w:rsidR="000C4199" w:rsidRPr="00BD337C">
        <w:rPr>
          <w:rFonts w:ascii="Times New Roman" w:hAnsi="Times New Roman" w:cs="Times New Roman"/>
          <w:sz w:val="24"/>
          <w:szCs w:val="24"/>
          <w:shd w:val="clear" w:color="auto" w:fill="FFFFFF"/>
        </w:rPr>
        <w:t xml:space="preserve">according to Saddler and Sundin (2020) who also state </w:t>
      </w:r>
      <w:r w:rsidR="00DF34BC" w:rsidRPr="00BD337C">
        <w:rPr>
          <w:rFonts w:ascii="Times New Roman" w:hAnsi="Times New Roman" w:cs="Times New Roman"/>
          <w:sz w:val="24"/>
          <w:szCs w:val="24"/>
          <w:shd w:val="clear" w:color="auto" w:fill="FFFFFF"/>
        </w:rPr>
        <w:t xml:space="preserve"> that they might have to  work </w:t>
      </w:r>
      <w:r w:rsidR="00337533" w:rsidRPr="00BD337C">
        <w:rPr>
          <w:rFonts w:ascii="Times New Roman" w:hAnsi="Times New Roman" w:cs="Times New Roman"/>
          <w:sz w:val="24"/>
          <w:szCs w:val="24"/>
          <w:shd w:val="clear" w:color="auto" w:fill="FFFFFF"/>
        </w:rPr>
        <w:t xml:space="preserve">full-time or part-time which can limit their ability to focus on </w:t>
      </w:r>
      <w:r w:rsidR="00DF34BC" w:rsidRPr="00BD337C">
        <w:rPr>
          <w:rFonts w:ascii="Times New Roman" w:hAnsi="Times New Roman" w:cs="Times New Roman"/>
          <w:sz w:val="24"/>
          <w:szCs w:val="24"/>
          <w:shd w:val="clear" w:color="auto" w:fill="FFFFFF"/>
        </w:rPr>
        <w:t xml:space="preserve">their studies. </w:t>
      </w:r>
    </w:p>
    <w:p w14:paraId="70A168E1" w14:textId="494FEE76" w:rsidR="00CC2977" w:rsidRPr="00BD337C" w:rsidRDefault="00CC2977"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Mature students already lack confidence which can generate a level of anxiety amongst adult learners, often due to stereotypes which some mature students precipitate themselves</w:t>
      </w:r>
      <w:r w:rsidR="00453618" w:rsidRPr="00BD337C">
        <w:rPr>
          <w:rFonts w:ascii="Times New Roman" w:hAnsi="Times New Roman" w:cs="Times New Roman"/>
          <w:sz w:val="24"/>
          <w:szCs w:val="24"/>
        </w:rPr>
        <w:t xml:space="preserve"> (</w:t>
      </w:r>
      <w:r w:rsidR="00453618" w:rsidRPr="00BD337C">
        <w:rPr>
          <w:rFonts w:ascii="Times New Roman" w:hAnsi="Times New Roman" w:cs="Times New Roman"/>
          <w:sz w:val="24"/>
          <w:szCs w:val="24"/>
          <w:shd w:val="clear" w:color="auto" w:fill="FFFFFF"/>
        </w:rPr>
        <w:t>Malau-</w:t>
      </w:r>
      <w:proofErr w:type="spellStart"/>
      <w:proofErr w:type="gramStart"/>
      <w:r w:rsidR="00453618" w:rsidRPr="00BD337C">
        <w:rPr>
          <w:rFonts w:ascii="Times New Roman" w:hAnsi="Times New Roman" w:cs="Times New Roman"/>
          <w:sz w:val="24"/>
          <w:szCs w:val="24"/>
          <w:shd w:val="clear" w:color="auto" w:fill="FFFFFF"/>
        </w:rPr>
        <w:t>Aduli</w:t>
      </w:r>
      <w:proofErr w:type="spellEnd"/>
      <w:r w:rsidR="00453618" w:rsidRPr="00BD337C">
        <w:rPr>
          <w:rFonts w:ascii="Times New Roman" w:hAnsi="Times New Roman" w:cs="Times New Roman"/>
          <w:sz w:val="24"/>
          <w:szCs w:val="24"/>
          <w:shd w:val="clear" w:color="auto" w:fill="FFFFFF"/>
        </w:rPr>
        <w:t>,  </w:t>
      </w:r>
      <w:r w:rsidR="00453618" w:rsidRPr="00BD337C">
        <w:rPr>
          <w:rFonts w:ascii="Times New Roman" w:hAnsi="Times New Roman" w:cs="Times New Roman"/>
          <w:i/>
          <w:iCs/>
          <w:sz w:val="24"/>
          <w:szCs w:val="24"/>
          <w:shd w:val="clear" w:color="auto" w:fill="FFFFFF"/>
        </w:rPr>
        <w:t>et al.</w:t>
      </w:r>
      <w:proofErr w:type="gramEnd"/>
      <w:r w:rsidR="00453618" w:rsidRPr="00BD337C">
        <w:rPr>
          <w:rFonts w:ascii="Times New Roman" w:hAnsi="Times New Roman" w:cs="Times New Roman"/>
          <w:sz w:val="24"/>
          <w:szCs w:val="24"/>
          <w:shd w:val="clear" w:color="auto" w:fill="FFFFFF"/>
        </w:rPr>
        <w:t xml:space="preserve"> (2021). </w:t>
      </w:r>
      <w:r w:rsidRPr="00BD337C">
        <w:rPr>
          <w:rFonts w:ascii="Times New Roman" w:hAnsi="Times New Roman" w:cs="Times New Roman"/>
          <w:sz w:val="24"/>
          <w:szCs w:val="24"/>
        </w:rPr>
        <w:t xml:space="preserve"> </w:t>
      </w:r>
      <w:proofErr w:type="gramStart"/>
      <w:r w:rsidRPr="00BD337C">
        <w:rPr>
          <w:rFonts w:ascii="Times New Roman" w:hAnsi="Times New Roman" w:cs="Times New Roman"/>
          <w:sz w:val="24"/>
          <w:szCs w:val="24"/>
          <w:shd w:val="clear" w:color="auto" w:fill="FFFFFF"/>
        </w:rPr>
        <w:t>Richardson,  (</w:t>
      </w:r>
      <w:proofErr w:type="gramEnd"/>
      <w:r w:rsidRPr="00BD337C">
        <w:rPr>
          <w:rFonts w:ascii="Times New Roman" w:hAnsi="Times New Roman" w:cs="Times New Roman"/>
          <w:sz w:val="24"/>
          <w:szCs w:val="24"/>
          <w:shd w:val="clear" w:color="auto" w:fill="FFFFFF"/>
        </w:rPr>
        <w:t>1994</w:t>
      </w:r>
      <w:r w:rsidRPr="00BD337C">
        <w:rPr>
          <w:rFonts w:ascii="Times New Roman" w:hAnsi="Times New Roman" w:cs="Times New Roman"/>
          <w:sz w:val="24"/>
          <w:szCs w:val="24"/>
        </w:rPr>
        <w:t xml:space="preserve">) suggests that many institutions within the United Kingdom waiver their normal entry requirements to accommodate mature candidates in order to fill spaces and therefore a lack of formal education could be the reason for this lack of confidence.  Furthermore, </w:t>
      </w:r>
      <w:proofErr w:type="spellStart"/>
      <w:r w:rsidRPr="00BD337C">
        <w:rPr>
          <w:rFonts w:ascii="Times New Roman" w:hAnsi="Times New Roman" w:cs="Times New Roman"/>
          <w:sz w:val="24"/>
          <w:szCs w:val="24"/>
          <w:shd w:val="clear" w:color="auto" w:fill="FFFFFF"/>
        </w:rPr>
        <w:t>Osam</w:t>
      </w:r>
      <w:proofErr w:type="spellEnd"/>
      <w:r w:rsidRPr="00BD337C">
        <w:rPr>
          <w:rFonts w:ascii="Times New Roman" w:hAnsi="Times New Roman" w:cs="Times New Roman"/>
          <w:sz w:val="24"/>
          <w:szCs w:val="24"/>
          <w:shd w:val="clear" w:color="auto" w:fill="FFFFFF"/>
        </w:rPr>
        <w:t>, Bergman and Cumberland, (2017)</w:t>
      </w:r>
      <w:r w:rsidRPr="00BD337C">
        <w:rPr>
          <w:rFonts w:ascii="Times New Roman" w:hAnsi="Times New Roman" w:cs="Times New Roman"/>
          <w:sz w:val="24"/>
          <w:szCs w:val="24"/>
        </w:rPr>
        <w:t xml:space="preserve"> suggests that mature students are out of practice in their routine of learning and this might result in their studies becoming more time </w:t>
      </w:r>
      <w:r w:rsidRPr="00BD337C">
        <w:rPr>
          <w:rFonts w:ascii="Times New Roman" w:hAnsi="Times New Roman" w:cs="Times New Roman"/>
          <w:sz w:val="24"/>
          <w:szCs w:val="24"/>
        </w:rPr>
        <w:lastRenderedPageBreak/>
        <w:t xml:space="preserve">consuming especially in the first year of higher education.  These points, </w:t>
      </w:r>
      <w:r w:rsidR="009C1562" w:rsidRPr="00BD337C">
        <w:rPr>
          <w:rFonts w:ascii="Times New Roman" w:hAnsi="Times New Roman" w:cs="Times New Roman"/>
          <w:sz w:val="24"/>
          <w:szCs w:val="24"/>
        </w:rPr>
        <w:t>as well as</w:t>
      </w:r>
      <w:r w:rsidRPr="00BD337C">
        <w:rPr>
          <w:rFonts w:ascii="Times New Roman" w:hAnsi="Times New Roman" w:cs="Times New Roman"/>
          <w:sz w:val="24"/>
          <w:szCs w:val="24"/>
        </w:rPr>
        <w:t xml:space="preserve"> the likelihood that mature students have more nonacademic responsibilities in the form of employment and family commitments that their younger counterparts</w:t>
      </w:r>
      <w:r w:rsidR="000C4199" w:rsidRPr="00BD337C">
        <w:rPr>
          <w:rFonts w:ascii="Times New Roman" w:hAnsi="Times New Roman" w:cs="Times New Roman"/>
          <w:sz w:val="24"/>
          <w:szCs w:val="24"/>
        </w:rPr>
        <w:t>,</w:t>
      </w:r>
      <w:r w:rsidRPr="00BD337C">
        <w:rPr>
          <w:rFonts w:ascii="Times New Roman" w:hAnsi="Times New Roman" w:cs="Times New Roman"/>
          <w:sz w:val="24"/>
          <w:szCs w:val="24"/>
        </w:rPr>
        <w:t xml:space="preserve"> would probably result in mature students feeling more sensitive to work load and the pressures of time management</w:t>
      </w:r>
      <w:r w:rsidR="008A232E" w:rsidRPr="00BD337C">
        <w:rPr>
          <w:rFonts w:ascii="Times New Roman" w:hAnsi="Times New Roman" w:cs="Times New Roman"/>
          <w:sz w:val="24"/>
          <w:szCs w:val="24"/>
        </w:rPr>
        <w:t xml:space="preserve"> (</w:t>
      </w:r>
      <w:r w:rsidR="008A232E" w:rsidRPr="00BD337C">
        <w:rPr>
          <w:rFonts w:ascii="Times New Roman" w:hAnsi="Times New Roman" w:cs="Times New Roman"/>
          <w:sz w:val="24"/>
          <w:szCs w:val="24"/>
          <w:shd w:val="clear" w:color="auto" w:fill="FFFFFF"/>
        </w:rPr>
        <w:t xml:space="preserve">van </w:t>
      </w:r>
      <w:proofErr w:type="spellStart"/>
      <w:proofErr w:type="gramStart"/>
      <w:r w:rsidR="008A232E" w:rsidRPr="00BD337C">
        <w:rPr>
          <w:rFonts w:ascii="Times New Roman" w:hAnsi="Times New Roman" w:cs="Times New Roman"/>
          <w:sz w:val="24"/>
          <w:szCs w:val="24"/>
          <w:shd w:val="clear" w:color="auto" w:fill="FFFFFF"/>
        </w:rPr>
        <w:t>Rhijn</w:t>
      </w:r>
      <w:proofErr w:type="spellEnd"/>
      <w:r w:rsidR="008A232E" w:rsidRPr="00BD337C">
        <w:rPr>
          <w:rFonts w:ascii="Times New Roman" w:hAnsi="Times New Roman" w:cs="Times New Roman"/>
          <w:sz w:val="24"/>
          <w:szCs w:val="24"/>
          <w:shd w:val="clear" w:color="auto" w:fill="FFFFFF"/>
        </w:rPr>
        <w:t>,  </w:t>
      </w:r>
      <w:r w:rsidR="008A232E" w:rsidRPr="00BD337C">
        <w:rPr>
          <w:rFonts w:ascii="Times New Roman" w:hAnsi="Times New Roman" w:cs="Times New Roman"/>
          <w:i/>
          <w:iCs/>
          <w:sz w:val="24"/>
          <w:szCs w:val="24"/>
          <w:shd w:val="clear" w:color="auto" w:fill="FFFFFF"/>
        </w:rPr>
        <w:t>et al.</w:t>
      </w:r>
      <w:proofErr w:type="gramEnd"/>
      <w:r w:rsidR="008A232E" w:rsidRPr="00BD337C">
        <w:rPr>
          <w:rFonts w:ascii="Times New Roman" w:hAnsi="Times New Roman" w:cs="Times New Roman"/>
          <w:sz w:val="24"/>
          <w:szCs w:val="24"/>
          <w:shd w:val="clear" w:color="auto" w:fill="FFFFFF"/>
        </w:rPr>
        <w:t> 2016).</w:t>
      </w:r>
    </w:p>
    <w:p w14:paraId="09992998" w14:textId="7E142DF4" w:rsidR="00F7637C" w:rsidRPr="00BD337C" w:rsidRDefault="00F7637C"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 xml:space="preserve">Mature students often lack confidence when returning to a new learning environment and fear that they lack the skills needed to succeed academically and </w:t>
      </w:r>
      <w:r w:rsidRPr="00BD337C">
        <w:rPr>
          <w:rFonts w:ascii="Times New Roman" w:hAnsi="Times New Roman" w:cs="Times New Roman"/>
          <w:sz w:val="24"/>
          <w:szCs w:val="24"/>
          <w:shd w:val="clear" w:color="auto" w:fill="FFFFFF"/>
        </w:rPr>
        <w:t>Chapman, (2017</w:t>
      </w:r>
      <w:r w:rsidRPr="00BD337C">
        <w:rPr>
          <w:rFonts w:ascii="Times New Roman" w:hAnsi="Times New Roman" w:cs="Times New Roman"/>
          <w:sz w:val="24"/>
          <w:szCs w:val="24"/>
          <w:shd w:val="clear" w:color="auto" w:fill="FFFFFF"/>
        </w:rPr>
        <w:t>) states that this could be recognised as Imposter Syndrome</w:t>
      </w:r>
      <w:r w:rsidR="009353A6" w:rsidRPr="00BD337C">
        <w:rPr>
          <w:rFonts w:ascii="Times New Roman" w:hAnsi="Times New Roman" w:cs="Times New Roman"/>
          <w:sz w:val="24"/>
          <w:szCs w:val="24"/>
          <w:shd w:val="clear" w:color="auto" w:fill="FFFFFF"/>
        </w:rPr>
        <w:t xml:space="preserve">, </w:t>
      </w:r>
      <w:r w:rsidR="009353A6" w:rsidRPr="00BD337C">
        <w:rPr>
          <w:rFonts w:ascii="Times New Roman" w:hAnsi="Times New Roman" w:cs="Times New Roman"/>
          <w:sz w:val="24"/>
          <w:szCs w:val="24"/>
          <w:shd w:val="clear" w:color="auto" w:fill="FFFFFF"/>
        </w:rPr>
        <w:t>which is typical of mature students who don’t feel that they are capable of academic success.</w:t>
      </w:r>
      <w:r w:rsidRPr="00BD337C">
        <w:rPr>
          <w:rFonts w:ascii="Times New Roman" w:hAnsi="Times New Roman" w:cs="Times New Roman"/>
          <w:sz w:val="24"/>
          <w:szCs w:val="24"/>
          <w:shd w:val="clear" w:color="auto" w:fill="FFFFFF"/>
        </w:rPr>
        <w:t xml:space="preserve"> </w:t>
      </w:r>
      <w:r w:rsidR="009353A6" w:rsidRPr="00BD337C">
        <w:rPr>
          <w:rFonts w:ascii="Times New Roman" w:hAnsi="Times New Roman" w:cs="Times New Roman"/>
          <w:sz w:val="24"/>
          <w:szCs w:val="24"/>
          <w:shd w:val="clear" w:color="auto" w:fill="FFFFFF"/>
        </w:rPr>
        <w:t xml:space="preserve">Imposter </w:t>
      </w:r>
      <w:r w:rsidR="00BD337C" w:rsidRPr="00BD337C">
        <w:rPr>
          <w:rFonts w:ascii="Times New Roman" w:hAnsi="Times New Roman" w:cs="Times New Roman"/>
          <w:sz w:val="24"/>
          <w:szCs w:val="24"/>
          <w:shd w:val="clear" w:color="auto" w:fill="FFFFFF"/>
        </w:rPr>
        <w:t>Syndrome can</w:t>
      </w:r>
      <w:r w:rsidRPr="00BD337C">
        <w:rPr>
          <w:rFonts w:ascii="Times New Roman" w:hAnsi="Times New Roman" w:cs="Times New Roman"/>
          <w:sz w:val="24"/>
          <w:szCs w:val="24"/>
          <w:shd w:val="clear" w:color="auto" w:fill="FFFFFF"/>
        </w:rPr>
        <w:t xml:space="preserve"> be a result of previous negative experiences of academic failure, fear of judgement of their peer group and the process of assessment</w:t>
      </w:r>
      <w:r w:rsidR="009353A6" w:rsidRPr="00BD337C">
        <w:rPr>
          <w:rFonts w:ascii="Times New Roman" w:hAnsi="Times New Roman" w:cs="Times New Roman"/>
          <w:sz w:val="24"/>
          <w:szCs w:val="24"/>
          <w:shd w:val="clear" w:color="auto" w:fill="FFFFFF"/>
        </w:rPr>
        <w:t>.</w:t>
      </w:r>
    </w:p>
    <w:p w14:paraId="052A7060" w14:textId="2719325A" w:rsidR="009E2A00" w:rsidRPr="00BD337C" w:rsidRDefault="00923D63" w:rsidP="007D3B61">
      <w:pPr>
        <w:jc w:val="both"/>
        <w:rPr>
          <w:rFonts w:ascii="Times New Roman" w:hAnsi="Times New Roman" w:cs="Times New Roman"/>
          <w:sz w:val="24"/>
          <w:szCs w:val="24"/>
        </w:rPr>
      </w:pPr>
      <w:r w:rsidRPr="00BD337C">
        <w:rPr>
          <w:rFonts w:ascii="Times New Roman" w:hAnsi="Times New Roman" w:cs="Times New Roman"/>
          <w:sz w:val="24"/>
          <w:szCs w:val="24"/>
          <w:shd w:val="clear" w:color="auto" w:fill="FFFFFF"/>
        </w:rPr>
        <w:t xml:space="preserve">Lowe and </w:t>
      </w:r>
      <w:proofErr w:type="gramStart"/>
      <w:r w:rsidRPr="00BD337C">
        <w:rPr>
          <w:rFonts w:ascii="Times New Roman" w:hAnsi="Times New Roman" w:cs="Times New Roman"/>
          <w:sz w:val="24"/>
          <w:szCs w:val="24"/>
          <w:shd w:val="clear" w:color="auto" w:fill="FFFFFF"/>
        </w:rPr>
        <w:t>Cook,  (</w:t>
      </w:r>
      <w:proofErr w:type="gramEnd"/>
      <w:r w:rsidRPr="00BD337C">
        <w:rPr>
          <w:rFonts w:ascii="Times New Roman" w:hAnsi="Times New Roman" w:cs="Times New Roman"/>
          <w:sz w:val="24"/>
          <w:szCs w:val="24"/>
          <w:shd w:val="clear" w:color="auto" w:fill="FFFFFF"/>
        </w:rPr>
        <w:t xml:space="preserve">2003) </w:t>
      </w:r>
      <w:r w:rsidRPr="00BD337C">
        <w:rPr>
          <w:rFonts w:ascii="Times New Roman" w:hAnsi="Times New Roman" w:cs="Times New Roman"/>
          <w:sz w:val="24"/>
          <w:szCs w:val="24"/>
        </w:rPr>
        <w:t>suggests that some students entering higher education fe</w:t>
      </w:r>
      <w:r w:rsidR="000C4199" w:rsidRPr="00BD337C">
        <w:rPr>
          <w:rFonts w:ascii="Times New Roman" w:hAnsi="Times New Roman" w:cs="Times New Roman"/>
          <w:sz w:val="24"/>
          <w:szCs w:val="24"/>
        </w:rPr>
        <w:t>el</w:t>
      </w:r>
      <w:r w:rsidRPr="00BD337C">
        <w:rPr>
          <w:rFonts w:ascii="Times New Roman" w:hAnsi="Times New Roman" w:cs="Times New Roman"/>
          <w:sz w:val="24"/>
          <w:szCs w:val="24"/>
        </w:rPr>
        <w:t xml:space="preserve"> overwhelmed at the prospect of having to learn to learn again, taking notes, giving presentations, taking part in group tasks, studying for exams and writing assignments which could possibly be at a level which is unfamiliar to them. A</w:t>
      </w:r>
      <w:r w:rsidR="009E2A00" w:rsidRPr="00BD337C">
        <w:rPr>
          <w:rFonts w:ascii="Times New Roman" w:hAnsi="Times New Roman" w:cs="Times New Roman"/>
          <w:sz w:val="24"/>
          <w:szCs w:val="24"/>
        </w:rPr>
        <w:t>lthough mature students often entered courses with poorer qualifications than younger students</w:t>
      </w:r>
      <w:r w:rsidRPr="00BD337C">
        <w:rPr>
          <w:rFonts w:ascii="Times New Roman" w:hAnsi="Times New Roman" w:cs="Times New Roman"/>
          <w:sz w:val="24"/>
          <w:szCs w:val="24"/>
        </w:rPr>
        <w:t xml:space="preserve"> (</w:t>
      </w:r>
      <w:proofErr w:type="gramStart"/>
      <w:r w:rsidRPr="00BD337C">
        <w:rPr>
          <w:rFonts w:ascii="Times New Roman" w:hAnsi="Times New Roman" w:cs="Times New Roman"/>
          <w:sz w:val="24"/>
          <w:szCs w:val="24"/>
          <w:shd w:val="clear" w:color="auto" w:fill="FFFFFF"/>
        </w:rPr>
        <w:t>Scott,  Burns</w:t>
      </w:r>
      <w:proofErr w:type="gramEnd"/>
      <w:r w:rsidRPr="00BD337C">
        <w:rPr>
          <w:rFonts w:ascii="Times New Roman" w:hAnsi="Times New Roman" w:cs="Times New Roman"/>
          <w:sz w:val="24"/>
          <w:szCs w:val="24"/>
          <w:shd w:val="clear" w:color="auto" w:fill="FFFFFF"/>
        </w:rPr>
        <w:t xml:space="preserve"> and Cooney, 1996)</w:t>
      </w:r>
      <w:r w:rsidRPr="00BD337C">
        <w:rPr>
          <w:rFonts w:ascii="Times New Roman" w:hAnsi="Times New Roman" w:cs="Times New Roman"/>
          <w:sz w:val="24"/>
          <w:szCs w:val="24"/>
        </w:rPr>
        <w:t xml:space="preserve">,  </w:t>
      </w:r>
      <w:r w:rsidR="009E2A00" w:rsidRPr="00BD337C">
        <w:rPr>
          <w:rFonts w:ascii="Times New Roman" w:hAnsi="Times New Roman" w:cs="Times New Roman"/>
          <w:sz w:val="24"/>
          <w:szCs w:val="24"/>
        </w:rPr>
        <w:t xml:space="preserve">a study undertaken by </w:t>
      </w:r>
      <w:proofErr w:type="spellStart"/>
      <w:r w:rsidR="00A45F5C" w:rsidRPr="00BD337C">
        <w:rPr>
          <w:rFonts w:ascii="Times New Roman" w:hAnsi="Times New Roman" w:cs="Times New Roman"/>
          <w:sz w:val="24"/>
          <w:szCs w:val="24"/>
          <w:shd w:val="clear" w:color="auto" w:fill="FFFFFF"/>
        </w:rPr>
        <w:t>Simonite</w:t>
      </w:r>
      <w:proofErr w:type="spellEnd"/>
      <w:r w:rsidR="00A45F5C" w:rsidRPr="00BD337C">
        <w:rPr>
          <w:rFonts w:ascii="Times New Roman" w:hAnsi="Times New Roman" w:cs="Times New Roman"/>
          <w:sz w:val="24"/>
          <w:szCs w:val="24"/>
          <w:shd w:val="clear" w:color="auto" w:fill="FFFFFF"/>
        </w:rPr>
        <w:t xml:space="preserve">,  (1997) </w:t>
      </w:r>
      <w:r w:rsidR="0049010E" w:rsidRPr="00BD337C">
        <w:rPr>
          <w:rFonts w:ascii="Times New Roman" w:hAnsi="Times New Roman" w:cs="Times New Roman"/>
          <w:sz w:val="24"/>
          <w:szCs w:val="24"/>
          <w:shd w:val="clear" w:color="auto" w:fill="FFFFFF"/>
        </w:rPr>
        <w:t xml:space="preserve"> </w:t>
      </w:r>
      <w:r w:rsidR="009E2A00" w:rsidRPr="00BD337C">
        <w:rPr>
          <w:rFonts w:ascii="Times New Roman" w:hAnsi="Times New Roman" w:cs="Times New Roman"/>
          <w:sz w:val="24"/>
          <w:szCs w:val="24"/>
        </w:rPr>
        <w:t>showed that candidates in their 30’s had a better chance of gaining higher degree results tha</w:t>
      </w:r>
      <w:r w:rsidRPr="00BD337C">
        <w:rPr>
          <w:rFonts w:ascii="Times New Roman" w:hAnsi="Times New Roman" w:cs="Times New Roman"/>
          <w:sz w:val="24"/>
          <w:szCs w:val="24"/>
        </w:rPr>
        <w:t>n</w:t>
      </w:r>
      <w:r w:rsidR="009E2A00" w:rsidRPr="00BD337C">
        <w:rPr>
          <w:rFonts w:ascii="Times New Roman" w:hAnsi="Times New Roman" w:cs="Times New Roman"/>
          <w:sz w:val="24"/>
          <w:szCs w:val="24"/>
        </w:rPr>
        <w:t xml:space="preserve"> students accessing courses from secondary education</w:t>
      </w:r>
      <w:r w:rsidR="00F56D34" w:rsidRPr="00BD337C">
        <w:rPr>
          <w:rFonts w:ascii="Times New Roman" w:hAnsi="Times New Roman" w:cs="Times New Roman"/>
          <w:sz w:val="24"/>
          <w:szCs w:val="24"/>
        </w:rPr>
        <w:t xml:space="preserve">.  </w:t>
      </w:r>
      <w:r w:rsidRPr="00BD337C">
        <w:rPr>
          <w:rFonts w:ascii="Times New Roman" w:hAnsi="Times New Roman" w:cs="Times New Roman"/>
          <w:sz w:val="24"/>
          <w:szCs w:val="24"/>
          <w:shd w:val="clear" w:color="auto" w:fill="FFFFFF"/>
        </w:rPr>
        <w:t xml:space="preserve">Burton, </w:t>
      </w:r>
      <w:proofErr w:type="gramStart"/>
      <w:r w:rsidRPr="00BD337C">
        <w:rPr>
          <w:rFonts w:ascii="Times New Roman" w:hAnsi="Times New Roman" w:cs="Times New Roman"/>
          <w:sz w:val="24"/>
          <w:szCs w:val="24"/>
          <w:shd w:val="clear" w:color="auto" w:fill="FFFFFF"/>
        </w:rPr>
        <w:t>Lloyd  and</w:t>
      </w:r>
      <w:proofErr w:type="gramEnd"/>
      <w:r w:rsidRPr="00BD337C">
        <w:rPr>
          <w:rFonts w:ascii="Times New Roman" w:hAnsi="Times New Roman" w:cs="Times New Roman"/>
          <w:sz w:val="24"/>
          <w:szCs w:val="24"/>
          <w:shd w:val="clear" w:color="auto" w:fill="FFFFFF"/>
        </w:rPr>
        <w:t xml:space="preserve"> Griffiths, (2011 )</w:t>
      </w:r>
      <w:r w:rsidR="008E44E4" w:rsidRPr="00BD337C">
        <w:rPr>
          <w:rFonts w:ascii="Times New Roman" w:hAnsi="Times New Roman" w:cs="Times New Roman"/>
          <w:sz w:val="24"/>
          <w:szCs w:val="24"/>
          <w:shd w:val="clear" w:color="auto" w:fill="FFFFFF"/>
        </w:rPr>
        <w:t xml:space="preserve"> </w:t>
      </w:r>
      <w:r w:rsidR="003F6200" w:rsidRPr="00BD337C">
        <w:rPr>
          <w:rFonts w:ascii="Times New Roman" w:hAnsi="Times New Roman" w:cs="Times New Roman"/>
          <w:sz w:val="24"/>
          <w:szCs w:val="24"/>
        </w:rPr>
        <w:t>agree, stating that mature students have an array of experiences and</w:t>
      </w:r>
      <w:r w:rsidRPr="00BD337C">
        <w:rPr>
          <w:rFonts w:ascii="Times New Roman" w:hAnsi="Times New Roman" w:cs="Times New Roman"/>
          <w:sz w:val="24"/>
          <w:szCs w:val="24"/>
        </w:rPr>
        <w:t xml:space="preserve"> suggests that studying is an extended part of life rather than a new chapter.</w:t>
      </w:r>
      <w:r w:rsidR="003F6200" w:rsidRPr="00BD337C">
        <w:rPr>
          <w:rFonts w:ascii="Times New Roman" w:hAnsi="Times New Roman" w:cs="Times New Roman"/>
          <w:sz w:val="24"/>
          <w:szCs w:val="24"/>
        </w:rPr>
        <w:t xml:space="preserve">   </w:t>
      </w:r>
      <w:r w:rsidR="009E2A00" w:rsidRPr="00BD337C">
        <w:rPr>
          <w:rFonts w:ascii="Times New Roman" w:hAnsi="Times New Roman" w:cs="Times New Roman"/>
          <w:sz w:val="24"/>
          <w:szCs w:val="24"/>
        </w:rPr>
        <w:t xml:space="preserve"> </w:t>
      </w:r>
      <w:r w:rsidRPr="00BD337C">
        <w:rPr>
          <w:rFonts w:ascii="Times New Roman" w:hAnsi="Times New Roman" w:cs="Times New Roman"/>
          <w:sz w:val="24"/>
          <w:szCs w:val="24"/>
        </w:rPr>
        <w:t>H</w:t>
      </w:r>
      <w:r w:rsidR="009E2A00" w:rsidRPr="00BD337C">
        <w:rPr>
          <w:rFonts w:ascii="Times New Roman" w:hAnsi="Times New Roman" w:cs="Times New Roman"/>
          <w:sz w:val="24"/>
          <w:szCs w:val="24"/>
        </w:rPr>
        <w:t>owever</w:t>
      </w:r>
      <w:r w:rsidRPr="00BD337C">
        <w:rPr>
          <w:rFonts w:ascii="Times New Roman" w:hAnsi="Times New Roman" w:cs="Times New Roman"/>
          <w:sz w:val="24"/>
          <w:szCs w:val="24"/>
        </w:rPr>
        <w:t xml:space="preserve">, </w:t>
      </w:r>
      <w:r w:rsidR="009E2A00" w:rsidRPr="00BD337C">
        <w:rPr>
          <w:rFonts w:ascii="Times New Roman" w:hAnsi="Times New Roman" w:cs="Times New Roman"/>
          <w:sz w:val="24"/>
          <w:szCs w:val="24"/>
        </w:rPr>
        <w:t>Metcal</w:t>
      </w:r>
      <w:r w:rsidR="00897510" w:rsidRPr="00BD337C">
        <w:rPr>
          <w:rFonts w:ascii="Times New Roman" w:hAnsi="Times New Roman" w:cs="Times New Roman"/>
          <w:sz w:val="24"/>
          <w:szCs w:val="24"/>
        </w:rPr>
        <w:t>f</w:t>
      </w:r>
      <w:r w:rsidR="004A3DF6" w:rsidRPr="00BD337C">
        <w:rPr>
          <w:rFonts w:ascii="Times New Roman" w:hAnsi="Times New Roman" w:cs="Times New Roman"/>
          <w:sz w:val="24"/>
          <w:szCs w:val="24"/>
        </w:rPr>
        <w:t xml:space="preserve">, </w:t>
      </w:r>
      <w:r w:rsidR="009E2A00" w:rsidRPr="00BD337C">
        <w:rPr>
          <w:rFonts w:ascii="Times New Roman" w:hAnsi="Times New Roman" w:cs="Times New Roman"/>
          <w:sz w:val="24"/>
          <w:szCs w:val="24"/>
        </w:rPr>
        <w:t xml:space="preserve">(1993) suggests that studies of attainment prospectives </w:t>
      </w:r>
      <w:r w:rsidR="00134D77" w:rsidRPr="00BD337C">
        <w:rPr>
          <w:rFonts w:ascii="Times New Roman" w:hAnsi="Times New Roman" w:cs="Times New Roman"/>
          <w:sz w:val="24"/>
          <w:szCs w:val="24"/>
        </w:rPr>
        <w:t>for mature students accessing higher education do not take factors such as work and life experiences int</w:t>
      </w:r>
      <w:r w:rsidR="00C97D54" w:rsidRPr="00BD337C">
        <w:rPr>
          <w:rFonts w:ascii="Times New Roman" w:hAnsi="Times New Roman" w:cs="Times New Roman"/>
          <w:sz w:val="24"/>
          <w:szCs w:val="24"/>
        </w:rPr>
        <w:t>o</w:t>
      </w:r>
      <w:r w:rsidR="00134D77" w:rsidRPr="00BD337C">
        <w:rPr>
          <w:rFonts w:ascii="Times New Roman" w:hAnsi="Times New Roman" w:cs="Times New Roman"/>
          <w:sz w:val="24"/>
          <w:szCs w:val="24"/>
        </w:rPr>
        <w:t xml:space="preserve"> consideration and often focus on the age and qualifications on entry into account when assessing abilities of mature students.</w:t>
      </w:r>
    </w:p>
    <w:p w14:paraId="3A88BD38" w14:textId="3B98043F" w:rsidR="00F56D34" w:rsidRPr="00BD337C" w:rsidRDefault="00D30E92" w:rsidP="007D3B61">
      <w:pPr>
        <w:jc w:val="both"/>
        <w:rPr>
          <w:rFonts w:ascii="Times New Roman" w:hAnsi="Times New Roman" w:cs="Times New Roman"/>
          <w:sz w:val="24"/>
          <w:szCs w:val="24"/>
        </w:rPr>
      </w:pPr>
      <w:r w:rsidRPr="00BD337C">
        <w:rPr>
          <w:rFonts w:ascii="Times New Roman" w:hAnsi="Times New Roman" w:cs="Times New Roman"/>
          <w:sz w:val="24"/>
          <w:szCs w:val="24"/>
        </w:rPr>
        <w:t>There is also the question of barriers faced by age in a university culture dominated by younger students</w:t>
      </w:r>
      <w:r w:rsidR="00F56D34" w:rsidRPr="00BD337C">
        <w:rPr>
          <w:rFonts w:ascii="Times New Roman" w:hAnsi="Times New Roman" w:cs="Times New Roman"/>
          <w:sz w:val="24"/>
          <w:szCs w:val="24"/>
        </w:rPr>
        <w:t xml:space="preserve">. </w:t>
      </w:r>
      <w:r w:rsidR="00F56D34" w:rsidRPr="00BD337C">
        <w:rPr>
          <w:rFonts w:ascii="Times New Roman" w:hAnsi="Times New Roman" w:cs="Times New Roman"/>
          <w:sz w:val="24"/>
          <w:szCs w:val="24"/>
          <w:shd w:val="clear" w:color="auto" w:fill="FFFFFF"/>
        </w:rPr>
        <w:t>Scala (1996) s</w:t>
      </w:r>
      <w:r w:rsidR="00F56D34" w:rsidRPr="00BD337C">
        <w:rPr>
          <w:rFonts w:ascii="Times New Roman" w:hAnsi="Times New Roman" w:cs="Times New Roman"/>
          <w:sz w:val="24"/>
          <w:szCs w:val="24"/>
        </w:rPr>
        <w:t xml:space="preserve">uggests that some mature students face a </w:t>
      </w:r>
      <w:r w:rsidRPr="00BD337C">
        <w:rPr>
          <w:rFonts w:ascii="Times New Roman" w:hAnsi="Times New Roman" w:cs="Times New Roman"/>
          <w:sz w:val="24"/>
          <w:szCs w:val="24"/>
        </w:rPr>
        <w:t>lack of inclusion as well as the ageist concept of being beyond the expected age for academic progression</w:t>
      </w:r>
      <w:r w:rsidR="009353A6" w:rsidRPr="00BD337C">
        <w:rPr>
          <w:rFonts w:ascii="Times New Roman" w:hAnsi="Times New Roman" w:cs="Times New Roman"/>
          <w:sz w:val="24"/>
          <w:szCs w:val="24"/>
        </w:rPr>
        <w:t xml:space="preserve">. </w:t>
      </w:r>
      <w:r w:rsidRPr="00BD337C">
        <w:rPr>
          <w:rFonts w:ascii="Times New Roman" w:hAnsi="Times New Roman" w:cs="Times New Roman"/>
          <w:sz w:val="24"/>
          <w:szCs w:val="24"/>
        </w:rPr>
        <w:t>Markle</w:t>
      </w:r>
      <w:r w:rsidR="005E0EB3" w:rsidRPr="00BD337C">
        <w:rPr>
          <w:rFonts w:ascii="Times New Roman" w:hAnsi="Times New Roman" w:cs="Times New Roman"/>
          <w:sz w:val="24"/>
          <w:szCs w:val="24"/>
        </w:rPr>
        <w:t>, (</w:t>
      </w:r>
      <w:r w:rsidRPr="00BD337C">
        <w:rPr>
          <w:rFonts w:ascii="Times New Roman" w:hAnsi="Times New Roman" w:cs="Times New Roman"/>
          <w:sz w:val="24"/>
          <w:szCs w:val="24"/>
        </w:rPr>
        <w:t>2015</w:t>
      </w:r>
      <w:r w:rsidR="005E0EB3" w:rsidRPr="00BD337C">
        <w:rPr>
          <w:rFonts w:ascii="Times New Roman" w:hAnsi="Times New Roman" w:cs="Times New Roman"/>
          <w:sz w:val="24"/>
          <w:szCs w:val="24"/>
        </w:rPr>
        <w:t>)</w:t>
      </w:r>
      <w:r w:rsidRPr="00BD337C">
        <w:rPr>
          <w:rFonts w:ascii="Times New Roman" w:hAnsi="Times New Roman" w:cs="Times New Roman"/>
          <w:sz w:val="24"/>
          <w:szCs w:val="24"/>
        </w:rPr>
        <w:t xml:space="preserve"> suggests that mature students have significantly lower graduation outcomes than younger students</w:t>
      </w:r>
      <w:r w:rsidR="008A232E" w:rsidRPr="00BD337C">
        <w:rPr>
          <w:rFonts w:ascii="Times New Roman" w:hAnsi="Times New Roman" w:cs="Times New Roman"/>
          <w:sz w:val="24"/>
          <w:szCs w:val="24"/>
        </w:rPr>
        <w:t>.  T</w:t>
      </w:r>
      <w:r w:rsidRPr="00BD337C">
        <w:rPr>
          <w:rFonts w:ascii="Times New Roman" w:hAnsi="Times New Roman" w:cs="Times New Roman"/>
          <w:sz w:val="24"/>
          <w:szCs w:val="24"/>
        </w:rPr>
        <w:t>his is supported by Richardson and Woodley (2003) who state that there is a decline in intelligence in people between the ages of 18 and 60 and then a significant decline thereafter.</w:t>
      </w:r>
      <w:r w:rsidR="00DF34BC" w:rsidRPr="00BD337C">
        <w:rPr>
          <w:rFonts w:ascii="Times New Roman" w:hAnsi="Times New Roman" w:cs="Times New Roman"/>
          <w:sz w:val="24"/>
          <w:szCs w:val="24"/>
        </w:rPr>
        <w:t xml:space="preserve"> </w:t>
      </w:r>
      <w:r w:rsidR="008E44E4" w:rsidRPr="00BD337C">
        <w:rPr>
          <w:rFonts w:ascii="Times New Roman" w:hAnsi="Times New Roman" w:cs="Times New Roman"/>
          <w:sz w:val="24"/>
          <w:szCs w:val="24"/>
        </w:rPr>
        <w:t>According to</w:t>
      </w:r>
      <w:r w:rsidR="008E44E4" w:rsidRPr="00BD337C">
        <w:rPr>
          <w:rFonts w:ascii="Times New Roman" w:hAnsi="Times New Roman" w:cs="Times New Roman"/>
          <w:sz w:val="24"/>
          <w:szCs w:val="24"/>
          <w:shd w:val="clear" w:color="auto" w:fill="FFFFFF"/>
        </w:rPr>
        <w:t xml:space="preserve"> Mallman and </w:t>
      </w:r>
      <w:proofErr w:type="gramStart"/>
      <w:r w:rsidR="008E44E4" w:rsidRPr="00BD337C">
        <w:rPr>
          <w:rFonts w:ascii="Times New Roman" w:hAnsi="Times New Roman" w:cs="Times New Roman"/>
          <w:sz w:val="24"/>
          <w:szCs w:val="24"/>
          <w:shd w:val="clear" w:color="auto" w:fill="FFFFFF"/>
        </w:rPr>
        <w:t>Lee,  (</w:t>
      </w:r>
      <w:proofErr w:type="gramEnd"/>
      <w:r w:rsidR="008E44E4" w:rsidRPr="00BD337C">
        <w:rPr>
          <w:rFonts w:ascii="Times New Roman" w:hAnsi="Times New Roman" w:cs="Times New Roman"/>
          <w:sz w:val="24"/>
          <w:szCs w:val="24"/>
          <w:shd w:val="clear" w:color="auto" w:fill="FFFFFF"/>
        </w:rPr>
        <w:t xml:space="preserve">2016) </w:t>
      </w:r>
      <w:r w:rsidR="008E44E4" w:rsidRPr="00BD337C">
        <w:rPr>
          <w:rFonts w:ascii="Times New Roman" w:hAnsi="Times New Roman" w:cs="Times New Roman"/>
          <w:sz w:val="24"/>
          <w:szCs w:val="24"/>
        </w:rPr>
        <w:t xml:space="preserve"> mature students face emotional shame and confusion due to social stigma of not fitting into the consistent ideal of student norms, which can have a negative impact on their confidence and motivation</w:t>
      </w:r>
      <w:r w:rsidR="008E44E4" w:rsidRPr="00BD337C">
        <w:rPr>
          <w:rFonts w:ascii="Times New Roman" w:hAnsi="Times New Roman" w:cs="Times New Roman"/>
          <w:sz w:val="24"/>
          <w:szCs w:val="24"/>
          <w:shd w:val="clear" w:color="auto" w:fill="FFFFFF"/>
        </w:rPr>
        <w:t xml:space="preserve"> making it harder to overcome barriers.</w:t>
      </w:r>
    </w:p>
    <w:p w14:paraId="118D2898" w14:textId="383A1701" w:rsidR="00D30E92" w:rsidRPr="00BD337C" w:rsidRDefault="00D30E92"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 </w:t>
      </w:r>
      <w:r w:rsidR="006262B0" w:rsidRPr="00BD337C">
        <w:rPr>
          <w:rFonts w:ascii="Times New Roman" w:hAnsi="Times New Roman" w:cs="Times New Roman"/>
          <w:sz w:val="24"/>
          <w:szCs w:val="24"/>
        </w:rPr>
        <w:t>Similarly, Rose</w:t>
      </w:r>
      <w:r w:rsidR="009C1562" w:rsidRPr="00BD337C">
        <w:rPr>
          <w:rFonts w:ascii="Times New Roman" w:hAnsi="Times New Roman" w:cs="Times New Roman"/>
          <w:sz w:val="24"/>
          <w:szCs w:val="24"/>
          <w:shd w:val="clear" w:color="auto" w:fill="FFFFFF"/>
        </w:rPr>
        <w:t>, (2017</w:t>
      </w:r>
      <w:r w:rsidR="00BD337C" w:rsidRPr="00BD337C">
        <w:rPr>
          <w:rFonts w:ascii="Times New Roman" w:hAnsi="Times New Roman" w:cs="Times New Roman"/>
          <w:sz w:val="24"/>
          <w:szCs w:val="24"/>
          <w:shd w:val="clear" w:color="auto" w:fill="FFFFFF"/>
        </w:rPr>
        <w:t>) states</w:t>
      </w:r>
      <w:r w:rsidR="009C1562" w:rsidRPr="00BD337C">
        <w:rPr>
          <w:rFonts w:ascii="Times New Roman" w:hAnsi="Times New Roman" w:cs="Times New Roman"/>
          <w:sz w:val="24"/>
          <w:szCs w:val="24"/>
          <w:shd w:val="clear" w:color="auto" w:fill="FFFFFF"/>
        </w:rPr>
        <w:t xml:space="preserve"> that mature </w:t>
      </w:r>
      <w:r w:rsidR="00BD337C" w:rsidRPr="00BD337C">
        <w:rPr>
          <w:rFonts w:ascii="Times New Roman" w:hAnsi="Times New Roman" w:cs="Times New Roman"/>
          <w:sz w:val="24"/>
          <w:szCs w:val="24"/>
          <w:shd w:val="clear" w:color="auto" w:fill="FFFFFF"/>
        </w:rPr>
        <w:t>students</w:t>
      </w:r>
      <w:r w:rsidR="00BD337C" w:rsidRPr="00BD337C">
        <w:rPr>
          <w:rFonts w:ascii="Times New Roman" w:hAnsi="Times New Roman" w:cs="Times New Roman"/>
          <w:sz w:val="24"/>
          <w:szCs w:val="24"/>
        </w:rPr>
        <w:t xml:space="preserve"> have</w:t>
      </w:r>
      <w:r w:rsidR="009C1562" w:rsidRPr="00BD337C">
        <w:rPr>
          <w:rFonts w:ascii="Times New Roman" w:hAnsi="Times New Roman" w:cs="Times New Roman"/>
          <w:sz w:val="24"/>
          <w:szCs w:val="24"/>
        </w:rPr>
        <w:t xml:space="preserve"> an array of personal factors to deal with which younger students have the luxury of not having to think about such as childcare, employment and family pressures, which leads to the question of social inclusion within university, which is an important element in gaining academic support from peers.  Some students </w:t>
      </w:r>
      <w:r w:rsidR="00F56D34" w:rsidRPr="00BD337C">
        <w:rPr>
          <w:rFonts w:ascii="Times New Roman" w:hAnsi="Times New Roman" w:cs="Times New Roman"/>
          <w:sz w:val="24"/>
          <w:szCs w:val="24"/>
        </w:rPr>
        <w:t>declare</w:t>
      </w:r>
      <w:r w:rsidR="009C1562" w:rsidRPr="00BD337C">
        <w:rPr>
          <w:rFonts w:ascii="Times New Roman" w:hAnsi="Times New Roman" w:cs="Times New Roman"/>
          <w:sz w:val="24"/>
          <w:szCs w:val="24"/>
        </w:rPr>
        <w:t xml:space="preserve"> that they feel excluded due to not being able to partake in social events because of childcare or other family circumstances.</w:t>
      </w:r>
      <w:r w:rsidR="00E83D99" w:rsidRPr="00BD337C">
        <w:rPr>
          <w:rFonts w:ascii="Times New Roman" w:hAnsi="Times New Roman" w:cs="Times New Roman"/>
          <w:sz w:val="24"/>
          <w:szCs w:val="24"/>
        </w:rPr>
        <w:t xml:space="preserve"> </w:t>
      </w:r>
      <w:r w:rsidR="00E83D99" w:rsidRPr="00BD337C">
        <w:rPr>
          <w:rFonts w:ascii="Times New Roman" w:hAnsi="Times New Roman" w:cs="Times New Roman"/>
          <w:sz w:val="24"/>
          <w:szCs w:val="24"/>
          <w:shd w:val="clear" w:color="auto" w:fill="FFFFFF"/>
        </w:rPr>
        <w:t xml:space="preserve">Mishra, (2020) </w:t>
      </w:r>
      <w:r w:rsidR="00E83D99" w:rsidRPr="00BD337C">
        <w:rPr>
          <w:rFonts w:ascii="Times New Roman" w:hAnsi="Times New Roman" w:cs="Times New Roman"/>
          <w:sz w:val="24"/>
          <w:szCs w:val="24"/>
        </w:rPr>
        <w:t>states that interaction with peers is essential for improving understanding of course materials and peer support networking is paramount to retention and success.</w:t>
      </w:r>
    </w:p>
    <w:p w14:paraId="7DC415D6" w14:textId="77777777" w:rsidR="003D452B" w:rsidRPr="00BD337C" w:rsidRDefault="003D452B" w:rsidP="007D3B61">
      <w:pPr>
        <w:jc w:val="both"/>
        <w:rPr>
          <w:rFonts w:ascii="Times New Roman" w:hAnsi="Times New Roman" w:cs="Times New Roman"/>
          <w:sz w:val="24"/>
          <w:szCs w:val="24"/>
        </w:rPr>
      </w:pPr>
    </w:p>
    <w:p w14:paraId="42FFB212" w14:textId="77777777" w:rsidR="009353A6" w:rsidRPr="00BD337C" w:rsidRDefault="009353A6" w:rsidP="007D3B61">
      <w:pPr>
        <w:jc w:val="both"/>
        <w:rPr>
          <w:rFonts w:ascii="Times New Roman" w:hAnsi="Times New Roman" w:cs="Times New Roman"/>
          <w:sz w:val="24"/>
          <w:szCs w:val="24"/>
        </w:rPr>
      </w:pPr>
    </w:p>
    <w:p w14:paraId="6BEFCD57" w14:textId="77777777" w:rsidR="009353A6" w:rsidRPr="00BD337C" w:rsidRDefault="009353A6" w:rsidP="007D3B61">
      <w:pPr>
        <w:jc w:val="both"/>
        <w:rPr>
          <w:rFonts w:ascii="Times New Roman" w:hAnsi="Times New Roman" w:cs="Times New Roman"/>
          <w:sz w:val="24"/>
          <w:szCs w:val="24"/>
        </w:rPr>
      </w:pPr>
    </w:p>
    <w:p w14:paraId="6D8239C1" w14:textId="1A86ACDF" w:rsidR="00AB49FF" w:rsidRPr="00BD337C" w:rsidRDefault="00B87562"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rPr>
        <w:t>Methodology</w:t>
      </w:r>
    </w:p>
    <w:p w14:paraId="53C2D8A6" w14:textId="0FE3C935" w:rsidR="0024260B" w:rsidRPr="00BD337C" w:rsidRDefault="009353A6" w:rsidP="007D3B61">
      <w:pPr>
        <w:jc w:val="both"/>
        <w:rPr>
          <w:rFonts w:ascii="Times New Roman" w:hAnsi="Times New Roman" w:cs="Times New Roman"/>
          <w:sz w:val="24"/>
          <w:szCs w:val="24"/>
        </w:rPr>
      </w:pPr>
      <w:r w:rsidRPr="00BD337C">
        <w:rPr>
          <w:rFonts w:ascii="Times New Roman" w:hAnsi="Times New Roman" w:cs="Times New Roman"/>
          <w:sz w:val="24"/>
          <w:szCs w:val="24"/>
        </w:rPr>
        <w:t>A q</w:t>
      </w:r>
      <w:r w:rsidR="006262B0" w:rsidRPr="00BD337C">
        <w:rPr>
          <w:rFonts w:ascii="Times New Roman" w:hAnsi="Times New Roman" w:cs="Times New Roman"/>
          <w:sz w:val="24"/>
          <w:szCs w:val="24"/>
        </w:rPr>
        <w:t>ualitative</w:t>
      </w:r>
      <w:r w:rsidR="00B87562" w:rsidRPr="00BD337C">
        <w:rPr>
          <w:rFonts w:ascii="Times New Roman" w:hAnsi="Times New Roman" w:cs="Times New Roman"/>
          <w:sz w:val="24"/>
          <w:szCs w:val="24"/>
        </w:rPr>
        <w:t xml:space="preserve"> research approach was taken in the form of a questionnaire</w:t>
      </w:r>
      <w:r w:rsidR="00C364DC" w:rsidRPr="00BD337C">
        <w:rPr>
          <w:rFonts w:ascii="Times New Roman" w:hAnsi="Times New Roman" w:cs="Times New Roman"/>
          <w:sz w:val="24"/>
          <w:szCs w:val="24"/>
        </w:rPr>
        <w:t xml:space="preserve">.  This was considered to be the best methodology for the </w:t>
      </w:r>
      <w:r w:rsidR="00BD337C" w:rsidRPr="00BD337C">
        <w:rPr>
          <w:rFonts w:ascii="Times New Roman" w:hAnsi="Times New Roman" w:cs="Times New Roman"/>
          <w:sz w:val="24"/>
          <w:szCs w:val="24"/>
        </w:rPr>
        <w:t>research due</w:t>
      </w:r>
      <w:r w:rsidR="00C364DC" w:rsidRPr="00BD337C">
        <w:rPr>
          <w:rFonts w:ascii="Times New Roman" w:hAnsi="Times New Roman" w:cs="Times New Roman"/>
          <w:sz w:val="24"/>
          <w:szCs w:val="24"/>
        </w:rPr>
        <w:t xml:space="preserve"> to student’s varied backgrounds and subjective experiences.  Questions were open ended, except from the questions relating to age and gender, which was thought to be more appropriate to ensure varied perceptions.  </w:t>
      </w:r>
      <w:r w:rsidR="00B87562" w:rsidRPr="00BD337C">
        <w:rPr>
          <w:rFonts w:ascii="Times New Roman" w:hAnsi="Times New Roman" w:cs="Times New Roman"/>
          <w:sz w:val="24"/>
          <w:szCs w:val="24"/>
        </w:rPr>
        <w:t xml:space="preserve">  </w:t>
      </w:r>
      <w:r w:rsidR="00C364DC" w:rsidRPr="00BD337C">
        <w:rPr>
          <w:rFonts w:ascii="Times New Roman" w:hAnsi="Times New Roman" w:cs="Times New Roman"/>
          <w:sz w:val="24"/>
          <w:szCs w:val="24"/>
        </w:rPr>
        <w:t>The questions</w:t>
      </w:r>
      <w:r w:rsidR="00B87562" w:rsidRPr="00BD337C">
        <w:rPr>
          <w:rFonts w:ascii="Times New Roman" w:hAnsi="Times New Roman" w:cs="Times New Roman"/>
          <w:sz w:val="24"/>
          <w:szCs w:val="24"/>
        </w:rPr>
        <w:t xml:space="preserve"> relat</w:t>
      </w:r>
      <w:r w:rsidR="00C364DC" w:rsidRPr="00BD337C">
        <w:rPr>
          <w:rFonts w:ascii="Times New Roman" w:hAnsi="Times New Roman" w:cs="Times New Roman"/>
          <w:sz w:val="24"/>
          <w:szCs w:val="24"/>
        </w:rPr>
        <w:t>ed</w:t>
      </w:r>
      <w:r w:rsidR="00B87562" w:rsidRPr="00BD337C">
        <w:rPr>
          <w:rFonts w:ascii="Times New Roman" w:hAnsi="Times New Roman" w:cs="Times New Roman"/>
          <w:sz w:val="24"/>
          <w:szCs w:val="24"/>
        </w:rPr>
        <w:t xml:space="preserve"> to potential barriers faced by mature students and whether they feel </w:t>
      </w:r>
      <w:r w:rsidR="00373AA3" w:rsidRPr="00BD337C">
        <w:rPr>
          <w:rFonts w:ascii="Times New Roman" w:hAnsi="Times New Roman" w:cs="Times New Roman"/>
          <w:sz w:val="24"/>
          <w:szCs w:val="24"/>
        </w:rPr>
        <w:t xml:space="preserve">that </w:t>
      </w:r>
      <w:r w:rsidR="00B87562" w:rsidRPr="00BD337C">
        <w:rPr>
          <w:rFonts w:ascii="Times New Roman" w:hAnsi="Times New Roman" w:cs="Times New Roman"/>
          <w:sz w:val="24"/>
          <w:szCs w:val="24"/>
        </w:rPr>
        <w:t>have the capacity to access support within their establishment of learning</w:t>
      </w:r>
      <w:r w:rsidR="00503A7F" w:rsidRPr="00BD337C">
        <w:rPr>
          <w:rFonts w:ascii="Times New Roman" w:hAnsi="Times New Roman" w:cs="Times New Roman"/>
          <w:sz w:val="24"/>
          <w:szCs w:val="24"/>
        </w:rPr>
        <w:t xml:space="preserve">.  Questions were chosen in order to ascertain knowledge and patterns of help-seeking </w:t>
      </w:r>
      <w:proofErr w:type="spellStart"/>
      <w:r w:rsidR="00503A7F" w:rsidRPr="00BD337C">
        <w:rPr>
          <w:rFonts w:ascii="Times New Roman" w:hAnsi="Times New Roman" w:cs="Times New Roman"/>
          <w:sz w:val="24"/>
          <w:szCs w:val="24"/>
        </w:rPr>
        <w:t>behaviour</w:t>
      </w:r>
      <w:proofErr w:type="spellEnd"/>
      <w:r w:rsidR="00503A7F" w:rsidRPr="00BD337C">
        <w:rPr>
          <w:rFonts w:ascii="Times New Roman" w:hAnsi="Times New Roman" w:cs="Times New Roman"/>
          <w:sz w:val="24"/>
          <w:szCs w:val="24"/>
        </w:rPr>
        <w:t xml:space="preserve"> of students to enable lecturers to offer appropriate services to students efficiently</w:t>
      </w:r>
      <w:r w:rsidR="00503A7F" w:rsidRPr="00BD337C">
        <w:rPr>
          <w:rFonts w:ascii="Times New Roman" w:hAnsi="Times New Roman" w:cs="Times New Roman"/>
          <w:sz w:val="24"/>
          <w:szCs w:val="24"/>
          <w:shd w:val="clear" w:color="auto" w:fill="FFFFFF"/>
        </w:rPr>
        <w:t>.</w:t>
      </w:r>
      <w:r w:rsidR="00B87562" w:rsidRPr="00BD337C">
        <w:rPr>
          <w:rFonts w:ascii="Times New Roman" w:hAnsi="Times New Roman" w:cs="Times New Roman"/>
          <w:sz w:val="24"/>
          <w:szCs w:val="24"/>
        </w:rPr>
        <w:t xml:space="preserve">  Students</w:t>
      </w:r>
      <w:r w:rsidR="00503A7F" w:rsidRPr="00BD337C">
        <w:rPr>
          <w:rFonts w:ascii="Times New Roman" w:hAnsi="Times New Roman" w:cs="Times New Roman"/>
          <w:sz w:val="24"/>
          <w:szCs w:val="24"/>
        </w:rPr>
        <w:t xml:space="preserve"> </w:t>
      </w:r>
      <w:r w:rsidR="006262B0" w:rsidRPr="00BD337C">
        <w:rPr>
          <w:rFonts w:ascii="Times New Roman" w:hAnsi="Times New Roman" w:cs="Times New Roman"/>
          <w:sz w:val="24"/>
          <w:szCs w:val="24"/>
        </w:rPr>
        <w:t>who consented</w:t>
      </w:r>
      <w:r w:rsidR="00B87562" w:rsidRPr="00BD337C">
        <w:rPr>
          <w:rFonts w:ascii="Times New Roman" w:hAnsi="Times New Roman" w:cs="Times New Roman"/>
          <w:sz w:val="24"/>
          <w:szCs w:val="24"/>
        </w:rPr>
        <w:t xml:space="preserve"> to partake in the research </w:t>
      </w:r>
      <w:r w:rsidR="00503A7F" w:rsidRPr="00BD337C">
        <w:rPr>
          <w:rFonts w:ascii="Times New Roman" w:hAnsi="Times New Roman" w:cs="Times New Roman"/>
          <w:sz w:val="24"/>
          <w:szCs w:val="24"/>
        </w:rPr>
        <w:t>were</w:t>
      </w:r>
      <w:r w:rsidR="00B87562" w:rsidRPr="00BD337C">
        <w:rPr>
          <w:rFonts w:ascii="Times New Roman" w:hAnsi="Times New Roman" w:cs="Times New Roman"/>
          <w:sz w:val="24"/>
          <w:szCs w:val="24"/>
        </w:rPr>
        <w:t xml:space="preserve"> sent the </w:t>
      </w:r>
      <w:r w:rsidR="00373AA3" w:rsidRPr="00BD337C">
        <w:rPr>
          <w:rFonts w:ascii="Times New Roman" w:hAnsi="Times New Roman" w:cs="Times New Roman"/>
          <w:sz w:val="24"/>
          <w:szCs w:val="24"/>
        </w:rPr>
        <w:t xml:space="preserve">questionnaire by email and the </w:t>
      </w:r>
      <w:r w:rsidR="006262B0" w:rsidRPr="00BD337C">
        <w:rPr>
          <w:rFonts w:ascii="Times New Roman" w:hAnsi="Times New Roman" w:cs="Times New Roman"/>
          <w:sz w:val="24"/>
          <w:szCs w:val="24"/>
        </w:rPr>
        <w:t>questionnaires were completed</w:t>
      </w:r>
      <w:r w:rsidR="00B87562" w:rsidRPr="00BD337C">
        <w:rPr>
          <w:rFonts w:ascii="Times New Roman" w:hAnsi="Times New Roman" w:cs="Times New Roman"/>
          <w:sz w:val="24"/>
          <w:szCs w:val="24"/>
        </w:rPr>
        <w:t xml:space="preserve"> anonymously. </w:t>
      </w:r>
    </w:p>
    <w:p w14:paraId="12F01721" w14:textId="5598F8CC" w:rsidR="003D452B" w:rsidRPr="00BD337C" w:rsidRDefault="003D452B" w:rsidP="007D3B61">
      <w:pPr>
        <w:pStyle w:val="NormalWeb"/>
        <w:spacing w:before="240" w:beforeAutospacing="0" w:after="240" w:afterAutospacing="0"/>
        <w:jc w:val="both"/>
      </w:pPr>
      <w:r w:rsidRPr="00BD337C">
        <w:t xml:space="preserve">Students were asked for their consent and </w:t>
      </w:r>
      <w:r w:rsidR="006262B0" w:rsidRPr="00BD337C">
        <w:t>were informed</w:t>
      </w:r>
      <w:r w:rsidRPr="00BD337C">
        <w:t xml:space="preserve"> about the rationale for carrying out the study. A total of </w:t>
      </w:r>
      <w:r w:rsidR="002E3F4C" w:rsidRPr="00BD337C">
        <w:t>10</w:t>
      </w:r>
      <w:r w:rsidRPr="00BD337C">
        <w:t xml:space="preserve"> students, both male and female, over the age of 21 </w:t>
      </w:r>
      <w:r w:rsidR="008D73FC" w:rsidRPr="00BD337C">
        <w:t>agreed to partake in the study.</w:t>
      </w:r>
    </w:p>
    <w:p w14:paraId="591B7931" w14:textId="2CEC02FD" w:rsidR="003D452B" w:rsidRPr="00BD337C" w:rsidRDefault="003D452B" w:rsidP="007D3B61">
      <w:pPr>
        <w:pStyle w:val="last"/>
        <w:spacing w:before="240" w:beforeAutospacing="0" w:after="240" w:afterAutospacing="0"/>
        <w:jc w:val="both"/>
      </w:pPr>
      <w:r w:rsidRPr="00BD337C">
        <w:t>Ethical considerations regarding confidentiality and the right to withdraw from the survey were taken into account</w:t>
      </w:r>
      <w:r w:rsidR="002E3F4C" w:rsidRPr="00BD337C">
        <w:t xml:space="preserve"> and</w:t>
      </w:r>
      <w:r w:rsidRPr="00BD337C">
        <w:t xml:space="preserve"> </w:t>
      </w:r>
      <w:r w:rsidR="002E3F4C" w:rsidRPr="00BD337C">
        <w:t>c</w:t>
      </w:r>
      <w:r w:rsidRPr="00BD337C">
        <w:t xml:space="preserve">onsent to carry out the research was sought from </w:t>
      </w:r>
      <w:r w:rsidR="002E3F4C" w:rsidRPr="00BD337C">
        <w:t>UWTSD.</w:t>
      </w:r>
    </w:p>
    <w:p w14:paraId="2C0F8692" w14:textId="6E07CF9F" w:rsidR="0024260B" w:rsidRPr="00BD337C" w:rsidRDefault="0024260B" w:rsidP="007D3B61">
      <w:pPr>
        <w:jc w:val="both"/>
        <w:rPr>
          <w:rFonts w:ascii="Times New Roman" w:hAnsi="Times New Roman" w:cs="Times New Roman"/>
          <w:sz w:val="24"/>
          <w:szCs w:val="24"/>
        </w:rPr>
      </w:pPr>
      <w:r w:rsidRPr="00BD337C">
        <w:rPr>
          <w:rFonts w:ascii="Times New Roman" w:hAnsi="Times New Roman" w:cs="Times New Roman"/>
          <w:sz w:val="24"/>
          <w:szCs w:val="24"/>
        </w:rPr>
        <w:t>The population was chosen particularly because the course is part time and therefor</w:t>
      </w:r>
      <w:r w:rsidR="00373AA3" w:rsidRPr="00BD337C">
        <w:rPr>
          <w:rFonts w:ascii="Times New Roman" w:hAnsi="Times New Roman" w:cs="Times New Roman"/>
          <w:sz w:val="24"/>
          <w:szCs w:val="24"/>
        </w:rPr>
        <w:t>e</w:t>
      </w:r>
      <w:r w:rsidRPr="00BD337C">
        <w:rPr>
          <w:rFonts w:ascii="Times New Roman" w:hAnsi="Times New Roman" w:cs="Times New Roman"/>
          <w:sz w:val="24"/>
          <w:szCs w:val="24"/>
        </w:rPr>
        <w:t xml:space="preserve"> it was assumed </w:t>
      </w:r>
      <w:r w:rsidR="00373AA3" w:rsidRPr="00BD337C">
        <w:rPr>
          <w:rFonts w:ascii="Times New Roman" w:hAnsi="Times New Roman" w:cs="Times New Roman"/>
          <w:sz w:val="24"/>
          <w:szCs w:val="24"/>
        </w:rPr>
        <w:t>that</w:t>
      </w:r>
      <w:r w:rsidRPr="00BD337C">
        <w:rPr>
          <w:rFonts w:ascii="Times New Roman" w:hAnsi="Times New Roman" w:cs="Times New Roman"/>
          <w:sz w:val="24"/>
          <w:szCs w:val="24"/>
        </w:rPr>
        <w:t xml:space="preserve"> most of the </w:t>
      </w:r>
      <w:r w:rsidR="00373AA3" w:rsidRPr="00BD337C">
        <w:rPr>
          <w:rFonts w:ascii="Times New Roman" w:hAnsi="Times New Roman" w:cs="Times New Roman"/>
          <w:sz w:val="24"/>
          <w:szCs w:val="24"/>
        </w:rPr>
        <w:t>participants</w:t>
      </w:r>
      <w:r w:rsidRPr="00BD337C">
        <w:rPr>
          <w:rFonts w:ascii="Times New Roman" w:hAnsi="Times New Roman" w:cs="Times New Roman"/>
          <w:sz w:val="24"/>
          <w:szCs w:val="24"/>
        </w:rPr>
        <w:t xml:space="preserve"> have alternative commitments.  Also</w:t>
      </w:r>
      <w:r w:rsidR="006262B0" w:rsidRPr="00BD337C">
        <w:rPr>
          <w:rFonts w:ascii="Times New Roman" w:hAnsi="Times New Roman" w:cs="Times New Roman"/>
          <w:sz w:val="24"/>
          <w:szCs w:val="24"/>
        </w:rPr>
        <w:t>,</w:t>
      </w:r>
      <w:r w:rsidRPr="00BD337C">
        <w:rPr>
          <w:rFonts w:ascii="Times New Roman" w:hAnsi="Times New Roman" w:cs="Times New Roman"/>
          <w:sz w:val="24"/>
          <w:szCs w:val="24"/>
        </w:rPr>
        <w:t xml:space="preserve"> the age and gender of the students undertaking this course are varied and it was felt that this would generate a diverse range of answers which would be more useful for the purpose of the research. Participants were invited to expand on their answers as opposed to a simple yes or no to enable them </w:t>
      </w:r>
      <w:r w:rsidRPr="00BD337C">
        <w:rPr>
          <w:rFonts w:ascii="Times New Roman" w:hAnsi="Times New Roman" w:cs="Times New Roman"/>
          <w:sz w:val="24"/>
          <w:szCs w:val="24"/>
          <w:shd w:val="clear" w:color="auto" w:fill="FFFFFF"/>
        </w:rPr>
        <w:t>to answer in ways that the researcher might not have otherwise considered.</w:t>
      </w:r>
    </w:p>
    <w:p w14:paraId="7D699137" w14:textId="663EC487" w:rsidR="00B87562" w:rsidRPr="00BD337C" w:rsidRDefault="00B87562"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 It was felt that it was important that the results were anonymous as the students are still studying and </w:t>
      </w:r>
      <w:r w:rsidR="00897F59" w:rsidRPr="00BD337C">
        <w:rPr>
          <w:rFonts w:ascii="Times New Roman" w:hAnsi="Times New Roman" w:cs="Times New Roman"/>
          <w:sz w:val="24"/>
          <w:szCs w:val="24"/>
        </w:rPr>
        <w:t>might have felt uncomfortable answering some of the questions and therefore, with their identities hidden they</w:t>
      </w:r>
      <w:r w:rsidRPr="00BD337C">
        <w:rPr>
          <w:rFonts w:ascii="Times New Roman" w:hAnsi="Times New Roman" w:cs="Times New Roman"/>
          <w:sz w:val="24"/>
          <w:szCs w:val="24"/>
        </w:rPr>
        <w:t xml:space="preserve"> would </w:t>
      </w:r>
      <w:r w:rsidR="00897F59" w:rsidRPr="00BD337C">
        <w:rPr>
          <w:rFonts w:ascii="Times New Roman" w:hAnsi="Times New Roman" w:cs="Times New Roman"/>
          <w:sz w:val="24"/>
          <w:szCs w:val="24"/>
        </w:rPr>
        <w:t xml:space="preserve">possibly </w:t>
      </w:r>
      <w:r w:rsidRPr="00BD337C">
        <w:rPr>
          <w:rFonts w:ascii="Times New Roman" w:hAnsi="Times New Roman" w:cs="Times New Roman"/>
          <w:sz w:val="24"/>
          <w:szCs w:val="24"/>
        </w:rPr>
        <w:t xml:space="preserve">be more </w:t>
      </w:r>
      <w:r w:rsidR="00373AA3" w:rsidRPr="00BD337C">
        <w:rPr>
          <w:rFonts w:ascii="Times New Roman" w:hAnsi="Times New Roman" w:cs="Times New Roman"/>
          <w:sz w:val="24"/>
          <w:szCs w:val="24"/>
        </w:rPr>
        <w:t>forthcoming in</w:t>
      </w:r>
      <w:r w:rsidRPr="00BD337C">
        <w:rPr>
          <w:rFonts w:ascii="Times New Roman" w:hAnsi="Times New Roman" w:cs="Times New Roman"/>
          <w:sz w:val="24"/>
          <w:szCs w:val="24"/>
        </w:rPr>
        <w:t xml:space="preserve"> their replies.</w:t>
      </w:r>
      <w:r w:rsidR="00A94D1D" w:rsidRPr="00BD337C">
        <w:rPr>
          <w:rFonts w:ascii="Times New Roman" w:hAnsi="Times New Roman" w:cs="Times New Roman"/>
          <w:sz w:val="24"/>
          <w:szCs w:val="24"/>
        </w:rPr>
        <w:t xml:space="preserve"> </w:t>
      </w:r>
      <w:r w:rsidR="00C364DC" w:rsidRPr="00BD337C">
        <w:rPr>
          <w:rFonts w:ascii="Times New Roman" w:hAnsi="Times New Roman" w:cs="Times New Roman"/>
          <w:sz w:val="24"/>
          <w:szCs w:val="24"/>
        </w:rPr>
        <w:t>Ten</w:t>
      </w:r>
      <w:r w:rsidRPr="00BD337C">
        <w:rPr>
          <w:rFonts w:ascii="Times New Roman" w:hAnsi="Times New Roman" w:cs="Times New Roman"/>
          <w:sz w:val="24"/>
          <w:szCs w:val="24"/>
        </w:rPr>
        <w:t xml:space="preserve"> questionnaires were emailed to potential participants although only </w:t>
      </w:r>
      <w:r w:rsidR="00C364DC" w:rsidRPr="00BD337C">
        <w:rPr>
          <w:rFonts w:ascii="Times New Roman" w:hAnsi="Times New Roman" w:cs="Times New Roman"/>
          <w:sz w:val="24"/>
          <w:szCs w:val="24"/>
        </w:rPr>
        <w:t>seven</w:t>
      </w:r>
      <w:r w:rsidRPr="00BD337C">
        <w:rPr>
          <w:rFonts w:ascii="Times New Roman" w:hAnsi="Times New Roman" w:cs="Times New Roman"/>
          <w:sz w:val="24"/>
          <w:szCs w:val="24"/>
        </w:rPr>
        <w:t xml:space="preserve"> were returned.</w:t>
      </w:r>
      <w:r w:rsidR="00A94D1D" w:rsidRPr="00BD337C">
        <w:rPr>
          <w:rFonts w:ascii="Times New Roman" w:hAnsi="Times New Roman" w:cs="Times New Roman"/>
          <w:sz w:val="24"/>
          <w:szCs w:val="24"/>
        </w:rPr>
        <w:t xml:space="preserve">  </w:t>
      </w:r>
      <w:r w:rsidR="00363592" w:rsidRPr="00BD337C">
        <w:rPr>
          <w:rFonts w:ascii="Times New Roman" w:hAnsi="Times New Roman" w:cs="Times New Roman"/>
          <w:sz w:val="24"/>
          <w:szCs w:val="24"/>
        </w:rPr>
        <w:t>The students who completed the questionnaires gave details of their age, gender, work commitments (full or part-time), how time was managed, whether they felt they had enough guidance and feedback with regards to coursework and assignments and whether the students are familiar with the procedures to access help and assistance when things don’t go to plan, such as applying for extenuating circumstances.</w:t>
      </w:r>
    </w:p>
    <w:p w14:paraId="4C4011FD" w14:textId="77777777" w:rsidR="009353A6" w:rsidRPr="00BD337C" w:rsidRDefault="009353A6" w:rsidP="009353A6">
      <w:pPr>
        <w:jc w:val="both"/>
        <w:rPr>
          <w:rFonts w:ascii="Times New Roman" w:hAnsi="Times New Roman" w:cs="Times New Roman"/>
          <w:sz w:val="24"/>
          <w:szCs w:val="24"/>
        </w:rPr>
      </w:pPr>
      <w:r w:rsidRPr="00BD337C">
        <w:rPr>
          <w:rFonts w:ascii="Times New Roman" w:hAnsi="Times New Roman" w:cs="Times New Roman"/>
          <w:sz w:val="24"/>
          <w:szCs w:val="24"/>
        </w:rPr>
        <w:t>As well as family routines, education and financial barriers,</w:t>
      </w:r>
      <w:r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rPr>
        <w:t>student’s disposition and organization of institutions were also considered when preparing the questions.</w:t>
      </w:r>
    </w:p>
    <w:p w14:paraId="2CC8AB6B" w14:textId="77777777" w:rsidR="009353A6" w:rsidRPr="00BD337C" w:rsidRDefault="009353A6" w:rsidP="007D3B61">
      <w:pPr>
        <w:jc w:val="both"/>
        <w:rPr>
          <w:rFonts w:ascii="Times New Roman" w:hAnsi="Times New Roman" w:cs="Times New Roman"/>
          <w:sz w:val="24"/>
          <w:szCs w:val="24"/>
        </w:rPr>
      </w:pPr>
    </w:p>
    <w:p w14:paraId="1B5EACAC" w14:textId="77777777" w:rsidR="008D73FC" w:rsidRPr="00BD337C" w:rsidRDefault="008D73FC" w:rsidP="007D3B61">
      <w:pPr>
        <w:jc w:val="both"/>
        <w:rPr>
          <w:rFonts w:ascii="Times New Roman" w:hAnsi="Times New Roman" w:cs="Times New Roman"/>
          <w:sz w:val="24"/>
          <w:szCs w:val="24"/>
        </w:rPr>
      </w:pPr>
    </w:p>
    <w:p w14:paraId="658C635D" w14:textId="77777777" w:rsidR="008D73FC" w:rsidRPr="00BD337C" w:rsidRDefault="008D73FC" w:rsidP="007D3B61">
      <w:pPr>
        <w:jc w:val="both"/>
        <w:rPr>
          <w:rFonts w:ascii="Times New Roman" w:hAnsi="Times New Roman" w:cs="Times New Roman"/>
          <w:sz w:val="24"/>
          <w:szCs w:val="24"/>
        </w:rPr>
      </w:pPr>
    </w:p>
    <w:p w14:paraId="2DACED47" w14:textId="77777777" w:rsidR="008D73FC" w:rsidRPr="00BD337C" w:rsidRDefault="008D73FC" w:rsidP="007D3B61">
      <w:pPr>
        <w:jc w:val="both"/>
        <w:rPr>
          <w:rFonts w:ascii="Times New Roman" w:hAnsi="Times New Roman" w:cs="Times New Roman"/>
          <w:sz w:val="24"/>
          <w:szCs w:val="24"/>
        </w:rPr>
      </w:pPr>
    </w:p>
    <w:p w14:paraId="47E3EE94" w14:textId="77777777" w:rsidR="008D73FC" w:rsidRPr="00BD337C" w:rsidRDefault="008D73FC" w:rsidP="007D3B61">
      <w:pPr>
        <w:jc w:val="both"/>
        <w:rPr>
          <w:rFonts w:ascii="Times New Roman" w:hAnsi="Times New Roman" w:cs="Times New Roman"/>
          <w:sz w:val="24"/>
          <w:szCs w:val="24"/>
        </w:rPr>
      </w:pPr>
    </w:p>
    <w:p w14:paraId="436440EE" w14:textId="6AF64E9E" w:rsidR="000A25FF" w:rsidRPr="00BD337C" w:rsidRDefault="000A25FF"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rPr>
        <w:t>Results and Discussion</w:t>
      </w:r>
    </w:p>
    <w:p w14:paraId="240029D2" w14:textId="3E6E07AB" w:rsidR="00B601B0" w:rsidRPr="00BD337C" w:rsidRDefault="00B601B0"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The ages of the respondents ranged between 23 and 60 years old and the gender majority was female.  Four of the respondents </w:t>
      </w:r>
      <w:r w:rsidR="008D73FC" w:rsidRPr="00BD337C">
        <w:rPr>
          <w:rFonts w:ascii="Times New Roman" w:hAnsi="Times New Roman" w:cs="Times New Roman"/>
          <w:sz w:val="24"/>
          <w:szCs w:val="24"/>
        </w:rPr>
        <w:t xml:space="preserve">stated that they </w:t>
      </w:r>
      <w:r w:rsidRPr="00BD337C">
        <w:rPr>
          <w:rFonts w:ascii="Times New Roman" w:hAnsi="Times New Roman" w:cs="Times New Roman"/>
          <w:sz w:val="24"/>
          <w:szCs w:val="24"/>
        </w:rPr>
        <w:t>work full time and</w:t>
      </w:r>
      <w:r w:rsidR="008A232E" w:rsidRPr="00BD337C">
        <w:rPr>
          <w:rFonts w:ascii="Times New Roman" w:hAnsi="Times New Roman" w:cs="Times New Roman"/>
          <w:sz w:val="24"/>
          <w:szCs w:val="24"/>
        </w:rPr>
        <w:t xml:space="preserve"> most</w:t>
      </w:r>
      <w:r w:rsidRPr="00BD337C">
        <w:rPr>
          <w:rFonts w:ascii="Times New Roman" w:hAnsi="Times New Roman" w:cs="Times New Roman"/>
          <w:sz w:val="24"/>
          <w:szCs w:val="24"/>
        </w:rPr>
        <w:t xml:space="preserve"> of the respondents stated that they struggle to meet deadlines, mostly due to family commitments.</w:t>
      </w:r>
    </w:p>
    <w:p w14:paraId="6F5B9DD1" w14:textId="725180AE" w:rsidR="00900B0C" w:rsidRPr="00BD337C" w:rsidRDefault="008D73FC"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According to </w:t>
      </w:r>
      <w:proofErr w:type="gramStart"/>
      <w:r w:rsidRPr="00BD337C">
        <w:rPr>
          <w:rFonts w:ascii="Times New Roman" w:hAnsi="Times New Roman" w:cs="Times New Roman"/>
          <w:sz w:val="24"/>
          <w:szCs w:val="24"/>
          <w:shd w:val="clear" w:color="auto" w:fill="FFFFFF"/>
        </w:rPr>
        <w:t>Raes,  </w:t>
      </w:r>
      <w:r w:rsidRPr="00BD337C">
        <w:rPr>
          <w:rFonts w:ascii="Times New Roman" w:hAnsi="Times New Roman" w:cs="Times New Roman"/>
          <w:i/>
          <w:iCs/>
          <w:sz w:val="24"/>
          <w:szCs w:val="24"/>
          <w:shd w:val="clear" w:color="auto" w:fill="FFFFFF"/>
        </w:rPr>
        <w:t>et al.</w:t>
      </w:r>
      <w:proofErr w:type="gramEnd"/>
      <w:r w:rsidRPr="00BD337C">
        <w:rPr>
          <w:rFonts w:ascii="Times New Roman" w:hAnsi="Times New Roman" w:cs="Times New Roman"/>
          <w:sz w:val="24"/>
          <w:szCs w:val="24"/>
          <w:shd w:val="clear" w:color="auto" w:fill="FFFFFF"/>
        </w:rPr>
        <w:t> (2020)</w:t>
      </w:r>
      <w:r w:rsidRPr="00BD337C">
        <w:rPr>
          <w:rFonts w:ascii="Times New Roman" w:hAnsi="Times New Roman" w:cs="Times New Roman"/>
          <w:sz w:val="24"/>
          <w:szCs w:val="24"/>
        </w:rPr>
        <w:t xml:space="preserve"> t</w:t>
      </w:r>
      <w:r w:rsidR="00B601B0" w:rsidRPr="00BD337C">
        <w:rPr>
          <w:rFonts w:ascii="Times New Roman" w:hAnsi="Times New Roman" w:cs="Times New Roman"/>
          <w:sz w:val="24"/>
          <w:szCs w:val="24"/>
        </w:rPr>
        <w:t>here is a need for flexible course structure which can support students with their time management and</w:t>
      </w:r>
      <w:r w:rsidR="00DF7C01" w:rsidRPr="00BD337C">
        <w:rPr>
          <w:rFonts w:ascii="Times New Roman" w:hAnsi="Times New Roman" w:cs="Times New Roman"/>
          <w:sz w:val="24"/>
          <w:szCs w:val="24"/>
        </w:rPr>
        <w:t xml:space="preserve"> adapting courses to facilitate</w:t>
      </w:r>
      <w:r w:rsidR="00B601B0" w:rsidRPr="00BD337C">
        <w:rPr>
          <w:rFonts w:ascii="Times New Roman" w:hAnsi="Times New Roman" w:cs="Times New Roman"/>
          <w:sz w:val="24"/>
          <w:szCs w:val="24"/>
        </w:rPr>
        <w:t xml:space="preserve"> hybrid learning can benefit students</w:t>
      </w:r>
      <w:r w:rsidR="008C76BF" w:rsidRPr="00BD337C">
        <w:rPr>
          <w:rFonts w:ascii="Times New Roman" w:hAnsi="Times New Roman" w:cs="Times New Roman"/>
          <w:sz w:val="24"/>
          <w:szCs w:val="24"/>
        </w:rPr>
        <w:t xml:space="preserve">.  </w:t>
      </w:r>
      <w:r w:rsidR="00B601B0" w:rsidRPr="00BD337C">
        <w:rPr>
          <w:rFonts w:ascii="Times New Roman" w:hAnsi="Times New Roman" w:cs="Times New Roman"/>
          <w:sz w:val="24"/>
          <w:szCs w:val="24"/>
        </w:rPr>
        <w:t>Recorded lectures will enable students to watch or revisit lectures at a suitable time</w:t>
      </w:r>
      <w:r w:rsidRPr="00BD337C">
        <w:rPr>
          <w:rFonts w:ascii="Times New Roman" w:hAnsi="Times New Roman" w:cs="Times New Roman"/>
          <w:sz w:val="24"/>
          <w:szCs w:val="24"/>
        </w:rPr>
        <w:t>, giving students the opportunity</w:t>
      </w:r>
      <w:r w:rsidR="008C76BF" w:rsidRPr="00BD337C">
        <w:rPr>
          <w:rFonts w:ascii="Times New Roman" w:hAnsi="Times New Roman" w:cs="Times New Roman"/>
          <w:sz w:val="24"/>
          <w:szCs w:val="24"/>
        </w:rPr>
        <w:t xml:space="preserve"> to access lectures any time and in any location.</w:t>
      </w:r>
      <w:r w:rsidR="00B601B0" w:rsidRPr="00BD337C">
        <w:rPr>
          <w:rFonts w:ascii="Times New Roman" w:hAnsi="Times New Roman" w:cs="Times New Roman"/>
          <w:sz w:val="24"/>
          <w:szCs w:val="24"/>
        </w:rPr>
        <w:t xml:space="preserve">  However </w:t>
      </w:r>
      <w:r w:rsidR="00731A54" w:rsidRPr="00BD337C">
        <w:rPr>
          <w:rFonts w:ascii="Times New Roman" w:hAnsi="Times New Roman" w:cs="Times New Roman"/>
          <w:sz w:val="24"/>
          <w:szCs w:val="24"/>
          <w:shd w:val="clear" w:color="auto" w:fill="FFFFFF"/>
        </w:rPr>
        <w:t xml:space="preserve">Garrison and </w:t>
      </w:r>
      <w:proofErr w:type="gramStart"/>
      <w:r w:rsidR="00731A54" w:rsidRPr="00BD337C">
        <w:rPr>
          <w:rFonts w:ascii="Times New Roman" w:hAnsi="Times New Roman" w:cs="Times New Roman"/>
          <w:sz w:val="24"/>
          <w:szCs w:val="24"/>
          <w:shd w:val="clear" w:color="auto" w:fill="FFFFFF"/>
        </w:rPr>
        <w:t>Kanuka,  (</w:t>
      </w:r>
      <w:proofErr w:type="gramEnd"/>
      <w:r w:rsidR="00731A54" w:rsidRPr="00BD337C">
        <w:rPr>
          <w:rFonts w:ascii="Times New Roman" w:hAnsi="Times New Roman" w:cs="Times New Roman"/>
          <w:sz w:val="24"/>
          <w:szCs w:val="24"/>
          <w:shd w:val="clear" w:color="auto" w:fill="FFFFFF"/>
        </w:rPr>
        <w:t xml:space="preserve">2004) </w:t>
      </w:r>
      <w:r w:rsidR="00B601B0" w:rsidRPr="00BD337C">
        <w:rPr>
          <w:rFonts w:ascii="Times New Roman" w:hAnsi="Times New Roman" w:cs="Times New Roman"/>
          <w:sz w:val="24"/>
          <w:szCs w:val="24"/>
        </w:rPr>
        <w:t xml:space="preserve"> states that there is a need for students to</w:t>
      </w:r>
      <w:r w:rsidR="008C76BF" w:rsidRPr="00BD337C">
        <w:rPr>
          <w:rFonts w:ascii="Times New Roman" w:hAnsi="Times New Roman" w:cs="Times New Roman"/>
          <w:sz w:val="24"/>
          <w:szCs w:val="24"/>
        </w:rPr>
        <w:t xml:space="preserve"> attend classrooms to</w:t>
      </w:r>
      <w:r w:rsidR="00B601B0" w:rsidRPr="00BD337C">
        <w:rPr>
          <w:rFonts w:ascii="Times New Roman" w:hAnsi="Times New Roman" w:cs="Times New Roman"/>
          <w:sz w:val="24"/>
          <w:szCs w:val="24"/>
        </w:rPr>
        <w:t xml:space="preserve"> gain support and feedback from the lecturer as well as to interact socially with other students</w:t>
      </w:r>
      <w:r w:rsidRPr="00BD337C">
        <w:rPr>
          <w:rFonts w:ascii="Times New Roman" w:hAnsi="Times New Roman" w:cs="Times New Roman"/>
          <w:sz w:val="24"/>
          <w:szCs w:val="24"/>
        </w:rPr>
        <w:t>,</w:t>
      </w:r>
      <w:r w:rsidR="00B601B0" w:rsidRPr="00BD337C">
        <w:rPr>
          <w:rFonts w:ascii="Times New Roman" w:hAnsi="Times New Roman" w:cs="Times New Roman"/>
          <w:sz w:val="24"/>
          <w:szCs w:val="24"/>
        </w:rPr>
        <w:t xml:space="preserve"> </w:t>
      </w:r>
      <w:r w:rsidR="008C76BF" w:rsidRPr="00BD337C">
        <w:rPr>
          <w:rFonts w:ascii="Times New Roman" w:hAnsi="Times New Roman" w:cs="Times New Roman"/>
          <w:sz w:val="24"/>
          <w:szCs w:val="24"/>
        </w:rPr>
        <w:t>for</w:t>
      </w:r>
      <w:r w:rsidR="00B601B0" w:rsidRPr="00BD337C">
        <w:rPr>
          <w:rFonts w:ascii="Times New Roman" w:hAnsi="Times New Roman" w:cs="Times New Roman"/>
          <w:sz w:val="24"/>
          <w:szCs w:val="24"/>
        </w:rPr>
        <w:t xml:space="preserve"> peer support</w:t>
      </w:r>
      <w:r w:rsidR="00731A54" w:rsidRPr="00BD337C">
        <w:rPr>
          <w:rFonts w:ascii="Times New Roman" w:hAnsi="Times New Roman" w:cs="Times New Roman"/>
          <w:sz w:val="24"/>
          <w:szCs w:val="24"/>
        </w:rPr>
        <w:t xml:space="preserve"> and the sense of engagement in a community of inquiry and learning.</w:t>
      </w:r>
      <w:r w:rsidR="00B601B0" w:rsidRPr="00BD337C">
        <w:rPr>
          <w:rFonts w:ascii="Times New Roman" w:hAnsi="Times New Roman" w:cs="Times New Roman"/>
          <w:sz w:val="24"/>
          <w:szCs w:val="24"/>
        </w:rPr>
        <w:t xml:space="preserve">  Although online meetings are an option </w:t>
      </w:r>
      <w:r w:rsidR="00E51D1D" w:rsidRPr="00BD337C">
        <w:rPr>
          <w:rFonts w:ascii="Times New Roman" w:hAnsi="Times New Roman" w:cs="Times New Roman"/>
          <w:sz w:val="24"/>
          <w:szCs w:val="24"/>
          <w:shd w:val="clear" w:color="auto" w:fill="FFFFFF"/>
        </w:rPr>
        <w:t xml:space="preserve">Chatterjee and </w:t>
      </w:r>
      <w:proofErr w:type="gramStart"/>
      <w:r w:rsidR="00E51D1D" w:rsidRPr="00BD337C">
        <w:rPr>
          <w:rFonts w:ascii="Times New Roman" w:hAnsi="Times New Roman" w:cs="Times New Roman"/>
          <w:sz w:val="24"/>
          <w:szCs w:val="24"/>
          <w:shd w:val="clear" w:color="auto" w:fill="FFFFFF"/>
        </w:rPr>
        <w:t>Parra,  (</w:t>
      </w:r>
      <w:proofErr w:type="gramEnd"/>
      <w:r w:rsidR="00E51D1D" w:rsidRPr="00BD337C">
        <w:rPr>
          <w:rFonts w:ascii="Times New Roman" w:hAnsi="Times New Roman" w:cs="Times New Roman"/>
          <w:sz w:val="24"/>
          <w:szCs w:val="24"/>
          <w:shd w:val="clear" w:color="auto" w:fill="FFFFFF"/>
        </w:rPr>
        <w:t>2022)</w:t>
      </w:r>
      <w:r w:rsidR="00B601B0" w:rsidRPr="00BD337C">
        <w:rPr>
          <w:rFonts w:ascii="Times New Roman" w:hAnsi="Times New Roman" w:cs="Times New Roman"/>
          <w:sz w:val="24"/>
          <w:szCs w:val="24"/>
        </w:rPr>
        <w:t xml:space="preserve"> suggests that </w:t>
      </w:r>
      <w:r w:rsidR="002933AF" w:rsidRPr="00BD337C">
        <w:rPr>
          <w:rFonts w:ascii="Times New Roman" w:hAnsi="Times New Roman" w:cs="Times New Roman"/>
          <w:sz w:val="24"/>
          <w:szCs w:val="24"/>
        </w:rPr>
        <w:t xml:space="preserve">mature students will often need more support than  young people who have grown up with computers, mobile phones, and the Internet </w:t>
      </w:r>
      <w:r w:rsidR="00E51D1D" w:rsidRPr="00BD337C">
        <w:rPr>
          <w:rFonts w:ascii="Times New Roman" w:hAnsi="Times New Roman" w:cs="Times New Roman"/>
          <w:sz w:val="24"/>
          <w:szCs w:val="24"/>
        </w:rPr>
        <w:t xml:space="preserve">and </w:t>
      </w:r>
      <w:r w:rsidR="002933AF" w:rsidRPr="00BD337C">
        <w:rPr>
          <w:rFonts w:ascii="Times New Roman" w:hAnsi="Times New Roman" w:cs="Times New Roman"/>
          <w:sz w:val="24"/>
          <w:szCs w:val="24"/>
        </w:rPr>
        <w:t>are  fearful of technology and less willing and open to experimentation with new ICT applications and facilities.</w:t>
      </w:r>
    </w:p>
    <w:p w14:paraId="404EF3D8" w14:textId="1E4C9BF6" w:rsidR="00900B0C" w:rsidRPr="00BD337C" w:rsidRDefault="00900B0C" w:rsidP="007D3B61">
      <w:pPr>
        <w:jc w:val="both"/>
        <w:rPr>
          <w:rFonts w:ascii="Times New Roman" w:hAnsi="Times New Roman" w:cs="Times New Roman"/>
          <w:sz w:val="24"/>
          <w:szCs w:val="24"/>
        </w:rPr>
      </w:pPr>
      <w:proofErr w:type="gramStart"/>
      <w:r w:rsidRPr="00BD337C">
        <w:rPr>
          <w:rFonts w:ascii="Times New Roman" w:hAnsi="Times New Roman" w:cs="Times New Roman"/>
          <w:sz w:val="24"/>
          <w:szCs w:val="24"/>
          <w:shd w:val="clear" w:color="auto" w:fill="FFFFFF"/>
        </w:rPr>
        <w:t xml:space="preserve">Ferri,  </w:t>
      </w:r>
      <w:proofErr w:type="spellStart"/>
      <w:r w:rsidRPr="00BD337C">
        <w:rPr>
          <w:rFonts w:ascii="Times New Roman" w:hAnsi="Times New Roman" w:cs="Times New Roman"/>
          <w:sz w:val="24"/>
          <w:szCs w:val="24"/>
          <w:shd w:val="clear" w:color="auto" w:fill="FFFFFF"/>
        </w:rPr>
        <w:t>Grifoni</w:t>
      </w:r>
      <w:proofErr w:type="spellEnd"/>
      <w:proofErr w:type="gramEnd"/>
      <w:r w:rsidRPr="00BD337C">
        <w:rPr>
          <w:rFonts w:ascii="Times New Roman" w:hAnsi="Times New Roman" w:cs="Times New Roman"/>
          <w:sz w:val="24"/>
          <w:szCs w:val="24"/>
          <w:shd w:val="clear" w:color="auto" w:fill="FFFFFF"/>
        </w:rPr>
        <w:t>,  and Guzzo,  (2020)</w:t>
      </w:r>
      <w:r w:rsidRPr="00BD337C">
        <w:rPr>
          <w:rFonts w:ascii="Times New Roman" w:hAnsi="Times New Roman" w:cs="Times New Roman"/>
          <w:sz w:val="24"/>
          <w:szCs w:val="24"/>
        </w:rPr>
        <w:t xml:space="preserve"> suggests that mature students, particularly those living in rural areas, might have poor internet connectivity  which can disrupt online learning</w:t>
      </w:r>
      <w:r w:rsidR="001534F9" w:rsidRPr="00BD337C">
        <w:rPr>
          <w:rFonts w:ascii="Times New Roman" w:hAnsi="Times New Roman" w:cs="Times New Roman"/>
          <w:sz w:val="24"/>
          <w:szCs w:val="24"/>
        </w:rPr>
        <w:t>.</w:t>
      </w:r>
      <w:r w:rsidRPr="00BD337C">
        <w:rPr>
          <w:rFonts w:ascii="Times New Roman" w:hAnsi="Times New Roman" w:cs="Times New Roman"/>
          <w:sz w:val="24"/>
          <w:szCs w:val="24"/>
        </w:rPr>
        <w:t xml:space="preserve"> </w:t>
      </w:r>
      <w:r w:rsidR="001534F9" w:rsidRPr="00BD337C">
        <w:rPr>
          <w:rFonts w:ascii="Times New Roman" w:hAnsi="Times New Roman" w:cs="Times New Roman"/>
          <w:sz w:val="24"/>
          <w:szCs w:val="24"/>
        </w:rPr>
        <w:t>S</w:t>
      </w:r>
      <w:r w:rsidRPr="00BD337C">
        <w:rPr>
          <w:rFonts w:ascii="Times New Roman" w:hAnsi="Times New Roman" w:cs="Times New Roman"/>
          <w:sz w:val="24"/>
          <w:szCs w:val="24"/>
        </w:rPr>
        <w:t>imilarly</w:t>
      </w:r>
      <w:r w:rsidR="001534F9" w:rsidRPr="00BD337C">
        <w:rPr>
          <w:rFonts w:ascii="Times New Roman" w:hAnsi="Times New Roman" w:cs="Times New Roman"/>
          <w:sz w:val="24"/>
          <w:szCs w:val="24"/>
        </w:rPr>
        <w:t xml:space="preserve">, </w:t>
      </w:r>
      <w:proofErr w:type="gramStart"/>
      <w:r w:rsidR="001534F9" w:rsidRPr="00BD337C">
        <w:rPr>
          <w:rFonts w:ascii="Times New Roman" w:hAnsi="Times New Roman" w:cs="Times New Roman"/>
          <w:sz w:val="24"/>
          <w:szCs w:val="24"/>
          <w:shd w:val="clear" w:color="auto" w:fill="FFFFFF"/>
        </w:rPr>
        <w:t>Haleem,  </w:t>
      </w:r>
      <w:r w:rsidR="001534F9" w:rsidRPr="00BD337C">
        <w:rPr>
          <w:rFonts w:ascii="Times New Roman" w:hAnsi="Times New Roman" w:cs="Times New Roman"/>
          <w:i/>
          <w:iCs/>
          <w:sz w:val="24"/>
          <w:szCs w:val="24"/>
          <w:shd w:val="clear" w:color="auto" w:fill="FFFFFF"/>
        </w:rPr>
        <w:t>et al.</w:t>
      </w:r>
      <w:proofErr w:type="gramEnd"/>
      <w:r w:rsidR="001534F9" w:rsidRPr="00BD337C">
        <w:rPr>
          <w:rFonts w:ascii="Times New Roman" w:hAnsi="Times New Roman" w:cs="Times New Roman"/>
          <w:sz w:val="24"/>
          <w:szCs w:val="24"/>
          <w:shd w:val="clear" w:color="auto" w:fill="FFFFFF"/>
        </w:rPr>
        <w:t> (2022)</w:t>
      </w:r>
      <w:r w:rsidRPr="00BD337C">
        <w:rPr>
          <w:rFonts w:ascii="Times New Roman" w:hAnsi="Times New Roman" w:cs="Times New Roman"/>
          <w:sz w:val="24"/>
          <w:szCs w:val="24"/>
        </w:rPr>
        <w:t xml:space="preserve"> </w:t>
      </w:r>
      <w:r w:rsidR="001534F9" w:rsidRPr="00BD337C">
        <w:rPr>
          <w:rFonts w:ascii="Times New Roman" w:hAnsi="Times New Roman" w:cs="Times New Roman"/>
          <w:sz w:val="24"/>
          <w:szCs w:val="24"/>
        </w:rPr>
        <w:t>suggests that</w:t>
      </w:r>
      <w:r w:rsidR="00BD337C">
        <w:rPr>
          <w:rFonts w:ascii="Times New Roman" w:hAnsi="Times New Roman" w:cs="Times New Roman"/>
          <w:sz w:val="24"/>
          <w:szCs w:val="24"/>
        </w:rPr>
        <w:t xml:space="preserve"> </w:t>
      </w:r>
      <w:r w:rsidRPr="00BD337C">
        <w:rPr>
          <w:rFonts w:ascii="Times New Roman" w:hAnsi="Times New Roman" w:cs="Times New Roman"/>
          <w:sz w:val="24"/>
          <w:szCs w:val="24"/>
        </w:rPr>
        <w:t>students might not have access to up to date technology which are necessary to complete online assignments which can hinder academic progression.</w:t>
      </w:r>
    </w:p>
    <w:p w14:paraId="6977F23B" w14:textId="401F0E76" w:rsidR="000A25FF" w:rsidRPr="00BD337C" w:rsidRDefault="002933AF" w:rsidP="007D3B61">
      <w:pPr>
        <w:jc w:val="both"/>
        <w:rPr>
          <w:rFonts w:ascii="Times New Roman" w:hAnsi="Times New Roman" w:cs="Times New Roman"/>
          <w:sz w:val="24"/>
          <w:szCs w:val="24"/>
        </w:rPr>
      </w:pPr>
      <w:r w:rsidRPr="00BD337C">
        <w:rPr>
          <w:rFonts w:ascii="Times New Roman" w:hAnsi="Times New Roman" w:cs="Times New Roman"/>
          <w:sz w:val="24"/>
          <w:szCs w:val="24"/>
        </w:rPr>
        <w:t xml:space="preserve"> H</w:t>
      </w:r>
      <w:r w:rsidR="0023633C" w:rsidRPr="00BD337C">
        <w:rPr>
          <w:rFonts w:ascii="Times New Roman" w:hAnsi="Times New Roman" w:cs="Times New Roman"/>
          <w:sz w:val="24"/>
          <w:szCs w:val="24"/>
        </w:rPr>
        <w:t>owever</w:t>
      </w:r>
      <w:r w:rsidR="00F7637C" w:rsidRPr="00BD337C">
        <w:rPr>
          <w:rFonts w:ascii="Times New Roman" w:hAnsi="Times New Roman" w:cs="Times New Roman"/>
          <w:sz w:val="24"/>
          <w:szCs w:val="24"/>
        </w:rPr>
        <w:t>,</w:t>
      </w:r>
      <w:r w:rsidR="0023633C" w:rsidRPr="00BD337C">
        <w:rPr>
          <w:rFonts w:ascii="Times New Roman" w:hAnsi="Times New Roman" w:cs="Times New Roman"/>
          <w:sz w:val="24"/>
          <w:szCs w:val="24"/>
        </w:rPr>
        <w:t xml:space="preserve"> there are resources available within Higher Education establishments and lecturers should be able to signpost students to the relevant services w</w:t>
      </w:r>
      <w:r w:rsidR="00E51D1D" w:rsidRPr="00BD337C">
        <w:rPr>
          <w:rFonts w:ascii="Times New Roman" w:hAnsi="Times New Roman" w:cs="Times New Roman"/>
          <w:sz w:val="24"/>
          <w:szCs w:val="24"/>
        </w:rPr>
        <w:t>hich</w:t>
      </w:r>
      <w:r w:rsidR="0023633C" w:rsidRPr="00BD337C">
        <w:rPr>
          <w:rFonts w:ascii="Times New Roman" w:hAnsi="Times New Roman" w:cs="Times New Roman"/>
          <w:sz w:val="24"/>
          <w:szCs w:val="24"/>
        </w:rPr>
        <w:t xml:space="preserve"> are available to them</w:t>
      </w:r>
      <w:r w:rsidR="008829B2" w:rsidRPr="00BD337C">
        <w:rPr>
          <w:rFonts w:ascii="Times New Roman" w:hAnsi="Times New Roman" w:cs="Times New Roman"/>
          <w:sz w:val="24"/>
          <w:szCs w:val="24"/>
        </w:rPr>
        <w:t xml:space="preserve"> such as support with Digital Skills as this will enable them to use the digital tools more adeptly</w:t>
      </w:r>
      <w:r w:rsidR="00E95342" w:rsidRPr="00BD337C">
        <w:rPr>
          <w:rFonts w:ascii="Times New Roman" w:hAnsi="Times New Roman" w:cs="Times New Roman"/>
          <w:sz w:val="24"/>
          <w:szCs w:val="24"/>
        </w:rPr>
        <w:t xml:space="preserve"> (UWTSD</w:t>
      </w:r>
      <w:r w:rsidR="00023D23" w:rsidRPr="00BD337C">
        <w:rPr>
          <w:rFonts w:ascii="Times New Roman" w:hAnsi="Times New Roman" w:cs="Times New Roman"/>
          <w:sz w:val="24"/>
          <w:szCs w:val="24"/>
        </w:rPr>
        <w:t>, 2024).</w:t>
      </w:r>
    </w:p>
    <w:p w14:paraId="140F42B3" w14:textId="0CFD2060" w:rsidR="004E1478" w:rsidRPr="00BD337C" w:rsidRDefault="004E1478" w:rsidP="007D3B61">
      <w:pPr>
        <w:jc w:val="both"/>
        <w:rPr>
          <w:rFonts w:ascii="Times New Roman" w:hAnsi="Times New Roman" w:cs="Times New Roman"/>
          <w:sz w:val="24"/>
          <w:szCs w:val="24"/>
        </w:rPr>
      </w:pPr>
      <w:r w:rsidRPr="00BD337C">
        <w:rPr>
          <w:rFonts w:ascii="Times New Roman" w:hAnsi="Times New Roman" w:cs="Times New Roman"/>
          <w:sz w:val="24"/>
          <w:szCs w:val="24"/>
        </w:rPr>
        <w:t>Responses to the questions which asked if students felt that they had enough time to complete study deadlines and support with time management were varied.  One respondent stated that they found the spacing of the assignments irregular and they could have benefited from a more structured time scale</w:t>
      </w:r>
      <w:r w:rsidR="00243179" w:rsidRPr="00BD337C">
        <w:rPr>
          <w:rFonts w:ascii="Times New Roman" w:hAnsi="Times New Roman" w:cs="Times New Roman"/>
          <w:sz w:val="24"/>
          <w:szCs w:val="24"/>
        </w:rPr>
        <w:t>.  Another response was that monthly essay deadlines were problematic</w:t>
      </w:r>
      <w:r w:rsidR="001534F9" w:rsidRPr="00BD337C">
        <w:rPr>
          <w:rFonts w:ascii="Times New Roman" w:hAnsi="Times New Roman" w:cs="Times New Roman"/>
          <w:sz w:val="24"/>
          <w:szCs w:val="24"/>
        </w:rPr>
        <w:t>, however o</w:t>
      </w:r>
      <w:r w:rsidR="00243179" w:rsidRPr="00BD337C">
        <w:rPr>
          <w:rFonts w:ascii="Times New Roman" w:hAnsi="Times New Roman" w:cs="Times New Roman"/>
          <w:sz w:val="24"/>
          <w:szCs w:val="24"/>
        </w:rPr>
        <w:t>ne respondent felt that they were responsible for managing their own</w:t>
      </w:r>
      <w:r w:rsidR="00D33924" w:rsidRPr="00BD337C">
        <w:rPr>
          <w:rFonts w:ascii="Times New Roman" w:hAnsi="Times New Roman" w:cs="Times New Roman"/>
          <w:sz w:val="24"/>
          <w:szCs w:val="24"/>
        </w:rPr>
        <w:t xml:space="preserve"> t</w:t>
      </w:r>
      <w:r w:rsidR="00243179" w:rsidRPr="00BD337C">
        <w:rPr>
          <w:rFonts w:ascii="Times New Roman" w:hAnsi="Times New Roman" w:cs="Times New Roman"/>
          <w:sz w:val="24"/>
          <w:szCs w:val="24"/>
        </w:rPr>
        <w:t>ime and that it shouldn’t be down to lecturers to help students</w:t>
      </w:r>
      <w:r w:rsidR="001534F9" w:rsidRPr="00BD337C">
        <w:rPr>
          <w:rFonts w:ascii="Times New Roman" w:hAnsi="Times New Roman" w:cs="Times New Roman"/>
          <w:sz w:val="24"/>
          <w:szCs w:val="24"/>
        </w:rPr>
        <w:t xml:space="preserve">. </w:t>
      </w:r>
      <w:r w:rsidR="00243179" w:rsidRPr="00BD337C">
        <w:rPr>
          <w:rFonts w:ascii="Times New Roman" w:hAnsi="Times New Roman" w:cs="Times New Roman"/>
          <w:sz w:val="24"/>
          <w:szCs w:val="24"/>
        </w:rPr>
        <w:t xml:space="preserve"> </w:t>
      </w:r>
      <w:r w:rsidR="00EC0A68" w:rsidRPr="00BD337C">
        <w:rPr>
          <w:rFonts w:ascii="Times New Roman" w:hAnsi="Times New Roman" w:cs="Times New Roman"/>
          <w:sz w:val="24"/>
          <w:szCs w:val="24"/>
          <w:shd w:val="clear" w:color="auto" w:fill="FFFFFF"/>
        </w:rPr>
        <w:t xml:space="preserve">Wolters and </w:t>
      </w:r>
      <w:proofErr w:type="gramStart"/>
      <w:r w:rsidR="00EC0A68" w:rsidRPr="00BD337C">
        <w:rPr>
          <w:rFonts w:ascii="Times New Roman" w:hAnsi="Times New Roman" w:cs="Times New Roman"/>
          <w:sz w:val="24"/>
          <w:szCs w:val="24"/>
          <w:shd w:val="clear" w:color="auto" w:fill="FFFFFF"/>
        </w:rPr>
        <w:t>Brady,  (</w:t>
      </w:r>
      <w:proofErr w:type="gramEnd"/>
      <w:r w:rsidR="00EC0A68" w:rsidRPr="00BD337C">
        <w:rPr>
          <w:rFonts w:ascii="Times New Roman" w:hAnsi="Times New Roman" w:cs="Times New Roman"/>
          <w:sz w:val="24"/>
          <w:szCs w:val="24"/>
          <w:shd w:val="clear" w:color="auto" w:fill="FFFFFF"/>
        </w:rPr>
        <w:t xml:space="preserve">2021) </w:t>
      </w:r>
      <w:r w:rsidR="00243179" w:rsidRPr="00BD337C">
        <w:rPr>
          <w:rFonts w:ascii="Times New Roman" w:hAnsi="Times New Roman" w:cs="Times New Roman"/>
          <w:sz w:val="24"/>
          <w:szCs w:val="24"/>
        </w:rPr>
        <w:t xml:space="preserve">suggests that lecturers can give advice to students with regards to managing their time such as suggesting strategies </w:t>
      </w:r>
      <w:r w:rsidR="00D672EC" w:rsidRPr="00BD337C">
        <w:rPr>
          <w:rFonts w:ascii="Times New Roman" w:hAnsi="Times New Roman" w:cs="Times New Roman"/>
          <w:sz w:val="24"/>
          <w:szCs w:val="24"/>
        </w:rPr>
        <w:t xml:space="preserve">to </w:t>
      </w:r>
      <w:r w:rsidR="00243179" w:rsidRPr="00BD337C">
        <w:rPr>
          <w:rFonts w:ascii="Times New Roman" w:hAnsi="Times New Roman" w:cs="Times New Roman"/>
          <w:sz w:val="24"/>
          <w:szCs w:val="24"/>
        </w:rPr>
        <w:t xml:space="preserve"> </w:t>
      </w:r>
      <w:proofErr w:type="spellStart"/>
      <w:r w:rsidR="00243179" w:rsidRPr="00BD337C">
        <w:rPr>
          <w:rFonts w:ascii="Times New Roman" w:hAnsi="Times New Roman" w:cs="Times New Roman"/>
          <w:sz w:val="24"/>
          <w:szCs w:val="24"/>
        </w:rPr>
        <w:t>prioriti</w:t>
      </w:r>
      <w:r w:rsidR="00D672EC" w:rsidRPr="00BD337C">
        <w:rPr>
          <w:rFonts w:ascii="Times New Roman" w:hAnsi="Times New Roman" w:cs="Times New Roman"/>
          <w:sz w:val="24"/>
          <w:szCs w:val="24"/>
        </w:rPr>
        <w:t>se</w:t>
      </w:r>
      <w:proofErr w:type="spellEnd"/>
      <w:r w:rsidR="00243179" w:rsidRPr="00BD337C">
        <w:rPr>
          <w:rFonts w:ascii="Times New Roman" w:hAnsi="Times New Roman" w:cs="Times New Roman"/>
          <w:sz w:val="24"/>
          <w:szCs w:val="24"/>
        </w:rPr>
        <w:t xml:space="preserve"> work and encouraging students to set goals which will help to motivate students. </w:t>
      </w:r>
      <w:proofErr w:type="gramStart"/>
      <w:r w:rsidR="00EC0A68" w:rsidRPr="00BD337C">
        <w:rPr>
          <w:rFonts w:ascii="Times New Roman" w:hAnsi="Times New Roman" w:cs="Times New Roman"/>
          <w:sz w:val="24"/>
          <w:szCs w:val="24"/>
          <w:shd w:val="clear" w:color="auto" w:fill="FFFFFF"/>
        </w:rPr>
        <w:t xml:space="preserve">Bonem,  </w:t>
      </w:r>
      <w:proofErr w:type="spellStart"/>
      <w:r w:rsidR="00EC0A68" w:rsidRPr="00BD337C">
        <w:rPr>
          <w:rFonts w:ascii="Times New Roman" w:hAnsi="Times New Roman" w:cs="Times New Roman"/>
          <w:sz w:val="24"/>
          <w:szCs w:val="24"/>
          <w:shd w:val="clear" w:color="auto" w:fill="FFFFFF"/>
        </w:rPr>
        <w:t>Fedesco</w:t>
      </w:r>
      <w:proofErr w:type="spellEnd"/>
      <w:proofErr w:type="gramEnd"/>
      <w:r w:rsidR="00EC0A68" w:rsidRPr="00BD337C">
        <w:rPr>
          <w:rFonts w:ascii="Times New Roman" w:hAnsi="Times New Roman" w:cs="Times New Roman"/>
          <w:sz w:val="24"/>
          <w:szCs w:val="24"/>
          <w:shd w:val="clear" w:color="auto" w:fill="FFFFFF"/>
        </w:rPr>
        <w:t xml:space="preserve"> and </w:t>
      </w:r>
      <w:proofErr w:type="spellStart"/>
      <w:r w:rsidR="00EC0A68" w:rsidRPr="00BD337C">
        <w:rPr>
          <w:rFonts w:ascii="Times New Roman" w:hAnsi="Times New Roman" w:cs="Times New Roman"/>
          <w:sz w:val="24"/>
          <w:szCs w:val="24"/>
          <w:shd w:val="clear" w:color="auto" w:fill="FFFFFF"/>
        </w:rPr>
        <w:t>Zissimopoulos</w:t>
      </w:r>
      <w:proofErr w:type="spellEnd"/>
      <w:r w:rsidR="00EC0A68" w:rsidRPr="00BD337C">
        <w:rPr>
          <w:rFonts w:ascii="Times New Roman" w:hAnsi="Times New Roman" w:cs="Times New Roman"/>
          <w:sz w:val="24"/>
          <w:szCs w:val="24"/>
          <w:shd w:val="clear" w:color="auto" w:fill="FFFFFF"/>
        </w:rPr>
        <w:t xml:space="preserve">, (2020) </w:t>
      </w:r>
      <w:r w:rsidR="00243179" w:rsidRPr="00BD337C">
        <w:rPr>
          <w:rFonts w:ascii="Times New Roman" w:hAnsi="Times New Roman" w:cs="Times New Roman"/>
          <w:sz w:val="24"/>
          <w:szCs w:val="24"/>
        </w:rPr>
        <w:t xml:space="preserve">suggest that lecturers should model good time management themselves such as being organized with lesson plans and arriving to lectures on time to create a positive learning environment to encourage students to adopt the same habits.  According to </w:t>
      </w:r>
      <w:proofErr w:type="gramStart"/>
      <w:r w:rsidR="006A366E" w:rsidRPr="00BD337C">
        <w:rPr>
          <w:rFonts w:ascii="Times New Roman" w:hAnsi="Times New Roman" w:cs="Times New Roman"/>
          <w:sz w:val="24"/>
          <w:szCs w:val="24"/>
          <w:shd w:val="clear" w:color="auto" w:fill="FFFFFF"/>
        </w:rPr>
        <w:t>England,  Brigati</w:t>
      </w:r>
      <w:proofErr w:type="gramEnd"/>
      <w:r w:rsidR="006A366E" w:rsidRPr="00BD337C">
        <w:rPr>
          <w:rFonts w:ascii="Times New Roman" w:hAnsi="Times New Roman" w:cs="Times New Roman"/>
          <w:sz w:val="24"/>
          <w:szCs w:val="24"/>
          <w:shd w:val="clear" w:color="auto" w:fill="FFFFFF"/>
        </w:rPr>
        <w:t xml:space="preserve"> and Schussler, (2017) </w:t>
      </w:r>
      <w:r w:rsidR="00243179" w:rsidRPr="00BD337C">
        <w:rPr>
          <w:rFonts w:ascii="Times New Roman" w:hAnsi="Times New Roman" w:cs="Times New Roman"/>
          <w:sz w:val="24"/>
          <w:szCs w:val="24"/>
        </w:rPr>
        <w:t xml:space="preserve"> students should be encouraged to take notes during lectures which should be organize</w:t>
      </w:r>
      <w:r w:rsidR="00D33924" w:rsidRPr="00BD337C">
        <w:rPr>
          <w:rFonts w:ascii="Times New Roman" w:hAnsi="Times New Roman" w:cs="Times New Roman"/>
          <w:sz w:val="24"/>
          <w:szCs w:val="24"/>
        </w:rPr>
        <w:t>d</w:t>
      </w:r>
      <w:r w:rsidR="00243179" w:rsidRPr="00BD337C">
        <w:rPr>
          <w:rFonts w:ascii="Times New Roman" w:hAnsi="Times New Roman" w:cs="Times New Roman"/>
          <w:sz w:val="24"/>
          <w:szCs w:val="24"/>
        </w:rPr>
        <w:t xml:space="preserve"> to help improve understanding and maintain retention.</w:t>
      </w:r>
      <w:r w:rsidR="00D33924" w:rsidRPr="00BD337C">
        <w:rPr>
          <w:rFonts w:ascii="Times New Roman" w:hAnsi="Times New Roman" w:cs="Times New Roman"/>
          <w:sz w:val="24"/>
          <w:szCs w:val="24"/>
        </w:rPr>
        <w:t xml:space="preserve">  </w:t>
      </w:r>
    </w:p>
    <w:p w14:paraId="710C0312" w14:textId="060A71DF" w:rsidR="00AB2506" w:rsidRPr="00BD337C" w:rsidRDefault="00AB2506" w:rsidP="007D3B61">
      <w:pPr>
        <w:jc w:val="both"/>
        <w:rPr>
          <w:rFonts w:ascii="Times New Roman" w:hAnsi="Times New Roman" w:cs="Times New Roman"/>
          <w:sz w:val="24"/>
          <w:szCs w:val="24"/>
        </w:rPr>
      </w:pPr>
      <w:r w:rsidRPr="00BD337C">
        <w:rPr>
          <w:rFonts w:ascii="Times New Roman" w:hAnsi="Times New Roman" w:cs="Times New Roman"/>
          <w:sz w:val="24"/>
          <w:szCs w:val="24"/>
        </w:rPr>
        <w:t>According to</w:t>
      </w:r>
      <w:r w:rsidR="006A366E" w:rsidRPr="00BD337C">
        <w:rPr>
          <w:rFonts w:ascii="Times New Roman" w:hAnsi="Times New Roman" w:cs="Times New Roman"/>
          <w:sz w:val="24"/>
          <w:szCs w:val="24"/>
          <w:shd w:val="clear" w:color="auto" w:fill="FFFFFF"/>
        </w:rPr>
        <w:t xml:space="preserve"> Wood, </w:t>
      </w:r>
      <w:r w:rsidR="006A366E" w:rsidRPr="00BD337C">
        <w:rPr>
          <w:rFonts w:ascii="Times New Roman" w:hAnsi="Times New Roman" w:cs="Times New Roman"/>
          <w:i/>
          <w:iCs/>
          <w:sz w:val="24"/>
          <w:szCs w:val="24"/>
          <w:shd w:val="clear" w:color="auto" w:fill="FFFFFF"/>
        </w:rPr>
        <w:t>et al.</w:t>
      </w:r>
      <w:r w:rsidR="006A366E" w:rsidRPr="00BD337C">
        <w:rPr>
          <w:rFonts w:ascii="Times New Roman" w:hAnsi="Times New Roman" w:cs="Times New Roman"/>
          <w:sz w:val="24"/>
          <w:szCs w:val="24"/>
          <w:shd w:val="clear" w:color="auto" w:fill="FFFFFF"/>
        </w:rPr>
        <w:t> (2012</w:t>
      </w:r>
      <w:proofErr w:type="gramStart"/>
      <w:r w:rsidR="006A366E" w:rsidRPr="00BD337C">
        <w:rPr>
          <w:rFonts w:ascii="Times New Roman" w:hAnsi="Times New Roman" w:cs="Times New Roman"/>
          <w:sz w:val="24"/>
          <w:szCs w:val="24"/>
          <w:shd w:val="clear" w:color="auto" w:fill="FFFFFF"/>
        </w:rPr>
        <w:t xml:space="preserve">) </w:t>
      </w:r>
      <w:r w:rsidRPr="00BD337C">
        <w:rPr>
          <w:rFonts w:ascii="Times New Roman" w:hAnsi="Times New Roman" w:cs="Times New Roman"/>
          <w:sz w:val="24"/>
          <w:szCs w:val="24"/>
        </w:rPr>
        <w:t xml:space="preserve"> </w:t>
      </w:r>
      <w:r w:rsidR="006A366E" w:rsidRPr="00BD337C">
        <w:rPr>
          <w:rFonts w:ascii="Times New Roman" w:hAnsi="Times New Roman" w:cs="Times New Roman"/>
          <w:sz w:val="24"/>
          <w:szCs w:val="24"/>
        </w:rPr>
        <w:t>m</w:t>
      </w:r>
      <w:r w:rsidRPr="00BD337C">
        <w:rPr>
          <w:rFonts w:ascii="Times New Roman" w:hAnsi="Times New Roman" w:cs="Times New Roman"/>
          <w:sz w:val="24"/>
          <w:szCs w:val="24"/>
        </w:rPr>
        <w:t>ature</w:t>
      </w:r>
      <w:proofErr w:type="gramEnd"/>
      <w:r w:rsidRPr="00BD337C">
        <w:rPr>
          <w:rFonts w:ascii="Times New Roman" w:hAnsi="Times New Roman" w:cs="Times New Roman"/>
          <w:sz w:val="24"/>
          <w:szCs w:val="24"/>
        </w:rPr>
        <w:t xml:space="preserve"> students find time management challenging and it is important that lecturers appreciate that along with their personal responsibilities, students can </w:t>
      </w:r>
      <w:r w:rsidRPr="00BD337C">
        <w:rPr>
          <w:rFonts w:ascii="Times New Roman" w:hAnsi="Times New Roman" w:cs="Times New Roman"/>
          <w:sz w:val="24"/>
          <w:szCs w:val="24"/>
        </w:rPr>
        <w:lastRenderedPageBreak/>
        <w:t>become overwhelmed by too many assignments and tasks and this might result in students trying to fit a lot of work into a short time frame and therefore burn out quickly</w:t>
      </w:r>
      <w:r w:rsidR="001534F9" w:rsidRPr="00BD337C">
        <w:rPr>
          <w:rFonts w:ascii="Times New Roman" w:hAnsi="Times New Roman" w:cs="Times New Roman"/>
          <w:sz w:val="24"/>
          <w:szCs w:val="24"/>
        </w:rPr>
        <w:t>.</w:t>
      </w:r>
      <w:r w:rsidR="008A232E" w:rsidRPr="00BD337C">
        <w:rPr>
          <w:rFonts w:ascii="Times New Roman" w:hAnsi="Times New Roman" w:cs="Times New Roman"/>
          <w:sz w:val="24"/>
          <w:szCs w:val="24"/>
        </w:rPr>
        <w:t xml:space="preserve"> </w:t>
      </w:r>
      <w:proofErr w:type="gramStart"/>
      <w:r w:rsidR="00D1331C" w:rsidRPr="00BD337C">
        <w:rPr>
          <w:rFonts w:ascii="Times New Roman" w:hAnsi="Times New Roman" w:cs="Times New Roman"/>
          <w:sz w:val="24"/>
          <w:szCs w:val="24"/>
          <w:shd w:val="clear" w:color="auto" w:fill="FFFFFF"/>
        </w:rPr>
        <w:t>Gelles,  </w:t>
      </w:r>
      <w:r w:rsidR="00D1331C" w:rsidRPr="00BD337C">
        <w:rPr>
          <w:rFonts w:ascii="Times New Roman" w:hAnsi="Times New Roman" w:cs="Times New Roman"/>
          <w:i/>
          <w:iCs/>
          <w:sz w:val="24"/>
          <w:szCs w:val="24"/>
          <w:shd w:val="clear" w:color="auto" w:fill="FFFFFF"/>
        </w:rPr>
        <w:t>et al.</w:t>
      </w:r>
      <w:proofErr w:type="gramEnd"/>
      <w:r w:rsidR="00D1331C" w:rsidRPr="00BD337C">
        <w:rPr>
          <w:rFonts w:ascii="Times New Roman" w:hAnsi="Times New Roman" w:cs="Times New Roman"/>
          <w:sz w:val="24"/>
          <w:szCs w:val="24"/>
          <w:shd w:val="clear" w:color="auto" w:fill="FFFFFF"/>
        </w:rPr>
        <w:t> (2020) suggests that lecturers should be compassionate towards mature students by reflecting on their needs and then responding positively to the student’s expressed needs, offering support and ensuring that deadlines can be met realistically.</w:t>
      </w:r>
    </w:p>
    <w:p w14:paraId="5B973D32" w14:textId="51951357" w:rsidR="00AB2506" w:rsidRPr="00BD337C" w:rsidRDefault="00AB2506" w:rsidP="007D3B61">
      <w:pPr>
        <w:jc w:val="both"/>
        <w:rPr>
          <w:rFonts w:ascii="Times New Roman" w:hAnsi="Times New Roman" w:cs="Times New Roman"/>
          <w:sz w:val="24"/>
          <w:szCs w:val="24"/>
        </w:rPr>
      </w:pPr>
      <w:r w:rsidRPr="00BD337C">
        <w:rPr>
          <w:rFonts w:ascii="Times New Roman" w:hAnsi="Times New Roman" w:cs="Times New Roman"/>
          <w:sz w:val="24"/>
          <w:szCs w:val="24"/>
        </w:rPr>
        <w:t>Lecturers can remind students to space out their work and not schedule too many tasks into a short timescale as this can lead to added stress, procrastination and rushed work which will result in poor quality.  By helping students to recognize how much time is needed to complete an assignment will enable them to allow enough time to rest and unwind between study sessions</w:t>
      </w:r>
      <w:r w:rsidR="001245A5" w:rsidRPr="00BD337C">
        <w:rPr>
          <w:rFonts w:ascii="Times New Roman" w:hAnsi="Times New Roman" w:cs="Times New Roman"/>
          <w:sz w:val="24"/>
          <w:szCs w:val="24"/>
        </w:rPr>
        <w:t xml:space="preserve"> (</w:t>
      </w:r>
      <w:proofErr w:type="gramStart"/>
      <w:r w:rsidR="001245A5" w:rsidRPr="00BD337C">
        <w:rPr>
          <w:rFonts w:ascii="Times New Roman" w:hAnsi="Times New Roman" w:cs="Times New Roman"/>
          <w:sz w:val="24"/>
          <w:szCs w:val="24"/>
          <w:shd w:val="clear" w:color="auto" w:fill="FFFFFF"/>
        </w:rPr>
        <w:t>Selwyn,  2016</w:t>
      </w:r>
      <w:proofErr w:type="gramEnd"/>
      <w:r w:rsidR="001245A5" w:rsidRPr="00BD337C">
        <w:rPr>
          <w:rFonts w:ascii="Times New Roman" w:hAnsi="Times New Roman" w:cs="Times New Roman"/>
          <w:sz w:val="24"/>
          <w:szCs w:val="24"/>
          <w:shd w:val="clear" w:color="auto" w:fill="FFFFFF"/>
        </w:rPr>
        <w:t>)</w:t>
      </w:r>
    </w:p>
    <w:p w14:paraId="538476DC" w14:textId="7B111C7C" w:rsidR="00D1331C" w:rsidRPr="00BD337C" w:rsidRDefault="001534F9" w:rsidP="007D3B61">
      <w:pPr>
        <w:jc w:val="both"/>
        <w:rPr>
          <w:rFonts w:ascii="Times New Roman" w:hAnsi="Times New Roman" w:cs="Times New Roman"/>
          <w:sz w:val="24"/>
          <w:szCs w:val="24"/>
        </w:rPr>
      </w:pPr>
      <w:r w:rsidRPr="00BD337C">
        <w:rPr>
          <w:rFonts w:ascii="Times New Roman" w:hAnsi="Times New Roman" w:cs="Times New Roman"/>
          <w:sz w:val="24"/>
          <w:szCs w:val="24"/>
          <w:shd w:val="clear" w:color="auto" w:fill="FFFFFF"/>
        </w:rPr>
        <w:t>Unger</w:t>
      </w:r>
      <w:r w:rsidRPr="00BD337C">
        <w:rPr>
          <w:rFonts w:ascii="Times New Roman" w:hAnsi="Times New Roman" w:cs="Times New Roman"/>
          <w:sz w:val="24"/>
          <w:szCs w:val="24"/>
          <w:shd w:val="clear" w:color="auto" w:fill="FFFFFF"/>
        </w:rPr>
        <w:t>,</w:t>
      </w:r>
      <w:r w:rsidRPr="00BD337C">
        <w:rPr>
          <w:rFonts w:ascii="Times New Roman" w:hAnsi="Times New Roman" w:cs="Times New Roman"/>
          <w:sz w:val="24"/>
          <w:szCs w:val="24"/>
          <w:shd w:val="clear" w:color="auto" w:fill="FFFFFF"/>
        </w:rPr>
        <w:t> </w:t>
      </w:r>
      <w:r w:rsidRPr="00BD337C">
        <w:rPr>
          <w:rFonts w:ascii="Times New Roman" w:hAnsi="Times New Roman" w:cs="Times New Roman"/>
          <w:i/>
          <w:iCs/>
          <w:sz w:val="24"/>
          <w:szCs w:val="24"/>
          <w:shd w:val="clear" w:color="auto" w:fill="FFFFFF"/>
        </w:rPr>
        <w:t>et al.</w:t>
      </w:r>
      <w:r w:rsidRPr="00BD337C">
        <w:rPr>
          <w:rFonts w:ascii="Times New Roman" w:hAnsi="Times New Roman" w:cs="Times New Roman"/>
          <w:sz w:val="24"/>
          <w:szCs w:val="24"/>
          <w:shd w:val="clear" w:color="auto" w:fill="FFFFFF"/>
        </w:rPr>
        <w:t> (2022)</w:t>
      </w:r>
      <w:r w:rsidR="00D33924" w:rsidRPr="00BD337C">
        <w:rPr>
          <w:rFonts w:ascii="Times New Roman" w:hAnsi="Times New Roman" w:cs="Times New Roman"/>
          <w:sz w:val="24"/>
          <w:szCs w:val="24"/>
        </w:rPr>
        <w:t xml:space="preserve"> </w:t>
      </w:r>
      <w:r w:rsidRPr="00BD337C">
        <w:rPr>
          <w:rFonts w:ascii="Times New Roman" w:hAnsi="Times New Roman" w:cs="Times New Roman"/>
          <w:sz w:val="24"/>
          <w:szCs w:val="24"/>
        </w:rPr>
        <w:t xml:space="preserve">suggests that giving </w:t>
      </w:r>
      <w:r w:rsidR="00D33924" w:rsidRPr="00BD337C">
        <w:rPr>
          <w:rFonts w:ascii="Times New Roman" w:hAnsi="Times New Roman" w:cs="Times New Roman"/>
          <w:sz w:val="24"/>
          <w:szCs w:val="24"/>
        </w:rPr>
        <w:t xml:space="preserve">students strategies to help them manage their time is useful, however there might be some factors which are underlying and the lecturer would benefit from building trust with the students </w:t>
      </w:r>
      <w:r w:rsidR="0069080C" w:rsidRPr="00BD337C">
        <w:rPr>
          <w:rFonts w:ascii="Times New Roman" w:hAnsi="Times New Roman" w:cs="Times New Roman"/>
          <w:sz w:val="24"/>
          <w:szCs w:val="24"/>
        </w:rPr>
        <w:t>by giving them opportunities to discuss what might be affecting their ability to manage their time</w:t>
      </w:r>
      <w:r w:rsidRPr="00BD337C">
        <w:rPr>
          <w:rFonts w:ascii="Times New Roman" w:hAnsi="Times New Roman" w:cs="Times New Roman"/>
          <w:sz w:val="24"/>
          <w:szCs w:val="24"/>
        </w:rPr>
        <w:t>. K</w:t>
      </w:r>
      <w:r w:rsidR="00E95342" w:rsidRPr="00BD337C">
        <w:rPr>
          <w:rFonts w:ascii="Times New Roman" w:hAnsi="Times New Roman" w:cs="Times New Roman"/>
          <w:sz w:val="24"/>
          <w:szCs w:val="24"/>
        </w:rPr>
        <w:t xml:space="preserve">nowing more about a student’s background can help to create an inclusive and supportive </w:t>
      </w:r>
      <w:r w:rsidRPr="00BD337C">
        <w:rPr>
          <w:rFonts w:ascii="Times New Roman" w:hAnsi="Times New Roman" w:cs="Times New Roman"/>
          <w:sz w:val="24"/>
          <w:szCs w:val="24"/>
        </w:rPr>
        <w:t>learning</w:t>
      </w:r>
      <w:r w:rsidR="00E95342" w:rsidRPr="00BD337C">
        <w:rPr>
          <w:rFonts w:ascii="Times New Roman" w:hAnsi="Times New Roman" w:cs="Times New Roman"/>
          <w:sz w:val="24"/>
          <w:szCs w:val="24"/>
        </w:rPr>
        <w:t xml:space="preserve"> environment</w:t>
      </w:r>
      <w:r w:rsidR="0069080C" w:rsidRPr="00BD337C">
        <w:rPr>
          <w:rFonts w:ascii="Times New Roman" w:hAnsi="Times New Roman" w:cs="Times New Roman"/>
          <w:sz w:val="24"/>
          <w:szCs w:val="24"/>
        </w:rPr>
        <w:t xml:space="preserve">. </w:t>
      </w:r>
      <w:r w:rsidRPr="00BD337C">
        <w:rPr>
          <w:rFonts w:ascii="Times New Roman" w:hAnsi="Times New Roman" w:cs="Times New Roman"/>
          <w:sz w:val="24"/>
          <w:szCs w:val="24"/>
        </w:rPr>
        <w:t>However, t</w:t>
      </w:r>
      <w:r w:rsidR="0069080C" w:rsidRPr="00BD337C">
        <w:rPr>
          <w:rFonts w:ascii="Times New Roman" w:hAnsi="Times New Roman" w:cs="Times New Roman"/>
          <w:sz w:val="24"/>
          <w:szCs w:val="24"/>
        </w:rPr>
        <w:t xml:space="preserve">his might not be suitable to some students during class lectures </w:t>
      </w:r>
      <w:r w:rsidR="00453618" w:rsidRPr="00BD337C">
        <w:rPr>
          <w:rFonts w:ascii="Times New Roman" w:hAnsi="Times New Roman" w:cs="Times New Roman"/>
          <w:sz w:val="24"/>
          <w:szCs w:val="24"/>
        </w:rPr>
        <w:t xml:space="preserve">and some students might favour one to one sessions to discuss these factors, therefore </w:t>
      </w:r>
      <w:proofErr w:type="gramStart"/>
      <w:r w:rsidR="00BF2D6E" w:rsidRPr="00BD337C">
        <w:rPr>
          <w:rFonts w:ascii="Times New Roman" w:hAnsi="Times New Roman" w:cs="Times New Roman"/>
          <w:sz w:val="24"/>
          <w:szCs w:val="24"/>
          <w:shd w:val="clear" w:color="auto" w:fill="FFFFFF"/>
        </w:rPr>
        <w:t>Frambach,  </w:t>
      </w:r>
      <w:r w:rsidR="00BF2D6E" w:rsidRPr="00BD337C">
        <w:rPr>
          <w:rFonts w:ascii="Times New Roman" w:hAnsi="Times New Roman" w:cs="Times New Roman"/>
          <w:i/>
          <w:iCs/>
          <w:sz w:val="24"/>
          <w:szCs w:val="24"/>
          <w:shd w:val="clear" w:color="auto" w:fill="FFFFFF"/>
        </w:rPr>
        <w:t>et al.</w:t>
      </w:r>
      <w:proofErr w:type="gramEnd"/>
      <w:r w:rsidR="00BF2D6E" w:rsidRPr="00BD337C">
        <w:rPr>
          <w:rFonts w:ascii="Times New Roman" w:hAnsi="Times New Roman" w:cs="Times New Roman"/>
          <w:sz w:val="24"/>
          <w:szCs w:val="24"/>
          <w:shd w:val="clear" w:color="auto" w:fill="FFFFFF"/>
        </w:rPr>
        <w:t xml:space="preserve"> (2014) </w:t>
      </w:r>
      <w:r w:rsidR="00BF2D6E" w:rsidRPr="00BD337C">
        <w:rPr>
          <w:rFonts w:ascii="Times New Roman" w:hAnsi="Times New Roman" w:cs="Times New Roman"/>
          <w:sz w:val="24"/>
          <w:szCs w:val="24"/>
        </w:rPr>
        <w:t>suggests</w:t>
      </w:r>
      <w:r w:rsidR="00453618" w:rsidRPr="00BD337C">
        <w:rPr>
          <w:rFonts w:ascii="Times New Roman" w:hAnsi="Times New Roman" w:cs="Times New Roman"/>
          <w:sz w:val="24"/>
          <w:szCs w:val="24"/>
        </w:rPr>
        <w:t xml:space="preserve"> that one on one time should be made available to students</w:t>
      </w:r>
      <w:r w:rsidR="00D1331C" w:rsidRPr="00BD337C">
        <w:rPr>
          <w:rFonts w:ascii="Times New Roman" w:hAnsi="Times New Roman" w:cs="Times New Roman"/>
          <w:sz w:val="24"/>
          <w:szCs w:val="24"/>
        </w:rPr>
        <w:t xml:space="preserve"> to enable lecturers to </w:t>
      </w:r>
      <w:r w:rsidR="00E95342" w:rsidRPr="00BD337C">
        <w:rPr>
          <w:rFonts w:ascii="Times New Roman" w:hAnsi="Times New Roman" w:cs="Times New Roman"/>
          <w:sz w:val="24"/>
          <w:szCs w:val="24"/>
        </w:rPr>
        <w:t xml:space="preserve">build stronger relationships which can increase student engagement, motivation and trust </w:t>
      </w:r>
      <w:r w:rsidR="00F13776" w:rsidRPr="00BD337C">
        <w:rPr>
          <w:rFonts w:ascii="Times New Roman" w:hAnsi="Times New Roman" w:cs="Times New Roman"/>
          <w:sz w:val="24"/>
          <w:szCs w:val="24"/>
        </w:rPr>
        <w:t>thus</w:t>
      </w:r>
      <w:r w:rsidR="00E95342" w:rsidRPr="00BD337C">
        <w:rPr>
          <w:rFonts w:ascii="Times New Roman" w:hAnsi="Times New Roman" w:cs="Times New Roman"/>
          <w:sz w:val="24"/>
          <w:szCs w:val="24"/>
        </w:rPr>
        <w:t xml:space="preserve"> enhanc</w:t>
      </w:r>
      <w:r w:rsidR="00F13776" w:rsidRPr="00BD337C">
        <w:rPr>
          <w:rFonts w:ascii="Times New Roman" w:hAnsi="Times New Roman" w:cs="Times New Roman"/>
          <w:sz w:val="24"/>
          <w:szCs w:val="24"/>
        </w:rPr>
        <w:t>ing the</w:t>
      </w:r>
      <w:r w:rsidR="00E95342" w:rsidRPr="00BD337C">
        <w:rPr>
          <w:rFonts w:ascii="Times New Roman" w:hAnsi="Times New Roman" w:cs="Times New Roman"/>
          <w:sz w:val="24"/>
          <w:szCs w:val="24"/>
        </w:rPr>
        <w:t xml:space="preserve"> learning experiences and outcomes for students.</w:t>
      </w:r>
    </w:p>
    <w:p w14:paraId="28213F05" w14:textId="40A7A577" w:rsidR="00D1331C" w:rsidRPr="00BD337C" w:rsidRDefault="00D1331C" w:rsidP="007D3B61">
      <w:pPr>
        <w:jc w:val="both"/>
        <w:rPr>
          <w:rFonts w:ascii="Times New Roman" w:hAnsi="Times New Roman" w:cs="Times New Roman"/>
          <w:sz w:val="24"/>
          <w:szCs w:val="24"/>
        </w:rPr>
      </w:pPr>
      <w:proofErr w:type="spellStart"/>
      <w:r w:rsidRPr="00BD337C">
        <w:rPr>
          <w:rFonts w:ascii="Times New Roman" w:hAnsi="Times New Roman" w:cs="Times New Roman"/>
          <w:sz w:val="24"/>
          <w:szCs w:val="24"/>
          <w:shd w:val="clear" w:color="auto" w:fill="FFFFFF"/>
        </w:rPr>
        <w:t>Gudbjörg</w:t>
      </w:r>
      <w:proofErr w:type="spellEnd"/>
      <w:r w:rsidRPr="00BD337C">
        <w:rPr>
          <w:rFonts w:ascii="Times New Roman" w:hAnsi="Times New Roman" w:cs="Times New Roman"/>
          <w:sz w:val="24"/>
          <w:szCs w:val="24"/>
          <w:shd w:val="clear" w:color="auto" w:fill="FFFFFF"/>
        </w:rPr>
        <w:t xml:space="preserve"> and </w:t>
      </w:r>
      <w:proofErr w:type="spellStart"/>
      <w:r w:rsidRPr="00BD337C">
        <w:rPr>
          <w:rFonts w:ascii="Times New Roman" w:hAnsi="Times New Roman" w:cs="Times New Roman"/>
          <w:sz w:val="24"/>
          <w:szCs w:val="24"/>
          <w:shd w:val="clear" w:color="auto" w:fill="FFFFFF"/>
        </w:rPr>
        <w:t>Heijstra</w:t>
      </w:r>
      <w:proofErr w:type="spellEnd"/>
      <w:r w:rsidRPr="00BD337C">
        <w:rPr>
          <w:rFonts w:ascii="Times New Roman" w:hAnsi="Times New Roman" w:cs="Times New Roman"/>
          <w:sz w:val="24"/>
          <w:szCs w:val="24"/>
          <w:shd w:val="clear" w:color="auto" w:fill="FFFFFF"/>
        </w:rPr>
        <w:t xml:space="preserve">, (2013) </w:t>
      </w:r>
      <w:r w:rsidRPr="00BD337C">
        <w:rPr>
          <w:rFonts w:ascii="Times New Roman" w:hAnsi="Times New Roman" w:cs="Times New Roman"/>
          <w:sz w:val="24"/>
          <w:szCs w:val="24"/>
        </w:rPr>
        <w:t xml:space="preserve">suggests that lecturers can provide study skills workshops which will help students </w:t>
      </w:r>
      <w:proofErr w:type="gramStart"/>
      <w:r w:rsidRPr="00BD337C">
        <w:rPr>
          <w:rFonts w:ascii="Times New Roman" w:hAnsi="Times New Roman" w:cs="Times New Roman"/>
          <w:sz w:val="24"/>
          <w:szCs w:val="24"/>
        </w:rPr>
        <w:t>to  work</w:t>
      </w:r>
      <w:proofErr w:type="gramEnd"/>
      <w:r w:rsidRPr="00BD337C">
        <w:rPr>
          <w:rFonts w:ascii="Times New Roman" w:hAnsi="Times New Roman" w:cs="Times New Roman"/>
          <w:sz w:val="24"/>
          <w:szCs w:val="24"/>
        </w:rPr>
        <w:t xml:space="preserve"> out strategies for good time management and through these workshops students can be encouraged to create schedules which include time for studying,  family routines and leisure time to ensure that students get enough time to study as well as time away from studying which will help to ensure that students keep motivated and engaged.  During these sessions</w:t>
      </w:r>
      <w:r w:rsidR="00333E71" w:rsidRPr="00BD337C">
        <w:rPr>
          <w:rFonts w:ascii="Times New Roman" w:hAnsi="Times New Roman" w:cs="Times New Roman"/>
          <w:sz w:val="24"/>
          <w:szCs w:val="24"/>
        </w:rPr>
        <w:t xml:space="preserve"> </w:t>
      </w:r>
      <w:proofErr w:type="gramStart"/>
      <w:r w:rsidR="00333E71" w:rsidRPr="00BD337C">
        <w:rPr>
          <w:rFonts w:ascii="Times New Roman" w:hAnsi="Times New Roman" w:cs="Times New Roman"/>
          <w:sz w:val="24"/>
          <w:szCs w:val="24"/>
          <w:shd w:val="clear" w:color="auto" w:fill="FFFFFF"/>
        </w:rPr>
        <w:t>Brady,  Kim</w:t>
      </w:r>
      <w:proofErr w:type="gramEnd"/>
      <w:r w:rsidR="00333E71" w:rsidRPr="00BD337C">
        <w:rPr>
          <w:rFonts w:ascii="Times New Roman" w:hAnsi="Times New Roman" w:cs="Times New Roman"/>
          <w:sz w:val="24"/>
          <w:szCs w:val="24"/>
          <w:shd w:val="clear" w:color="auto" w:fill="FFFFFF"/>
        </w:rPr>
        <w:t>,  and Cutshall,  (2021)</w:t>
      </w:r>
      <w:r w:rsidR="00333E71" w:rsidRPr="00BD337C">
        <w:rPr>
          <w:rFonts w:ascii="Times New Roman" w:hAnsi="Times New Roman" w:cs="Times New Roman"/>
          <w:sz w:val="24"/>
          <w:szCs w:val="24"/>
          <w:shd w:val="clear" w:color="auto" w:fill="FFFFFF"/>
        </w:rPr>
        <w:t xml:space="preserve"> suggests that lecturers remind students</w:t>
      </w:r>
      <w:r w:rsidRPr="00BD337C">
        <w:rPr>
          <w:rFonts w:ascii="Times New Roman" w:hAnsi="Times New Roman" w:cs="Times New Roman"/>
          <w:sz w:val="24"/>
          <w:szCs w:val="24"/>
        </w:rPr>
        <w:t xml:space="preserve"> to remove distractions such as mobile phones, let friends and family know that you are studying and do not want to be disturbed, eat before you start to study and think of anything that might distract you and deal with it before you begin to study</w:t>
      </w:r>
      <w:r w:rsidR="00333E71" w:rsidRPr="00BD337C">
        <w:rPr>
          <w:rFonts w:ascii="Times New Roman" w:hAnsi="Times New Roman" w:cs="Times New Roman"/>
          <w:sz w:val="24"/>
          <w:szCs w:val="24"/>
        </w:rPr>
        <w:t>. T</w:t>
      </w:r>
      <w:r w:rsidRPr="00BD337C">
        <w:rPr>
          <w:rFonts w:ascii="Times New Roman" w:hAnsi="Times New Roman" w:cs="Times New Roman"/>
          <w:sz w:val="24"/>
          <w:szCs w:val="24"/>
        </w:rPr>
        <w:t xml:space="preserve">hen give yourself a scheduled distraction time to have a break and recharge. </w:t>
      </w:r>
      <w:r w:rsidR="00855BD6" w:rsidRPr="00BD337C">
        <w:rPr>
          <w:rFonts w:ascii="Times New Roman" w:hAnsi="Times New Roman" w:cs="Times New Roman"/>
          <w:sz w:val="24"/>
          <w:szCs w:val="24"/>
        </w:rPr>
        <w:t xml:space="preserve">  </w:t>
      </w:r>
    </w:p>
    <w:p w14:paraId="46F11112" w14:textId="7C07F126" w:rsidR="00C34CFA" w:rsidRPr="00BD337C" w:rsidRDefault="00D1331C"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Taking regular breaks is important for student engagement and</w:t>
      </w:r>
      <w:r w:rsidR="00BF2D6E" w:rsidRPr="00BD337C">
        <w:rPr>
          <w:rFonts w:ascii="Times New Roman" w:hAnsi="Times New Roman" w:cs="Times New Roman"/>
          <w:sz w:val="24"/>
          <w:szCs w:val="24"/>
        </w:rPr>
        <w:t xml:space="preserve"> </w:t>
      </w:r>
      <w:r w:rsidRPr="00BD337C">
        <w:rPr>
          <w:rFonts w:ascii="Times New Roman" w:hAnsi="Times New Roman" w:cs="Times New Roman"/>
          <w:sz w:val="24"/>
          <w:szCs w:val="24"/>
        </w:rPr>
        <w:t xml:space="preserve">students </w:t>
      </w:r>
      <w:r w:rsidR="00243179" w:rsidRPr="00BD337C">
        <w:rPr>
          <w:rFonts w:ascii="Times New Roman" w:hAnsi="Times New Roman" w:cs="Times New Roman"/>
          <w:sz w:val="24"/>
          <w:szCs w:val="24"/>
        </w:rPr>
        <w:t xml:space="preserve">should also be encouraged to take </w:t>
      </w:r>
      <w:r w:rsidR="00333E71" w:rsidRPr="00BD337C">
        <w:rPr>
          <w:rFonts w:ascii="Times New Roman" w:hAnsi="Times New Roman" w:cs="Times New Roman"/>
          <w:sz w:val="24"/>
          <w:szCs w:val="24"/>
        </w:rPr>
        <w:t>time out</w:t>
      </w:r>
      <w:r w:rsidR="00243179" w:rsidRPr="00BD337C">
        <w:rPr>
          <w:rFonts w:ascii="Times New Roman" w:hAnsi="Times New Roman" w:cs="Times New Roman"/>
          <w:sz w:val="24"/>
          <w:szCs w:val="24"/>
        </w:rPr>
        <w:t xml:space="preserve"> to help maintain focus during lectures.  However, </w:t>
      </w:r>
      <w:bookmarkStart w:id="0" w:name="_Hlk161176217"/>
      <w:proofErr w:type="gramStart"/>
      <w:r w:rsidR="00D54326" w:rsidRPr="00BD337C">
        <w:rPr>
          <w:rFonts w:ascii="Times New Roman" w:hAnsi="Times New Roman" w:cs="Times New Roman"/>
          <w:sz w:val="24"/>
          <w:szCs w:val="24"/>
          <w:shd w:val="clear" w:color="auto" w:fill="FFFFFF"/>
        </w:rPr>
        <w:t>Rosen,  Mark</w:t>
      </w:r>
      <w:proofErr w:type="gramEnd"/>
      <w:r w:rsidR="00D54326" w:rsidRPr="00BD337C">
        <w:rPr>
          <w:rFonts w:ascii="Times New Roman" w:hAnsi="Times New Roman" w:cs="Times New Roman"/>
          <w:sz w:val="24"/>
          <w:szCs w:val="24"/>
          <w:shd w:val="clear" w:color="auto" w:fill="FFFFFF"/>
        </w:rPr>
        <w:t xml:space="preserve"> Carrier, and Cheever,  (2013</w:t>
      </w:r>
      <w:r w:rsidR="00BF2D6E" w:rsidRPr="00BD337C">
        <w:rPr>
          <w:rFonts w:ascii="Times New Roman" w:hAnsi="Times New Roman" w:cs="Times New Roman"/>
          <w:sz w:val="24"/>
          <w:szCs w:val="24"/>
          <w:shd w:val="clear" w:color="auto" w:fill="FFFFFF"/>
        </w:rPr>
        <w:t>)</w:t>
      </w:r>
      <w:r w:rsidR="00243179" w:rsidRPr="00BD337C">
        <w:rPr>
          <w:rFonts w:ascii="Times New Roman" w:hAnsi="Times New Roman" w:cs="Times New Roman"/>
          <w:sz w:val="24"/>
          <w:szCs w:val="24"/>
        </w:rPr>
        <w:t xml:space="preserve"> </w:t>
      </w:r>
      <w:bookmarkEnd w:id="0"/>
      <w:r w:rsidR="00243179" w:rsidRPr="00BD337C">
        <w:rPr>
          <w:rFonts w:ascii="Times New Roman" w:hAnsi="Times New Roman" w:cs="Times New Roman"/>
          <w:sz w:val="24"/>
          <w:szCs w:val="24"/>
        </w:rPr>
        <w:t>advises that students should be mindful of how long their break should be and get back to studying as soon as the student has had enough rest</w:t>
      </w:r>
      <w:r w:rsidR="00D54326" w:rsidRPr="00BD337C">
        <w:rPr>
          <w:rFonts w:ascii="Times New Roman" w:hAnsi="Times New Roman" w:cs="Times New Roman"/>
          <w:sz w:val="24"/>
          <w:szCs w:val="24"/>
        </w:rPr>
        <w:t>.  Similarly</w:t>
      </w:r>
      <w:r w:rsidR="00BD337C">
        <w:rPr>
          <w:rFonts w:ascii="Times New Roman" w:hAnsi="Times New Roman" w:cs="Times New Roman"/>
          <w:sz w:val="24"/>
          <w:szCs w:val="24"/>
        </w:rPr>
        <w:t>,</w:t>
      </w:r>
      <w:r w:rsidR="00D54326" w:rsidRPr="00BD337C">
        <w:rPr>
          <w:rFonts w:ascii="Times New Roman" w:hAnsi="Times New Roman" w:cs="Times New Roman"/>
          <w:sz w:val="24"/>
          <w:szCs w:val="24"/>
        </w:rPr>
        <w:t xml:space="preserve"> </w:t>
      </w:r>
      <w:r w:rsidR="00D54326" w:rsidRPr="00BD337C">
        <w:rPr>
          <w:rFonts w:ascii="Times New Roman" w:hAnsi="Times New Roman" w:cs="Times New Roman"/>
          <w:sz w:val="24"/>
          <w:szCs w:val="24"/>
          <w:shd w:val="clear" w:color="auto" w:fill="FFFFFF"/>
        </w:rPr>
        <w:t>Aagaard, (2015) advises that students should move away from their devices to avoid the temptation to log on to social media networks which can lead a student to unconsciously slide into a distraction, and the familiarity of the content within these sites can see students lose track of time when scrolling through them.</w:t>
      </w:r>
    </w:p>
    <w:p w14:paraId="6B581E48" w14:textId="18FCA7AC" w:rsidR="00243179" w:rsidRPr="00BD337C" w:rsidRDefault="007669D4"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Some students migh</w:t>
      </w:r>
      <w:r w:rsidR="00B45B7C" w:rsidRPr="00BD337C">
        <w:rPr>
          <w:rFonts w:ascii="Times New Roman" w:hAnsi="Times New Roman" w:cs="Times New Roman"/>
          <w:sz w:val="24"/>
          <w:szCs w:val="24"/>
          <w:shd w:val="clear" w:color="auto" w:fill="FFFFFF"/>
        </w:rPr>
        <w:t>t</w:t>
      </w:r>
      <w:r w:rsidRPr="00BD337C">
        <w:rPr>
          <w:rFonts w:ascii="Times New Roman" w:hAnsi="Times New Roman" w:cs="Times New Roman"/>
          <w:sz w:val="24"/>
          <w:szCs w:val="24"/>
          <w:shd w:val="clear" w:color="auto" w:fill="FFFFFF"/>
        </w:rPr>
        <w:t xml:space="preserve"> be reluctant to discuss personal circumstances with lecturers and therefore strategies to identify possible issues which might affect student’s progression should be adopted by academic staff such as observing participation levels and students’ </w:t>
      </w:r>
      <w:proofErr w:type="spellStart"/>
      <w:r w:rsidRPr="00BD337C">
        <w:rPr>
          <w:rFonts w:ascii="Times New Roman" w:hAnsi="Times New Roman" w:cs="Times New Roman"/>
          <w:sz w:val="24"/>
          <w:szCs w:val="24"/>
          <w:shd w:val="clear" w:color="auto" w:fill="FFFFFF"/>
        </w:rPr>
        <w:t>behaviour</w:t>
      </w:r>
      <w:proofErr w:type="spellEnd"/>
      <w:r w:rsidRPr="00BD337C">
        <w:rPr>
          <w:rFonts w:ascii="Times New Roman" w:hAnsi="Times New Roman" w:cs="Times New Roman"/>
          <w:sz w:val="24"/>
          <w:szCs w:val="24"/>
          <w:shd w:val="clear" w:color="auto" w:fill="FFFFFF"/>
        </w:rPr>
        <w:t xml:space="preserve">.  </w:t>
      </w:r>
      <w:r w:rsidR="00B45B7C" w:rsidRPr="00BD337C">
        <w:rPr>
          <w:rFonts w:ascii="Times New Roman" w:hAnsi="Times New Roman" w:cs="Times New Roman"/>
          <w:sz w:val="24"/>
          <w:szCs w:val="24"/>
          <w:shd w:val="clear" w:color="auto" w:fill="FFFFFF"/>
        </w:rPr>
        <w:t xml:space="preserve">McGivney, </w:t>
      </w:r>
      <w:r w:rsidR="00B45B7C" w:rsidRPr="00BD337C">
        <w:rPr>
          <w:rFonts w:ascii="Times New Roman" w:hAnsi="Times New Roman" w:cs="Times New Roman"/>
          <w:sz w:val="24"/>
          <w:szCs w:val="24"/>
          <w:shd w:val="clear" w:color="auto" w:fill="FFFFFF"/>
        </w:rPr>
        <w:lastRenderedPageBreak/>
        <w:t>(2004</w:t>
      </w:r>
      <w:r w:rsidR="00F7637C" w:rsidRPr="00BD337C">
        <w:rPr>
          <w:rFonts w:ascii="Times New Roman" w:hAnsi="Times New Roman" w:cs="Times New Roman"/>
          <w:sz w:val="24"/>
          <w:szCs w:val="24"/>
          <w:shd w:val="clear" w:color="auto" w:fill="FFFFFF"/>
        </w:rPr>
        <w:t>) suggests</w:t>
      </w:r>
      <w:r w:rsidRPr="00BD337C">
        <w:rPr>
          <w:rFonts w:ascii="Times New Roman" w:hAnsi="Times New Roman" w:cs="Times New Roman"/>
          <w:sz w:val="24"/>
          <w:szCs w:val="24"/>
          <w:shd w:val="clear" w:color="auto" w:fill="FFFFFF"/>
        </w:rPr>
        <w:t xml:space="preserve"> that low attendance and missed deadlines might be due to underlying issues</w:t>
      </w:r>
      <w:r w:rsidR="00B45B7C" w:rsidRPr="00BD337C">
        <w:rPr>
          <w:rFonts w:ascii="Times New Roman" w:hAnsi="Times New Roman" w:cs="Times New Roman"/>
          <w:sz w:val="24"/>
          <w:szCs w:val="24"/>
          <w:shd w:val="clear" w:color="auto" w:fill="FFFFFF"/>
        </w:rPr>
        <w:t xml:space="preserve"> which students are reluctant to disclose.</w:t>
      </w:r>
    </w:p>
    <w:p w14:paraId="2458D93A" w14:textId="6A2EFF0B" w:rsidR="005F4300" w:rsidRPr="00BD337C" w:rsidRDefault="007669D4"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 xml:space="preserve">As well as individual tutorials with students </w:t>
      </w:r>
      <w:r w:rsidR="00F7637C" w:rsidRPr="00BD337C">
        <w:rPr>
          <w:rFonts w:ascii="Times New Roman" w:hAnsi="Times New Roman" w:cs="Times New Roman"/>
          <w:sz w:val="24"/>
          <w:szCs w:val="24"/>
          <w:shd w:val="clear" w:color="auto" w:fill="FFFFFF"/>
        </w:rPr>
        <w:t>Nicol, Thomson, and</w:t>
      </w:r>
      <w:r w:rsidR="00B45B7C" w:rsidRPr="00BD337C">
        <w:rPr>
          <w:rFonts w:ascii="Times New Roman" w:hAnsi="Times New Roman" w:cs="Times New Roman"/>
          <w:sz w:val="24"/>
          <w:szCs w:val="24"/>
          <w:shd w:val="clear" w:color="auto" w:fill="FFFFFF"/>
        </w:rPr>
        <w:t xml:space="preserve"> Breslin, C. (2014</w:t>
      </w:r>
      <w:r w:rsidRPr="00BD337C">
        <w:rPr>
          <w:rFonts w:ascii="Times New Roman" w:hAnsi="Times New Roman" w:cs="Times New Roman"/>
          <w:sz w:val="24"/>
          <w:szCs w:val="24"/>
          <w:shd w:val="clear" w:color="auto" w:fill="FFFFFF"/>
        </w:rPr>
        <w:t xml:space="preserve"> suggests anonymous suggestion boxes to enable students to express concerns and share experiences without judgement.  Furthermore, </w:t>
      </w:r>
      <w:r w:rsidR="001C3E6E" w:rsidRPr="00BD337C">
        <w:rPr>
          <w:rFonts w:ascii="Times New Roman" w:hAnsi="Times New Roman" w:cs="Times New Roman"/>
          <w:sz w:val="24"/>
          <w:szCs w:val="24"/>
          <w:shd w:val="clear" w:color="auto" w:fill="FFFFFF"/>
        </w:rPr>
        <w:t>MacPhail, </w:t>
      </w:r>
      <w:r w:rsidR="001C3E6E" w:rsidRPr="00BD337C">
        <w:rPr>
          <w:rFonts w:ascii="Times New Roman" w:hAnsi="Times New Roman" w:cs="Times New Roman"/>
          <w:i/>
          <w:iCs/>
          <w:sz w:val="24"/>
          <w:szCs w:val="24"/>
          <w:shd w:val="clear" w:color="auto" w:fill="FFFFFF"/>
        </w:rPr>
        <w:t>et al.</w:t>
      </w:r>
      <w:r w:rsidR="001C3E6E" w:rsidRPr="00BD337C">
        <w:rPr>
          <w:rFonts w:ascii="Times New Roman" w:hAnsi="Times New Roman" w:cs="Times New Roman"/>
          <w:sz w:val="24"/>
          <w:szCs w:val="24"/>
          <w:shd w:val="clear" w:color="auto" w:fill="FFFFFF"/>
        </w:rPr>
        <w:t> (2019</w:t>
      </w:r>
      <w:r w:rsidR="001C3E6E" w:rsidRPr="00BD337C">
        <w:rPr>
          <w:rFonts w:ascii="Times New Roman" w:hAnsi="Times New Roman" w:cs="Times New Roman"/>
          <w:sz w:val="24"/>
          <w:szCs w:val="24"/>
          <w:shd w:val="clear" w:color="auto" w:fill="FFFFFF"/>
        </w:rPr>
        <w:t>)</w:t>
      </w:r>
      <w:r w:rsidRPr="00BD337C">
        <w:rPr>
          <w:rFonts w:ascii="Times New Roman" w:hAnsi="Times New Roman" w:cs="Times New Roman"/>
          <w:sz w:val="24"/>
          <w:szCs w:val="24"/>
          <w:shd w:val="clear" w:color="auto" w:fill="FFFFFF"/>
        </w:rPr>
        <w:t xml:space="preserve"> proposes that lecturers should ensure </w:t>
      </w:r>
      <w:r w:rsidR="00333E71" w:rsidRPr="00BD337C">
        <w:rPr>
          <w:rFonts w:ascii="Times New Roman" w:hAnsi="Times New Roman" w:cs="Times New Roman"/>
          <w:sz w:val="24"/>
          <w:szCs w:val="24"/>
          <w:shd w:val="clear" w:color="auto" w:fill="FFFFFF"/>
        </w:rPr>
        <w:t xml:space="preserve">that they </w:t>
      </w:r>
      <w:r w:rsidRPr="00BD337C">
        <w:rPr>
          <w:rFonts w:ascii="Times New Roman" w:hAnsi="Times New Roman" w:cs="Times New Roman"/>
          <w:sz w:val="24"/>
          <w:szCs w:val="24"/>
          <w:shd w:val="clear" w:color="auto" w:fill="FFFFFF"/>
        </w:rPr>
        <w:t>keep up to date with training and professional development opportunities focused on identifying hidden barriers to ensure that they can support students effectively.</w:t>
      </w:r>
    </w:p>
    <w:p w14:paraId="1E788DB9" w14:textId="1D3FF2B0" w:rsidR="001C3E6E" w:rsidRPr="00BD337C" w:rsidRDefault="001C3E6E"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Similarly</w:t>
      </w:r>
      <w:r w:rsidR="00AD1ACD" w:rsidRPr="00BD337C">
        <w:rPr>
          <w:rFonts w:ascii="Times New Roman" w:hAnsi="Times New Roman" w:cs="Times New Roman"/>
          <w:sz w:val="24"/>
          <w:szCs w:val="24"/>
          <w:shd w:val="clear" w:color="auto" w:fill="FFFFFF"/>
        </w:rPr>
        <w:t xml:space="preserve"> </w:t>
      </w:r>
      <w:proofErr w:type="gramStart"/>
      <w:r w:rsidR="00AD1ACD" w:rsidRPr="00BD337C">
        <w:rPr>
          <w:rFonts w:ascii="Times New Roman" w:hAnsi="Times New Roman" w:cs="Times New Roman"/>
          <w:sz w:val="24"/>
          <w:szCs w:val="24"/>
          <w:shd w:val="clear" w:color="auto" w:fill="FFFFFF"/>
        </w:rPr>
        <w:t>Dhillon,  McGowan</w:t>
      </w:r>
      <w:proofErr w:type="gramEnd"/>
      <w:r w:rsidR="00AD1ACD" w:rsidRPr="00BD337C">
        <w:rPr>
          <w:rFonts w:ascii="Times New Roman" w:hAnsi="Times New Roman" w:cs="Times New Roman"/>
          <w:sz w:val="24"/>
          <w:szCs w:val="24"/>
          <w:shd w:val="clear" w:color="auto" w:fill="FFFFFF"/>
        </w:rPr>
        <w:t>, and Wang, (2008)</w:t>
      </w:r>
      <w:r w:rsidR="00AD1ACD" w:rsidRPr="00BD337C">
        <w:rPr>
          <w:rFonts w:ascii="Times New Roman" w:hAnsi="Times New Roman" w:cs="Times New Roman"/>
          <w:sz w:val="24"/>
          <w:szCs w:val="24"/>
          <w:shd w:val="clear" w:color="auto" w:fill="FFFFFF"/>
        </w:rPr>
        <w:t xml:space="preserve"> suggests that most higher education establishments have well established support systems, however there is a low uptake of institutional support services.  </w:t>
      </w:r>
      <w:r w:rsidR="00F7637C" w:rsidRPr="00BD337C">
        <w:rPr>
          <w:rFonts w:ascii="Times New Roman" w:hAnsi="Times New Roman" w:cs="Times New Roman"/>
          <w:sz w:val="24"/>
          <w:szCs w:val="24"/>
          <w:shd w:val="clear" w:color="auto" w:fill="FFFFFF"/>
        </w:rPr>
        <w:t>Therefore,</w:t>
      </w:r>
      <w:r w:rsidR="00AD1ACD" w:rsidRPr="00BD337C">
        <w:rPr>
          <w:rFonts w:ascii="Times New Roman" w:hAnsi="Times New Roman" w:cs="Times New Roman"/>
          <w:sz w:val="24"/>
          <w:szCs w:val="24"/>
          <w:shd w:val="clear" w:color="auto" w:fill="FFFFFF"/>
        </w:rPr>
        <w:t xml:space="preserve"> lecturers should ensure that they are familiar with the support systems which are in place in order to be able to signpost students to enhance their emotional, social and academic experience </w:t>
      </w:r>
    </w:p>
    <w:p w14:paraId="1BF125B3" w14:textId="0D3FFFD3" w:rsidR="00BD337C" w:rsidRPr="00BD337C" w:rsidRDefault="00AD1ACD"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 xml:space="preserve">Kieran and </w:t>
      </w:r>
      <w:proofErr w:type="gramStart"/>
      <w:r w:rsidRPr="00BD337C">
        <w:rPr>
          <w:rFonts w:ascii="Times New Roman" w:hAnsi="Times New Roman" w:cs="Times New Roman"/>
          <w:sz w:val="24"/>
          <w:szCs w:val="24"/>
          <w:shd w:val="clear" w:color="auto" w:fill="FFFFFF"/>
        </w:rPr>
        <w:t>Anderson,  (</w:t>
      </w:r>
      <w:proofErr w:type="gramEnd"/>
      <w:r w:rsidRPr="00BD337C">
        <w:rPr>
          <w:rFonts w:ascii="Times New Roman" w:hAnsi="Times New Roman" w:cs="Times New Roman"/>
          <w:sz w:val="24"/>
          <w:szCs w:val="24"/>
          <w:shd w:val="clear" w:color="auto" w:fill="FFFFFF"/>
        </w:rPr>
        <w:t>2019)</w:t>
      </w:r>
      <w:r w:rsidRPr="00BD337C">
        <w:rPr>
          <w:rFonts w:ascii="Times New Roman" w:hAnsi="Times New Roman" w:cs="Times New Roman"/>
          <w:sz w:val="24"/>
          <w:szCs w:val="24"/>
          <w:shd w:val="clear" w:color="auto" w:fill="FFFFFF"/>
        </w:rPr>
        <w:t xml:space="preserve"> state that students differ in  race, culture, language and backgrounds</w:t>
      </w:r>
      <w:r w:rsidR="001C2D19" w:rsidRPr="00BD337C">
        <w:rPr>
          <w:rFonts w:ascii="Times New Roman" w:hAnsi="Times New Roman" w:cs="Times New Roman"/>
          <w:sz w:val="24"/>
          <w:szCs w:val="24"/>
          <w:shd w:val="clear" w:color="auto" w:fill="FFFFFF"/>
        </w:rPr>
        <w:t xml:space="preserve">  and lecturers  need to understand the potential barriers faced by students from different demographic groups to  be ready to adapt pedagogies and design practice from the prospective of the student’s diverse </w:t>
      </w:r>
      <w:r w:rsidR="00023D23" w:rsidRPr="00BD337C">
        <w:rPr>
          <w:rFonts w:ascii="Times New Roman" w:hAnsi="Times New Roman" w:cs="Times New Roman"/>
          <w:sz w:val="24"/>
          <w:szCs w:val="24"/>
          <w:shd w:val="clear" w:color="auto" w:fill="FFFFFF"/>
        </w:rPr>
        <w:t>learner preferences, strengths, and challenges</w:t>
      </w:r>
      <w:r w:rsidR="00023D23" w:rsidRPr="00BD337C">
        <w:rPr>
          <w:rFonts w:ascii="Times New Roman" w:hAnsi="Times New Roman" w:cs="Times New Roman"/>
          <w:sz w:val="24"/>
          <w:szCs w:val="24"/>
          <w:shd w:val="clear" w:color="auto" w:fill="FFFFFF"/>
        </w:rPr>
        <w:t>.</w:t>
      </w:r>
    </w:p>
    <w:p w14:paraId="299367BC" w14:textId="5766B264" w:rsidR="00120B9F" w:rsidRPr="00BD337C" w:rsidRDefault="0069080C"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 xml:space="preserve">Out of the seven respondents, only one of the respondents was male and interestingly, the responses to the questions regarding having </w:t>
      </w:r>
      <w:r w:rsidRPr="00BD337C">
        <w:rPr>
          <w:rFonts w:ascii="Times New Roman" w:hAnsi="Times New Roman" w:cs="Times New Roman"/>
          <w:sz w:val="24"/>
          <w:szCs w:val="24"/>
          <w:shd w:val="clear" w:color="auto" w:fill="FFFFFF"/>
        </w:rPr>
        <w:t xml:space="preserve">enough time to complete study deadlines, the male was the only respondent who answered yes.  Moreno-Colon (2017) argues that although gender equality is shifting slowly in the right direction, there </w:t>
      </w:r>
      <w:r w:rsidR="00333E71" w:rsidRPr="00BD337C">
        <w:rPr>
          <w:rFonts w:ascii="Times New Roman" w:hAnsi="Times New Roman" w:cs="Times New Roman"/>
          <w:sz w:val="24"/>
          <w:szCs w:val="24"/>
          <w:shd w:val="clear" w:color="auto" w:fill="FFFFFF"/>
        </w:rPr>
        <w:t>is still</w:t>
      </w:r>
      <w:r w:rsidRPr="00BD337C">
        <w:rPr>
          <w:rFonts w:ascii="Times New Roman" w:hAnsi="Times New Roman" w:cs="Times New Roman"/>
          <w:sz w:val="24"/>
          <w:szCs w:val="24"/>
          <w:shd w:val="clear" w:color="auto" w:fill="FFFFFF"/>
        </w:rPr>
        <w:t xml:space="preserve"> a gender segregation</w:t>
      </w:r>
      <w:r w:rsidR="00333E71" w:rsidRPr="00BD337C">
        <w:rPr>
          <w:rFonts w:ascii="Times New Roman" w:hAnsi="Times New Roman" w:cs="Times New Roman"/>
          <w:sz w:val="24"/>
          <w:szCs w:val="24"/>
          <w:shd w:val="clear" w:color="auto" w:fill="FFFFFF"/>
        </w:rPr>
        <w:t>,</w:t>
      </w:r>
      <w:r w:rsidRPr="00BD337C">
        <w:rPr>
          <w:rFonts w:ascii="Times New Roman" w:hAnsi="Times New Roman" w:cs="Times New Roman"/>
          <w:sz w:val="24"/>
          <w:szCs w:val="24"/>
          <w:shd w:val="clear" w:color="auto" w:fill="FFFFFF"/>
        </w:rPr>
        <w:t xml:space="preserve"> </w:t>
      </w:r>
      <w:proofErr w:type="gramStart"/>
      <w:r w:rsidR="00333E71" w:rsidRPr="00BD337C">
        <w:rPr>
          <w:rFonts w:ascii="Times New Roman" w:hAnsi="Times New Roman" w:cs="Times New Roman"/>
          <w:sz w:val="24"/>
          <w:szCs w:val="24"/>
          <w:shd w:val="clear" w:color="auto" w:fill="FFFFFF"/>
        </w:rPr>
        <w:t>and</w:t>
      </w:r>
      <w:r w:rsidRPr="00BD337C">
        <w:rPr>
          <w:rFonts w:ascii="Times New Roman" w:hAnsi="Times New Roman" w:cs="Times New Roman"/>
          <w:sz w:val="24"/>
          <w:szCs w:val="24"/>
          <w:shd w:val="clear" w:color="auto" w:fill="FFFFFF"/>
        </w:rPr>
        <w:t xml:space="preserve">  the</w:t>
      </w:r>
      <w:proofErr w:type="gramEnd"/>
      <w:r w:rsidRPr="00BD337C">
        <w:rPr>
          <w:rFonts w:ascii="Times New Roman" w:hAnsi="Times New Roman" w:cs="Times New Roman"/>
          <w:sz w:val="24"/>
          <w:szCs w:val="24"/>
          <w:shd w:val="clear" w:color="auto" w:fill="FFFFFF"/>
        </w:rPr>
        <w:t xml:space="preserve"> more routine and daily essential tasks within households are still done by women, thus bringing conflicting demands to particularly female mature students who might be experiencing guil</w:t>
      </w:r>
      <w:r w:rsidR="00333E71" w:rsidRPr="00BD337C">
        <w:rPr>
          <w:rFonts w:ascii="Times New Roman" w:hAnsi="Times New Roman" w:cs="Times New Roman"/>
          <w:sz w:val="24"/>
          <w:szCs w:val="24"/>
          <w:shd w:val="clear" w:color="auto" w:fill="FFFFFF"/>
        </w:rPr>
        <w:t>t</w:t>
      </w:r>
      <w:r w:rsidRPr="00BD337C">
        <w:rPr>
          <w:rFonts w:ascii="Times New Roman" w:hAnsi="Times New Roman" w:cs="Times New Roman"/>
          <w:sz w:val="24"/>
          <w:szCs w:val="24"/>
          <w:shd w:val="clear" w:color="auto" w:fill="FFFFFF"/>
        </w:rPr>
        <w:t xml:space="preserve"> as being unable to dedicate enough time to the needs of their family along with the societal pressures of being a good parent as well as an academic.  Although the expectations of parenthood affects both men and women, the </w:t>
      </w:r>
      <w:r w:rsidR="0023772D" w:rsidRPr="00BD337C">
        <w:rPr>
          <w:rFonts w:ascii="Times New Roman" w:hAnsi="Times New Roman" w:cs="Times New Roman"/>
          <w:sz w:val="24"/>
          <w:szCs w:val="24"/>
          <w:shd w:val="clear" w:color="auto" w:fill="FFFFFF"/>
        </w:rPr>
        <w:t>long-standing</w:t>
      </w:r>
      <w:r w:rsidRPr="00BD337C">
        <w:rPr>
          <w:rFonts w:ascii="Times New Roman" w:hAnsi="Times New Roman" w:cs="Times New Roman"/>
          <w:sz w:val="24"/>
          <w:szCs w:val="24"/>
          <w:shd w:val="clear" w:color="auto" w:fill="FFFFFF"/>
        </w:rPr>
        <w:t xml:space="preserve"> association with women as the main carers should not be overlooked by lecturers</w:t>
      </w:r>
      <w:r w:rsidR="003707DD" w:rsidRPr="00BD337C">
        <w:rPr>
          <w:rFonts w:ascii="Times New Roman" w:hAnsi="Times New Roman" w:cs="Times New Roman"/>
          <w:sz w:val="24"/>
          <w:szCs w:val="24"/>
          <w:shd w:val="clear" w:color="auto" w:fill="FFFFFF"/>
        </w:rPr>
        <w:t xml:space="preserve"> however, there seems to be a trend amongst policy makers to assume that the barriers faced by students who are parents are limited to financial matters</w:t>
      </w:r>
      <w:r w:rsidR="00120B9F" w:rsidRPr="00BD337C">
        <w:rPr>
          <w:rFonts w:ascii="Times New Roman" w:hAnsi="Times New Roman" w:cs="Times New Roman"/>
          <w:sz w:val="24"/>
          <w:szCs w:val="24"/>
          <w:shd w:val="clear" w:color="auto" w:fill="FFFFFF"/>
        </w:rPr>
        <w:t xml:space="preserve"> (Welsh Government, 2020</w:t>
      </w:r>
      <w:r w:rsidR="00BD337C" w:rsidRPr="00BD337C">
        <w:rPr>
          <w:rFonts w:ascii="Times New Roman" w:hAnsi="Times New Roman" w:cs="Times New Roman"/>
          <w:sz w:val="24"/>
          <w:szCs w:val="24"/>
          <w:shd w:val="clear" w:color="auto" w:fill="FFFFFF"/>
        </w:rPr>
        <w:t>)</w:t>
      </w:r>
      <w:r w:rsidR="00BD337C">
        <w:rPr>
          <w:rFonts w:ascii="Times New Roman" w:hAnsi="Times New Roman" w:cs="Times New Roman"/>
          <w:sz w:val="24"/>
          <w:szCs w:val="24"/>
          <w:shd w:val="clear" w:color="auto" w:fill="FFFFFF"/>
        </w:rPr>
        <w:t>,</w:t>
      </w:r>
      <w:r w:rsidR="00BD337C" w:rsidRPr="00BD337C">
        <w:rPr>
          <w:rFonts w:ascii="Times New Roman" w:hAnsi="Times New Roman" w:cs="Times New Roman"/>
          <w:sz w:val="24"/>
          <w:szCs w:val="24"/>
          <w:shd w:val="clear" w:color="auto" w:fill="FFFFFF"/>
        </w:rPr>
        <w:t xml:space="preserve"> and</w:t>
      </w:r>
      <w:r w:rsidR="003707DD" w:rsidRPr="00BD337C">
        <w:rPr>
          <w:rFonts w:ascii="Times New Roman" w:hAnsi="Times New Roman" w:cs="Times New Roman"/>
          <w:sz w:val="24"/>
          <w:szCs w:val="24"/>
          <w:shd w:val="clear" w:color="auto" w:fill="FFFFFF"/>
        </w:rPr>
        <w:t xml:space="preserve"> fail to acknowledge </w:t>
      </w:r>
      <w:r w:rsidR="00BD337C" w:rsidRPr="00BD337C">
        <w:rPr>
          <w:rFonts w:ascii="Times New Roman" w:hAnsi="Times New Roman" w:cs="Times New Roman"/>
          <w:sz w:val="24"/>
          <w:szCs w:val="24"/>
          <w:shd w:val="clear" w:color="auto" w:fill="FFFFFF"/>
        </w:rPr>
        <w:t xml:space="preserve">the </w:t>
      </w:r>
      <w:r w:rsidR="00BD337C" w:rsidRPr="00BD337C">
        <w:rPr>
          <w:rFonts w:ascii="Times New Roman" w:hAnsi="Times New Roman" w:cs="Times New Roman"/>
          <w:sz w:val="24"/>
          <w:szCs w:val="24"/>
        </w:rPr>
        <w:t>struggles</w:t>
      </w:r>
      <w:r w:rsidR="003707DD" w:rsidRPr="00BD337C">
        <w:rPr>
          <w:rFonts w:ascii="Times New Roman" w:hAnsi="Times New Roman" w:cs="Times New Roman"/>
          <w:sz w:val="24"/>
          <w:szCs w:val="24"/>
        </w:rPr>
        <w:t xml:space="preserve"> of balancing academic studies with </w:t>
      </w:r>
      <w:r w:rsidR="00BD337C" w:rsidRPr="00BD337C">
        <w:rPr>
          <w:rFonts w:ascii="Times New Roman" w:hAnsi="Times New Roman" w:cs="Times New Roman"/>
          <w:sz w:val="24"/>
          <w:szCs w:val="24"/>
        </w:rPr>
        <w:t>day-to-day</w:t>
      </w:r>
      <w:r w:rsidR="003707DD" w:rsidRPr="00BD337C">
        <w:rPr>
          <w:rFonts w:ascii="Times New Roman" w:hAnsi="Times New Roman" w:cs="Times New Roman"/>
          <w:sz w:val="24"/>
          <w:szCs w:val="24"/>
        </w:rPr>
        <w:t xml:space="preserve"> routines</w:t>
      </w:r>
      <w:r w:rsidR="00120B9F" w:rsidRPr="00BD337C">
        <w:rPr>
          <w:rFonts w:ascii="Times New Roman" w:hAnsi="Times New Roman" w:cs="Times New Roman"/>
          <w:sz w:val="24"/>
          <w:szCs w:val="24"/>
        </w:rPr>
        <w:t xml:space="preserve"> (</w:t>
      </w:r>
      <w:r w:rsidR="00120B9F" w:rsidRPr="00BD337C">
        <w:rPr>
          <w:rFonts w:ascii="Times New Roman" w:hAnsi="Times New Roman" w:cs="Times New Roman"/>
          <w:sz w:val="24"/>
          <w:szCs w:val="24"/>
          <w:shd w:val="clear" w:color="auto" w:fill="FFFFFF"/>
        </w:rPr>
        <w:t xml:space="preserve">Moreau, and Kerner, 2015).  However, lecturers can encourage students to adopt strategies such as studying when children are in childcare or sleeping and offering suggestions such as restricting </w:t>
      </w:r>
      <w:r w:rsidR="00A54705" w:rsidRPr="00BD337C">
        <w:rPr>
          <w:rFonts w:ascii="Times New Roman" w:hAnsi="Times New Roman" w:cs="Times New Roman"/>
          <w:sz w:val="24"/>
          <w:szCs w:val="24"/>
          <w:shd w:val="clear" w:color="auto" w:fill="FFFFFF"/>
        </w:rPr>
        <w:t>times dedicated to activities which are not related to studies.  However</w:t>
      </w:r>
      <w:r w:rsidR="00F7637C" w:rsidRPr="00BD337C">
        <w:rPr>
          <w:rFonts w:ascii="Times New Roman" w:hAnsi="Times New Roman" w:cs="Times New Roman"/>
          <w:sz w:val="24"/>
          <w:szCs w:val="24"/>
          <w:shd w:val="clear" w:color="auto" w:fill="FFFFFF"/>
        </w:rPr>
        <w:t>,</w:t>
      </w:r>
      <w:r w:rsidR="00A54705" w:rsidRPr="00BD337C">
        <w:rPr>
          <w:rFonts w:ascii="Times New Roman" w:hAnsi="Times New Roman" w:cs="Times New Roman"/>
          <w:sz w:val="24"/>
          <w:szCs w:val="24"/>
          <w:shd w:val="clear" w:color="auto" w:fill="FFFFFF"/>
        </w:rPr>
        <w:t xml:space="preserve"> Moreau and Kerner, (2015) also states </w:t>
      </w:r>
      <w:r w:rsidR="00F7637C" w:rsidRPr="00BD337C">
        <w:rPr>
          <w:rFonts w:ascii="Times New Roman" w:hAnsi="Times New Roman" w:cs="Times New Roman"/>
          <w:sz w:val="24"/>
          <w:szCs w:val="24"/>
          <w:shd w:val="clear" w:color="auto" w:fill="FFFFFF"/>
        </w:rPr>
        <w:t>that these</w:t>
      </w:r>
      <w:r w:rsidR="00A54705" w:rsidRPr="00BD337C">
        <w:rPr>
          <w:rFonts w:ascii="Times New Roman" w:hAnsi="Times New Roman" w:cs="Times New Roman"/>
          <w:sz w:val="24"/>
          <w:szCs w:val="24"/>
          <w:shd w:val="clear" w:color="auto" w:fill="FFFFFF"/>
        </w:rPr>
        <w:t xml:space="preserve"> arrangements are not reliable as family demands can be unpredictable, and the pressures of broken sleep due to the care of small children or illness confirms the expectations that women will be available to care for their children.  Therefore, students who are parents should be reminded of the establishment’s support systems which are available to students who find themselves in a situation which is out of their control such as application for extenuating circumstances (</w:t>
      </w:r>
      <w:r w:rsidR="00763236" w:rsidRPr="00BD337C">
        <w:rPr>
          <w:rFonts w:ascii="Times New Roman" w:hAnsi="Times New Roman" w:cs="Times New Roman"/>
          <w:sz w:val="24"/>
          <w:szCs w:val="24"/>
        </w:rPr>
        <w:t>UWTSD Students’ Union, No Date)</w:t>
      </w:r>
    </w:p>
    <w:p w14:paraId="476B274C" w14:textId="74CF5C4F" w:rsidR="00BD337C" w:rsidRPr="00BD337C" w:rsidRDefault="0062092E"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rPr>
        <w:t xml:space="preserve">There were several </w:t>
      </w:r>
      <w:r w:rsidR="00C34CFA" w:rsidRPr="00BD337C">
        <w:rPr>
          <w:rFonts w:ascii="Times New Roman" w:hAnsi="Times New Roman" w:cs="Times New Roman"/>
          <w:sz w:val="24"/>
          <w:szCs w:val="24"/>
        </w:rPr>
        <w:t>negative</w:t>
      </w:r>
      <w:r w:rsidRPr="00BD337C">
        <w:rPr>
          <w:rFonts w:ascii="Times New Roman" w:hAnsi="Times New Roman" w:cs="Times New Roman"/>
          <w:sz w:val="24"/>
          <w:szCs w:val="24"/>
        </w:rPr>
        <w:t xml:space="preserve"> responses to the question in relation to student feedback, one respondent stated that the feedback comes just before another assignment is due, which the student felt was too late.  Two respondents stated that there was no feedback on occasions and they had to </w:t>
      </w:r>
      <w:r w:rsidRPr="00BD337C">
        <w:rPr>
          <w:rFonts w:ascii="Times New Roman" w:hAnsi="Times New Roman" w:cs="Times New Roman"/>
          <w:sz w:val="24"/>
          <w:szCs w:val="24"/>
        </w:rPr>
        <w:lastRenderedPageBreak/>
        <w:t>request feedback from lecturers.  There is a need to establish whether students have a clear expectation of their achievements in order for them to know what is expected of them and whether they feel that the educators are not only teaching, but supporting their ongoing learning and development (</w:t>
      </w:r>
      <w:r w:rsidRPr="00BD337C">
        <w:rPr>
          <w:rFonts w:ascii="Times New Roman" w:hAnsi="Times New Roman" w:cs="Times New Roman"/>
          <w:sz w:val="24"/>
          <w:szCs w:val="24"/>
          <w:shd w:val="clear" w:color="auto" w:fill="FFFFFF"/>
        </w:rPr>
        <w:t xml:space="preserve">Cordingley, 2015; HEA, 2011).  </w:t>
      </w:r>
      <w:proofErr w:type="gramStart"/>
      <w:r w:rsidRPr="00BD337C">
        <w:rPr>
          <w:rFonts w:ascii="Times New Roman" w:hAnsi="Times New Roman" w:cs="Times New Roman"/>
          <w:sz w:val="24"/>
          <w:szCs w:val="24"/>
          <w:shd w:val="clear" w:color="auto" w:fill="FFFFFF"/>
        </w:rPr>
        <w:t>Sadler,(</w:t>
      </w:r>
      <w:proofErr w:type="gramEnd"/>
      <w:r w:rsidRPr="00BD337C">
        <w:rPr>
          <w:rFonts w:ascii="Times New Roman" w:hAnsi="Times New Roman" w:cs="Times New Roman"/>
          <w:sz w:val="24"/>
          <w:szCs w:val="24"/>
          <w:shd w:val="clear" w:color="auto" w:fill="FFFFFF"/>
        </w:rPr>
        <w:t xml:space="preserve"> 2010)</w:t>
      </w:r>
      <w:r w:rsidRPr="00BD337C">
        <w:rPr>
          <w:rFonts w:ascii="Times New Roman" w:hAnsi="Times New Roman" w:cs="Times New Roman"/>
          <w:sz w:val="24"/>
          <w:szCs w:val="24"/>
        </w:rPr>
        <w:t xml:space="preserve"> states that educators should establish </w:t>
      </w:r>
      <w:r w:rsidRPr="00BD337C">
        <w:rPr>
          <w:rFonts w:ascii="Times New Roman" w:hAnsi="Times New Roman" w:cs="Times New Roman"/>
          <w:sz w:val="24"/>
          <w:szCs w:val="24"/>
          <w:shd w:val="clear" w:color="auto" w:fill="FFFFFF"/>
        </w:rPr>
        <w:t>whether students felt that the feedback was  highlighting strengths and weaknesses with suggestions for improvement which students can understand and effectively apply to specific aspects of their work that needs attention and therefore a meeting between student and lecturer to discuss feedback should be encouraged</w:t>
      </w:r>
      <w:r w:rsidR="00E95342" w:rsidRPr="00BD337C">
        <w:rPr>
          <w:rFonts w:ascii="Times New Roman" w:hAnsi="Times New Roman" w:cs="Times New Roman"/>
          <w:sz w:val="24"/>
          <w:szCs w:val="24"/>
          <w:shd w:val="clear" w:color="auto" w:fill="FFFFFF"/>
        </w:rPr>
        <w:t>.</w:t>
      </w:r>
    </w:p>
    <w:p w14:paraId="3D603ADF" w14:textId="77777777" w:rsidR="00BD337C" w:rsidRPr="00BD337C" w:rsidRDefault="00BD337C" w:rsidP="007D3B61">
      <w:pPr>
        <w:jc w:val="both"/>
        <w:rPr>
          <w:rFonts w:ascii="Times New Roman" w:hAnsi="Times New Roman" w:cs="Times New Roman"/>
          <w:sz w:val="24"/>
          <w:szCs w:val="24"/>
          <w:shd w:val="clear" w:color="auto" w:fill="FFFFFF"/>
        </w:rPr>
      </w:pPr>
    </w:p>
    <w:p w14:paraId="758F0805" w14:textId="49F17477" w:rsidR="00BD337C" w:rsidRPr="00BD337C" w:rsidRDefault="00BD337C" w:rsidP="007D3B61">
      <w:pPr>
        <w:jc w:val="both"/>
        <w:rPr>
          <w:rFonts w:ascii="Times New Roman" w:hAnsi="Times New Roman" w:cs="Times New Roman"/>
          <w:b/>
          <w:bCs/>
          <w:sz w:val="24"/>
          <w:szCs w:val="24"/>
        </w:rPr>
      </w:pPr>
      <w:r w:rsidRPr="00BD337C">
        <w:rPr>
          <w:rFonts w:ascii="Times New Roman" w:hAnsi="Times New Roman" w:cs="Times New Roman"/>
          <w:b/>
          <w:bCs/>
          <w:sz w:val="24"/>
          <w:szCs w:val="24"/>
          <w:shd w:val="clear" w:color="auto" w:fill="FFFFFF"/>
        </w:rPr>
        <w:t>Conclusion</w:t>
      </w:r>
    </w:p>
    <w:p w14:paraId="210B87E1" w14:textId="1B2AD01D" w:rsidR="00465285" w:rsidRPr="00BD337C" w:rsidRDefault="001A3DD8"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To establish whether students accessing a part time PCET course were able to access support networks which are in place to ensure that students can overcome barriers that are faced by the cohort</w:t>
      </w:r>
      <w:r w:rsidR="00BD337C" w:rsidRPr="00BD337C">
        <w:rPr>
          <w:rFonts w:ascii="Times New Roman" w:hAnsi="Times New Roman" w:cs="Times New Roman"/>
          <w:sz w:val="24"/>
          <w:szCs w:val="24"/>
          <w:shd w:val="clear" w:color="auto" w:fill="FFFFFF"/>
        </w:rPr>
        <w:t>,</w:t>
      </w:r>
      <w:r w:rsidRPr="00BD337C">
        <w:rPr>
          <w:rFonts w:ascii="Times New Roman" w:hAnsi="Times New Roman" w:cs="Times New Roman"/>
          <w:sz w:val="24"/>
          <w:szCs w:val="24"/>
          <w:shd w:val="clear" w:color="auto" w:fill="FFFFFF"/>
        </w:rPr>
        <w:t xml:space="preserve"> it was found that </w:t>
      </w:r>
      <w:r w:rsidR="00B5426C" w:rsidRPr="00BD337C">
        <w:rPr>
          <w:rFonts w:ascii="Times New Roman" w:hAnsi="Times New Roman" w:cs="Times New Roman"/>
          <w:sz w:val="24"/>
          <w:szCs w:val="24"/>
          <w:shd w:val="clear" w:color="auto" w:fill="FFFFFF"/>
        </w:rPr>
        <w:t xml:space="preserve">untraditional students faced  barriers due </w:t>
      </w:r>
      <w:r w:rsidR="003377C3" w:rsidRPr="00BD337C">
        <w:rPr>
          <w:rFonts w:ascii="Times New Roman" w:hAnsi="Times New Roman" w:cs="Times New Roman"/>
          <w:sz w:val="24"/>
          <w:szCs w:val="24"/>
          <w:shd w:val="clear" w:color="auto" w:fill="FFFFFF"/>
        </w:rPr>
        <w:t xml:space="preserve"> </w:t>
      </w:r>
      <w:r w:rsidR="00B5426C" w:rsidRPr="00BD337C">
        <w:rPr>
          <w:rFonts w:ascii="Times New Roman" w:hAnsi="Times New Roman" w:cs="Times New Roman"/>
          <w:sz w:val="24"/>
          <w:szCs w:val="24"/>
          <w:shd w:val="clear" w:color="auto" w:fill="FFFFFF"/>
        </w:rPr>
        <w:t>to supporting dependents and other f</w:t>
      </w:r>
      <w:r w:rsidR="00BD337C" w:rsidRPr="00BD337C">
        <w:rPr>
          <w:rFonts w:ascii="Times New Roman" w:hAnsi="Times New Roman" w:cs="Times New Roman"/>
          <w:sz w:val="24"/>
          <w:szCs w:val="24"/>
          <w:shd w:val="clear" w:color="auto" w:fill="FFFFFF"/>
        </w:rPr>
        <w:t>amily</w:t>
      </w:r>
      <w:r w:rsidR="00B5426C" w:rsidRPr="00BD337C">
        <w:rPr>
          <w:rFonts w:ascii="Times New Roman" w:hAnsi="Times New Roman" w:cs="Times New Roman"/>
          <w:sz w:val="24"/>
          <w:szCs w:val="24"/>
          <w:shd w:val="clear" w:color="auto" w:fill="FFFFFF"/>
        </w:rPr>
        <w:t xml:space="preserve"> </w:t>
      </w:r>
      <w:r w:rsidR="006262B0" w:rsidRPr="00BD337C">
        <w:rPr>
          <w:rFonts w:ascii="Times New Roman" w:hAnsi="Times New Roman" w:cs="Times New Roman"/>
          <w:sz w:val="24"/>
          <w:szCs w:val="24"/>
          <w:shd w:val="clear" w:color="auto" w:fill="FFFFFF"/>
        </w:rPr>
        <w:t>responsibilities</w:t>
      </w:r>
      <w:r w:rsidR="00B5426C" w:rsidRPr="00BD337C">
        <w:rPr>
          <w:rFonts w:ascii="Times New Roman" w:hAnsi="Times New Roman" w:cs="Times New Roman"/>
          <w:sz w:val="24"/>
          <w:szCs w:val="24"/>
          <w:shd w:val="clear" w:color="auto" w:fill="FFFFFF"/>
        </w:rPr>
        <w:t xml:space="preserve"> which result in challenges with childcare, family obligations and the need to work which, in turn, brings about further challenges with regards to motivation, commitments and emotional </w:t>
      </w:r>
      <w:r w:rsidR="006262B0" w:rsidRPr="00BD337C">
        <w:rPr>
          <w:rFonts w:ascii="Times New Roman" w:hAnsi="Times New Roman" w:cs="Times New Roman"/>
          <w:sz w:val="24"/>
          <w:szCs w:val="24"/>
          <w:shd w:val="clear" w:color="auto" w:fill="FFFFFF"/>
        </w:rPr>
        <w:t>consequences</w:t>
      </w:r>
      <w:r w:rsidR="00B5426C" w:rsidRPr="00BD337C">
        <w:rPr>
          <w:rFonts w:ascii="Times New Roman" w:hAnsi="Times New Roman" w:cs="Times New Roman"/>
          <w:sz w:val="24"/>
          <w:szCs w:val="24"/>
          <w:shd w:val="clear" w:color="auto" w:fill="FFFFFF"/>
        </w:rPr>
        <w:t xml:space="preserve">.  </w:t>
      </w:r>
    </w:p>
    <w:p w14:paraId="3D15937A" w14:textId="3B51899E" w:rsidR="00DB613A" w:rsidRPr="00BD337C" w:rsidRDefault="00465285"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The literature review highlighted that t</w:t>
      </w:r>
      <w:r w:rsidR="00B5426C" w:rsidRPr="00BD337C">
        <w:rPr>
          <w:rFonts w:ascii="Times New Roman" w:hAnsi="Times New Roman" w:cs="Times New Roman"/>
          <w:sz w:val="24"/>
          <w:szCs w:val="24"/>
          <w:shd w:val="clear" w:color="auto" w:fill="FFFFFF"/>
        </w:rPr>
        <w:t xml:space="preserve">ime management was a barrier as were technology proficiency and the social stigma faced by mature students who access higher </w:t>
      </w:r>
      <w:r w:rsidR="006262B0" w:rsidRPr="00BD337C">
        <w:rPr>
          <w:rFonts w:ascii="Times New Roman" w:hAnsi="Times New Roman" w:cs="Times New Roman"/>
          <w:sz w:val="24"/>
          <w:szCs w:val="24"/>
          <w:shd w:val="clear" w:color="auto" w:fill="FFFFFF"/>
        </w:rPr>
        <w:t>education</w:t>
      </w:r>
      <w:r w:rsidR="00B5426C" w:rsidRPr="00BD337C">
        <w:rPr>
          <w:rFonts w:ascii="Times New Roman" w:hAnsi="Times New Roman" w:cs="Times New Roman"/>
          <w:sz w:val="24"/>
          <w:szCs w:val="24"/>
          <w:shd w:val="clear" w:color="auto" w:fill="FFFFFF"/>
        </w:rPr>
        <w:t xml:space="preserve"> establishments through </w:t>
      </w:r>
      <w:r w:rsidR="006262B0" w:rsidRPr="00BD337C">
        <w:rPr>
          <w:rFonts w:ascii="Times New Roman" w:hAnsi="Times New Roman" w:cs="Times New Roman"/>
          <w:sz w:val="24"/>
          <w:szCs w:val="24"/>
          <w:shd w:val="clear" w:color="auto" w:fill="FFFFFF"/>
        </w:rPr>
        <w:t>nontraditional</w:t>
      </w:r>
      <w:r w:rsidR="00B5426C" w:rsidRPr="00BD337C">
        <w:rPr>
          <w:rFonts w:ascii="Times New Roman" w:hAnsi="Times New Roman" w:cs="Times New Roman"/>
          <w:sz w:val="24"/>
          <w:szCs w:val="24"/>
          <w:shd w:val="clear" w:color="auto" w:fill="FFFFFF"/>
        </w:rPr>
        <w:t xml:space="preserve"> channels.</w:t>
      </w:r>
      <w:r w:rsidRPr="00BD337C">
        <w:rPr>
          <w:rFonts w:ascii="Times New Roman" w:hAnsi="Times New Roman" w:cs="Times New Roman"/>
          <w:sz w:val="24"/>
          <w:szCs w:val="24"/>
          <w:shd w:val="clear" w:color="auto" w:fill="FFFFFF"/>
        </w:rPr>
        <w:t xml:space="preserve"> </w:t>
      </w:r>
      <w:r w:rsidR="00F7637C" w:rsidRPr="00BD337C">
        <w:rPr>
          <w:rFonts w:ascii="Times New Roman" w:hAnsi="Times New Roman" w:cs="Times New Roman"/>
          <w:sz w:val="24"/>
          <w:szCs w:val="24"/>
          <w:shd w:val="clear" w:color="auto" w:fill="FFFFFF"/>
        </w:rPr>
        <w:t>Student’s background was also seen to have an affect on academic learning especially with regards to accessing and using digital tools and platforms</w:t>
      </w:r>
      <w:r w:rsidRPr="00BD337C">
        <w:rPr>
          <w:rFonts w:ascii="Times New Roman" w:hAnsi="Times New Roman" w:cs="Times New Roman"/>
          <w:sz w:val="24"/>
          <w:szCs w:val="24"/>
          <w:shd w:val="clear" w:color="auto" w:fill="FFFFFF"/>
        </w:rPr>
        <w:t xml:space="preserve">, however none of the students who partook in the research stated that they faced barriers due to digital proficiency, background or social stigma, although time management was prevalent in the results. </w:t>
      </w:r>
    </w:p>
    <w:p w14:paraId="69DCCDF5" w14:textId="3184072D" w:rsidR="0069080C" w:rsidRDefault="00465285" w:rsidP="007D3B61">
      <w:pPr>
        <w:jc w:val="both"/>
        <w:rPr>
          <w:rFonts w:ascii="Times New Roman" w:hAnsi="Times New Roman" w:cs="Times New Roman"/>
          <w:sz w:val="24"/>
          <w:szCs w:val="24"/>
          <w:shd w:val="clear" w:color="auto" w:fill="FFFFFF"/>
        </w:rPr>
      </w:pPr>
      <w:r w:rsidRPr="00BD337C">
        <w:rPr>
          <w:rFonts w:ascii="Times New Roman" w:hAnsi="Times New Roman" w:cs="Times New Roman"/>
          <w:sz w:val="24"/>
          <w:szCs w:val="24"/>
          <w:shd w:val="clear" w:color="auto" w:fill="FFFFFF"/>
        </w:rPr>
        <w:t xml:space="preserve">It was </w:t>
      </w:r>
      <w:r w:rsidR="00BD337C" w:rsidRPr="00BD337C">
        <w:rPr>
          <w:rFonts w:ascii="Times New Roman" w:hAnsi="Times New Roman" w:cs="Times New Roman"/>
          <w:sz w:val="24"/>
          <w:szCs w:val="24"/>
          <w:shd w:val="clear" w:color="auto" w:fill="FFFFFF"/>
        </w:rPr>
        <w:t>also evident</w:t>
      </w:r>
      <w:r w:rsidRPr="00BD337C">
        <w:rPr>
          <w:rFonts w:ascii="Times New Roman" w:hAnsi="Times New Roman" w:cs="Times New Roman"/>
          <w:sz w:val="24"/>
          <w:szCs w:val="24"/>
          <w:shd w:val="clear" w:color="auto" w:fill="FFFFFF"/>
        </w:rPr>
        <w:t xml:space="preserve"> that s</w:t>
      </w:r>
      <w:r w:rsidR="00DB613A" w:rsidRPr="00BD337C">
        <w:rPr>
          <w:rFonts w:ascii="Times New Roman" w:hAnsi="Times New Roman" w:cs="Times New Roman"/>
          <w:sz w:val="24"/>
          <w:szCs w:val="24"/>
          <w:shd w:val="clear" w:color="auto" w:fill="FFFFFF"/>
        </w:rPr>
        <w:t xml:space="preserve">tudents </w:t>
      </w:r>
      <w:r w:rsidR="00BD337C" w:rsidRPr="00BD337C">
        <w:rPr>
          <w:rFonts w:ascii="Times New Roman" w:hAnsi="Times New Roman" w:cs="Times New Roman"/>
          <w:sz w:val="24"/>
          <w:szCs w:val="24"/>
          <w:shd w:val="clear" w:color="auto" w:fill="FFFFFF"/>
        </w:rPr>
        <w:t>were in</w:t>
      </w:r>
      <w:r w:rsidR="00DB613A" w:rsidRPr="00BD337C">
        <w:rPr>
          <w:rFonts w:ascii="Times New Roman" w:hAnsi="Times New Roman" w:cs="Times New Roman"/>
          <w:sz w:val="24"/>
          <w:szCs w:val="24"/>
          <w:shd w:val="clear" w:color="auto" w:fill="FFFFFF"/>
        </w:rPr>
        <w:t xml:space="preserve"> favour of more </w:t>
      </w:r>
      <w:r w:rsidRPr="00BD337C">
        <w:rPr>
          <w:rFonts w:ascii="Times New Roman" w:hAnsi="Times New Roman" w:cs="Times New Roman"/>
          <w:sz w:val="24"/>
          <w:szCs w:val="24"/>
          <w:shd w:val="clear" w:color="auto" w:fill="FFFFFF"/>
        </w:rPr>
        <w:t>in-depth</w:t>
      </w:r>
      <w:r w:rsidR="00DB613A" w:rsidRPr="00BD337C">
        <w:rPr>
          <w:rFonts w:ascii="Times New Roman" w:hAnsi="Times New Roman" w:cs="Times New Roman"/>
          <w:sz w:val="24"/>
          <w:szCs w:val="24"/>
          <w:shd w:val="clear" w:color="auto" w:fill="FFFFFF"/>
        </w:rPr>
        <w:t xml:space="preserve"> feedback to assist with their ongoing studies and development</w:t>
      </w:r>
      <w:r w:rsidRPr="00BD337C">
        <w:rPr>
          <w:rFonts w:ascii="Times New Roman" w:hAnsi="Times New Roman" w:cs="Times New Roman"/>
          <w:sz w:val="24"/>
          <w:szCs w:val="24"/>
          <w:shd w:val="clear" w:color="auto" w:fill="FFFFFF"/>
        </w:rPr>
        <w:t xml:space="preserve">, which draws me to conclude that </w:t>
      </w:r>
      <w:r w:rsidR="001727F1" w:rsidRPr="00BD337C">
        <w:rPr>
          <w:rFonts w:ascii="Times New Roman" w:hAnsi="Times New Roman" w:cs="Times New Roman"/>
          <w:sz w:val="24"/>
          <w:szCs w:val="24"/>
          <w:shd w:val="clear" w:color="auto" w:fill="FFFFFF"/>
        </w:rPr>
        <w:t xml:space="preserve">it is crucial for lecturers to gain an understanding of their students’ needs and to create an inclusive learning environment where all students can thrive.  Lecturers have a duty to stay informed and partake in their own professional development through continual reflection in order to enhance the learning experiences of students and provide a </w:t>
      </w:r>
      <w:r w:rsidR="00BD337C" w:rsidRPr="00BD337C">
        <w:rPr>
          <w:rFonts w:ascii="Times New Roman" w:hAnsi="Times New Roman" w:cs="Times New Roman"/>
          <w:sz w:val="24"/>
          <w:szCs w:val="24"/>
          <w:shd w:val="clear" w:color="auto" w:fill="FFFFFF"/>
        </w:rPr>
        <w:t>high-quality</w:t>
      </w:r>
      <w:r w:rsidR="001727F1" w:rsidRPr="00BD337C">
        <w:rPr>
          <w:rFonts w:ascii="Times New Roman" w:hAnsi="Times New Roman" w:cs="Times New Roman"/>
          <w:sz w:val="24"/>
          <w:szCs w:val="24"/>
          <w:shd w:val="clear" w:color="auto" w:fill="FFFFFF"/>
        </w:rPr>
        <w:t xml:space="preserve"> educational experience for their students.</w:t>
      </w:r>
    </w:p>
    <w:p w14:paraId="2FE5C33E" w14:textId="77777777" w:rsidR="00BD337C" w:rsidRDefault="00BD337C" w:rsidP="007D3B61">
      <w:pPr>
        <w:jc w:val="both"/>
        <w:rPr>
          <w:rFonts w:ascii="Times New Roman" w:hAnsi="Times New Roman" w:cs="Times New Roman"/>
          <w:sz w:val="24"/>
          <w:szCs w:val="24"/>
          <w:shd w:val="clear" w:color="auto" w:fill="FFFFFF"/>
        </w:rPr>
      </w:pPr>
    </w:p>
    <w:p w14:paraId="75C3C5FB" w14:textId="77777777" w:rsidR="00BD337C" w:rsidRDefault="00BD337C" w:rsidP="007D3B61">
      <w:pPr>
        <w:jc w:val="both"/>
        <w:rPr>
          <w:rFonts w:ascii="Times New Roman" w:hAnsi="Times New Roman" w:cs="Times New Roman"/>
          <w:sz w:val="24"/>
          <w:szCs w:val="24"/>
          <w:shd w:val="clear" w:color="auto" w:fill="FFFFFF"/>
        </w:rPr>
      </w:pPr>
    </w:p>
    <w:p w14:paraId="75DA2CFD" w14:textId="77777777" w:rsidR="00BD337C" w:rsidRDefault="00BD337C" w:rsidP="007D3B61">
      <w:pPr>
        <w:jc w:val="both"/>
        <w:rPr>
          <w:rFonts w:ascii="Times New Roman" w:hAnsi="Times New Roman" w:cs="Times New Roman"/>
          <w:sz w:val="24"/>
          <w:szCs w:val="24"/>
          <w:shd w:val="clear" w:color="auto" w:fill="FFFFFF"/>
        </w:rPr>
      </w:pPr>
    </w:p>
    <w:p w14:paraId="7790D53F" w14:textId="77777777" w:rsidR="00BD337C" w:rsidRDefault="00BD337C" w:rsidP="007D3B61">
      <w:pPr>
        <w:jc w:val="both"/>
        <w:rPr>
          <w:rFonts w:ascii="Times New Roman" w:hAnsi="Times New Roman" w:cs="Times New Roman"/>
          <w:sz w:val="24"/>
          <w:szCs w:val="24"/>
          <w:shd w:val="clear" w:color="auto" w:fill="FFFFFF"/>
        </w:rPr>
      </w:pPr>
    </w:p>
    <w:p w14:paraId="014B9ECB" w14:textId="77777777" w:rsidR="00BD337C" w:rsidRDefault="00BD337C" w:rsidP="007D3B61">
      <w:pPr>
        <w:jc w:val="both"/>
        <w:rPr>
          <w:rFonts w:ascii="Times New Roman" w:hAnsi="Times New Roman" w:cs="Times New Roman"/>
          <w:sz w:val="24"/>
          <w:szCs w:val="24"/>
          <w:shd w:val="clear" w:color="auto" w:fill="FFFFFF"/>
        </w:rPr>
      </w:pPr>
    </w:p>
    <w:p w14:paraId="17E369F7" w14:textId="77777777" w:rsidR="00BD337C" w:rsidRDefault="00BD337C" w:rsidP="007D3B61">
      <w:pPr>
        <w:jc w:val="both"/>
        <w:rPr>
          <w:rFonts w:ascii="Times New Roman" w:hAnsi="Times New Roman" w:cs="Times New Roman"/>
          <w:sz w:val="24"/>
          <w:szCs w:val="24"/>
          <w:shd w:val="clear" w:color="auto" w:fill="FFFFFF"/>
        </w:rPr>
      </w:pPr>
    </w:p>
    <w:p w14:paraId="5A88ED1D" w14:textId="77777777" w:rsidR="00BD337C" w:rsidRDefault="00BD337C" w:rsidP="007D3B61">
      <w:pPr>
        <w:jc w:val="both"/>
        <w:rPr>
          <w:rFonts w:ascii="Times New Roman" w:hAnsi="Times New Roman" w:cs="Times New Roman"/>
          <w:sz w:val="24"/>
          <w:szCs w:val="24"/>
          <w:shd w:val="clear" w:color="auto" w:fill="FFFFFF"/>
        </w:rPr>
      </w:pPr>
    </w:p>
    <w:p w14:paraId="0143293A" w14:textId="77777777" w:rsidR="00BD337C" w:rsidRDefault="00BD337C" w:rsidP="00BD337C">
      <w:r>
        <w:lastRenderedPageBreak/>
        <w:t>Reference List Action Research</w:t>
      </w:r>
    </w:p>
    <w:p w14:paraId="08913625" w14:textId="77777777" w:rsidR="00BD337C" w:rsidRDefault="00BD337C" w:rsidP="00BD337C">
      <w:bookmarkStart w:id="1" w:name="_Hlk161175746"/>
      <w:r>
        <w:rPr>
          <w:rFonts w:ascii="Source Sans Pro" w:hAnsi="Source Sans Pro"/>
          <w:color w:val="3A3A3A"/>
          <w:sz w:val="23"/>
          <w:szCs w:val="23"/>
          <w:shd w:val="clear" w:color="auto" w:fill="FFFFFF"/>
        </w:rPr>
        <w:t>Aagaard, J. (2015</w:t>
      </w:r>
      <w:bookmarkEnd w:id="1"/>
      <w:r>
        <w:rPr>
          <w:rFonts w:ascii="Source Sans Pro" w:hAnsi="Source Sans Pro"/>
          <w:color w:val="3A3A3A"/>
          <w:sz w:val="23"/>
          <w:szCs w:val="23"/>
          <w:shd w:val="clear" w:color="auto" w:fill="FFFFFF"/>
        </w:rPr>
        <w:t>) “Drawn to distraction: A qualitative study of off-task use of educational technology,” </w:t>
      </w:r>
      <w:r>
        <w:rPr>
          <w:rFonts w:ascii="Source Sans Pro" w:hAnsi="Source Sans Pro"/>
          <w:i/>
          <w:iCs/>
          <w:color w:val="3A3A3A"/>
          <w:sz w:val="23"/>
          <w:szCs w:val="23"/>
          <w:shd w:val="clear" w:color="auto" w:fill="FFFFFF"/>
        </w:rPr>
        <w:t>Computers and education</w:t>
      </w:r>
      <w:r>
        <w:rPr>
          <w:rFonts w:ascii="Source Sans Pro" w:hAnsi="Source Sans Pro"/>
          <w:color w:val="3A3A3A"/>
          <w:sz w:val="23"/>
          <w:szCs w:val="23"/>
          <w:shd w:val="clear" w:color="auto" w:fill="FFFFFF"/>
        </w:rPr>
        <w:t>, 87, pp. 90–97. Available at: https://doi.org/10.1016/j.compedu.2015.03.010.</w:t>
      </w:r>
    </w:p>
    <w:p w14:paraId="45D6D307" w14:textId="77777777" w:rsidR="00BD337C" w:rsidRDefault="00BD337C" w:rsidP="00BD337C">
      <w:pPr>
        <w:rPr>
          <w:rFonts w:ascii="Source Sans Pro" w:hAnsi="Source Sans Pro"/>
          <w:color w:val="3A3A3A"/>
          <w:sz w:val="23"/>
          <w:szCs w:val="23"/>
          <w:shd w:val="clear" w:color="auto" w:fill="FFFFFF"/>
        </w:rPr>
      </w:pPr>
      <w:bookmarkStart w:id="2" w:name="_Hlk161174634"/>
      <w:r>
        <w:rPr>
          <w:rFonts w:ascii="Source Sans Pro" w:hAnsi="Source Sans Pro"/>
          <w:color w:val="3A3A3A"/>
          <w:sz w:val="23"/>
          <w:szCs w:val="23"/>
          <w:shd w:val="clear" w:color="auto" w:fill="FFFFFF"/>
        </w:rPr>
        <w:t xml:space="preserve">Bonem, E.M., </w:t>
      </w:r>
      <w:proofErr w:type="spellStart"/>
      <w:r>
        <w:rPr>
          <w:rFonts w:ascii="Source Sans Pro" w:hAnsi="Source Sans Pro"/>
          <w:color w:val="3A3A3A"/>
          <w:sz w:val="23"/>
          <w:szCs w:val="23"/>
          <w:shd w:val="clear" w:color="auto" w:fill="FFFFFF"/>
        </w:rPr>
        <w:t>Fedesco</w:t>
      </w:r>
      <w:proofErr w:type="spellEnd"/>
      <w:r>
        <w:rPr>
          <w:rFonts w:ascii="Source Sans Pro" w:hAnsi="Source Sans Pro"/>
          <w:color w:val="3A3A3A"/>
          <w:sz w:val="23"/>
          <w:szCs w:val="23"/>
          <w:shd w:val="clear" w:color="auto" w:fill="FFFFFF"/>
        </w:rPr>
        <w:t xml:space="preserve">, H.N. and </w:t>
      </w:r>
      <w:proofErr w:type="spellStart"/>
      <w:r>
        <w:rPr>
          <w:rFonts w:ascii="Source Sans Pro" w:hAnsi="Source Sans Pro"/>
          <w:color w:val="3A3A3A"/>
          <w:sz w:val="23"/>
          <w:szCs w:val="23"/>
          <w:shd w:val="clear" w:color="auto" w:fill="FFFFFF"/>
        </w:rPr>
        <w:t>Zissimopoulos</w:t>
      </w:r>
      <w:proofErr w:type="spellEnd"/>
      <w:r>
        <w:rPr>
          <w:rFonts w:ascii="Source Sans Pro" w:hAnsi="Source Sans Pro"/>
          <w:color w:val="3A3A3A"/>
          <w:sz w:val="23"/>
          <w:szCs w:val="23"/>
          <w:shd w:val="clear" w:color="auto" w:fill="FFFFFF"/>
        </w:rPr>
        <w:t xml:space="preserve">, A.N. (2020) </w:t>
      </w:r>
      <w:bookmarkEnd w:id="2"/>
      <w:r>
        <w:rPr>
          <w:rFonts w:ascii="Source Sans Pro" w:hAnsi="Source Sans Pro"/>
          <w:color w:val="3A3A3A"/>
          <w:sz w:val="23"/>
          <w:szCs w:val="23"/>
          <w:shd w:val="clear" w:color="auto" w:fill="FFFFFF"/>
        </w:rPr>
        <w:t>“What you do is less important than how you do it: the effects of learning environment on student outcomes,” </w:t>
      </w:r>
      <w:r>
        <w:rPr>
          <w:rFonts w:ascii="Source Sans Pro" w:hAnsi="Source Sans Pro"/>
          <w:i/>
          <w:iCs/>
          <w:color w:val="3A3A3A"/>
          <w:sz w:val="23"/>
          <w:szCs w:val="23"/>
          <w:shd w:val="clear" w:color="auto" w:fill="FFFFFF"/>
        </w:rPr>
        <w:t>Learning environments research</w:t>
      </w:r>
      <w:r>
        <w:rPr>
          <w:rFonts w:ascii="Source Sans Pro" w:hAnsi="Source Sans Pro"/>
          <w:color w:val="3A3A3A"/>
          <w:sz w:val="23"/>
          <w:szCs w:val="23"/>
          <w:shd w:val="clear" w:color="auto" w:fill="FFFFFF"/>
        </w:rPr>
        <w:t xml:space="preserve">, 23(1), pp. 27–44. Available at: </w:t>
      </w:r>
      <w:hyperlink r:id="rId8" w:history="1">
        <w:r w:rsidRPr="000D3D11">
          <w:rPr>
            <w:rStyle w:val="Hyperlink"/>
            <w:rFonts w:ascii="Source Sans Pro" w:hAnsi="Source Sans Pro"/>
            <w:sz w:val="23"/>
            <w:szCs w:val="23"/>
            <w:shd w:val="clear" w:color="auto" w:fill="FFFFFF"/>
          </w:rPr>
          <w:t>https://doi.org/10.1007/s10984-019-09289-8</w:t>
        </w:r>
      </w:hyperlink>
      <w:r>
        <w:rPr>
          <w:rFonts w:ascii="Source Sans Pro" w:hAnsi="Source Sans Pro"/>
          <w:color w:val="3A3A3A"/>
          <w:sz w:val="23"/>
          <w:szCs w:val="23"/>
          <w:shd w:val="clear" w:color="auto" w:fill="FFFFFF"/>
        </w:rPr>
        <w:t>.</w:t>
      </w:r>
    </w:p>
    <w:p w14:paraId="5D6A919D" w14:textId="77777777" w:rsidR="00BD337C" w:rsidRDefault="00BD337C" w:rsidP="00BD337C">
      <w:r>
        <w:rPr>
          <w:rFonts w:ascii="Source Sans Pro" w:hAnsi="Source Sans Pro"/>
          <w:color w:val="3A3A3A"/>
          <w:sz w:val="23"/>
          <w:szCs w:val="23"/>
          <w:shd w:val="clear" w:color="auto" w:fill="FFFFFF"/>
        </w:rPr>
        <w:t>Brady, A.C., Kim, Y. and Cutshall, J. (2021) “The What, Why, and How of Distractions from a Self-Regulated Learning Perspective,” </w:t>
      </w:r>
      <w:r>
        <w:rPr>
          <w:rFonts w:ascii="Source Sans Pro" w:hAnsi="Source Sans Pro"/>
          <w:i/>
          <w:iCs/>
          <w:color w:val="3A3A3A"/>
          <w:sz w:val="23"/>
          <w:szCs w:val="23"/>
          <w:shd w:val="clear" w:color="auto" w:fill="FFFFFF"/>
        </w:rPr>
        <w:t>Journal of college reading and learning</w:t>
      </w:r>
      <w:r>
        <w:rPr>
          <w:rFonts w:ascii="Source Sans Pro" w:hAnsi="Source Sans Pro"/>
          <w:color w:val="3A3A3A"/>
          <w:sz w:val="23"/>
          <w:szCs w:val="23"/>
          <w:shd w:val="clear" w:color="auto" w:fill="FFFFFF"/>
        </w:rPr>
        <w:t>, 51(2), pp. 153–172. Available at: https://doi.org/10.1080/10790195.2020.1867671.</w:t>
      </w:r>
    </w:p>
    <w:p w14:paraId="5C6122ED" w14:textId="77777777" w:rsidR="00BD337C" w:rsidRDefault="00BD337C" w:rsidP="00BD337C">
      <w:r>
        <w:rPr>
          <w:rFonts w:ascii="Source Sans Pro" w:hAnsi="Source Sans Pro"/>
          <w:color w:val="3A3A3A"/>
          <w:sz w:val="23"/>
          <w:szCs w:val="23"/>
          <w:shd w:val="clear" w:color="auto" w:fill="FFFFFF"/>
        </w:rPr>
        <w:t>Burton, K., Lloyd, M.G. and Griffiths, C. (2011) “Barriers to learning for mature students studying HE in an FE college,” </w:t>
      </w:r>
      <w:r>
        <w:rPr>
          <w:rFonts w:ascii="Source Sans Pro" w:hAnsi="Source Sans Pro"/>
          <w:i/>
          <w:iCs/>
          <w:color w:val="3A3A3A"/>
          <w:sz w:val="23"/>
          <w:szCs w:val="23"/>
          <w:shd w:val="clear" w:color="auto" w:fill="FFFFFF"/>
        </w:rPr>
        <w:t>Journal of further and higher education</w:t>
      </w:r>
      <w:r>
        <w:rPr>
          <w:rFonts w:ascii="Source Sans Pro" w:hAnsi="Source Sans Pro"/>
          <w:color w:val="3A3A3A"/>
          <w:sz w:val="23"/>
          <w:szCs w:val="23"/>
          <w:shd w:val="clear" w:color="auto" w:fill="FFFFFF"/>
        </w:rPr>
        <w:t>, 35(1), pp. 25–36. Available at: https://doi.org/10.1080/0309877X.2010.540231.</w:t>
      </w:r>
    </w:p>
    <w:p w14:paraId="1585D7B6" w14:textId="77777777" w:rsidR="00BD337C" w:rsidRDefault="00BD337C" w:rsidP="00BD337C">
      <w:pPr>
        <w:rPr>
          <w:rFonts w:ascii="Source Sans Pro" w:hAnsi="Source Sans Pro"/>
          <w:color w:val="3A3A3A"/>
          <w:sz w:val="23"/>
          <w:szCs w:val="23"/>
          <w:shd w:val="clear" w:color="auto" w:fill="FFFFFF"/>
        </w:rPr>
      </w:pPr>
      <w:bookmarkStart w:id="3" w:name="_Hlk161151104"/>
      <w:r>
        <w:rPr>
          <w:rFonts w:ascii="Source Sans Pro" w:hAnsi="Source Sans Pro"/>
          <w:color w:val="3A3A3A"/>
          <w:sz w:val="23"/>
          <w:szCs w:val="23"/>
          <w:shd w:val="clear" w:color="auto" w:fill="FFFFFF"/>
        </w:rPr>
        <w:t>Chatterjee, S. and Parra, J. (2022</w:t>
      </w:r>
      <w:bookmarkEnd w:id="3"/>
      <w:r>
        <w:rPr>
          <w:rFonts w:ascii="Source Sans Pro" w:hAnsi="Source Sans Pro"/>
          <w:color w:val="3A3A3A"/>
          <w:sz w:val="23"/>
          <w:szCs w:val="23"/>
          <w:shd w:val="clear" w:color="auto" w:fill="FFFFFF"/>
        </w:rPr>
        <w:t>) “Undergraduate Students Engagement in Formal and Informal Learning: Applying the Community of Inquiry Framework,” </w:t>
      </w:r>
      <w:r>
        <w:rPr>
          <w:rFonts w:ascii="Source Sans Pro" w:hAnsi="Source Sans Pro"/>
          <w:i/>
          <w:iCs/>
          <w:color w:val="3A3A3A"/>
          <w:sz w:val="23"/>
          <w:szCs w:val="23"/>
          <w:shd w:val="clear" w:color="auto" w:fill="FFFFFF"/>
        </w:rPr>
        <w:t>Journal of educational technology systems</w:t>
      </w:r>
      <w:r>
        <w:rPr>
          <w:rFonts w:ascii="Source Sans Pro" w:hAnsi="Source Sans Pro"/>
          <w:color w:val="3A3A3A"/>
          <w:sz w:val="23"/>
          <w:szCs w:val="23"/>
          <w:shd w:val="clear" w:color="auto" w:fill="FFFFFF"/>
        </w:rPr>
        <w:t xml:space="preserve">, 50(3), pp. 327–355. Available at: </w:t>
      </w:r>
      <w:hyperlink r:id="rId9" w:history="1">
        <w:r w:rsidRPr="005B0C5D">
          <w:rPr>
            <w:rStyle w:val="Hyperlink"/>
            <w:rFonts w:ascii="Source Sans Pro" w:hAnsi="Source Sans Pro"/>
            <w:sz w:val="23"/>
            <w:szCs w:val="23"/>
            <w:shd w:val="clear" w:color="auto" w:fill="FFFFFF"/>
          </w:rPr>
          <w:t>https://doi.org/10.1177/00472395211062552</w:t>
        </w:r>
      </w:hyperlink>
      <w:r>
        <w:rPr>
          <w:rFonts w:ascii="Source Sans Pro" w:hAnsi="Source Sans Pro"/>
          <w:color w:val="3A3A3A"/>
          <w:sz w:val="23"/>
          <w:szCs w:val="23"/>
          <w:shd w:val="clear" w:color="auto" w:fill="FFFFFF"/>
        </w:rPr>
        <w:t>.</w:t>
      </w:r>
    </w:p>
    <w:p w14:paraId="4AB10D06" w14:textId="77777777" w:rsidR="00BD337C" w:rsidRDefault="00BD337C" w:rsidP="00BD337C">
      <w:pPr>
        <w:rPr>
          <w:rFonts w:ascii="Source Sans Pro" w:hAnsi="Source Sans Pro"/>
          <w:color w:val="3A3A3A"/>
          <w:sz w:val="23"/>
          <w:szCs w:val="23"/>
          <w:shd w:val="clear" w:color="auto" w:fill="FFFFFF"/>
        </w:rPr>
      </w:pPr>
      <w:bookmarkStart w:id="4" w:name="_Hlk161177748"/>
      <w:r>
        <w:rPr>
          <w:rFonts w:ascii="Source Sans Pro" w:hAnsi="Source Sans Pro"/>
          <w:color w:val="3A3A3A"/>
          <w:sz w:val="23"/>
          <w:szCs w:val="23"/>
          <w:shd w:val="clear" w:color="auto" w:fill="FFFFFF"/>
        </w:rPr>
        <w:t>Coombe, J.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(2019) </w:t>
      </w:r>
      <w:bookmarkEnd w:id="4"/>
      <w:r>
        <w:rPr>
          <w:rFonts w:ascii="Source Sans Pro" w:hAnsi="Source Sans Pro"/>
          <w:color w:val="3A3A3A"/>
          <w:sz w:val="23"/>
          <w:szCs w:val="23"/>
          <w:shd w:val="clear" w:color="auto" w:fill="FFFFFF"/>
        </w:rPr>
        <w:t>“‘I can be a mum or a professional, but not both’: What women say about their experiences of juggling paid employment with motherhood,” </w:t>
      </w:r>
      <w:r>
        <w:rPr>
          <w:rFonts w:ascii="Source Sans Pro" w:hAnsi="Source Sans Pro"/>
          <w:i/>
          <w:iCs/>
          <w:color w:val="3A3A3A"/>
          <w:sz w:val="23"/>
          <w:szCs w:val="23"/>
          <w:shd w:val="clear" w:color="auto" w:fill="FFFFFF"/>
        </w:rPr>
        <w:t>The Australian journal of social issues</w:t>
      </w:r>
      <w:r>
        <w:rPr>
          <w:rFonts w:ascii="Source Sans Pro" w:hAnsi="Source Sans Pro"/>
          <w:color w:val="3A3A3A"/>
          <w:sz w:val="23"/>
          <w:szCs w:val="23"/>
          <w:shd w:val="clear" w:color="auto" w:fill="FFFFFF"/>
        </w:rPr>
        <w:t xml:space="preserve">, 54(3), pp. 305–322. Available at: </w:t>
      </w:r>
      <w:hyperlink r:id="rId10" w:history="1">
        <w:r w:rsidRPr="005B0C5D">
          <w:rPr>
            <w:rStyle w:val="Hyperlink"/>
            <w:rFonts w:ascii="Source Sans Pro" w:hAnsi="Source Sans Pro"/>
            <w:sz w:val="23"/>
            <w:szCs w:val="23"/>
            <w:shd w:val="clear" w:color="auto" w:fill="FFFFFF"/>
          </w:rPr>
          <w:t>https://doi.org/10.1002/ajs4.76</w:t>
        </w:r>
      </w:hyperlink>
      <w:r>
        <w:rPr>
          <w:rFonts w:ascii="Source Sans Pro" w:hAnsi="Source Sans Pro"/>
          <w:color w:val="3A3A3A"/>
          <w:sz w:val="23"/>
          <w:szCs w:val="23"/>
          <w:shd w:val="clear" w:color="auto" w:fill="FFFFFF"/>
        </w:rPr>
        <w:t>.</w:t>
      </w:r>
    </w:p>
    <w:p w14:paraId="054D89F5"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Davies, P. (2001) “For me or not for </w:t>
      </w:r>
      <w:proofErr w:type="gramStart"/>
      <w:r>
        <w:rPr>
          <w:rFonts w:ascii="Source Sans Pro" w:hAnsi="Source Sans Pro"/>
          <w:color w:val="3A3A3A"/>
          <w:sz w:val="23"/>
          <w:szCs w:val="23"/>
          <w:shd w:val="clear" w:color="auto" w:fill="FFFFFF"/>
        </w:rPr>
        <w:t>me?:</w:t>
      </w:r>
      <w:proofErr w:type="gramEnd"/>
      <w:r>
        <w:rPr>
          <w:rFonts w:ascii="Source Sans Pro" w:hAnsi="Source Sans Pro"/>
          <w:color w:val="3A3A3A"/>
          <w:sz w:val="23"/>
          <w:szCs w:val="23"/>
          <w:shd w:val="clear" w:color="auto" w:fill="FFFFFF"/>
        </w:rPr>
        <w:t xml:space="preserve"> Fragility and risk in mature students’ decision-making,” </w:t>
      </w:r>
      <w:r>
        <w:rPr>
          <w:rFonts w:ascii="Source Sans Pro" w:hAnsi="Source Sans Pro"/>
          <w:i/>
          <w:iCs/>
          <w:color w:val="3A3A3A"/>
          <w:sz w:val="23"/>
          <w:szCs w:val="23"/>
          <w:shd w:val="clear" w:color="auto" w:fill="FFFFFF"/>
        </w:rPr>
        <w:t>Higher education quarterly</w:t>
      </w:r>
      <w:r>
        <w:rPr>
          <w:rFonts w:ascii="Source Sans Pro" w:hAnsi="Source Sans Pro"/>
          <w:color w:val="3A3A3A"/>
          <w:sz w:val="23"/>
          <w:szCs w:val="23"/>
          <w:shd w:val="clear" w:color="auto" w:fill="FFFFFF"/>
        </w:rPr>
        <w:t xml:space="preserve">, 55(2), pp. 185–203. Available at: </w:t>
      </w:r>
      <w:hyperlink r:id="rId11" w:history="1">
        <w:r w:rsidRPr="000D3D11">
          <w:rPr>
            <w:rStyle w:val="Hyperlink"/>
            <w:rFonts w:ascii="Source Sans Pro" w:hAnsi="Source Sans Pro"/>
            <w:sz w:val="23"/>
            <w:szCs w:val="23"/>
            <w:shd w:val="clear" w:color="auto" w:fill="FFFFFF"/>
          </w:rPr>
          <w:t>https://doi.org/10.1111/1468-2273.00182</w:t>
        </w:r>
      </w:hyperlink>
      <w:r>
        <w:rPr>
          <w:rFonts w:ascii="Source Sans Pro" w:hAnsi="Source Sans Pro"/>
          <w:color w:val="3A3A3A"/>
          <w:sz w:val="23"/>
          <w:szCs w:val="23"/>
          <w:shd w:val="clear" w:color="auto" w:fill="FFFFFF"/>
        </w:rPr>
        <w:t>.</w:t>
      </w:r>
    </w:p>
    <w:p w14:paraId="0AB22944" w14:textId="77777777" w:rsidR="00BD337C" w:rsidRDefault="00BD337C" w:rsidP="00BD337C">
      <w:pPr>
        <w:rPr>
          <w:rFonts w:ascii="Source Sans Pro" w:hAnsi="Source Sans Pro"/>
          <w:color w:val="3A3A3A"/>
          <w:sz w:val="23"/>
          <w:szCs w:val="23"/>
          <w:shd w:val="clear" w:color="auto" w:fill="FFFFFF"/>
        </w:rPr>
      </w:pPr>
      <w:bookmarkStart w:id="5" w:name="_Hlk161314196"/>
      <w:r>
        <w:rPr>
          <w:rFonts w:ascii="Source Sans Pro" w:hAnsi="Source Sans Pro"/>
          <w:color w:val="3A3A3A"/>
          <w:sz w:val="23"/>
          <w:szCs w:val="23"/>
          <w:shd w:val="clear" w:color="auto" w:fill="FFFFFF"/>
        </w:rPr>
        <w:t xml:space="preserve">Dhillon, J.K., McGowan, M. and Wang, H. (2008) </w:t>
      </w:r>
      <w:bookmarkEnd w:id="5"/>
      <w:r>
        <w:rPr>
          <w:rFonts w:ascii="Source Sans Pro" w:hAnsi="Source Sans Pro"/>
          <w:color w:val="3A3A3A"/>
          <w:sz w:val="23"/>
          <w:szCs w:val="23"/>
          <w:shd w:val="clear" w:color="auto" w:fill="FFFFFF"/>
        </w:rPr>
        <w:t>“How effective are institutional and departmental systems of student support? Insights from an investigation into the support available to students at one English university,” </w:t>
      </w:r>
      <w:r>
        <w:rPr>
          <w:rFonts w:ascii="Source Sans Pro" w:hAnsi="Source Sans Pro"/>
          <w:i/>
          <w:iCs/>
          <w:color w:val="3A3A3A"/>
          <w:sz w:val="23"/>
          <w:szCs w:val="23"/>
          <w:shd w:val="clear" w:color="auto" w:fill="FFFFFF"/>
        </w:rPr>
        <w:t>Research in post-compulsory education</w:t>
      </w:r>
      <w:r>
        <w:rPr>
          <w:rFonts w:ascii="Source Sans Pro" w:hAnsi="Source Sans Pro"/>
          <w:color w:val="3A3A3A"/>
          <w:sz w:val="23"/>
          <w:szCs w:val="23"/>
          <w:shd w:val="clear" w:color="auto" w:fill="FFFFFF"/>
        </w:rPr>
        <w:t>, 13(3), pp. 281–293. Available at: https://doi.org/10.1080/13596740802346472.</w:t>
      </w:r>
    </w:p>
    <w:p w14:paraId="6FE5BE16" w14:textId="77777777" w:rsidR="00BD337C" w:rsidRDefault="00BD337C" w:rsidP="00BD337C">
      <w:pPr>
        <w:rPr>
          <w:rFonts w:ascii="Source Sans Pro" w:hAnsi="Source Sans Pro"/>
          <w:color w:val="3A3A3A"/>
          <w:sz w:val="23"/>
          <w:szCs w:val="23"/>
          <w:shd w:val="clear" w:color="auto" w:fill="FFFFFF"/>
        </w:rPr>
      </w:pPr>
      <w:bookmarkStart w:id="6" w:name="_Hlk161175137"/>
      <w:r>
        <w:rPr>
          <w:rFonts w:ascii="Source Sans Pro" w:hAnsi="Source Sans Pro"/>
          <w:color w:val="3A3A3A"/>
          <w:sz w:val="23"/>
          <w:szCs w:val="23"/>
          <w:shd w:val="clear" w:color="auto" w:fill="FFFFFF"/>
        </w:rPr>
        <w:t xml:space="preserve">England, B.J., Brigati, J.R. and Schussler, E.E. (2017) </w:t>
      </w:r>
      <w:bookmarkEnd w:id="6"/>
      <w:r>
        <w:rPr>
          <w:rFonts w:ascii="Source Sans Pro" w:hAnsi="Source Sans Pro"/>
          <w:color w:val="3A3A3A"/>
          <w:sz w:val="23"/>
          <w:szCs w:val="23"/>
          <w:shd w:val="clear" w:color="auto" w:fill="FFFFFF"/>
        </w:rPr>
        <w:t>“Student anxiety in introductory biology classrooms: Perceptions about active learning and persistence in the major,” </w:t>
      </w:r>
      <w:proofErr w:type="spellStart"/>
      <w:r>
        <w:rPr>
          <w:rFonts w:ascii="Source Sans Pro" w:hAnsi="Source Sans Pro"/>
          <w:i/>
          <w:iCs/>
          <w:color w:val="3A3A3A"/>
          <w:sz w:val="23"/>
          <w:szCs w:val="23"/>
          <w:shd w:val="clear" w:color="auto" w:fill="FFFFFF"/>
        </w:rPr>
        <w:t>PloS</w:t>
      </w:r>
      <w:proofErr w:type="spellEnd"/>
      <w:r>
        <w:rPr>
          <w:rFonts w:ascii="Source Sans Pro" w:hAnsi="Source Sans Pro"/>
          <w:i/>
          <w:iCs/>
          <w:color w:val="3A3A3A"/>
          <w:sz w:val="23"/>
          <w:szCs w:val="23"/>
          <w:shd w:val="clear" w:color="auto" w:fill="FFFFFF"/>
        </w:rPr>
        <w:t xml:space="preserve"> one</w:t>
      </w:r>
      <w:r>
        <w:rPr>
          <w:rFonts w:ascii="Source Sans Pro" w:hAnsi="Source Sans Pro"/>
          <w:color w:val="3A3A3A"/>
          <w:sz w:val="23"/>
          <w:szCs w:val="23"/>
          <w:shd w:val="clear" w:color="auto" w:fill="FFFFFF"/>
        </w:rPr>
        <w:t xml:space="preserve">, 12(8), pp. e0182506–e0182506. Available at: </w:t>
      </w:r>
      <w:hyperlink r:id="rId12" w:history="1">
        <w:r w:rsidRPr="005B0C5D">
          <w:rPr>
            <w:rStyle w:val="Hyperlink"/>
            <w:rFonts w:ascii="Source Sans Pro" w:hAnsi="Source Sans Pro"/>
            <w:sz w:val="23"/>
            <w:szCs w:val="23"/>
            <w:shd w:val="clear" w:color="auto" w:fill="FFFFFF"/>
          </w:rPr>
          <w:t>https://doi.org/10.1371/journal.pone.0182506</w:t>
        </w:r>
      </w:hyperlink>
      <w:r>
        <w:rPr>
          <w:rFonts w:ascii="Source Sans Pro" w:hAnsi="Source Sans Pro"/>
          <w:color w:val="3A3A3A"/>
          <w:sz w:val="23"/>
          <w:szCs w:val="23"/>
          <w:shd w:val="clear" w:color="auto" w:fill="FFFFFF"/>
        </w:rPr>
        <w:t>.</w:t>
      </w:r>
    </w:p>
    <w:p w14:paraId="5BBA4E86"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Ferri, F., </w:t>
      </w:r>
      <w:proofErr w:type="spellStart"/>
      <w:r>
        <w:rPr>
          <w:rFonts w:ascii="Source Sans Pro" w:hAnsi="Source Sans Pro"/>
          <w:color w:val="3A3A3A"/>
          <w:sz w:val="23"/>
          <w:szCs w:val="23"/>
          <w:shd w:val="clear" w:color="auto" w:fill="FFFFFF"/>
        </w:rPr>
        <w:t>Grifoni</w:t>
      </w:r>
      <w:proofErr w:type="spellEnd"/>
      <w:r>
        <w:rPr>
          <w:rFonts w:ascii="Source Sans Pro" w:hAnsi="Source Sans Pro"/>
          <w:color w:val="3A3A3A"/>
          <w:sz w:val="23"/>
          <w:szCs w:val="23"/>
          <w:shd w:val="clear" w:color="auto" w:fill="FFFFFF"/>
        </w:rPr>
        <w:t>, P. and Guzzo, T. (2020) “Online Learning and Emergency Remote Teaching: Opportunities and Challenges in Emergency Situations,” </w:t>
      </w:r>
      <w:r>
        <w:rPr>
          <w:rFonts w:ascii="Source Sans Pro" w:hAnsi="Source Sans Pro"/>
          <w:i/>
          <w:iCs/>
          <w:color w:val="3A3A3A"/>
          <w:sz w:val="23"/>
          <w:szCs w:val="23"/>
          <w:shd w:val="clear" w:color="auto" w:fill="FFFFFF"/>
        </w:rPr>
        <w:t>Societies (Basel, Switzerland)</w:t>
      </w:r>
      <w:r>
        <w:rPr>
          <w:rFonts w:ascii="Source Sans Pro" w:hAnsi="Source Sans Pro"/>
          <w:color w:val="3A3A3A"/>
          <w:sz w:val="23"/>
          <w:szCs w:val="23"/>
          <w:shd w:val="clear" w:color="auto" w:fill="FFFFFF"/>
        </w:rPr>
        <w:t>, 10(4), pp. 86-. Available at: https://doi.org/10.3390/soc10040086.</w:t>
      </w:r>
    </w:p>
    <w:p w14:paraId="15634053" w14:textId="77777777" w:rsidR="00BD337C" w:rsidRDefault="00BD337C" w:rsidP="00BD337C">
      <w:bookmarkStart w:id="7" w:name="_Hlk161175598"/>
      <w:r>
        <w:rPr>
          <w:rFonts w:ascii="Source Sans Pro" w:hAnsi="Source Sans Pro"/>
          <w:color w:val="3A3A3A"/>
          <w:sz w:val="23"/>
          <w:szCs w:val="23"/>
          <w:shd w:val="clear" w:color="auto" w:fill="FFFFFF"/>
        </w:rPr>
        <w:t>Frambach, J.M.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(2014) </w:t>
      </w:r>
      <w:bookmarkEnd w:id="7"/>
      <w:r>
        <w:rPr>
          <w:rFonts w:ascii="Source Sans Pro" w:hAnsi="Source Sans Pro"/>
          <w:color w:val="3A3A3A"/>
          <w:sz w:val="23"/>
          <w:szCs w:val="23"/>
          <w:shd w:val="clear" w:color="auto" w:fill="FFFFFF"/>
        </w:rPr>
        <w:t>“Quiet or questioning? Students’ discussion behaviors in student-centered education across cultures,” </w:t>
      </w:r>
      <w:r>
        <w:rPr>
          <w:rFonts w:ascii="Source Sans Pro" w:hAnsi="Source Sans Pro"/>
          <w:i/>
          <w:iCs/>
          <w:color w:val="3A3A3A"/>
          <w:sz w:val="23"/>
          <w:szCs w:val="23"/>
          <w:shd w:val="clear" w:color="auto" w:fill="FFFFFF"/>
        </w:rPr>
        <w:t>Studies in higher education (Dorchester-on-Thames)</w:t>
      </w:r>
      <w:r>
        <w:rPr>
          <w:rFonts w:ascii="Source Sans Pro" w:hAnsi="Source Sans Pro"/>
          <w:color w:val="3A3A3A"/>
          <w:sz w:val="23"/>
          <w:szCs w:val="23"/>
          <w:shd w:val="clear" w:color="auto" w:fill="FFFFFF"/>
        </w:rPr>
        <w:t>, 39(6), pp. 1001–1021. Available at: https://doi.org/10.1080/03075079.2012.754865.</w:t>
      </w:r>
    </w:p>
    <w:p w14:paraId="1BA77B3C" w14:textId="77777777" w:rsidR="00BD337C" w:rsidRDefault="00BD337C" w:rsidP="00BD337C">
      <w:pPr>
        <w:rPr>
          <w:rFonts w:ascii="Source Sans Pro" w:hAnsi="Source Sans Pro"/>
          <w:color w:val="3A3A3A"/>
          <w:sz w:val="23"/>
          <w:szCs w:val="23"/>
          <w:shd w:val="clear" w:color="auto" w:fill="FFFFFF"/>
        </w:rPr>
      </w:pPr>
      <w:bookmarkStart w:id="8" w:name="_Hlk161148554"/>
      <w:r>
        <w:rPr>
          <w:rFonts w:ascii="Source Sans Pro" w:hAnsi="Source Sans Pro"/>
          <w:color w:val="3A3A3A"/>
          <w:sz w:val="23"/>
          <w:szCs w:val="23"/>
          <w:shd w:val="clear" w:color="auto" w:fill="FFFFFF"/>
        </w:rPr>
        <w:lastRenderedPageBreak/>
        <w:t xml:space="preserve">Garrison, D.R. and Kanuka, H. (2004) </w:t>
      </w:r>
      <w:bookmarkEnd w:id="8"/>
      <w:r>
        <w:rPr>
          <w:rFonts w:ascii="Source Sans Pro" w:hAnsi="Source Sans Pro"/>
          <w:color w:val="3A3A3A"/>
          <w:sz w:val="23"/>
          <w:szCs w:val="23"/>
          <w:shd w:val="clear" w:color="auto" w:fill="FFFFFF"/>
        </w:rPr>
        <w:t>“Blended learning: Uncovering its transformative potential in higher education,” </w:t>
      </w:r>
      <w:r>
        <w:rPr>
          <w:rFonts w:ascii="Source Sans Pro" w:hAnsi="Source Sans Pro"/>
          <w:i/>
          <w:iCs/>
          <w:color w:val="3A3A3A"/>
          <w:sz w:val="23"/>
          <w:szCs w:val="23"/>
          <w:shd w:val="clear" w:color="auto" w:fill="FFFFFF"/>
        </w:rPr>
        <w:t>The Internet and higher education</w:t>
      </w:r>
      <w:r>
        <w:rPr>
          <w:rFonts w:ascii="Source Sans Pro" w:hAnsi="Source Sans Pro"/>
          <w:color w:val="3A3A3A"/>
          <w:sz w:val="23"/>
          <w:szCs w:val="23"/>
          <w:shd w:val="clear" w:color="auto" w:fill="FFFFFF"/>
        </w:rPr>
        <w:t xml:space="preserve">, 7(2), pp. 95–105. Available at: </w:t>
      </w:r>
      <w:hyperlink r:id="rId13" w:history="1">
        <w:r w:rsidRPr="005B0C5D">
          <w:rPr>
            <w:rStyle w:val="Hyperlink"/>
            <w:rFonts w:ascii="Source Sans Pro" w:hAnsi="Source Sans Pro"/>
            <w:sz w:val="23"/>
            <w:szCs w:val="23"/>
            <w:shd w:val="clear" w:color="auto" w:fill="FFFFFF"/>
          </w:rPr>
          <w:t>https://doi.org/10.1016/j.iheduc.2004.02.001</w:t>
        </w:r>
      </w:hyperlink>
      <w:r>
        <w:rPr>
          <w:rFonts w:ascii="Source Sans Pro" w:hAnsi="Source Sans Pro"/>
          <w:color w:val="3A3A3A"/>
          <w:sz w:val="23"/>
          <w:szCs w:val="23"/>
          <w:shd w:val="clear" w:color="auto" w:fill="FFFFFF"/>
        </w:rPr>
        <w:t>.</w:t>
      </w:r>
    </w:p>
    <w:p w14:paraId="032F606D" w14:textId="77777777" w:rsidR="00BD337C" w:rsidRDefault="00BD337C" w:rsidP="00BD337C">
      <w:pPr>
        <w:rPr>
          <w:rFonts w:ascii="Source Sans Pro" w:hAnsi="Source Sans Pro"/>
          <w:color w:val="3A3A3A"/>
          <w:sz w:val="23"/>
          <w:szCs w:val="23"/>
          <w:shd w:val="clear" w:color="auto" w:fill="FFFFFF"/>
        </w:rPr>
      </w:pPr>
      <w:bookmarkStart w:id="9" w:name="_Hlk161179845"/>
      <w:r>
        <w:rPr>
          <w:rFonts w:ascii="Source Sans Pro" w:hAnsi="Source Sans Pro"/>
          <w:color w:val="3A3A3A"/>
          <w:sz w:val="23"/>
          <w:szCs w:val="23"/>
          <w:shd w:val="clear" w:color="auto" w:fill="FFFFFF"/>
        </w:rPr>
        <w:t>Gelles, L.A.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(2020) </w:t>
      </w:r>
      <w:bookmarkEnd w:id="9"/>
      <w:r>
        <w:rPr>
          <w:rFonts w:ascii="Source Sans Pro" w:hAnsi="Source Sans Pro"/>
          <w:color w:val="3A3A3A"/>
          <w:sz w:val="23"/>
          <w:szCs w:val="23"/>
          <w:shd w:val="clear" w:color="auto" w:fill="FFFFFF"/>
        </w:rPr>
        <w:t>“Compassionate Flexibility and Self-Discipline: Student Adaptation to Emergency Remote Teaching in an Integrated Engineering Energy Course during COVID-19,” </w:t>
      </w:r>
      <w:r>
        <w:rPr>
          <w:rFonts w:ascii="Source Sans Pro" w:hAnsi="Source Sans Pro"/>
          <w:i/>
          <w:iCs/>
          <w:color w:val="3A3A3A"/>
          <w:sz w:val="23"/>
          <w:szCs w:val="23"/>
          <w:shd w:val="clear" w:color="auto" w:fill="FFFFFF"/>
        </w:rPr>
        <w:t>Education sciences</w:t>
      </w:r>
      <w:r>
        <w:rPr>
          <w:rFonts w:ascii="Source Sans Pro" w:hAnsi="Source Sans Pro"/>
          <w:color w:val="3A3A3A"/>
          <w:sz w:val="23"/>
          <w:szCs w:val="23"/>
          <w:shd w:val="clear" w:color="auto" w:fill="FFFFFF"/>
        </w:rPr>
        <w:t xml:space="preserve">, 10(11), pp. 304-. Available at: </w:t>
      </w:r>
      <w:hyperlink r:id="rId14" w:history="1">
        <w:r w:rsidRPr="005B0C5D">
          <w:rPr>
            <w:rStyle w:val="Hyperlink"/>
            <w:rFonts w:ascii="Source Sans Pro" w:hAnsi="Source Sans Pro"/>
            <w:sz w:val="23"/>
            <w:szCs w:val="23"/>
            <w:shd w:val="clear" w:color="auto" w:fill="FFFFFF"/>
          </w:rPr>
          <w:t>https://doi.org/10.3390/educsci10110304</w:t>
        </w:r>
      </w:hyperlink>
      <w:r>
        <w:rPr>
          <w:rFonts w:ascii="Source Sans Pro" w:hAnsi="Source Sans Pro"/>
          <w:color w:val="3A3A3A"/>
          <w:sz w:val="23"/>
          <w:szCs w:val="23"/>
          <w:shd w:val="clear" w:color="auto" w:fill="FFFFFF"/>
        </w:rPr>
        <w:t>.</w:t>
      </w:r>
    </w:p>
    <w:p w14:paraId="4B92EED8" w14:textId="77777777" w:rsidR="00BD337C" w:rsidRDefault="00BD337C" w:rsidP="00BD337C">
      <w:pPr>
        <w:rPr>
          <w:rFonts w:ascii="Source Sans Pro" w:hAnsi="Source Sans Pro"/>
          <w:color w:val="3A3A3A"/>
          <w:sz w:val="23"/>
          <w:szCs w:val="23"/>
          <w:shd w:val="clear" w:color="auto" w:fill="FFFFFF"/>
        </w:rPr>
      </w:pPr>
      <w:bookmarkStart w:id="10" w:name="_Hlk161264979"/>
      <w:r>
        <w:rPr>
          <w:rFonts w:ascii="Source Sans Pro" w:hAnsi="Source Sans Pro"/>
          <w:color w:val="3A3A3A"/>
          <w:sz w:val="23"/>
          <w:szCs w:val="23"/>
          <w:shd w:val="clear" w:color="auto" w:fill="FFFFFF"/>
        </w:rPr>
        <w:t xml:space="preserve">Goeman, K. and </w:t>
      </w:r>
      <w:proofErr w:type="spellStart"/>
      <w:r>
        <w:rPr>
          <w:rFonts w:ascii="Source Sans Pro" w:hAnsi="Source Sans Pro"/>
          <w:color w:val="3A3A3A"/>
          <w:sz w:val="23"/>
          <w:szCs w:val="23"/>
          <w:shd w:val="clear" w:color="auto" w:fill="FFFFFF"/>
        </w:rPr>
        <w:t>Deschacht</w:t>
      </w:r>
      <w:proofErr w:type="spellEnd"/>
      <w:r>
        <w:rPr>
          <w:rFonts w:ascii="Source Sans Pro" w:hAnsi="Source Sans Pro"/>
          <w:color w:val="3A3A3A"/>
          <w:sz w:val="23"/>
          <w:szCs w:val="23"/>
          <w:shd w:val="clear" w:color="auto" w:fill="FFFFFF"/>
        </w:rPr>
        <w:t xml:space="preserve">, N. (2019) </w:t>
      </w:r>
      <w:bookmarkEnd w:id="10"/>
      <w:r>
        <w:rPr>
          <w:rFonts w:ascii="Source Sans Pro" w:hAnsi="Source Sans Pro"/>
          <w:color w:val="3A3A3A"/>
          <w:sz w:val="23"/>
          <w:szCs w:val="23"/>
          <w:shd w:val="clear" w:color="auto" w:fill="FFFFFF"/>
        </w:rPr>
        <w:t>“The learning strategies of mature students: a study of social science students in Belgium,” </w:t>
      </w:r>
      <w:r>
        <w:rPr>
          <w:rFonts w:ascii="Source Sans Pro" w:hAnsi="Source Sans Pro"/>
          <w:i/>
          <w:iCs/>
          <w:color w:val="3A3A3A"/>
          <w:sz w:val="23"/>
          <w:szCs w:val="23"/>
          <w:shd w:val="clear" w:color="auto" w:fill="FFFFFF"/>
        </w:rPr>
        <w:t>Journal of applied research in higher education</w:t>
      </w:r>
      <w:r>
        <w:rPr>
          <w:rFonts w:ascii="Source Sans Pro" w:hAnsi="Source Sans Pro"/>
          <w:color w:val="3A3A3A"/>
          <w:sz w:val="23"/>
          <w:szCs w:val="23"/>
          <w:shd w:val="clear" w:color="auto" w:fill="FFFFFF"/>
        </w:rPr>
        <w:t>, 11(4), pp. 814–827. Available at: https://doi.org/10.1108/JARHE-04-2018-0063.</w:t>
      </w:r>
    </w:p>
    <w:p w14:paraId="5EE1A59E" w14:textId="77777777" w:rsidR="00BD337C" w:rsidRDefault="00BD337C" w:rsidP="00BD337C">
      <w:pPr>
        <w:rPr>
          <w:rFonts w:ascii="Source Sans Pro" w:hAnsi="Source Sans Pro"/>
          <w:color w:val="3A3A3A"/>
          <w:sz w:val="23"/>
          <w:szCs w:val="23"/>
          <w:shd w:val="clear" w:color="auto" w:fill="FFFFFF"/>
        </w:rPr>
      </w:pPr>
      <w:bookmarkStart w:id="11" w:name="_Hlk161176829"/>
      <w:proofErr w:type="spellStart"/>
      <w:r>
        <w:rPr>
          <w:rFonts w:ascii="Source Sans Pro" w:hAnsi="Source Sans Pro"/>
          <w:color w:val="3A3A3A"/>
          <w:sz w:val="23"/>
          <w:szCs w:val="23"/>
          <w:shd w:val="clear" w:color="auto" w:fill="FFFFFF"/>
        </w:rPr>
        <w:t>Gudbjörg</w:t>
      </w:r>
      <w:proofErr w:type="spellEnd"/>
      <w:r>
        <w:rPr>
          <w:rFonts w:ascii="Source Sans Pro" w:hAnsi="Source Sans Pro"/>
          <w:color w:val="3A3A3A"/>
          <w:sz w:val="23"/>
          <w:szCs w:val="23"/>
          <w:shd w:val="clear" w:color="auto" w:fill="FFFFFF"/>
        </w:rPr>
        <w:t xml:space="preserve"> Linda </w:t>
      </w:r>
      <w:proofErr w:type="spellStart"/>
      <w:r>
        <w:rPr>
          <w:rFonts w:ascii="Source Sans Pro" w:hAnsi="Source Sans Pro"/>
          <w:color w:val="3A3A3A"/>
          <w:sz w:val="23"/>
          <w:szCs w:val="23"/>
          <w:shd w:val="clear" w:color="auto" w:fill="FFFFFF"/>
        </w:rPr>
        <w:t>Rafnsdottir</w:t>
      </w:r>
      <w:proofErr w:type="spellEnd"/>
      <w:r>
        <w:rPr>
          <w:rFonts w:ascii="Source Sans Pro" w:hAnsi="Source Sans Pro"/>
          <w:color w:val="3A3A3A"/>
          <w:sz w:val="23"/>
          <w:szCs w:val="23"/>
          <w:shd w:val="clear" w:color="auto" w:fill="FFFFFF"/>
        </w:rPr>
        <w:t xml:space="preserve"> and </w:t>
      </w:r>
      <w:proofErr w:type="spellStart"/>
      <w:r>
        <w:rPr>
          <w:rFonts w:ascii="Source Sans Pro" w:hAnsi="Source Sans Pro"/>
          <w:color w:val="3A3A3A"/>
          <w:sz w:val="23"/>
          <w:szCs w:val="23"/>
          <w:shd w:val="clear" w:color="auto" w:fill="FFFFFF"/>
        </w:rPr>
        <w:t>Heijstra</w:t>
      </w:r>
      <w:proofErr w:type="spellEnd"/>
      <w:r>
        <w:rPr>
          <w:rFonts w:ascii="Source Sans Pro" w:hAnsi="Source Sans Pro"/>
          <w:color w:val="3A3A3A"/>
          <w:sz w:val="23"/>
          <w:szCs w:val="23"/>
          <w:shd w:val="clear" w:color="auto" w:fill="FFFFFF"/>
        </w:rPr>
        <w:t>, T.M. (2013</w:t>
      </w:r>
      <w:bookmarkEnd w:id="11"/>
      <w:r>
        <w:rPr>
          <w:rFonts w:ascii="Source Sans Pro" w:hAnsi="Source Sans Pro"/>
          <w:color w:val="3A3A3A"/>
          <w:sz w:val="23"/>
          <w:szCs w:val="23"/>
          <w:shd w:val="clear" w:color="auto" w:fill="FFFFFF"/>
        </w:rPr>
        <w:t>) “Balancing work-family life in academia: The power of time,” </w:t>
      </w:r>
      <w:r>
        <w:rPr>
          <w:rFonts w:ascii="Source Sans Pro" w:hAnsi="Source Sans Pro"/>
          <w:i/>
          <w:iCs/>
          <w:color w:val="3A3A3A"/>
          <w:sz w:val="23"/>
          <w:szCs w:val="23"/>
          <w:shd w:val="clear" w:color="auto" w:fill="FFFFFF"/>
        </w:rPr>
        <w:t>Gender, work, and organization</w:t>
      </w:r>
      <w:r>
        <w:rPr>
          <w:rFonts w:ascii="Source Sans Pro" w:hAnsi="Source Sans Pro"/>
          <w:color w:val="3A3A3A"/>
          <w:sz w:val="23"/>
          <w:szCs w:val="23"/>
          <w:shd w:val="clear" w:color="auto" w:fill="FFFFFF"/>
        </w:rPr>
        <w:t xml:space="preserve">, 20(3), pp. 283–296. Available at: </w:t>
      </w:r>
      <w:hyperlink r:id="rId15" w:history="1">
        <w:r w:rsidRPr="005B0C5D">
          <w:rPr>
            <w:rStyle w:val="Hyperlink"/>
            <w:rFonts w:ascii="Source Sans Pro" w:hAnsi="Source Sans Pro"/>
            <w:sz w:val="23"/>
            <w:szCs w:val="23"/>
            <w:shd w:val="clear" w:color="auto" w:fill="FFFFFF"/>
          </w:rPr>
          <w:t>https://doi.org/10.1111/j.1468-0432.2011.00571.x</w:t>
        </w:r>
      </w:hyperlink>
      <w:r>
        <w:rPr>
          <w:rFonts w:ascii="Source Sans Pro" w:hAnsi="Source Sans Pro"/>
          <w:color w:val="3A3A3A"/>
          <w:sz w:val="23"/>
          <w:szCs w:val="23"/>
          <w:shd w:val="clear" w:color="auto" w:fill="FFFFFF"/>
        </w:rPr>
        <w:t>.</w:t>
      </w:r>
    </w:p>
    <w:p w14:paraId="119B8461" w14:textId="77777777" w:rsidR="00BD337C" w:rsidRDefault="00BD337C" w:rsidP="00BD337C">
      <w:pPr>
        <w:rPr>
          <w:rFonts w:ascii="Source Sans Pro" w:hAnsi="Source Sans Pro"/>
          <w:color w:val="3A3A3A"/>
          <w:sz w:val="23"/>
          <w:szCs w:val="23"/>
          <w:shd w:val="clear" w:color="auto" w:fill="FFFFFF"/>
        </w:rPr>
      </w:pPr>
      <w:bookmarkStart w:id="12" w:name="_Hlk161265847"/>
      <w:r>
        <w:rPr>
          <w:rFonts w:ascii="Source Sans Pro" w:hAnsi="Source Sans Pro"/>
          <w:color w:val="3A3A3A"/>
          <w:sz w:val="23"/>
          <w:szCs w:val="23"/>
          <w:shd w:val="clear" w:color="auto" w:fill="FFFFFF"/>
        </w:rPr>
        <w:t xml:space="preserve">Hemsley-Brown, J. and </w:t>
      </w:r>
      <w:proofErr w:type="spellStart"/>
      <w:r>
        <w:rPr>
          <w:rFonts w:ascii="Source Sans Pro" w:hAnsi="Source Sans Pro"/>
          <w:color w:val="3A3A3A"/>
          <w:sz w:val="23"/>
          <w:szCs w:val="23"/>
          <w:shd w:val="clear" w:color="auto" w:fill="FFFFFF"/>
        </w:rPr>
        <w:t>Oplatka</w:t>
      </w:r>
      <w:proofErr w:type="spellEnd"/>
      <w:r>
        <w:rPr>
          <w:rFonts w:ascii="Source Sans Pro" w:hAnsi="Source Sans Pro"/>
          <w:color w:val="3A3A3A"/>
          <w:sz w:val="23"/>
          <w:szCs w:val="23"/>
          <w:shd w:val="clear" w:color="auto" w:fill="FFFFFF"/>
        </w:rPr>
        <w:t xml:space="preserve">, I. (2015) </w:t>
      </w:r>
      <w:bookmarkEnd w:id="12"/>
      <w:r>
        <w:rPr>
          <w:rFonts w:ascii="Source Sans Pro" w:hAnsi="Source Sans Pro"/>
          <w:color w:val="3A3A3A"/>
          <w:sz w:val="23"/>
          <w:szCs w:val="23"/>
          <w:shd w:val="clear" w:color="auto" w:fill="FFFFFF"/>
        </w:rPr>
        <w:t xml:space="preserve">“University choice: what do we know, what don’t we know and what do we still need to find </w:t>
      </w:r>
      <w:proofErr w:type="gramStart"/>
      <w:r>
        <w:rPr>
          <w:rFonts w:ascii="Source Sans Pro" w:hAnsi="Source Sans Pro"/>
          <w:color w:val="3A3A3A"/>
          <w:sz w:val="23"/>
          <w:szCs w:val="23"/>
          <w:shd w:val="clear" w:color="auto" w:fill="FFFFFF"/>
        </w:rPr>
        <w:t>out?,</w:t>
      </w:r>
      <w:proofErr w:type="gramEnd"/>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International journal of educational management</w:t>
      </w:r>
      <w:r>
        <w:rPr>
          <w:rFonts w:ascii="Source Sans Pro" w:hAnsi="Source Sans Pro"/>
          <w:color w:val="3A3A3A"/>
          <w:sz w:val="23"/>
          <w:szCs w:val="23"/>
          <w:shd w:val="clear" w:color="auto" w:fill="FFFFFF"/>
        </w:rPr>
        <w:t>, 29(3), pp. 254–274. Available at: https://doi.org/10.1108/IJEM-10-2013-0150.</w:t>
      </w:r>
    </w:p>
    <w:p w14:paraId="163238E2" w14:textId="77777777" w:rsidR="00BD337C" w:rsidRDefault="00BD337C" w:rsidP="00BD337C">
      <w:pPr>
        <w:pStyle w:val="Heading1"/>
        <w:shd w:val="clear" w:color="auto" w:fill="FFFFFF"/>
        <w:spacing w:before="0" w:beforeAutospacing="0" w:after="0" w:afterAutospacing="0"/>
        <w:rPr>
          <w:rFonts w:asciiTheme="minorHAnsi" w:eastAsiaTheme="minorHAnsi" w:hAnsiTheme="minorHAnsi" w:cstheme="minorBidi"/>
          <w:b w:val="0"/>
          <w:bCs w:val="0"/>
          <w:kern w:val="0"/>
          <w:sz w:val="22"/>
          <w:szCs w:val="22"/>
        </w:rPr>
      </w:pPr>
      <w:r w:rsidRPr="00625E6B">
        <w:rPr>
          <w:rFonts w:asciiTheme="majorHAnsi" w:hAnsiTheme="majorHAnsi" w:cstheme="majorHAnsi"/>
          <w:b w:val="0"/>
          <w:bCs w:val="0"/>
          <w:color w:val="3A3A3A"/>
          <w:sz w:val="24"/>
          <w:szCs w:val="24"/>
          <w:shd w:val="clear" w:color="auto" w:fill="FFFFFF"/>
        </w:rPr>
        <w:t xml:space="preserve">JISC (2018) </w:t>
      </w:r>
      <w:r w:rsidRPr="00625E6B">
        <w:rPr>
          <w:rFonts w:asciiTheme="majorHAnsi" w:hAnsiTheme="majorHAnsi" w:cstheme="majorHAnsi"/>
          <w:b w:val="0"/>
          <w:bCs w:val="0"/>
          <w:color w:val="3D3935"/>
          <w:sz w:val="24"/>
          <w:szCs w:val="24"/>
        </w:rPr>
        <w:t>Digital experience insights survey 2018: findings from students in UK further and higher education</w:t>
      </w:r>
      <w:r>
        <w:rPr>
          <w:rFonts w:asciiTheme="majorHAnsi" w:hAnsiTheme="majorHAnsi" w:cstheme="majorHAnsi"/>
          <w:b w:val="0"/>
          <w:bCs w:val="0"/>
          <w:color w:val="3D3935"/>
          <w:sz w:val="24"/>
          <w:szCs w:val="24"/>
        </w:rPr>
        <w:t xml:space="preserve"> Available at: </w:t>
      </w:r>
      <w:hyperlink r:id="rId16" w:history="1">
        <w:r w:rsidRPr="00625E6B">
          <w:rPr>
            <w:rFonts w:asciiTheme="minorHAnsi" w:eastAsiaTheme="minorHAnsi" w:hAnsiTheme="minorHAnsi" w:cstheme="minorBidi"/>
            <w:b w:val="0"/>
            <w:bCs w:val="0"/>
            <w:color w:val="0000FF"/>
            <w:kern w:val="0"/>
            <w:sz w:val="22"/>
            <w:szCs w:val="22"/>
            <w:u w:val="single"/>
          </w:rPr>
          <w:t>Digital experience insights survey 2018: findings from students in UK further and higher education | Digital Insights (jisc.ac.uk)</w:t>
        </w:r>
      </w:hyperlink>
      <w:r>
        <w:rPr>
          <w:rFonts w:asciiTheme="minorHAnsi" w:eastAsiaTheme="minorHAnsi" w:hAnsiTheme="minorHAnsi" w:cstheme="minorBidi"/>
          <w:b w:val="0"/>
          <w:bCs w:val="0"/>
          <w:kern w:val="0"/>
          <w:sz w:val="22"/>
          <w:szCs w:val="22"/>
        </w:rPr>
        <w:t xml:space="preserve"> (Accessed: 12</w:t>
      </w:r>
      <w:r w:rsidRPr="00625E6B">
        <w:rPr>
          <w:rFonts w:asciiTheme="minorHAnsi" w:eastAsiaTheme="minorHAnsi" w:hAnsiTheme="minorHAnsi" w:cstheme="minorBidi"/>
          <w:b w:val="0"/>
          <w:bCs w:val="0"/>
          <w:kern w:val="0"/>
          <w:sz w:val="22"/>
          <w:szCs w:val="22"/>
          <w:vertAlign w:val="superscript"/>
        </w:rPr>
        <w:t>th</w:t>
      </w:r>
      <w:r>
        <w:rPr>
          <w:rFonts w:asciiTheme="minorHAnsi" w:eastAsiaTheme="minorHAnsi" w:hAnsiTheme="minorHAnsi" w:cstheme="minorBidi"/>
          <w:b w:val="0"/>
          <w:bCs w:val="0"/>
          <w:kern w:val="0"/>
          <w:sz w:val="22"/>
          <w:szCs w:val="22"/>
        </w:rPr>
        <w:t xml:space="preserve"> March 2024)</w:t>
      </w:r>
    </w:p>
    <w:p w14:paraId="1FBD000F" w14:textId="77777777" w:rsidR="00BD337C" w:rsidRDefault="00BD337C" w:rsidP="00BD337C">
      <w:pPr>
        <w:pStyle w:val="Heading1"/>
        <w:shd w:val="clear" w:color="auto" w:fill="FFFFFF"/>
        <w:spacing w:before="0" w:beforeAutospacing="0" w:after="0" w:afterAutospacing="0"/>
        <w:rPr>
          <w:rFonts w:asciiTheme="minorHAnsi" w:eastAsiaTheme="minorHAnsi" w:hAnsiTheme="minorHAnsi" w:cstheme="minorBidi"/>
          <w:b w:val="0"/>
          <w:bCs w:val="0"/>
          <w:kern w:val="0"/>
          <w:sz w:val="22"/>
          <w:szCs w:val="22"/>
        </w:rPr>
      </w:pPr>
    </w:p>
    <w:p w14:paraId="30B7FDA4" w14:textId="77777777" w:rsidR="00BD337C" w:rsidRPr="00ED526E" w:rsidRDefault="00BD337C" w:rsidP="00BD337C">
      <w:pPr>
        <w:pStyle w:val="Heading1"/>
        <w:shd w:val="clear" w:color="auto" w:fill="FFFFFF"/>
        <w:spacing w:before="0" w:beforeAutospacing="0" w:after="0" w:afterAutospacing="0"/>
        <w:rPr>
          <w:rFonts w:ascii="Source Sans Pro" w:hAnsi="Source Sans Pro"/>
          <w:b w:val="0"/>
          <w:bCs w:val="0"/>
          <w:color w:val="3A3A3A"/>
          <w:sz w:val="23"/>
          <w:szCs w:val="23"/>
          <w:shd w:val="clear" w:color="auto" w:fill="FFFFFF"/>
        </w:rPr>
      </w:pPr>
      <w:r w:rsidRPr="00ED526E">
        <w:rPr>
          <w:rFonts w:ascii="Source Sans Pro" w:hAnsi="Source Sans Pro"/>
          <w:b w:val="0"/>
          <w:bCs w:val="0"/>
          <w:color w:val="3A3A3A"/>
          <w:sz w:val="23"/>
          <w:szCs w:val="23"/>
          <w:shd w:val="clear" w:color="auto" w:fill="FFFFFF"/>
        </w:rPr>
        <w:t xml:space="preserve">Kieran, L. and Anderson, C. (2019) “Connecting Universal Design for Learning </w:t>
      </w:r>
      <w:proofErr w:type="gramStart"/>
      <w:r w:rsidRPr="00ED526E">
        <w:rPr>
          <w:rFonts w:ascii="Source Sans Pro" w:hAnsi="Source Sans Pro"/>
          <w:b w:val="0"/>
          <w:bCs w:val="0"/>
          <w:color w:val="3A3A3A"/>
          <w:sz w:val="23"/>
          <w:szCs w:val="23"/>
          <w:shd w:val="clear" w:color="auto" w:fill="FFFFFF"/>
        </w:rPr>
        <w:t>With</w:t>
      </w:r>
      <w:proofErr w:type="gramEnd"/>
      <w:r w:rsidRPr="00ED526E">
        <w:rPr>
          <w:rFonts w:ascii="Source Sans Pro" w:hAnsi="Source Sans Pro"/>
          <w:b w:val="0"/>
          <w:bCs w:val="0"/>
          <w:color w:val="3A3A3A"/>
          <w:sz w:val="23"/>
          <w:szCs w:val="23"/>
          <w:shd w:val="clear" w:color="auto" w:fill="FFFFFF"/>
        </w:rPr>
        <w:t xml:space="preserve"> Culturally Responsive Teaching,” </w:t>
      </w:r>
      <w:r w:rsidRPr="00ED526E">
        <w:rPr>
          <w:rFonts w:ascii="Source Sans Pro" w:hAnsi="Source Sans Pro"/>
          <w:b w:val="0"/>
          <w:bCs w:val="0"/>
          <w:i/>
          <w:iCs/>
          <w:color w:val="3A3A3A"/>
          <w:sz w:val="23"/>
          <w:szCs w:val="23"/>
          <w:shd w:val="clear" w:color="auto" w:fill="FFFFFF"/>
        </w:rPr>
        <w:t>Education and urban society</w:t>
      </w:r>
      <w:r w:rsidRPr="00ED526E">
        <w:rPr>
          <w:rFonts w:ascii="Source Sans Pro" w:hAnsi="Source Sans Pro"/>
          <w:b w:val="0"/>
          <w:bCs w:val="0"/>
          <w:color w:val="3A3A3A"/>
          <w:sz w:val="23"/>
          <w:szCs w:val="23"/>
          <w:shd w:val="clear" w:color="auto" w:fill="FFFFFF"/>
        </w:rPr>
        <w:t xml:space="preserve">, 51(9), pp. 1202–1216. Available at: </w:t>
      </w:r>
      <w:hyperlink r:id="rId17" w:history="1">
        <w:r w:rsidRPr="00ED526E">
          <w:rPr>
            <w:rStyle w:val="Hyperlink"/>
            <w:rFonts w:ascii="Source Sans Pro" w:hAnsi="Source Sans Pro"/>
            <w:b w:val="0"/>
            <w:bCs w:val="0"/>
            <w:sz w:val="23"/>
            <w:szCs w:val="23"/>
            <w:shd w:val="clear" w:color="auto" w:fill="FFFFFF"/>
          </w:rPr>
          <w:t>https://doi.org/10.1177/0013124518785012</w:t>
        </w:r>
      </w:hyperlink>
      <w:r w:rsidRPr="00ED526E">
        <w:rPr>
          <w:rFonts w:ascii="Source Sans Pro" w:hAnsi="Source Sans Pro"/>
          <w:b w:val="0"/>
          <w:bCs w:val="0"/>
          <w:color w:val="3A3A3A"/>
          <w:sz w:val="23"/>
          <w:szCs w:val="23"/>
          <w:shd w:val="clear" w:color="auto" w:fill="FFFFFF"/>
        </w:rPr>
        <w:t>.</w:t>
      </w:r>
    </w:p>
    <w:p w14:paraId="1D8A4D47" w14:textId="77777777" w:rsidR="00BD337C" w:rsidRPr="00ED526E" w:rsidRDefault="00BD337C" w:rsidP="00BD337C">
      <w:pPr>
        <w:pStyle w:val="Heading1"/>
        <w:shd w:val="clear" w:color="auto" w:fill="FFFFFF"/>
        <w:spacing w:before="0" w:beforeAutospacing="0" w:after="0" w:afterAutospacing="0"/>
        <w:rPr>
          <w:rFonts w:asciiTheme="majorHAnsi" w:hAnsiTheme="majorHAnsi" w:cstheme="majorHAnsi"/>
          <w:b w:val="0"/>
          <w:bCs w:val="0"/>
          <w:color w:val="3D3935"/>
          <w:sz w:val="24"/>
          <w:szCs w:val="24"/>
        </w:rPr>
      </w:pPr>
    </w:p>
    <w:p w14:paraId="5DC36852"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Lowe, H. and Cook, A. (2003) “Mind the Gap: Are students prepared for higher </w:t>
      </w:r>
      <w:proofErr w:type="gramStart"/>
      <w:r>
        <w:rPr>
          <w:rFonts w:ascii="Source Sans Pro" w:hAnsi="Source Sans Pro"/>
          <w:color w:val="3A3A3A"/>
          <w:sz w:val="23"/>
          <w:szCs w:val="23"/>
          <w:shd w:val="clear" w:color="auto" w:fill="FFFFFF"/>
        </w:rPr>
        <w:t>education?,</w:t>
      </w:r>
      <w:proofErr w:type="gramEnd"/>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Journal of further and higher education</w:t>
      </w:r>
      <w:r>
        <w:rPr>
          <w:rFonts w:ascii="Source Sans Pro" w:hAnsi="Source Sans Pro"/>
          <w:color w:val="3A3A3A"/>
          <w:sz w:val="23"/>
          <w:szCs w:val="23"/>
          <w:shd w:val="clear" w:color="auto" w:fill="FFFFFF"/>
        </w:rPr>
        <w:t xml:space="preserve">, 27(1), pp. 53–76. Available at: </w:t>
      </w:r>
      <w:hyperlink r:id="rId18" w:history="1">
        <w:r w:rsidRPr="000D3D11">
          <w:rPr>
            <w:rStyle w:val="Hyperlink"/>
            <w:rFonts w:ascii="Source Sans Pro" w:hAnsi="Source Sans Pro"/>
            <w:sz w:val="23"/>
            <w:szCs w:val="23"/>
            <w:shd w:val="clear" w:color="auto" w:fill="FFFFFF"/>
          </w:rPr>
          <w:t>https://doi.org/10.1080/03098770305629</w:t>
        </w:r>
      </w:hyperlink>
      <w:r>
        <w:rPr>
          <w:rFonts w:ascii="Source Sans Pro" w:hAnsi="Source Sans Pro"/>
          <w:color w:val="3A3A3A"/>
          <w:sz w:val="23"/>
          <w:szCs w:val="23"/>
          <w:shd w:val="clear" w:color="auto" w:fill="FFFFFF"/>
        </w:rPr>
        <w:t>.</w:t>
      </w:r>
    </w:p>
    <w:p w14:paraId="2C85EF3A" w14:textId="77777777" w:rsidR="00BD337C" w:rsidRDefault="00BD337C" w:rsidP="00BD337C">
      <w:bookmarkStart w:id="13" w:name="_Hlk161312384"/>
      <w:r>
        <w:rPr>
          <w:rFonts w:ascii="Source Sans Pro" w:hAnsi="Source Sans Pro"/>
          <w:color w:val="3A3A3A"/>
          <w:sz w:val="23"/>
          <w:szCs w:val="23"/>
          <w:shd w:val="clear" w:color="auto" w:fill="FFFFFF"/>
        </w:rPr>
        <w:t>MacPhail, A.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(2019</w:t>
      </w:r>
      <w:bookmarkEnd w:id="13"/>
      <w:r>
        <w:rPr>
          <w:rFonts w:ascii="Source Sans Pro" w:hAnsi="Source Sans Pro"/>
          <w:color w:val="3A3A3A"/>
          <w:sz w:val="23"/>
          <w:szCs w:val="23"/>
          <w:shd w:val="clear" w:color="auto" w:fill="FFFFFF"/>
        </w:rPr>
        <w:t>) “The professional development of higher education-based teacher educators: needs and realities,” </w:t>
      </w:r>
      <w:r>
        <w:rPr>
          <w:rFonts w:ascii="Source Sans Pro" w:hAnsi="Source Sans Pro"/>
          <w:i/>
          <w:iCs/>
          <w:color w:val="3A3A3A"/>
          <w:sz w:val="23"/>
          <w:szCs w:val="23"/>
          <w:shd w:val="clear" w:color="auto" w:fill="FFFFFF"/>
        </w:rPr>
        <w:t>Professional development in education</w:t>
      </w:r>
      <w:r>
        <w:rPr>
          <w:rFonts w:ascii="Source Sans Pro" w:hAnsi="Source Sans Pro"/>
          <w:color w:val="3A3A3A"/>
          <w:sz w:val="23"/>
          <w:szCs w:val="23"/>
          <w:shd w:val="clear" w:color="auto" w:fill="FFFFFF"/>
        </w:rPr>
        <w:t>, 45(5), pp. 848–861. Available at: https://doi.org/10.1080/19415257.2018.1529610.</w:t>
      </w:r>
    </w:p>
    <w:p w14:paraId="29374AF4"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Malau-</w:t>
      </w:r>
      <w:proofErr w:type="spellStart"/>
      <w:r>
        <w:rPr>
          <w:rFonts w:ascii="Source Sans Pro" w:hAnsi="Source Sans Pro"/>
          <w:color w:val="3A3A3A"/>
          <w:sz w:val="23"/>
          <w:szCs w:val="23"/>
          <w:shd w:val="clear" w:color="auto" w:fill="FFFFFF"/>
        </w:rPr>
        <w:t>Aduli</w:t>
      </w:r>
      <w:proofErr w:type="spellEnd"/>
      <w:r>
        <w:rPr>
          <w:rFonts w:ascii="Source Sans Pro" w:hAnsi="Source Sans Pro"/>
          <w:color w:val="3A3A3A"/>
          <w:sz w:val="23"/>
          <w:szCs w:val="23"/>
          <w:shd w:val="clear" w:color="auto" w:fill="FFFFFF"/>
        </w:rPr>
        <w:t>, B.S.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(2021) “Adjusting to university: Perceptions of first-year health professions students,” </w:t>
      </w:r>
      <w:proofErr w:type="spellStart"/>
      <w:r>
        <w:rPr>
          <w:rFonts w:ascii="Source Sans Pro" w:hAnsi="Source Sans Pro"/>
          <w:i/>
          <w:iCs/>
          <w:color w:val="3A3A3A"/>
          <w:sz w:val="23"/>
          <w:szCs w:val="23"/>
          <w:shd w:val="clear" w:color="auto" w:fill="FFFFFF"/>
        </w:rPr>
        <w:t>PloS</w:t>
      </w:r>
      <w:proofErr w:type="spellEnd"/>
      <w:r>
        <w:rPr>
          <w:rFonts w:ascii="Source Sans Pro" w:hAnsi="Source Sans Pro"/>
          <w:i/>
          <w:iCs/>
          <w:color w:val="3A3A3A"/>
          <w:sz w:val="23"/>
          <w:szCs w:val="23"/>
          <w:shd w:val="clear" w:color="auto" w:fill="FFFFFF"/>
        </w:rPr>
        <w:t xml:space="preserve"> one</w:t>
      </w:r>
      <w:r>
        <w:rPr>
          <w:rFonts w:ascii="Source Sans Pro" w:hAnsi="Source Sans Pro"/>
          <w:color w:val="3A3A3A"/>
          <w:sz w:val="23"/>
          <w:szCs w:val="23"/>
          <w:shd w:val="clear" w:color="auto" w:fill="FFFFFF"/>
        </w:rPr>
        <w:t xml:space="preserve">, 16(5), pp. e0251634–e0251634. Available at: </w:t>
      </w:r>
      <w:hyperlink r:id="rId19" w:history="1">
        <w:r w:rsidRPr="005B0C5D">
          <w:rPr>
            <w:rStyle w:val="Hyperlink"/>
            <w:rFonts w:ascii="Source Sans Pro" w:hAnsi="Source Sans Pro"/>
            <w:sz w:val="23"/>
            <w:szCs w:val="23"/>
            <w:shd w:val="clear" w:color="auto" w:fill="FFFFFF"/>
          </w:rPr>
          <w:t>https://doi.org/10.1371/journal.pone.0251634</w:t>
        </w:r>
      </w:hyperlink>
      <w:r>
        <w:rPr>
          <w:rFonts w:ascii="Source Sans Pro" w:hAnsi="Source Sans Pro"/>
          <w:color w:val="3A3A3A"/>
          <w:sz w:val="23"/>
          <w:szCs w:val="23"/>
          <w:shd w:val="clear" w:color="auto" w:fill="FFFFFF"/>
        </w:rPr>
        <w:t>.</w:t>
      </w:r>
    </w:p>
    <w:p w14:paraId="49434609" w14:textId="77777777" w:rsidR="00BD337C" w:rsidRDefault="00BD337C" w:rsidP="00BD337C">
      <w:pPr>
        <w:rPr>
          <w:rFonts w:ascii="Source Sans Pro" w:hAnsi="Source Sans Pro"/>
          <w:color w:val="3A3A3A"/>
          <w:sz w:val="23"/>
          <w:szCs w:val="23"/>
          <w:shd w:val="clear" w:color="auto" w:fill="FFFFFF"/>
        </w:rPr>
      </w:pPr>
      <w:bookmarkStart w:id="14" w:name="_Hlk161260223"/>
      <w:r>
        <w:rPr>
          <w:rFonts w:ascii="Source Sans Pro" w:hAnsi="Source Sans Pro"/>
          <w:color w:val="3A3A3A"/>
          <w:sz w:val="23"/>
          <w:szCs w:val="23"/>
          <w:shd w:val="clear" w:color="auto" w:fill="FFFFFF"/>
        </w:rPr>
        <w:t xml:space="preserve">Mallman, M. and Lee, H. (2016) </w:t>
      </w:r>
      <w:bookmarkEnd w:id="14"/>
      <w:r>
        <w:rPr>
          <w:rFonts w:ascii="Source Sans Pro" w:hAnsi="Source Sans Pro"/>
          <w:color w:val="3A3A3A"/>
          <w:sz w:val="23"/>
          <w:szCs w:val="23"/>
          <w:shd w:val="clear" w:color="auto" w:fill="FFFFFF"/>
        </w:rPr>
        <w:t>“</w:t>
      </w:r>
      <w:proofErr w:type="spellStart"/>
      <w:r>
        <w:rPr>
          <w:rFonts w:ascii="Source Sans Pro" w:hAnsi="Source Sans Pro"/>
          <w:color w:val="3A3A3A"/>
          <w:sz w:val="23"/>
          <w:szCs w:val="23"/>
          <w:shd w:val="clear" w:color="auto" w:fill="FFFFFF"/>
        </w:rPr>
        <w:t>Stigmatised</w:t>
      </w:r>
      <w:proofErr w:type="spellEnd"/>
      <w:r>
        <w:rPr>
          <w:rFonts w:ascii="Source Sans Pro" w:hAnsi="Source Sans Pro"/>
          <w:color w:val="3A3A3A"/>
          <w:sz w:val="23"/>
          <w:szCs w:val="23"/>
          <w:shd w:val="clear" w:color="auto" w:fill="FFFFFF"/>
        </w:rPr>
        <w:t xml:space="preserve"> learners: mature-age students negotiating university culture,” </w:t>
      </w:r>
      <w:r>
        <w:rPr>
          <w:rFonts w:ascii="Source Sans Pro" w:hAnsi="Source Sans Pro"/>
          <w:i/>
          <w:iCs/>
          <w:color w:val="3A3A3A"/>
          <w:sz w:val="23"/>
          <w:szCs w:val="23"/>
          <w:shd w:val="clear" w:color="auto" w:fill="FFFFFF"/>
        </w:rPr>
        <w:t>British journal of sociology of education</w:t>
      </w:r>
      <w:r>
        <w:rPr>
          <w:rFonts w:ascii="Source Sans Pro" w:hAnsi="Source Sans Pro"/>
          <w:color w:val="3A3A3A"/>
          <w:sz w:val="23"/>
          <w:szCs w:val="23"/>
          <w:shd w:val="clear" w:color="auto" w:fill="FFFFFF"/>
        </w:rPr>
        <w:t xml:space="preserve">, 37(5), pp. 684–701. Available at: </w:t>
      </w:r>
      <w:hyperlink r:id="rId20" w:history="1">
        <w:r w:rsidRPr="000D3D11">
          <w:rPr>
            <w:rStyle w:val="Hyperlink"/>
            <w:rFonts w:ascii="Source Sans Pro" w:hAnsi="Source Sans Pro"/>
            <w:sz w:val="23"/>
            <w:szCs w:val="23"/>
            <w:shd w:val="clear" w:color="auto" w:fill="FFFFFF"/>
          </w:rPr>
          <w:t>https://doi.org/10.1080/01425692.2014.973017</w:t>
        </w:r>
      </w:hyperlink>
      <w:r>
        <w:rPr>
          <w:rFonts w:ascii="Source Sans Pro" w:hAnsi="Source Sans Pro"/>
          <w:color w:val="3A3A3A"/>
          <w:sz w:val="23"/>
          <w:szCs w:val="23"/>
          <w:shd w:val="clear" w:color="auto" w:fill="FFFFFF"/>
        </w:rPr>
        <w:t>.</w:t>
      </w:r>
    </w:p>
    <w:p w14:paraId="34E2A77A" w14:textId="77777777" w:rsidR="00BD337C" w:rsidRDefault="00BD337C" w:rsidP="00BD337C">
      <w:pPr>
        <w:rPr>
          <w:rFonts w:ascii="Source Sans Pro" w:hAnsi="Source Sans Pro"/>
          <w:color w:val="3A3A3A"/>
          <w:sz w:val="23"/>
          <w:szCs w:val="23"/>
          <w:shd w:val="clear" w:color="auto" w:fill="FFFFFF"/>
        </w:rPr>
      </w:pPr>
      <w:bookmarkStart w:id="15" w:name="_Hlk161311812"/>
      <w:r>
        <w:rPr>
          <w:rFonts w:ascii="Source Sans Pro" w:hAnsi="Source Sans Pro"/>
          <w:color w:val="3A3A3A"/>
          <w:sz w:val="23"/>
          <w:szCs w:val="23"/>
          <w:shd w:val="clear" w:color="auto" w:fill="FFFFFF"/>
        </w:rPr>
        <w:t xml:space="preserve">McGivney, V. (2004) </w:t>
      </w:r>
      <w:bookmarkEnd w:id="15"/>
      <w:r>
        <w:rPr>
          <w:rFonts w:ascii="Source Sans Pro" w:hAnsi="Source Sans Pro"/>
          <w:color w:val="3A3A3A"/>
          <w:sz w:val="23"/>
          <w:szCs w:val="23"/>
          <w:shd w:val="clear" w:color="auto" w:fill="FFFFFF"/>
        </w:rPr>
        <w:t>“Understanding persistence in adult learning,” </w:t>
      </w:r>
      <w:r>
        <w:rPr>
          <w:rFonts w:ascii="Source Sans Pro" w:hAnsi="Source Sans Pro"/>
          <w:i/>
          <w:iCs/>
          <w:color w:val="3A3A3A"/>
          <w:sz w:val="23"/>
          <w:szCs w:val="23"/>
          <w:shd w:val="clear" w:color="auto" w:fill="FFFFFF"/>
        </w:rPr>
        <w:t>Open learning</w:t>
      </w:r>
      <w:r>
        <w:rPr>
          <w:rFonts w:ascii="Source Sans Pro" w:hAnsi="Source Sans Pro"/>
          <w:color w:val="3A3A3A"/>
          <w:sz w:val="23"/>
          <w:szCs w:val="23"/>
          <w:shd w:val="clear" w:color="auto" w:fill="FFFFFF"/>
        </w:rPr>
        <w:t>, 19(1), pp. 33–46. Available at: https://doi.org/10.1080/0268051042000177836.</w:t>
      </w:r>
    </w:p>
    <w:p w14:paraId="763FD5D9" w14:textId="77777777" w:rsidR="00BD337C" w:rsidRDefault="00BD337C" w:rsidP="00BD337C">
      <w:bookmarkStart w:id="16" w:name="_Hlk161179016"/>
      <w:r>
        <w:rPr>
          <w:rFonts w:ascii="Source Sans Pro" w:hAnsi="Source Sans Pro"/>
          <w:color w:val="3A3A3A"/>
          <w:sz w:val="23"/>
          <w:szCs w:val="23"/>
          <w:shd w:val="clear" w:color="auto" w:fill="FFFFFF"/>
        </w:rPr>
        <w:lastRenderedPageBreak/>
        <w:t xml:space="preserve">Mishra, S. (2020) </w:t>
      </w:r>
      <w:bookmarkEnd w:id="16"/>
      <w:r>
        <w:rPr>
          <w:rFonts w:ascii="Source Sans Pro" w:hAnsi="Source Sans Pro"/>
          <w:color w:val="3A3A3A"/>
          <w:sz w:val="23"/>
          <w:szCs w:val="23"/>
          <w:shd w:val="clear" w:color="auto" w:fill="FFFFFF"/>
        </w:rPr>
        <w:t>“Social networks, social capital, social support and academic success in higher education: A systematic review with a special focus on ‘underrepresented’ students,” </w:t>
      </w:r>
      <w:r>
        <w:rPr>
          <w:rFonts w:ascii="Source Sans Pro" w:hAnsi="Source Sans Pro"/>
          <w:i/>
          <w:iCs/>
          <w:color w:val="3A3A3A"/>
          <w:sz w:val="23"/>
          <w:szCs w:val="23"/>
          <w:shd w:val="clear" w:color="auto" w:fill="FFFFFF"/>
        </w:rPr>
        <w:t>Educational research review</w:t>
      </w:r>
      <w:r>
        <w:rPr>
          <w:rFonts w:ascii="Source Sans Pro" w:hAnsi="Source Sans Pro"/>
          <w:color w:val="3A3A3A"/>
          <w:sz w:val="23"/>
          <w:szCs w:val="23"/>
          <w:shd w:val="clear" w:color="auto" w:fill="FFFFFF"/>
        </w:rPr>
        <w:t>, 29, pp. 100307-. Available at: https://doi.org/10.1016/j.edurev.2019.100307.</w:t>
      </w:r>
    </w:p>
    <w:p w14:paraId="09FBE091"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Moreno-Colom, S. (2017) “The gendered division of housework time: Analysis of time use by type and daily frequency of household tasks,” </w:t>
      </w:r>
      <w:r>
        <w:rPr>
          <w:rFonts w:ascii="Source Sans Pro" w:hAnsi="Source Sans Pro"/>
          <w:i/>
          <w:iCs/>
          <w:color w:val="3A3A3A"/>
          <w:sz w:val="23"/>
          <w:szCs w:val="23"/>
          <w:shd w:val="clear" w:color="auto" w:fill="FFFFFF"/>
        </w:rPr>
        <w:t>Time &amp; society</w:t>
      </w:r>
      <w:r>
        <w:rPr>
          <w:rFonts w:ascii="Source Sans Pro" w:hAnsi="Source Sans Pro"/>
          <w:color w:val="3A3A3A"/>
          <w:sz w:val="23"/>
          <w:szCs w:val="23"/>
          <w:shd w:val="clear" w:color="auto" w:fill="FFFFFF"/>
        </w:rPr>
        <w:t xml:space="preserve">, 26(1), pp. 3–27. Available at: </w:t>
      </w:r>
      <w:hyperlink r:id="rId21" w:history="1">
        <w:r w:rsidRPr="005B0C5D">
          <w:rPr>
            <w:rStyle w:val="Hyperlink"/>
            <w:rFonts w:ascii="Source Sans Pro" w:hAnsi="Source Sans Pro"/>
            <w:sz w:val="23"/>
            <w:szCs w:val="23"/>
            <w:shd w:val="clear" w:color="auto" w:fill="FFFFFF"/>
          </w:rPr>
          <w:t>https://doi.org/10.1177/0961463X15577269</w:t>
        </w:r>
      </w:hyperlink>
      <w:r>
        <w:rPr>
          <w:rFonts w:ascii="Source Sans Pro" w:hAnsi="Source Sans Pro"/>
          <w:color w:val="3A3A3A"/>
          <w:sz w:val="23"/>
          <w:szCs w:val="23"/>
          <w:shd w:val="clear" w:color="auto" w:fill="FFFFFF"/>
        </w:rPr>
        <w:t>.</w:t>
      </w:r>
    </w:p>
    <w:p w14:paraId="1EE2E289" w14:textId="77777777" w:rsidR="00BD337C" w:rsidRDefault="00BD337C" w:rsidP="00BD337C">
      <w:pPr>
        <w:rPr>
          <w:rFonts w:ascii="Source Sans Pro" w:hAnsi="Source Sans Pro"/>
          <w:color w:val="3A3A3A"/>
          <w:sz w:val="23"/>
          <w:szCs w:val="23"/>
          <w:shd w:val="clear" w:color="auto" w:fill="FFFFFF"/>
        </w:rPr>
      </w:pPr>
      <w:bookmarkStart w:id="17" w:name="_Hlk161183600"/>
      <w:bookmarkStart w:id="18" w:name="_Hlk161182717"/>
      <w:r>
        <w:rPr>
          <w:rFonts w:ascii="Source Sans Pro" w:hAnsi="Source Sans Pro"/>
          <w:color w:val="3A3A3A"/>
          <w:sz w:val="23"/>
          <w:szCs w:val="23"/>
          <w:shd w:val="clear" w:color="auto" w:fill="FFFFFF"/>
        </w:rPr>
        <w:t>Moreau, M.-P. and Kerner, C. (2015</w:t>
      </w:r>
      <w:bookmarkEnd w:id="17"/>
      <w:r>
        <w:rPr>
          <w:rFonts w:ascii="Source Sans Pro" w:hAnsi="Source Sans Pro"/>
          <w:color w:val="3A3A3A"/>
          <w:sz w:val="23"/>
          <w:szCs w:val="23"/>
          <w:shd w:val="clear" w:color="auto" w:fill="FFFFFF"/>
        </w:rPr>
        <w:t xml:space="preserve">) </w:t>
      </w:r>
      <w:bookmarkEnd w:id="18"/>
      <w:r>
        <w:rPr>
          <w:rFonts w:ascii="Source Sans Pro" w:hAnsi="Source Sans Pro"/>
          <w:color w:val="3A3A3A"/>
          <w:sz w:val="23"/>
          <w:szCs w:val="23"/>
          <w:shd w:val="clear" w:color="auto" w:fill="FFFFFF"/>
        </w:rPr>
        <w:t>“Care in academia: an exploration of student parents’ experiences,” </w:t>
      </w:r>
      <w:r>
        <w:rPr>
          <w:rFonts w:ascii="Source Sans Pro" w:hAnsi="Source Sans Pro"/>
          <w:i/>
          <w:iCs/>
          <w:color w:val="3A3A3A"/>
          <w:sz w:val="23"/>
          <w:szCs w:val="23"/>
          <w:shd w:val="clear" w:color="auto" w:fill="FFFFFF"/>
        </w:rPr>
        <w:t>British journal of sociology of education</w:t>
      </w:r>
      <w:r>
        <w:rPr>
          <w:rFonts w:ascii="Source Sans Pro" w:hAnsi="Source Sans Pro"/>
          <w:color w:val="3A3A3A"/>
          <w:sz w:val="23"/>
          <w:szCs w:val="23"/>
          <w:shd w:val="clear" w:color="auto" w:fill="FFFFFF"/>
        </w:rPr>
        <w:t xml:space="preserve">, 36(2), pp. 215–233. Available at: </w:t>
      </w:r>
      <w:hyperlink r:id="rId22" w:history="1">
        <w:r w:rsidRPr="005B0C5D">
          <w:rPr>
            <w:rStyle w:val="Hyperlink"/>
            <w:rFonts w:ascii="Source Sans Pro" w:hAnsi="Source Sans Pro"/>
            <w:sz w:val="23"/>
            <w:szCs w:val="23"/>
            <w:shd w:val="clear" w:color="auto" w:fill="FFFFFF"/>
          </w:rPr>
          <w:t>https://doi.org/10.1080/01425692.2013.814533</w:t>
        </w:r>
      </w:hyperlink>
      <w:r>
        <w:rPr>
          <w:rFonts w:ascii="Source Sans Pro" w:hAnsi="Source Sans Pro"/>
          <w:color w:val="3A3A3A"/>
          <w:sz w:val="23"/>
          <w:szCs w:val="23"/>
          <w:shd w:val="clear" w:color="auto" w:fill="FFFFFF"/>
        </w:rPr>
        <w:t>.</w:t>
      </w:r>
    </w:p>
    <w:p w14:paraId="01195CAB" w14:textId="77777777" w:rsidR="00BD337C" w:rsidRDefault="00BD337C" w:rsidP="00BD337C">
      <w:pPr>
        <w:rPr>
          <w:rFonts w:ascii="Source Sans Pro" w:hAnsi="Source Sans Pro"/>
          <w:color w:val="3A3A3A"/>
          <w:sz w:val="23"/>
          <w:szCs w:val="23"/>
          <w:shd w:val="clear" w:color="auto" w:fill="FFFFFF"/>
        </w:rPr>
      </w:pPr>
      <w:bookmarkStart w:id="19" w:name="_Hlk161311974"/>
      <w:r>
        <w:rPr>
          <w:rFonts w:ascii="Source Sans Pro" w:hAnsi="Source Sans Pro"/>
          <w:color w:val="3A3A3A"/>
          <w:sz w:val="23"/>
          <w:szCs w:val="23"/>
          <w:shd w:val="clear" w:color="auto" w:fill="FFFFFF"/>
        </w:rPr>
        <w:t>Nicol, D., Thomson, A. and Breslin, C. (2014</w:t>
      </w:r>
      <w:bookmarkEnd w:id="19"/>
      <w:r>
        <w:rPr>
          <w:rFonts w:ascii="Source Sans Pro" w:hAnsi="Source Sans Pro"/>
          <w:color w:val="3A3A3A"/>
          <w:sz w:val="23"/>
          <w:szCs w:val="23"/>
          <w:shd w:val="clear" w:color="auto" w:fill="FFFFFF"/>
        </w:rPr>
        <w:t>) “Rethinking feedback practices in higher education: a peer review perspective,” </w:t>
      </w:r>
      <w:r>
        <w:rPr>
          <w:rFonts w:ascii="Source Sans Pro" w:hAnsi="Source Sans Pro"/>
          <w:i/>
          <w:iCs/>
          <w:color w:val="3A3A3A"/>
          <w:sz w:val="23"/>
          <w:szCs w:val="23"/>
          <w:shd w:val="clear" w:color="auto" w:fill="FFFFFF"/>
        </w:rPr>
        <w:t>Assessment and evaluation in higher education</w:t>
      </w:r>
      <w:r>
        <w:rPr>
          <w:rFonts w:ascii="Source Sans Pro" w:hAnsi="Source Sans Pro"/>
          <w:color w:val="3A3A3A"/>
          <w:sz w:val="23"/>
          <w:szCs w:val="23"/>
          <w:shd w:val="clear" w:color="auto" w:fill="FFFFFF"/>
        </w:rPr>
        <w:t>, 39(1), pp. 102–122. Available at: https://doi.org/10.1080/02602938.2013.795518.</w:t>
      </w:r>
    </w:p>
    <w:p w14:paraId="4504B6C1" w14:textId="77777777" w:rsidR="00BD337C" w:rsidRDefault="00BD337C" w:rsidP="00BD337C">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Osam</w:t>
      </w:r>
      <w:proofErr w:type="spellEnd"/>
      <w:r>
        <w:rPr>
          <w:rFonts w:ascii="Source Sans Pro" w:hAnsi="Source Sans Pro"/>
          <w:color w:val="3A3A3A"/>
          <w:sz w:val="23"/>
          <w:szCs w:val="23"/>
          <w:shd w:val="clear" w:color="auto" w:fill="FFFFFF"/>
        </w:rPr>
        <w:t>, E.K., Bergman, M. and Cumberland, D.M. (2017) </w:t>
      </w:r>
      <w:r>
        <w:rPr>
          <w:rFonts w:ascii="Source Sans Pro" w:hAnsi="Source Sans Pro"/>
          <w:i/>
          <w:iCs/>
          <w:color w:val="3A3A3A"/>
          <w:sz w:val="23"/>
          <w:szCs w:val="23"/>
          <w:shd w:val="clear" w:color="auto" w:fill="FFFFFF"/>
        </w:rPr>
        <w:t>An Integrative Literature Review on the Barriers Impacting Adult Learners’ Return to College</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Adult learning (Washington, D.C.)</w:t>
      </w:r>
      <w:r>
        <w:rPr>
          <w:rFonts w:ascii="Source Sans Pro" w:hAnsi="Source Sans Pro"/>
          <w:color w:val="3A3A3A"/>
          <w:sz w:val="23"/>
          <w:szCs w:val="23"/>
          <w:shd w:val="clear" w:color="auto" w:fill="FFFFFF"/>
        </w:rPr>
        <w:t xml:space="preserve">. Los Angeles, CA: SAGE Publications, pp. 54–60. Available at: </w:t>
      </w:r>
      <w:hyperlink r:id="rId23" w:history="1">
        <w:r w:rsidRPr="000D3D11">
          <w:rPr>
            <w:rStyle w:val="Hyperlink"/>
            <w:rFonts w:ascii="Source Sans Pro" w:hAnsi="Source Sans Pro"/>
            <w:sz w:val="23"/>
            <w:szCs w:val="23"/>
            <w:shd w:val="clear" w:color="auto" w:fill="FFFFFF"/>
          </w:rPr>
          <w:t>https://doi.org/10.1177/1045159516658013</w:t>
        </w:r>
      </w:hyperlink>
      <w:r>
        <w:rPr>
          <w:rFonts w:ascii="Source Sans Pro" w:hAnsi="Source Sans Pro"/>
          <w:color w:val="3A3A3A"/>
          <w:sz w:val="23"/>
          <w:szCs w:val="23"/>
          <w:shd w:val="clear" w:color="auto" w:fill="FFFFFF"/>
        </w:rPr>
        <w:t>.</w:t>
      </w:r>
    </w:p>
    <w:p w14:paraId="60E3F184" w14:textId="77777777" w:rsidR="00BD337C" w:rsidRDefault="00BD337C" w:rsidP="00BD337C">
      <w:pPr>
        <w:rPr>
          <w:rFonts w:ascii="Source Sans Pro" w:hAnsi="Source Sans Pro"/>
          <w:color w:val="3A3A3A"/>
          <w:sz w:val="23"/>
          <w:szCs w:val="23"/>
          <w:shd w:val="clear" w:color="auto" w:fill="FFFFFF"/>
        </w:rPr>
      </w:pPr>
      <w:bookmarkStart w:id="20" w:name="_Hlk161326560"/>
      <w:r>
        <w:rPr>
          <w:rFonts w:ascii="Source Sans Pro" w:hAnsi="Source Sans Pro"/>
          <w:color w:val="3A3A3A"/>
          <w:sz w:val="23"/>
          <w:szCs w:val="23"/>
          <w:shd w:val="clear" w:color="auto" w:fill="FFFFFF"/>
        </w:rPr>
        <w:t xml:space="preserve">Rabourn, K.E., </w:t>
      </w:r>
      <w:proofErr w:type="spellStart"/>
      <w:r>
        <w:rPr>
          <w:rFonts w:ascii="Source Sans Pro" w:hAnsi="Source Sans Pro"/>
          <w:color w:val="3A3A3A"/>
          <w:sz w:val="23"/>
          <w:szCs w:val="23"/>
          <w:shd w:val="clear" w:color="auto" w:fill="FFFFFF"/>
        </w:rPr>
        <w:t>BrckaLorenz</w:t>
      </w:r>
      <w:proofErr w:type="spellEnd"/>
      <w:r>
        <w:rPr>
          <w:rFonts w:ascii="Source Sans Pro" w:hAnsi="Source Sans Pro"/>
          <w:color w:val="3A3A3A"/>
          <w:sz w:val="23"/>
          <w:szCs w:val="23"/>
          <w:shd w:val="clear" w:color="auto" w:fill="FFFFFF"/>
        </w:rPr>
        <w:t xml:space="preserve">, A. and Shoup, R. (2018) </w:t>
      </w:r>
      <w:bookmarkEnd w:id="20"/>
      <w:r>
        <w:rPr>
          <w:rFonts w:ascii="Source Sans Pro" w:hAnsi="Source Sans Pro"/>
          <w:color w:val="3A3A3A"/>
          <w:sz w:val="23"/>
          <w:szCs w:val="23"/>
          <w:shd w:val="clear" w:color="auto" w:fill="FFFFFF"/>
        </w:rPr>
        <w:t>“Reimagining Student Engagement: How Nontraditional Adult Learners Engage in Traditional Postsecondary Environments,” </w:t>
      </w:r>
      <w:r>
        <w:rPr>
          <w:rFonts w:ascii="Source Sans Pro" w:hAnsi="Source Sans Pro"/>
          <w:i/>
          <w:iCs/>
          <w:color w:val="3A3A3A"/>
          <w:sz w:val="23"/>
          <w:szCs w:val="23"/>
          <w:shd w:val="clear" w:color="auto" w:fill="FFFFFF"/>
        </w:rPr>
        <w:t>The Journal of continuing higher education</w:t>
      </w:r>
      <w:r>
        <w:rPr>
          <w:rFonts w:ascii="Source Sans Pro" w:hAnsi="Source Sans Pro"/>
          <w:color w:val="3A3A3A"/>
          <w:sz w:val="23"/>
          <w:szCs w:val="23"/>
          <w:shd w:val="clear" w:color="auto" w:fill="FFFFFF"/>
        </w:rPr>
        <w:t xml:space="preserve">, 66(1), pp. 22–33. Available at: </w:t>
      </w:r>
      <w:hyperlink r:id="rId24" w:history="1">
        <w:r w:rsidRPr="000D3D11">
          <w:rPr>
            <w:rStyle w:val="Hyperlink"/>
            <w:rFonts w:ascii="Source Sans Pro" w:hAnsi="Source Sans Pro"/>
            <w:sz w:val="23"/>
            <w:szCs w:val="23"/>
            <w:shd w:val="clear" w:color="auto" w:fill="FFFFFF"/>
          </w:rPr>
          <w:t>https://doi.org/10.1080/07377363.2018.1415635</w:t>
        </w:r>
      </w:hyperlink>
      <w:r>
        <w:rPr>
          <w:rFonts w:ascii="Source Sans Pro" w:hAnsi="Source Sans Pro"/>
          <w:color w:val="3A3A3A"/>
          <w:sz w:val="23"/>
          <w:szCs w:val="23"/>
          <w:shd w:val="clear" w:color="auto" w:fill="FFFFFF"/>
        </w:rPr>
        <w:t>.</w:t>
      </w:r>
    </w:p>
    <w:p w14:paraId="23B52D5F" w14:textId="77777777" w:rsidR="00BD337C" w:rsidRDefault="00BD337C" w:rsidP="00BD337C">
      <w:r>
        <w:rPr>
          <w:rFonts w:ascii="Source Sans Pro" w:hAnsi="Source Sans Pro"/>
          <w:color w:val="3A3A3A"/>
          <w:sz w:val="23"/>
          <w:szCs w:val="23"/>
          <w:shd w:val="clear" w:color="auto" w:fill="FFFFFF"/>
        </w:rPr>
        <w:t>Raes, A.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(2020) “A systematic literature review on synchronous hybrid learning: gaps identified,” </w:t>
      </w:r>
      <w:r>
        <w:rPr>
          <w:rFonts w:ascii="Source Sans Pro" w:hAnsi="Source Sans Pro"/>
          <w:i/>
          <w:iCs/>
          <w:color w:val="3A3A3A"/>
          <w:sz w:val="23"/>
          <w:szCs w:val="23"/>
          <w:shd w:val="clear" w:color="auto" w:fill="FFFFFF"/>
        </w:rPr>
        <w:t>Learning environments research</w:t>
      </w:r>
      <w:r>
        <w:rPr>
          <w:rFonts w:ascii="Source Sans Pro" w:hAnsi="Source Sans Pro"/>
          <w:color w:val="3A3A3A"/>
          <w:sz w:val="23"/>
          <w:szCs w:val="23"/>
          <w:shd w:val="clear" w:color="auto" w:fill="FFFFFF"/>
        </w:rPr>
        <w:t>, 23(3), pp. 269–290. Available at: https://doi.org/10.1007/s10984-019-09303-z.</w:t>
      </w:r>
    </w:p>
    <w:p w14:paraId="789A55DF"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Richardson, J.T.E. (1994) “Mature students in higher education: I. A literature survey on approaches to studying,” </w:t>
      </w:r>
      <w:r>
        <w:rPr>
          <w:rFonts w:ascii="Source Sans Pro" w:hAnsi="Source Sans Pro"/>
          <w:i/>
          <w:iCs/>
          <w:color w:val="3A3A3A"/>
          <w:sz w:val="23"/>
          <w:szCs w:val="23"/>
          <w:shd w:val="clear" w:color="auto" w:fill="FFFFFF"/>
        </w:rPr>
        <w:t>Studies in higher education (Dorchester-on-Thames)</w:t>
      </w:r>
      <w:r>
        <w:rPr>
          <w:rFonts w:ascii="Source Sans Pro" w:hAnsi="Source Sans Pro"/>
          <w:color w:val="3A3A3A"/>
          <w:sz w:val="23"/>
          <w:szCs w:val="23"/>
          <w:shd w:val="clear" w:color="auto" w:fill="FFFFFF"/>
        </w:rPr>
        <w:t xml:space="preserve">, 19(3), pp. 309–325. Available at: </w:t>
      </w:r>
      <w:hyperlink r:id="rId25" w:history="1">
        <w:r w:rsidRPr="005B0C5D">
          <w:rPr>
            <w:rStyle w:val="Hyperlink"/>
            <w:rFonts w:ascii="Source Sans Pro" w:hAnsi="Source Sans Pro"/>
            <w:sz w:val="23"/>
            <w:szCs w:val="23"/>
            <w:shd w:val="clear" w:color="auto" w:fill="FFFFFF"/>
          </w:rPr>
          <w:t>https://doi.org/10.1080/03075079412331381900</w:t>
        </w:r>
      </w:hyperlink>
      <w:r>
        <w:rPr>
          <w:rFonts w:ascii="Source Sans Pro" w:hAnsi="Source Sans Pro"/>
          <w:color w:val="3A3A3A"/>
          <w:sz w:val="23"/>
          <w:szCs w:val="23"/>
          <w:shd w:val="clear" w:color="auto" w:fill="FFFFFF"/>
        </w:rPr>
        <w:t>.</w:t>
      </w:r>
    </w:p>
    <w:p w14:paraId="53DD4D56"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Rose, J. (2017) “‘Never enough hours in the day’: Employed mothers’ perceptions of time pressure,” </w:t>
      </w:r>
      <w:r>
        <w:rPr>
          <w:rFonts w:ascii="Source Sans Pro" w:hAnsi="Source Sans Pro"/>
          <w:i/>
          <w:iCs/>
          <w:color w:val="3A3A3A"/>
          <w:sz w:val="23"/>
          <w:szCs w:val="23"/>
          <w:shd w:val="clear" w:color="auto" w:fill="FFFFFF"/>
        </w:rPr>
        <w:t>The Australian journal of social issues</w:t>
      </w:r>
      <w:r>
        <w:rPr>
          <w:rFonts w:ascii="Source Sans Pro" w:hAnsi="Source Sans Pro"/>
          <w:color w:val="3A3A3A"/>
          <w:sz w:val="23"/>
          <w:szCs w:val="23"/>
          <w:shd w:val="clear" w:color="auto" w:fill="FFFFFF"/>
        </w:rPr>
        <w:t xml:space="preserve">, 52(2), pp. 116–130. Available at: </w:t>
      </w:r>
      <w:hyperlink r:id="rId26" w:history="1">
        <w:r w:rsidRPr="005B0C5D">
          <w:rPr>
            <w:rStyle w:val="Hyperlink"/>
            <w:rFonts w:ascii="Source Sans Pro" w:hAnsi="Source Sans Pro"/>
            <w:sz w:val="23"/>
            <w:szCs w:val="23"/>
            <w:shd w:val="clear" w:color="auto" w:fill="FFFFFF"/>
          </w:rPr>
          <w:t>https://doi.org/10.1002/ajs4.2</w:t>
        </w:r>
      </w:hyperlink>
      <w:r>
        <w:rPr>
          <w:rFonts w:ascii="Source Sans Pro" w:hAnsi="Source Sans Pro"/>
          <w:color w:val="3A3A3A"/>
          <w:sz w:val="23"/>
          <w:szCs w:val="23"/>
          <w:shd w:val="clear" w:color="auto" w:fill="FFFFFF"/>
        </w:rPr>
        <w:t>.</w:t>
      </w:r>
    </w:p>
    <w:p w14:paraId="6BECC9DC" w14:textId="77777777" w:rsidR="00BD337C" w:rsidRDefault="00BD337C" w:rsidP="00BD337C">
      <w:pPr>
        <w:rPr>
          <w:rFonts w:ascii="Source Sans Pro" w:hAnsi="Source Sans Pro"/>
          <w:color w:val="3A3A3A"/>
          <w:sz w:val="23"/>
          <w:szCs w:val="23"/>
          <w:shd w:val="clear" w:color="auto" w:fill="FFFFFF"/>
        </w:rPr>
      </w:pPr>
      <w:bookmarkStart w:id="21" w:name="_Hlk161176679"/>
      <w:r>
        <w:rPr>
          <w:rFonts w:ascii="Source Sans Pro" w:hAnsi="Source Sans Pro"/>
          <w:color w:val="3A3A3A"/>
          <w:sz w:val="23"/>
          <w:szCs w:val="23"/>
          <w:shd w:val="clear" w:color="auto" w:fill="FFFFFF"/>
        </w:rPr>
        <w:t>Rosen, L.D., Mark Carrier, L. and Cheever, N.A. (2013</w:t>
      </w:r>
      <w:bookmarkEnd w:id="21"/>
      <w:r>
        <w:rPr>
          <w:rFonts w:ascii="Source Sans Pro" w:hAnsi="Source Sans Pro"/>
          <w:color w:val="3A3A3A"/>
          <w:sz w:val="23"/>
          <w:szCs w:val="23"/>
          <w:shd w:val="clear" w:color="auto" w:fill="FFFFFF"/>
        </w:rPr>
        <w:t>) “Facebook and texting made me do it: Media-induced task-switching while studying,” </w:t>
      </w:r>
      <w:r>
        <w:rPr>
          <w:rFonts w:ascii="Source Sans Pro" w:hAnsi="Source Sans Pro"/>
          <w:i/>
          <w:iCs/>
          <w:color w:val="3A3A3A"/>
          <w:sz w:val="23"/>
          <w:szCs w:val="23"/>
          <w:shd w:val="clear" w:color="auto" w:fill="FFFFFF"/>
        </w:rPr>
        <w:t>Computers in human behavior</w:t>
      </w:r>
      <w:r>
        <w:rPr>
          <w:rFonts w:ascii="Source Sans Pro" w:hAnsi="Source Sans Pro"/>
          <w:color w:val="3A3A3A"/>
          <w:sz w:val="23"/>
          <w:szCs w:val="23"/>
          <w:shd w:val="clear" w:color="auto" w:fill="FFFFFF"/>
        </w:rPr>
        <w:t>, 29(3), pp. 948–958. Available at: https://doi.org/10.1016/j.chb.2012.12.001.</w:t>
      </w:r>
    </w:p>
    <w:p w14:paraId="7608F328" w14:textId="77777777" w:rsidR="00BD337C" w:rsidRDefault="00BD337C" w:rsidP="00BD337C">
      <w:pPr>
        <w:rPr>
          <w:rFonts w:ascii="Source Sans Pro" w:hAnsi="Source Sans Pro"/>
          <w:color w:val="3A3A3A"/>
          <w:sz w:val="23"/>
          <w:szCs w:val="23"/>
          <w:shd w:val="clear" w:color="auto" w:fill="FFFFFF"/>
        </w:rPr>
      </w:pPr>
      <w:bookmarkStart w:id="22" w:name="_Hlk161173281"/>
      <w:r>
        <w:rPr>
          <w:rFonts w:ascii="Source Sans Pro" w:hAnsi="Source Sans Pro"/>
          <w:color w:val="3A3A3A"/>
          <w:sz w:val="23"/>
          <w:szCs w:val="23"/>
          <w:shd w:val="clear" w:color="auto" w:fill="FFFFFF"/>
        </w:rPr>
        <w:t xml:space="preserve">Sadler, D.R. (2010) </w:t>
      </w:r>
      <w:bookmarkEnd w:id="22"/>
      <w:r>
        <w:rPr>
          <w:rFonts w:ascii="Source Sans Pro" w:hAnsi="Source Sans Pro"/>
          <w:color w:val="3A3A3A"/>
          <w:sz w:val="23"/>
          <w:szCs w:val="23"/>
          <w:shd w:val="clear" w:color="auto" w:fill="FFFFFF"/>
        </w:rPr>
        <w:t>“Beyond feedback: developing student capability in complex appraisal,” </w:t>
      </w:r>
      <w:r>
        <w:rPr>
          <w:rFonts w:ascii="Source Sans Pro" w:hAnsi="Source Sans Pro"/>
          <w:i/>
          <w:iCs/>
          <w:color w:val="3A3A3A"/>
          <w:sz w:val="23"/>
          <w:szCs w:val="23"/>
          <w:shd w:val="clear" w:color="auto" w:fill="FFFFFF"/>
        </w:rPr>
        <w:t>Assessment and evaluation in higher education</w:t>
      </w:r>
      <w:r>
        <w:rPr>
          <w:rFonts w:ascii="Source Sans Pro" w:hAnsi="Source Sans Pro"/>
          <w:color w:val="3A3A3A"/>
          <w:sz w:val="23"/>
          <w:szCs w:val="23"/>
          <w:shd w:val="clear" w:color="auto" w:fill="FFFFFF"/>
        </w:rPr>
        <w:t xml:space="preserve">, 35(5), pp. 535–550. Available at: </w:t>
      </w:r>
      <w:hyperlink r:id="rId27" w:history="1">
        <w:r w:rsidRPr="005B0C5D">
          <w:rPr>
            <w:rStyle w:val="Hyperlink"/>
            <w:rFonts w:ascii="Source Sans Pro" w:hAnsi="Source Sans Pro"/>
            <w:sz w:val="23"/>
            <w:szCs w:val="23"/>
            <w:shd w:val="clear" w:color="auto" w:fill="FFFFFF"/>
          </w:rPr>
          <w:t>https://doi.org/10.1080/02602930903541015</w:t>
        </w:r>
      </w:hyperlink>
      <w:r>
        <w:rPr>
          <w:rFonts w:ascii="Source Sans Pro" w:hAnsi="Source Sans Pro"/>
          <w:color w:val="3A3A3A"/>
          <w:sz w:val="23"/>
          <w:szCs w:val="23"/>
          <w:shd w:val="clear" w:color="auto" w:fill="FFFFFF"/>
        </w:rPr>
        <w:t>.</w:t>
      </w:r>
    </w:p>
    <w:p w14:paraId="506537A5" w14:textId="77777777" w:rsidR="00BD337C" w:rsidRDefault="00BD337C" w:rsidP="00BD337C">
      <w:pPr>
        <w:rPr>
          <w:rFonts w:ascii="Source Sans Pro" w:hAnsi="Source Sans Pro"/>
          <w:color w:val="3A3A3A"/>
          <w:sz w:val="23"/>
          <w:szCs w:val="23"/>
          <w:shd w:val="clear" w:color="auto" w:fill="FFFFFF"/>
        </w:rPr>
      </w:pPr>
      <w:bookmarkStart w:id="23" w:name="_Hlk161266506"/>
      <w:r>
        <w:rPr>
          <w:rFonts w:ascii="Source Sans Pro" w:hAnsi="Source Sans Pro"/>
          <w:color w:val="3A3A3A"/>
          <w:sz w:val="23"/>
          <w:szCs w:val="23"/>
          <w:shd w:val="clear" w:color="auto" w:fill="FFFFFF"/>
        </w:rPr>
        <w:lastRenderedPageBreak/>
        <w:t xml:space="preserve">Saddler, Y. and Sundin, E.C. (2020) </w:t>
      </w:r>
      <w:bookmarkEnd w:id="23"/>
      <w:r>
        <w:rPr>
          <w:rFonts w:ascii="Source Sans Pro" w:hAnsi="Source Sans Pro"/>
          <w:color w:val="3A3A3A"/>
          <w:sz w:val="23"/>
          <w:szCs w:val="23"/>
          <w:shd w:val="clear" w:color="auto" w:fill="FFFFFF"/>
        </w:rPr>
        <w:t>“Mature students’ journey into higher education in the UK: an interpretative phenomenological analysis,” </w:t>
      </w:r>
      <w:r>
        <w:rPr>
          <w:rFonts w:ascii="Source Sans Pro" w:hAnsi="Source Sans Pro"/>
          <w:i/>
          <w:iCs/>
          <w:color w:val="3A3A3A"/>
          <w:sz w:val="23"/>
          <w:szCs w:val="23"/>
          <w:shd w:val="clear" w:color="auto" w:fill="FFFFFF"/>
        </w:rPr>
        <w:t>Higher education research and development</w:t>
      </w:r>
      <w:r>
        <w:rPr>
          <w:rFonts w:ascii="Source Sans Pro" w:hAnsi="Source Sans Pro"/>
          <w:color w:val="3A3A3A"/>
          <w:sz w:val="23"/>
          <w:szCs w:val="23"/>
          <w:shd w:val="clear" w:color="auto" w:fill="FFFFFF"/>
        </w:rPr>
        <w:t>, 39(2), pp. 332–345. Available at: https://doi.org/10.1080/07294360.2019.1672624.</w:t>
      </w:r>
    </w:p>
    <w:p w14:paraId="5614A75B" w14:textId="77777777" w:rsidR="00BD337C" w:rsidRDefault="00BD337C" w:rsidP="00BD337C">
      <w:pPr>
        <w:rPr>
          <w:rFonts w:ascii="Source Sans Pro" w:hAnsi="Source Sans Pro"/>
          <w:color w:val="3A3A3A"/>
          <w:sz w:val="23"/>
          <w:szCs w:val="23"/>
          <w:shd w:val="clear" w:color="auto" w:fill="FFFFFF"/>
        </w:rPr>
      </w:pPr>
      <w:bookmarkStart w:id="24" w:name="_Hlk161262785"/>
      <w:r>
        <w:rPr>
          <w:rFonts w:ascii="Source Sans Pro" w:hAnsi="Source Sans Pro"/>
          <w:color w:val="3A3A3A"/>
          <w:sz w:val="23"/>
          <w:szCs w:val="23"/>
          <w:shd w:val="clear" w:color="auto" w:fill="FFFFFF"/>
        </w:rPr>
        <w:t xml:space="preserve">Safford, K. and Stinton, J. (2016) </w:t>
      </w:r>
      <w:bookmarkEnd w:id="24"/>
      <w:r>
        <w:rPr>
          <w:rFonts w:ascii="Source Sans Pro" w:hAnsi="Source Sans Pro"/>
          <w:color w:val="3A3A3A"/>
          <w:sz w:val="23"/>
          <w:szCs w:val="23"/>
          <w:shd w:val="clear" w:color="auto" w:fill="FFFFFF"/>
        </w:rPr>
        <w:t>“Barriers to blended digital distance vocational learning for non-traditional students,” </w:t>
      </w:r>
      <w:r>
        <w:rPr>
          <w:rFonts w:ascii="Source Sans Pro" w:hAnsi="Source Sans Pro"/>
          <w:i/>
          <w:iCs/>
          <w:color w:val="3A3A3A"/>
          <w:sz w:val="23"/>
          <w:szCs w:val="23"/>
          <w:shd w:val="clear" w:color="auto" w:fill="FFFFFF"/>
        </w:rPr>
        <w:t>British journal of educational technology</w:t>
      </w:r>
      <w:r>
        <w:rPr>
          <w:rFonts w:ascii="Source Sans Pro" w:hAnsi="Source Sans Pro"/>
          <w:color w:val="3A3A3A"/>
          <w:sz w:val="23"/>
          <w:szCs w:val="23"/>
          <w:shd w:val="clear" w:color="auto" w:fill="FFFFFF"/>
        </w:rPr>
        <w:t xml:space="preserve">, 47(1), pp. 135–150. Available at: </w:t>
      </w:r>
      <w:hyperlink r:id="rId28" w:history="1">
        <w:r w:rsidRPr="005B0C5D">
          <w:rPr>
            <w:rStyle w:val="Hyperlink"/>
            <w:rFonts w:ascii="Source Sans Pro" w:hAnsi="Source Sans Pro"/>
            <w:sz w:val="23"/>
            <w:szCs w:val="23"/>
            <w:shd w:val="clear" w:color="auto" w:fill="FFFFFF"/>
          </w:rPr>
          <w:t>https://doi.org/10.1111/bjet.12222</w:t>
        </w:r>
      </w:hyperlink>
      <w:r>
        <w:rPr>
          <w:rFonts w:ascii="Source Sans Pro" w:hAnsi="Source Sans Pro"/>
          <w:color w:val="3A3A3A"/>
          <w:sz w:val="23"/>
          <w:szCs w:val="23"/>
          <w:shd w:val="clear" w:color="auto" w:fill="FFFFFF"/>
        </w:rPr>
        <w:t>.</w:t>
      </w:r>
    </w:p>
    <w:p w14:paraId="716535E8" w14:textId="77777777" w:rsidR="00BD337C" w:rsidRDefault="00BD337C" w:rsidP="00BD337C">
      <w:pPr>
        <w:rPr>
          <w:rFonts w:ascii="Source Sans Pro" w:hAnsi="Source Sans Pro"/>
          <w:color w:val="3A3A3A"/>
          <w:sz w:val="23"/>
          <w:szCs w:val="23"/>
          <w:shd w:val="clear" w:color="auto" w:fill="FFFFFF"/>
        </w:rPr>
      </w:pPr>
      <w:bookmarkStart w:id="25" w:name="_Hlk161266993"/>
      <w:r>
        <w:rPr>
          <w:rFonts w:ascii="Source Sans Pro" w:hAnsi="Source Sans Pro"/>
          <w:color w:val="3A3A3A"/>
          <w:sz w:val="23"/>
          <w:szCs w:val="23"/>
          <w:shd w:val="clear" w:color="auto" w:fill="FFFFFF"/>
        </w:rPr>
        <w:t xml:space="preserve">Scala, M.A. (1996) </w:t>
      </w:r>
      <w:bookmarkEnd w:id="25"/>
      <w:r>
        <w:rPr>
          <w:rFonts w:ascii="Source Sans Pro" w:hAnsi="Source Sans Pro"/>
          <w:color w:val="3A3A3A"/>
          <w:sz w:val="23"/>
          <w:szCs w:val="23"/>
          <w:shd w:val="clear" w:color="auto" w:fill="FFFFFF"/>
        </w:rPr>
        <w:t>“GOING BACK TO SCHOOL: PARTICIPATION MOTIVES AND EXPERIENCES OF OLDER ADULTS IN AN UNDERGRADUATE CLASSROOM,” </w:t>
      </w:r>
      <w:r>
        <w:rPr>
          <w:rFonts w:ascii="Source Sans Pro" w:hAnsi="Source Sans Pro"/>
          <w:i/>
          <w:iCs/>
          <w:color w:val="3A3A3A"/>
          <w:sz w:val="23"/>
          <w:szCs w:val="23"/>
          <w:shd w:val="clear" w:color="auto" w:fill="FFFFFF"/>
        </w:rPr>
        <w:t>Educational gerontology</w:t>
      </w:r>
      <w:r>
        <w:rPr>
          <w:rFonts w:ascii="Source Sans Pro" w:hAnsi="Source Sans Pro"/>
          <w:color w:val="3A3A3A"/>
          <w:sz w:val="23"/>
          <w:szCs w:val="23"/>
          <w:shd w:val="clear" w:color="auto" w:fill="FFFFFF"/>
        </w:rPr>
        <w:t>, 22(8), pp. 747–773. Available at: https://doi.org/10.1080/0360127960220804.</w:t>
      </w:r>
    </w:p>
    <w:p w14:paraId="52D1FC0B" w14:textId="77777777" w:rsidR="00BD337C" w:rsidRDefault="00BD337C" w:rsidP="00BD337C">
      <w:pPr>
        <w:rPr>
          <w:rFonts w:ascii="Merriweather Sans" w:hAnsi="Merriweather Sans"/>
          <w:color w:val="222222"/>
          <w:shd w:val="clear" w:color="auto" w:fill="FFFFFF"/>
        </w:rPr>
      </w:pPr>
      <w:r>
        <w:rPr>
          <w:rFonts w:ascii="Merriweather Sans" w:hAnsi="Merriweather Sans"/>
          <w:color w:val="222222"/>
          <w:shd w:val="clear" w:color="auto" w:fill="FFFFFF"/>
        </w:rPr>
        <w:t>Scott, C., Burns, A. &amp; Cooney, G. Motivation for return to study as a predictor of completion of degree amongst female mature students with children. </w:t>
      </w:r>
      <w:r>
        <w:rPr>
          <w:rFonts w:ascii="Merriweather Sans" w:hAnsi="Merriweather Sans"/>
          <w:i/>
          <w:iCs/>
          <w:color w:val="222222"/>
          <w:shd w:val="clear" w:color="auto" w:fill="FFFFFF"/>
        </w:rPr>
        <w:t>Higher Education</w:t>
      </w:r>
      <w:r>
        <w:rPr>
          <w:rFonts w:ascii="Merriweather Sans" w:hAnsi="Merriweather Sans"/>
          <w:color w:val="222222"/>
          <w:shd w:val="clear" w:color="auto" w:fill="FFFFFF"/>
        </w:rPr>
        <w:t> </w:t>
      </w:r>
      <w:r>
        <w:rPr>
          <w:rFonts w:ascii="Merriweather Sans" w:hAnsi="Merriweather Sans"/>
          <w:b/>
          <w:bCs/>
          <w:color w:val="222222"/>
          <w:shd w:val="clear" w:color="auto" w:fill="FFFFFF"/>
        </w:rPr>
        <w:t>35</w:t>
      </w:r>
      <w:r>
        <w:rPr>
          <w:rFonts w:ascii="Merriweather Sans" w:hAnsi="Merriweather Sans"/>
          <w:color w:val="222222"/>
          <w:shd w:val="clear" w:color="auto" w:fill="FFFFFF"/>
        </w:rPr>
        <w:t xml:space="preserve">, 221–239 (1998). </w:t>
      </w:r>
      <w:hyperlink r:id="rId29" w:history="1">
        <w:r w:rsidRPr="005B0C5D">
          <w:rPr>
            <w:rStyle w:val="Hyperlink"/>
            <w:rFonts w:ascii="Merriweather Sans" w:hAnsi="Merriweather Sans"/>
            <w:shd w:val="clear" w:color="auto" w:fill="FFFFFF"/>
          </w:rPr>
          <w:t>https://doi.org/10.1023/A:1002911025252</w:t>
        </w:r>
      </w:hyperlink>
    </w:p>
    <w:p w14:paraId="5CBF0816" w14:textId="77777777" w:rsidR="00BD337C" w:rsidRDefault="00BD337C" w:rsidP="00BD337C">
      <w:pPr>
        <w:rPr>
          <w:rFonts w:ascii="Source Sans Pro" w:hAnsi="Source Sans Pro"/>
          <w:color w:val="3A3A3A"/>
          <w:sz w:val="23"/>
          <w:szCs w:val="23"/>
          <w:shd w:val="clear" w:color="auto" w:fill="FFFFFF"/>
        </w:rPr>
      </w:pPr>
      <w:bookmarkStart w:id="26" w:name="_Hlk161177391"/>
      <w:r>
        <w:rPr>
          <w:rFonts w:ascii="Source Sans Pro" w:hAnsi="Source Sans Pro"/>
          <w:color w:val="3A3A3A"/>
          <w:sz w:val="23"/>
          <w:szCs w:val="23"/>
          <w:shd w:val="clear" w:color="auto" w:fill="FFFFFF"/>
        </w:rPr>
        <w:t>Selwyn, N. (2016</w:t>
      </w:r>
      <w:bookmarkEnd w:id="26"/>
      <w:r>
        <w:rPr>
          <w:rFonts w:ascii="Source Sans Pro" w:hAnsi="Source Sans Pro"/>
          <w:color w:val="3A3A3A"/>
          <w:sz w:val="23"/>
          <w:szCs w:val="23"/>
          <w:shd w:val="clear" w:color="auto" w:fill="FFFFFF"/>
        </w:rPr>
        <w:t>) “Digital downsides: exploring university students’ negative engagements with digital technology,” </w:t>
      </w:r>
      <w:r>
        <w:rPr>
          <w:rFonts w:ascii="Source Sans Pro" w:hAnsi="Source Sans Pro"/>
          <w:i/>
          <w:iCs/>
          <w:color w:val="3A3A3A"/>
          <w:sz w:val="23"/>
          <w:szCs w:val="23"/>
          <w:shd w:val="clear" w:color="auto" w:fill="FFFFFF"/>
        </w:rPr>
        <w:t>Teaching in higher education</w:t>
      </w:r>
      <w:r>
        <w:rPr>
          <w:rFonts w:ascii="Source Sans Pro" w:hAnsi="Source Sans Pro"/>
          <w:color w:val="3A3A3A"/>
          <w:sz w:val="23"/>
          <w:szCs w:val="23"/>
          <w:shd w:val="clear" w:color="auto" w:fill="FFFFFF"/>
        </w:rPr>
        <w:t>, 21(8), pp. 1006–1021. Available at: https://doi.org/10.1080/13562517.2016.1213229.</w:t>
      </w:r>
    </w:p>
    <w:p w14:paraId="27A628E2" w14:textId="77777777" w:rsidR="00BD337C" w:rsidRDefault="00BD337C" w:rsidP="00BD337C">
      <w:pPr>
        <w:rPr>
          <w:rFonts w:ascii="Source Sans Pro" w:hAnsi="Source Sans Pro"/>
          <w:color w:val="3A3A3A"/>
          <w:sz w:val="23"/>
          <w:szCs w:val="23"/>
          <w:shd w:val="clear" w:color="auto" w:fill="FFFFFF"/>
        </w:rPr>
      </w:pPr>
      <w:proofErr w:type="spellStart"/>
      <w:r>
        <w:rPr>
          <w:rFonts w:ascii="Source Sans Pro" w:hAnsi="Source Sans Pro"/>
          <w:color w:val="3A3A3A"/>
          <w:sz w:val="23"/>
          <w:szCs w:val="23"/>
          <w:shd w:val="clear" w:color="auto" w:fill="FFFFFF"/>
        </w:rPr>
        <w:t>Simonite</w:t>
      </w:r>
      <w:proofErr w:type="spellEnd"/>
      <w:r>
        <w:rPr>
          <w:rFonts w:ascii="Source Sans Pro" w:hAnsi="Source Sans Pro"/>
          <w:color w:val="3A3A3A"/>
          <w:sz w:val="23"/>
          <w:szCs w:val="23"/>
          <w:shd w:val="clear" w:color="auto" w:fill="FFFFFF"/>
        </w:rPr>
        <w:t>, V. (1997) “Academic Achievement of Mature Students on a Modular Degree Course,” </w:t>
      </w:r>
      <w:r>
        <w:rPr>
          <w:rFonts w:ascii="Source Sans Pro" w:hAnsi="Source Sans Pro"/>
          <w:i/>
          <w:iCs/>
          <w:color w:val="3A3A3A"/>
          <w:sz w:val="23"/>
          <w:szCs w:val="23"/>
          <w:shd w:val="clear" w:color="auto" w:fill="FFFFFF"/>
        </w:rPr>
        <w:t>Journal of further and higher education</w:t>
      </w:r>
      <w:r>
        <w:rPr>
          <w:rFonts w:ascii="Source Sans Pro" w:hAnsi="Source Sans Pro"/>
          <w:color w:val="3A3A3A"/>
          <w:sz w:val="23"/>
          <w:szCs w:val="23"/>
          <w:shd w:val="clear" w:color="auto" w:fill="FFFFFF"/>
        </w:rPr>
        <w:t xml:space="preserve">, 21(2), pp. 241–249. Available at: https://doi.org/10.1080/0309877970210209. </w:t>
      </w:r>
    </w:p>
    <w:p w14:paraId="2C7B275E" w14:textId="77777777" w:rsidR="00BD337C" w:rsidRDefault="00BD337C" w:rsidP="00BD337C">
      <w:r>
        <w:rPr>
          <w:rFonts w:ascii="Source Sans Pro" w:hAnsi="Source Sans Pro"/>
          <w:color w:val="3A3A3A"/>
          <w:sz w:val="23"/>
          <w:szCs w:val="23"/>
          <w:shd w:val="clear" w:color="auto" w:fill="FFFFFF"/>
        </w:rPr>
        <w:t xml:space="preserve">UK Parliament, (2021) House of Commons Library. Available at: </w:t>
      </w:r>
      <w:hyperlink r:id="rId30" w:history="1">
        <w:r>
          <w:rPr>
            <w:rStyle w:val="Hyperlink"/>
          </w:rPr>
          <w:t>Mature students in England - House of Commons Library (parliament.uk)</w:t>
        </w:r>
      </w:hyperlink>
      <w:r>
        <w:t xml:space="preserve"> (Accessed: 8</w:t>
      </w:r>
      <w:r w:rsidRPr="000C7F19">
        <w:rPr>
          <w:vertAlign w:val="superscript"/>
        </w:rPr>
        <w:t>th</w:t>
      </w:r>
      <w:r>
        <w:t xml:space="preserve"> March 2024)</w:t>
      </w:r>
    </w:p>
    <w:p w14:paraId="0BA1FCA5" w14:textId="77777777" w:rsidR="00BD337C" w:rsidRDefault="00BD337C" w:rsidP="00BD337C">
      <w:r>
        <w:rPr>
          <w:rFonts w:ascii="Source Sans Pro" w:hAnsi="Source Sans Pro"/>
          <w:color w:val="3A3A3A"/>
          <w:sz w:val="23"/>
          <w:szCs w:val="23"/>
          <w:shd w:val="clear" w:color="auto" w:fill="FFFFFF"/>
        </w:rPr>
        <w:t>Unger, S.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(2022) “Student Perceptions of Hybrid Courses in Higher Education,” </w:t>
      </w:r>
      <w:r>
        <w:rPr>
          <w:rFonts w:ascii="Source Sans Pro" w:hAnsi="Source Sans Pro"/>
          <w:i/>
          <w:iCs/>
          <w:color w:val="3A3A3A"/>
          <w:sz w:val="23"/>
          <w:szCs w:val="23"/>
          <w:shd w:val="clear" w:color="auto" w:fill="FFFFFF"/>
        </w:rPr>
        <w:t>Online learning (Newburyport, Mass.)</w:t>
      </w:r>
      <w:r>
        <w:rPr>
          <w:rFonts w:ascii="Source Sans Pro" w:hAnsi="Source Sans Pro"/>
          <w:color w:val="3A3A3A"/>
          <w:sz w:val="23"/>
          <w:szCs w:val="23"/>
          <w:shd w:val="clear" w:color="auto" w:fill="FFFFFF"/>
        </w:rPr>
        <w:t>, 26(4), pp. 424-. Available at: https://doi.org/10.24059/olj.v26i4.2939.</w:t>
      </w:r>
    </w:p>
    <w:p w14:paraId="606601F5" w14:textId="77777777" w:rsidR="00BD337C" w:rsidRDefault="00BD337C" w:rsidP="00BD337C">
      <w:r>
        <w:t xml:space="preserve">Universities U.K. (2023) Higher Education in Facts and Figures: 2021 Available at: </w:t>
      </w:r>
      <w:hyperlink r:id="rId31" w:history="1">
        <w:r>
          <w:rPr>
            <w:rStyle w:val="Hyperlink"/>
          </w:rPr>
          <w:t>Higher education in facts and figures: 2021 (universitiesuk.ac.uk)</w:t>
        </w:r>
      </w:hyperlink>
      <w:r>
        <w:t xml:space="preserve"> (Accessed: 11</w:t>
      </w:r>
      <w:r w:rsidRPr="0013714C">
        <w:rPr>
          <w:vertAlign w:val="superscript"/>
        </w:rPr>
        <w:t>th</w:t>
      </w:r>
      <w:r>
        <w:t xml:space="preserve"> March 2024)</w:t>
      </w:r>
    </w:p>
    <w:p w14:paraId="446600CD" w14:textId="77777777" w:rsidR="00BD337C" w:rsidRDefault="00BD337C" w:rsidP="00BD337C">
      <w:r>
        <w:t xml:space="preserve">UWTSD, (2024) Digital Skills for Students. Available at: </w:t>
      </w:r>
      <w:hyperlink r:id="rId32" w:history="1">
        <w:r>
          <w:rPr>
            <w:rStyle w:val="Hyperlink"/>
          </w:rPr>
          <w:t xml:space="preserve">Digital skills for Students - The </w:t>
        </w:r>
        <w:proofErr w:type="spellStart"/>
        <w:r>
          <w:rPr>
            <w:rStyle w:val="Hyperlink"/>
          </w:rPr>
          <w:t>DigiCentre</w:t>
        </w:r>
        <w:proofErr w:type="spellEnd"/>
        <w:r>
          <w:rPr>
            <w:rStyle w:val="Hyperlink"/>
          </w:rPr>
          <w:t xml:space="preserve"> UWTSD</w:t>
        </w:r>
      </w:hyperlink>
      <w:r>
        <w:t>. (Accessed: 10</w:t>
      </w:r>
      <w:r w:rsidRPr="000B358F">
        <w:rPr>
          <w:vertAlign w:val="superscript"/>
        </w:rPr>
        <w:t>th</w:t>
      </w:r>
      <w:r>
        <w:t xml:space="preserve"> March 2024)</w:t>
      </w:r>
    </w:p>
    <w:p w14:paraId="1839886D" w14:textId="77777777" w:rsidR="00BD337C" w:rsidRDefault="00BD337C" w:rsidP="00BD337C">
      <w:bookmarkStart w:id="27" w:name="_Hlk161183888"/>
      <w:r>
        <w:t xml:space="preserve">UWTSD Students’ Union (No Date) </w:t>
      </w:r>
      <w:bookmarkEnd w:id="27"/>
      <w:r>
        <w:t xml:space="preserve">Extenuating Circumstances. Available at: </w:t>
      </w:r>
      <w:hyperlink r:id="rId33" w:history="1">
        <w:r w:rsidRPr="005529F7">
          <w:rPr>
            <w:color w:val="0000FF"/>
            <w:u w:val="single"/>
          </w:rPr>
          <w:t>Extenuating Circumstances @ UWTSD Students' Union (uwtsdunion.co.uk)</w:t>
        </w:r>
      </w:hyperlink>
      <w:r>
        <w:t xml:space="preserve"> (Accessed: 12</w:t>
      </w:r>
      <w:r w:rsidRPr="005529F7">
        <w:rPr>
          <w:vertAlign w:val="superscript"/>
        </w:rPr>
        <w:t>th</w:t>
      </w:r>
      <w:r>
        <w:t xml:space="preserve"> March, 2024)</w:t>
      </w:r>
    </w:p>
    <w:p w14:paraId="723369CD" w14:textId="77777777" w:rsidR="00BD337C" w:rsidRDefault="00BD337C" w:rsidP="00BD337C">
      <w:bookmarkStart w:id="28" w:name="_Hlk161179228"/>
      <w:r>
        <w:rPr>
          <w:rFonts w:ascii="Source Sans Pro" w:hAnsi="Source Sans Pro"/>
          <w:color w:val="3A3A3A"/>
          <w:sz w:val="23"/>
          <w:szCs w:val="23"/>
          <w:shd w:val="clear" w:color="auto" w:fill="FFFFFF"/>
        </w:rPr>
        <w:t xml:space="preserve">van </w:t>
      </w:r>
      <w:proofErr w:type="spellStart"/>
      <w:r>
        <w:rPr>
          <w:rFonts w:ascii="Source Sans Pro" w:hAnsi="Source Sans Pro"/>
          <w:color w:val="3A3A3A"/>
          <w:sz w:val="23"/>
          <w:szCs w:val="23"/>
          <w:shd w:val="clear" w:color="auto" w:fill="FFFFFF"/>
        </w:rPr>
        <w:t>Rhijn</w:t>
      </w:r>
      <w:proofErr w:type="spellEnd"/>
      <w:r>
        <w:rPr>
          <w:rFonts w:ascii="Source Sans Pro" w:hAnsi="Source Sans Pro"/>
          <w:color w:val="3A3A3A"/>
          <w:sz w:val="23"/>
          <w:szCs w:val="23"/>
          <w:shd w:val="clear" w:color="auto" w:fill="FFFFFF"/>
        </w:rPr>
        <w:t>, T.M.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(2016) </w:t>
      </w:r>
      <w:bookmarkEnd w:id="28"/>
      <w:r>
        <w:rPr>
          <w:rFonts w:ascii="Source Sans Pro" w:hAnsi="Source Sans Pro"/>
          <w:color w:val="3A3A3A"/>
          <w:sz w:val="23"/>
          <w:szCs w:val="23"/>
          <w:shd w:val="clear" w:color="auto" w:fill="FFFFFF"/>
        </w:rPr>
        <w:t>“Unmet Needs: Challenges to Success from the Perspectives of Mature University Students,” </w:t>
      </w:r>
      <w:r>
        <w:rPr>
          <w:rFonts w:ascii="Source Sans Pro" w:hAnsi="Source Sans Pro"/>
          <w:i/>
          <w:iCs/>
          <w:color w:val="3A3A3A"/>
          <w:sz w:val="23"/>
          <w:szCs w:val="23"/>
          <w:shd w:val="clear" w:color="auto" w:fill="FFFFFF"/>
        </w:rPr>
        <w:t>Canadian journal for the study of adult education</w:t>
      </w:r>
      <w:r>
        <w:rPr>
          <w:rFonts w:ascii="Source Sans Pro" w:hAnsi="Source Sans Pro"/>
          <w:color w:val="3A3A3A"/>
          <w:sz w:val="23"/>
          <w:szCs w:val="23"/>
          <w:shd w:val="clear" w:color="auto" w:fill="FFFFFF"/>
        </w:rPr>
        <w:t>, 28(1), pp. 29-.</w:t>
      </w:r>
    </w:p>
    <w:p w14:paraId="396EE41F" w14:textId="77777777" w:rsidR="00BD337C" w:rsidRDefault="00BD337C" w:rsidP="00BD337C">
      <w:r>
        <w:t xml:space="preserve">Welsh Government (2019) Digital 2030. Available at: </w:t>
      </w:r>
      <w:hyperlink r:id="rId34" w:history="1">
        <w:r>
          <w:rPr>
            <w:rStyle w:val="Hyperlink"/>
          </w:rPr>
          <w:t>digital-2030-a-strategic-framework-for-post-16-digital-learning-in-wales.pdf (</w:t>
        </w:r>
        <w:proofErr w:type="spellStart"/>
        <w:r>
          <w:rPr>
            <w:rStyle w:val="Hyperlink"/>
          </w:rPr>
          <w:t>gov.wales</w:t>
        </w:r>
        <w:proofErr w:type="spellEnd"/>
        <w:r>
          <w:rPr>
            <w:rStyle w:val="Hyperlink"/>
          </w:rPr>
          <w:t>)</w:t>
        </w:r>
      </w:hyperlink>
      <w:r>
        <w:t xml:space="preserve"> (Accessed: 12</w:t>
      </w:r>
      <w:r w:rsidRPr="00625E6B">
        <w:rPr>
          <w:vertAlign w:val="superscript"/>
        </w:rPr>
        <w:t>th</w:t>
      </w:r>
      <w:r>
        <w:t xml:space="preserve"> March 2024)</w:t>
      </w:r>
    </w:p>
    <w:p w14:paraId="6E323C78" w14:textId="77777777" w:rsidR="00BD337C" w:rsidRDefault="00BD337C" w:rsidP="00BD337C">
      <w:r>
        <w:t xml:space="preserve">Welsh Government (2020) Funding and Finance for Students. Available at: </w:t>
      </w:r>
      <w:hyperlink r:id="rId35" w:history="1">
        <w:r w:rsidRPr="00A920D0">
          <w:rPr>
            <w:color w:val="0000FF"/>
            <w:u w:val="single"/>
          </w:rPr>
          <w:t>Funding and finance for students | Sub-topic | GOV.WALES</w:t>
        </w:r>
      </w:hyperlink>
      <w:r>
        <w:t xml:space="preserve"> (Accessed: 12</w:t>
      </w:r>
      <w:r w:rsidRPr="00A920D0">
        <w:rPr>
          <w:vertAlign w:val="superscript"/>
        </w:rPr>
        <w:t>th</w:t>
      </w:r>
      <w:r>
        <w:t xml:space="preserve"> March 2024)</w:t>
      </w:r>
    </w:p>
    <w:p w14:paraId="1846C52D" w14:textId="77777777" w:rsidR="00BD337C" w:rsidRDefault="00BD337C" w:rsidP="00BD337C">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lastRenderedPageBreak/>
        <w:t xml:space="preserve">Wolters, C.A. and Brady, A.C. (2021) “College Students’ Time Management: </w:t>
      </w:r>
      <w:proofErr w:type="gramStart"/>
      <w:r>
        <w:rPr>
          <w:rFonts w:ascii="Source Sans Pro" w:hAnsi="Source Sans Pro"/>
          <w:color w:val="3A3A3A"/>
          <w:sz w:val="23"/>
          <w:szCs w:val="23"/>
          <w:shd w:val="clear" w:color="auto" w:fill="FFFFFF"/>
        </w:rPr>
        <w:t>a</w:t>
      </w:r>
      <w:proofErr w:type="gramEnd"/>
      <w:r>
        <w:rPr>
          <w:rFonts w:ascii="Source Sans Pro" w:hAnsi="Source Sans Pro"/>
          <w:color w:val="3A3A3A"/>
          <w:sz w:val="23"/>
          <w:szCs w:val="23"/>
          <w:shd w:val="clear" w:color="auto" w:fill="FFFFFF"/>
        </w:rPr>
        <w:t xml:space="preserve"> Self-Regulated Learning Perspective,” </w:t>
      </w:r>
      <w:r>
        <w:rPr>
          <w:rFonts w:ascii="Source Sans Pro" w:hAnsi="Source Sans Pro"/>
          <w:i/>
          <w:iCs/>
          <w:color w:val="3A3A3A"/>
          <w:sz w:val="23"/>
          <w:szCs w:val="23"/>
          <w:shd w:val="clear" w:color="auto" w:fill="FFFFFF"/>
        </w:rPr>
        <w:t>Educational psychology review</w:t>
      </w:r>
      <w:r>
        <w:rPr>
          <w:rFonts w:ascii="Source Sans Pro" w:hAnsi="Source Sans Pro"/>
          <w:color w:val="3A3A3A"/>
          <w:sz w:val="23"/>
          <w:szCs w:val="23"/>
          <w:shd w:val="clear" w:color="auto" w:fill="FFFFFF"/>
        </w:rPr>
        <w:t xml:space="preserve">, 33(4), pp. 1319–1351. Available at: </w:t>
      </w:r>
      <w:hyperlink r:id="rId36" w:history="1">
        <w:r w:rsidRPr="005B0C5D">
          <w:rPr>
            <w:rStyle w:val="Hyperlink"/>
            <w:rFonts w:ascii="Source Sans Pro" w:hAnsi="Source Sans Pro"/>
            <w:sz w:val="23"/>
            <w:szCs w:val="23"/>
            <w:shd w:val="clear" w:color="auto" w:fill="FFFFFF"/>
          </w:rPr>
          <w:t>https://doi.org/10.1007/s10648-020-09519-z</w:t>
        </w:r>
      </w:hyperlink>
      <w:r>
        <w:rPr>
          <w:rFonts w:ascii="Source Sans Pro" w:hAnsi="Source Sans Pro"/>
          <w:color w:val="3A3A3A"/>
          <w:sz w:val="23"/>
          <w:szCs w:val="23"/>
          <w:shd w:val="clear" w:color="auto" w:fill="FFFFFF"/>
        </w:rPr>
        <w:t>.</w:t>
      </w:r>
    </w:p>
    <w:p w14:paraId="6E07134E" w14:textId="77777777" w:rsidR="00BD337C" w:rsidRDefault="00BD337C" w:rsidP="00BD337C">
      <w:bookmarkStart w:id="29" w:name="_Hlk161175405"/>
      <w:r>
        <w:rPr>
          <w:rFonts w:ascii="Source Sans Pro" w:hAnsi="Source Sans Pro"/>
          <w:color w:val="3A3A3A"/>
          <w:sz w:val="23"/>
          <w:szCs w:val="23"/>
          <w:shd w:val="clear" w:color="auto" w:fill="FFFFFF"/>
        </w:rPr>
        <w:t>Wood, E. </w:t>
      </w:r>
      <w:r>
        <w:rPr>
          <w:rFonts w:ascii="Source Sans Pro" w:hAnsi="Source Sans Pro"/>
          <w:i/>
          <w:iCs/>
          <w:color w:val="3A3A3A"/>
          <w:sz w:val="23"/>
          <w:szCs w:val="23"/>
          <w:shd w:val="clear" w:color="auto" w:fill="FFFFFF"/>
        </w:rPr>
        <w:t>et al.</w:t>
      </w:r>
      <w:r>
        <w:rPr>
          <w:rFonts w:ascii="Source Sans Pro" w:hAnsi="Source Sans Pro"/>
          <w:color w:val="3A3A3A"/>
          <w:sz w:val="23"/>
          <w:szCs w:val="23"/>
          <w:shd w:val="clear" w:color="auto" w:fill="FFFFFF"/>
        </w:rPr>
        <w:t xml:space="preserve"> (2012) </w:t>
      </w:r>
      <w:bookmarkEnd w:id="29"/>
      <w:r>
        <w:rPr>
          <w:rFonts w:ascii="Source Sans Pro" w:hAnsi="Source Sans Pro"/>
          <w:color w:val="3A3A3A"/>
          <w:sz w:val="23"/>
          <w:szCs w:val="23"/>
          <w:shd w:val="clear" w:color="auto" w:fill="FFFFFF"/>
        </w:rPr>
        <w:t>“Examining the impact of off-task multi-tasking with technology on real-time classroom learning,” </w:t>
      </w:r>
      <w:r>
        <w:rPr>
          <w:rFonts w:ascii="Source Sans Pro" w:hAnsi="Source Sans Pro"/>
          <w:i/>
          <w:iCs/>
          <w:color w:val="3A3A3A"/>
          <w:sz w:val="23"/>
          <w:szCs w:val="23"/>
          <w:shd w:val="clear" w:color="auto" w:fill="FFFFFF"/>
        </w:rPr>
        <w:t>Computers and education</w:t>
      </w:r>
      <w:r>
        <w:rPr>
          <w:rFonts w:ascii="Source Sans Pro" w:hAnsi="Source Sans Pro"/>
          <w:color w:val="3A3A3A"/>
          <w:sz w:val="23"/>
          <w:szCs w:val="23"/>
          <w:shd w:val="clear" w:color="auto" w:fill="FFFFFF"/>
        </w:rPr>
        <w:t>, 58(1), pp. 365–374. Available at: https://doi.org/10.1016/j.compedu.2011.08.029.</w:t>
      </w:r>
    </w:p>
    <w:p w14:paraId="207C8DE0" w14:textId="77777777" w:rsidR="00BD337C" w:rsidRDefault="00BD337C" w:rsidP="00BD337C"/>
    <w:p w14:paraId="251066C4" w14:textId="77777777" w:rsidR="00BD337C" w:rsidRPr="00BD337C" w:rsidRDefault="00BD337C" w:rsidP="007D3B61">
      <w:pPr>
        <w:jc w:val="both"/>
        <w:rPr>
          <w:rFonts w:ascii="Times New Roman" w:hAnsi="Times New Roman" w:cs="Times New Roman"/>
          <w:sz w:val="24"/>
          <w:szCs w:val="24"/>
          <w:shd w:val="clear" w:color="auto" w:fill="FFFFFF"/>
        </w:rPr>
      </w:pPr>
    </w:p>
    <w:p w14:paraId="0B0D2398" w14:textId="77777777" w:rsidR="001F4AA7" w:rsidRPr="00BD337C" w:rsidRDefault="001F4AA7" w:rsidP="007D3B61">
      <w:pPr>
        <w:jc w:val="both"/>
        <w:rPr>
          <w:rFonts w:ascii="Times New Roman" w:hAnsi="Times New Roman" w:cs="Times New Roman"/>
          <w:sz w:val="24"/>
          <w:szCs w:val="24"/>
        </w:rPr>
      </w:pPr>
    </w:p>
    <w:p w14:paraId="0C1B8DA3" w14:textId="77777777" w:rsidR="008C23BB" w:rsidRPr="00BD337C" w:rsidRDefault="008C23BB" w:rsidP="007D3B61">
      <w:pPr>
        <w:jc w:val="both"/>
        <w:rPr>
          <w:rFonts w:ascii="Times New Roman" w:hAnsi="Times New Roman" w:cs="Times New Roman"/>
          <w:sz w:val="24"/>
          <w:szCs w:val="24"/>
        </w:rPr>
      </w:pPr>
    </w:p>
    <w:p w14:paraId="1CF4249D" w14:textId="77777777" w:rsidR="008C23BB" w:rsidRPr="00BD337C" w:rsidRDefault="008C23BB" w:rsidP="007D3B61">
      <w:pPr>
        <w:jc w:val="both"/>
        <w:rPr>
          <w:rFonts w:ascii="Times New Roman" w:hAnsi="Times New Roman" w:cs="Times New Roman"/>
          <w:sz w:val="24"/>
          <w:szCs w:val="24"/>
        </w:rPr>
      </w:pPr>
    </w:p>
    <w:p w14:paraId="36C38430" w14:textId="17AFE92A" w:rsidR="00967DF1" w:rsidRPr="00BD337C" w:rsidRDefault="00967DF1" w:rsidP="007D3B61">
      <w:pPr>
        <w:jc w:val="both"/>
        <w:rPr>
          <w:rFonts w:ascii="Times New Roman" w:hAnsi="Times New Roman" w:cs="Times New Roman"/>
          <w:sz w:val="24"/>
          <w:szCs w:val="24"/>
        </w:rPr>
      </w:pPr>
    </w:p>
    <w:p w14:paraId="7DB8FB51" w14:textId="77777777" w:rsidR="00967DF1" w:rsidRPr="00BD337C" w:rsidRDefault="00967DF1" w:rsidP="007D3B61">
      <w:pPr>
        <w:jc w:val="both"/>
        <w:rPr>
          <w:rFonts w:ascii="Times New Roman" w:hAnsi="Times New Roman" w:cs="Times New Roman"/>
          <w:sz w:val="24"/>
          <w:szCs w:val="24"/>
        </w:rPr>
      </w:pPr>
    </w:p>
    <w:p w14:paraId="23B80903" w14:textId="77777777" w:rsidR="00572082" w:rsidRPr="00BD337C" w:rsidRDefault="00572082" w:rsidP="007D3B61">
      <w:pPr>
        <w:jc w:val="both"/>
        <w:rPr>
          <w:rFonts w:ascii="Times New Roman" w:hAnsi="Times New Roman" w:cs="Times New Roman"/>
          <w:sz w:val="24"/>
          <w:szCs w:val="24"/>
        </w:rPr>
      </w:pPr>
    </w:p>
    <w:p w14:paraId="63EBE1FD" w14:textId="77777777" w:rsidR="00214924" w:rsidRPr="00BD337C" w:rsidRDefault="00214924" w:rsidP="007D3B61">
      <w:pPr>
        <w:jc w:val="both"/>
        <w:rPr>
          <w:rFonts w:ascii="Times New Roman" w:hAnsi="Times New Roman" w:cs="Times New Roman"/>
          <w:sz w:val="24"/>
          <w:szCs w:val="24"/>
        </w:rPr>
      </w:pPr>
    </w:p>
    <w:sectPr w:rsidR="00214924" w:rsidRPr="00BD337C">
      <w:head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B1AE74" w14:textId="77777777" w:rsidR="00984A3E" w:rsidRDefault="00984A3E" w:rsidP="000E2C96">
      <w:pPr>
        <w:spacing w:after="0" w:line="240" w:lineRule="auto"/>
      </w:pPr>
      <w:r>
        <w:separator/>
      </w:r>
    </w:p>
  </w:endnote>
  <w:endnote w:type="continuationSeparator" w:id="0">
    <w:p w14:paraId="06139EFB" w14:textId="77777777" w:rsidR="00984A3E" w:rsidRDefault="00984A3E" w:rsidP="000E2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erriweather Sans">
    <w:charset w:val="00"/>
    <w:family w:val="auto"/>
    <w:pitch w:val="variable"/>
    <w:sig w:usb0="A00004FF" w:usb1="4000207B" w:usb2="00000000" w:usb3="00000000" w:csb0="000001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1591B" w14:textId="77777777" w:rsidR="00984A3E" w:rsidRDefault="00984A3E" w:rsidP="000E2C96">
      <w:pPr>
        <w:spacing w:after="0" w:line="240" w:lineRule="auto"/>
      </w:pPr>
      <w:r>
        <w:separator/>
      </w:r>
    </w:p>
  </w:footnote>
  <w:footnote w:type="continuationSeparator" w:id="0">
    <w:p w14:paraId="43F42AD6" w14:textId="77777777" w:rsidR="00984A3E" w:rsidRDefault="00984A3E" w:rsidP="000E2C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03B9D4" w14:textId="2CCDDAD7" w:rsidR="000E2C96" w:rsidRDefault="000E2C96">
    <w:pPr>
      <w:pStyle w:val="Header"/>
    </w:pPr>
    <w:r>
      <w:t>ECPT 6009</w:t>
    </w:r>
    <w:r>
      <w:ptab w:relativeTo="margin" w:alignment="center" w:leader="none"/>
    </w:r>
    <w:r>
      <w:t>Student number 2011956</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308C7"/>
    <w:multiLevelType w:val="multilevel"/>
    <w:tmpl w:val="DD3E5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DC0465"/>
    <w:multiLevelType w:val="multilevel"/>
    <w:tmpl w:val="A5649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530289">
    <w:abstractNumId w:val="0"/>
  </w:num>
  <w:num w:numId="2" w16cid:durableId="2069380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96"/>
    <w:rsid w:val="000070D2"/>
    <w:rsid w:val="00023D23"/>
    <w:rsid w:val="00035325"/>
    <w:rsid w:val="00082382"/>
    <w:rsid w:val="000922FA"/>
    <w:rsid w:val="000961E1"/>
    <w:rsid w:val="000A25FF"/>
    <w:rsid w:val="000C4199"/>
    <w:rsid w:val="000E2C96"/>
    <w:rsid w:val="00120B9F"/>
    <w:rsid w:val="001245A5"/>
    <w:rsid w:val="001346EF"/>
    <w:rsid w:val="00134D77"/>
    <w:rsid w:val="00146522"/>
    <w:rsid w:val="001534F9"/>
    <w:rsid w:val="00155F53"/>
    <w:rsid w:val="001727F1"/>
    <w:rsid w:val="001A3DD8"/>
    <w:rsid w:val="001C2D19"/>
    <w:rsid w:val="001C3E6E"/>
    <w:rsid w:val="001F4AA7"/>
    <w:rsid w:val="00214924"/>
    <w:rsid w:val="00235A60"/>
    <w:rsid w:val="0023633C"/>
    <w:rsid w:val="0023772D"/>
    <w:rsid w:val="0024260B"/>
    <w:rsid w:val="00243179"/>
    <w:rsid w:val="002933AF"/>
    <w:rsid w:val="002A1092"/>
    <w:rsid w:val="002B73D5"/>
    <w:rsid w:val="002E3F4C"/>
    <w:rsid w:val="00333E71"/>
    <w:rsid w:val="00337533"/>
    <w:rsid w:val="003377C3"/>
    <w:rsid w:val="00342588"/>
    <w:rsid w:val="00363592"/>
    <w:rsid w:val="003707DD"/>
    <w:rsid w:val="00373AA3"/>
    <w:rsid w:val="003C208C"/>
    <w:rsid w:val="003D452B"/>
    <w:rsid w:val="003F6200"/>
    <w:rsid w:val="00453618"/>
    <w:rsid w:val="00465285"/>
    <w:rsid w:val="0049010E"/>
    <w:rsid w:val="004A3DF6"/>
    <w:rsid w:val="004E1478"/>
    <w:rsid w:val="00503A7F"/>
    <w:rsid w:val="00524F7A"/>
    <w:rsid w:val="00551CF9"/>
    <w:rsid w:val="0056391E"/>
    <w:rsid w:val="00572082"/>
    <w:rsid w:val="005E0EB3"/>
    <w:rsid w:val="005F4300"/>
    <w:rsid w:val="005F5C82"/>
    <w:rsid w:val="0062092E"/>
    <w:rsid w:val="006262B0"/>
    <w:rsid w:val="0069080C"/>
    <w:rsid w:val="006A366E"/>
    <w:rsid w:val="006C3338"/>
    <w:rsid w:val="00700318"/>
    <w:rsid w:val="00731A54"/>
    <w:rsid w:val="0074115F"/>
    <w:rsid w:val="00763236"/>
    <w:rsid w:val="007669D4"/>
    <w:rsid w:val="007C3541"/>
    <w:rsid w:val="007D3B61"/>
    <w:rsid w:val="00850B09"/>
    <w:rsid w:val="00855BD6"/>
    <w:rsid w:val="00864EF8"/>
    <w:rsid w:val="008829B2"/>
    <w:rsid w:val="00897510"/>
    <w:rsid w:val="00897F59"/>
    <w:rsid w:val="008A232E"/>
    <w:rsid w:val="008C23BB"/>
    <w:rsid w:val="008C76BF"/>
    <w:rsid w:val="008D1218"/>
    <w:rsid w:val="008D73FC"/>
    <w:rsid w:val="008E44E4"/>
    <w:rsid w:val="00900B0C"/>
    <w:rsid w:val="009014E9"/>
    <w:rsid w:val="00923D63"/>
    <w:rsid w:val="009353A6"/>
    <w:rsid w:val="009520E0"/>
    <w:rsid w:val="00967DF1"/>
    <w:rsid w:val="00984A3E"/>
    <w:rsid w:val="009A4B08"/>
    <w:rsid w:val="009C1562"/>
    <w:rsid w:val="009C6F11"/>
    <w:rsid w:val="009E2A00"/>
    <w:rsid w:val="00A35A85"/>
    <w:rsid w:val="00A45F5C"/>
    <w:rsid w:val="00A45F92"/>
    <w:rsid w:val="00A54705"/>
    <w:rsid w:val="00A94D1D"/>
    <w:rsid w:val="00AB2506"/>
    <w:rsid w:val="00AB49FF"/>
    <w:rsid w:val="00AC55AC"/>
    <w:rsid w:val="00AD1ACD"/>
    <w:rsid w:val="00AD5862"/>
    <w:rsid w:val="00AE4C51"/>
    <w:rsid w:val="00B45B7C"/>
    <w:rsid w:val="00B47AA9"/>
    <w:rsid w:val="00B5426C"/>
    <w:rsid w:val="00B601B0"/>
    <w:rsid w:val="00B67059"/>
    <w:rsid w:val="00B87562"/>
    <w:rsid w:val="00BD337C"/>
    <w:rsid w:val="00BF23CE"/>
    <w:rsid w:val="00BF2D6E"/>
    <w:rsid w:val="00C0344A"/>
    <w:rsid w:val="00C34CFA"/>
    <w:rsid w:val="00C364DC"/>
    <w:rsid w:val="00C81F70"/>
    <w:rsid w:val="00C97D54"/>
    <w:rsid w:val="00CB42B4"/>
    <w:rsid w:val="00CC2977"/>
    <w:rsid w:val="00CD6E28"/>
    <w:rsid w:val="00D1331C"/>
    <w:rsid w:val="00D30E92"/>
    <w:rsid w:val="00D33924"/>
    <w:rsid w:val="00D54326"/>
    <w:rsid w:val="00D560DA"/>
    <w:rsid w:val="00D672EC"/>
    <w:rsid w:val="00D93812"/>
    <w:rsid w:val="00DB613A"/>
    <w:rsid w:val="00DF34BC"/>
    <w:rsid w:val="00DF7C01"/>
    <w:rsid w:val="00E21996"/>
    <w:rsid w:val="00E24BB6"/>
    <w:rsid w:val="00E51D1D"/>
    <w:rsid w:val="00E83D99"/>
    <w:rsid w:val="00E95342"/>
    <w:rsid w:val="00EC0A68"/>
    <w:rsid w:val="00F13776"/>
    <w:rsid w:val="00F207E4"/>
    <w:rsid w:val="00F56D34"/>
    <w:rsid w:val="00F7637C"/>
    <w:rsid w:val="00FB6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61CD"/>
  <w15:chartTrackingRefBased/>
  <w15:docId w15:val="{9BA11C3E-E39E-4D03-8048-F6F77F8A0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D337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2C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2C96"/>
  </w:style>
  <w:style w:type="paragraph" w:styleId="Footer">
    <w:name w:val="footer"/>
    <w:basedOn w:val="Normal"/>
    <w:link w:val="FooterChar"/>
    <w:uiPriority w:val="99"/>
    <w:unhideWhenUsed/>
    <w:rsid w:val="000E2C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C96"/>
  </w:style>
  <w:style w:type="character" w:styleId="Strong">
    <w:name w:val="Strong"/>
    <w:basedOn w:val="DefaultParagraphFont"/>
    <w:uiPriority w:val="22"/>
    <w:qFormat/>
    <w:rsid w:val="00503A7F"/>
    <w:rPr>
      <w:b/>
      <w:bCs/>
    </w:rPr>
  </w:style>
  <w:style w:type="character" w:customStyle="1" w:styleId="ref-lnk">
    <w:name w:val="ref-lnk"/>
    <w:basedOn w:val="DefaultParagraphFont"/>
    <w:rsid w:val="003F6200"/>
  </w:style>
  <w:style w:type="character" w:styleId="Hyperlink">
    <w:name w:val="Hyperlink"/>
    <w:basedOn w:val="DefaultParagraphFont"/>
    <w:uiPriority w:val="99"/>
    <w:semiHidden/>
    <w:unhideWhenUsed/>
    <w:rsid w:val="003F6200"/>
    <w:rPr>
      <w:color w:val="0000FF"/>
      <w:u w:val="single"/>
    </w:rPr>
  </w:style>
  <w:style w:type="character" w:customStyle="1" w:styleId="off-screen">
    <w:name w:val="off-screen"/>
    <w:basedOn w:val="DefaultParagraphFont"/>
    <w:rsid w:val="003F6200"/>
  </w:style>
  <w:style w:type="paragraph" w:styleId="NormalWeb">
    <w:name w:val="Normal (Web)"/>
    <w:basedOn w:val="Normal"/>
    <w:uiPriority w:val="99"/>
    <w:semiHidden/>
    <w:unhideWhenUsed/>
    <w:rsid w:val="003D452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st">
    <w:name w:val="last"/>
    <w:basedOn w:val="Normal"/>
    <w:rsid w:val="003D45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D337C"/>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918613">
      <w:bodyDiv w:val="1"/>
      <w:marLeft w:val="0"/>
      <w:marRight w:val="0"/>
      <w:marTop w:val="0"/>
      <w:marBottom w:val="0"/>
      <w:divBdr>
        <w:top w:val="none" w:sz="0" w:space="0" w:color="auto"/>
        <w:left w:val="none" w:sz="0" w:space="0" w:color="auto"/>
        <w:bottom w:val="none" w:sz="0" w:space="0" w:color="auto"/>
        <w:right w:val="none" w:sz="0" w:space="0" w:color="auto"/>
      </w:divBdr>
    </w:div>
    <w:div w:id="1113666527">
      <w:bodyDiv w:val="1"/>
      <w:marLeft w:val="0"/>
      <w:marRight w:val="0"/>
      <w:marTop w:val="0"/>
      <w:marBottom w:val="0"/>
      <w:divBdr>
        <w:top w:val="none" w:sz="0" w:space="0" w:color="auto"/>
        <w:left w:val="none" w:sz="0" w:space="0" w:color="auto"/>
        <w:bottom w:val="none" w:sz="0" w:space="0" w:color="auto"/>
        <w:right w:val="none" w:sz="0" w:space="0" w:color="auto"/>
      </w:divBdr>
    </w:div>
    <w:div w:id="185592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984-019-09289-8" TargetMode="External"/><Relationship Id="rId13" Type="http://schemas.openxmlformats.org/officeDocument/2006/relationships/hyperlink" Target="https://doi.org/10.1016/j.iheduc.2004.02.001" TargetMode="External"/><Relationship Id="rId18" Type="http://schemas.openxmlformats.org/officeDocument/2006/relationships/hyperlink" Target="https://doi.org/10.1080/03098770305629" TargetMode="External"/><Relationship Id="rId26" Type="http://schemas.openxmlformats.org/officeDocument/2006/relationships/hyperlink" Target="https://doi.org/10.1002/ajs4.2"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177/0961463X15577269" TargetMode="External"/><Relationship Id="rId34" Type="http://schemas.openxmlformats.org/officeDocument/2006/relationships/hyperlink" Target="https://www.gov.wales/sites/default/files/publications/2019-06/digital-2030-a-strategic-framework-for-post-16-digital-learning-in-wales.pdf" TargetMode="External"/><Relationship Id="rId7" Type="http://schemas.openxmlformats.org/officeDocument/2006/relationships/endnotes" Target="endnotes.xml"/><Relationship Id="rId12" Type="http://schemas.openxmlformats.org/officeDocument/2006/relationships/hyperlink" Target="https://doi.org/10.1371/journal.pone.0182506" TargetMode="External"/><Relationship Id="rId17" Type="http://schemas.openxmlformats.org/officeDocument/2006/relationships/hyperlink" Target="https://doi.org/10.1177/0013124518785012" TargetMode="External"/><Relationship Id="rId25" Type="http://schemas.openxmlformats.org/officeDocument/2006/relationships/hyperlink" Target="https://doi.org/10.1080/03075079412331381900" TargetMode="External"/><Relationship Id="rId33" Type="http://schemas.openxmlformats.org/officeDocument/2006/relationships/hyperlink" Target="https://www.uwtsdunion.co.uk/extenuating-circumstance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igitalinsights.jisc.ac.uk/news/digital-experience-insights-survey-2018-findings-students-uk-further-and-higher-education/" TargetMode="External"/><Relationship Id="rId20" Type="http://schemas.openxmlformats.org/officeDocument/2006/relationships/hyperlink" Target="https://doi.org/10.1080/01425692.2014.973017" TargetMode="External"/><Relationship Id="rId29" Type="http://schemas.openxmlformats.org/officeDocument/2006/relationships/hyperlink" Target="https://doi.org/10.1023/A:10029110252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1468-2273.00182" TargetMode="External"/><Relationship Id="rId24" Type="http://schemas.openxmlformats.org/officeDocument/2006/relationships/hyperlink" Target="https://doi.org/10.1080/07377363.2018.1415635" TargetMode="External"/><Relationship Id="rId32" Type="http://schemas.openxmlformats.org/officeDocument/2006/relationships/hyperlink" Target="https://digitalskills.uwtsd.ac.uk/students/"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11/j.1468-0432.2011.00571.x" TargetMode="External"/><Relationship Id="rId23" Type="http://schemas.openxmlformats.org/officeDocument/2006/relationships/hyperlink" Target="https://doi.org/10.1177/1045159516658013" TargetMode="External"/><Relationship Id="rId28" Type="http://schemas.openxmlformats.org/officeDocument/2006/relationships/hyperlink" Target="https://doi.org/10.1111/bjet.12222" TargetMode="External"/><Relationship Id="rId36" Type="http://schemas.openxmlformats.org/officeDocument/2006/relationships/hyperlink" Target="https://doi.org/10.1007/s10648-020-09519-z" TargetMode="External"/><Relationship Id="rId10" Type="http://schemas.openxmlformats.org/officeDocument/2006/relationships/hyperlink" Target="https://doi.org/10.1002/ajs4.76" TargetMode="External"/><Relationship Id="rId19" Type="http://schemas.openxmlformats.org/officeDocument/2006/relationships/hyperlink" Target="https://doi.org/10.1371/journal.pone.0251634" TargetMode="External"/><Relationship Id="rId31" Type="http://schemas.openxmlformats.org/officeDocument/2006/relationships/hyperlink" Target="https://www.universitiesuk.ac.uk/what-we-do/policy-and-research/publications/higher-education-facts-and-figures-2021" TargetMode="External"/><Relationship Id="rId4" Type="http://schemas.openxmlformats.org/officeDocument/2006/relationships/settings" Target="settings.xml"/><Relationship Id="rId9" Type="http://schemas.openxmlformats.org/officeDocument/2006/relationships/hyperlink" Target="https://doi.org/10.1177/00472395211062552" TargetMode="External"/><Relationship Id="rId14" Type="http://schemas.openxmlformats.org/officeDocument/2006/relationships/hyperlink" Target="https://doi.org/10.3390/educsci10110304" TargetMode="External"/><Relationship Id="rId22" Type="http://schemas.openxmlformats.org/officeDocument/2006/relationships/hyperlink" Target="https://doi.org/10.1080/01425692.2013.814533" TargetMode="External"/><Relationship Id="rId27" Type="http://schemas.openxmlformats.org/officeDocument/2006/relationships/hyperlink" Target="https://doi.org/10.1080/02602930903541015" TargetMode="External"/><Relationship Id="rId30" Type="http://schemas.openxmlformats.org/officeDocument/2006/relationships/hyperlink" Target="https://commonslibrary.parliament.uk/research-briefings/cbp-8809/" TargetMode="External"/><Relationship Id="rId35" Type="http://schemas.openxmlformats.org/officeDocument/2006/relationships/hyperlink" Target="https://www.gov.wales/funding-and-finance-for-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7AB71-3312-42B0-B2BF-ABF593BD7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6040</Words>
  <Characters>33162</Characters>
  <Application>Microsoft Office Word</Application>
  <DocSecurity>0</DocSecurity>
  <Lines>460</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lee</dc:creator>
  <cp:keywords/>
  <dc:description/>
  <cp:lastModifiedBy>mari lee</cp:lastModifiedBy>
  <cp:revision>2</cp:revision>
  <dcterms:created xsi:type="dcterms:W3CDTF">2024-03-14T17:55:00Z</dcterms:created>
  <dcterms:modified xsi:type="dcterms:W3CDTF">2024-03-14T17:55:00Z</dcterms:modified>
</cp:coreProperties>
</file>