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16437" w14:textId="77777777" w:rsidR="00A9512D" w:rsidRDefault="00A9512D" w:rsidP="00A9512D">
      <w:pPr>
        <w:jc w:val="center"/>
      </w:pPr>
    </w:p>
    <w:p w14:paraId="1A2E74AA" w14:textId="77777777" w:rsidR="00A9512D" w:rsidRDefault="00A9512D" w:rsidP="00A9512D">
      <w:pPr>
        <w:jc w:val="center"/>
      </w:pPr>
    </w:p>
    <w:p w14:paraId="033E70B5" w14:textId="77777777" w:rsidR="00A9512D" w:rsidRDefault="00A9512D" w:rsidP="00A9512D">
      <w:pPr>
        <w:jc w:val="center"/>
      </w:pPr>
    </w:p>
    <w:p w14:paraId="0D768628" w14:textId="77777777" w:rsidR="00A9512D" w:rsidRDefault="00A9512D" w:rsidP="00A9512D">
      <w:pPr>
        <w:jc w:val="center"/>
      </w:pPr>
    </w:p>
    <w:p w14:paraId="17055B11" w14:textId="77777777" w:rsidR="00A9512D" w:rsidRDefault="00A9512D" w:rsidP="00A9512D">
      <w:pPr>
        <w:jc w:val="center"/>
      </w:pPr>
    </w:p>
    <w:p w14:paraId="43835DF0" w14:textId="31C85276" w:rsidR="008A3405" w:rsidRPr="00D67ADD" w:rsidRDefault="00A9512D" w:rsidP="00A9512D">
      <w:pPr>
        <w:jc w:val="center"/>
        <w:rPr>
          <w:rFonts w:ascii="Arial" w:hAnsi="Arial" w:cs="Arial"/>
          <w:b/>
          <w:sz w:val="28"/>
          <w:szCs w:val="18"/>
        </w:rPr>
      </w:pPr>
      <w:r w:rsidRPr="00D67ADD">
        <w:rPr>
          <w:rFonts w:ascii="Arial" w:hAnsi="Arial" w:cs="Arial"/>
          <w:b/>
          <w:sz w:val="28"/>
          <w:szCs w:val="18"/>
        </w:rPr>
        <w:t>Assignment 1</w:t>
      </w:r>
    </w:p>
    <w:p w14:paraId="25F6FECA" w14:textId="5ACA517E" w:rsidR="00D67ADD" w:rsidRPr="00D67ADD" w:rsidRDefault="00D67ADD" w:rsidP="00D67ADD">
      <w:pPr>
        <w:pStyle w:val="BodyText"/>
        <w:ind w:left="567" w:hanging="567"/>
        <w:jc w:val="center"/>
        <w:rPr>
          <w:b/>
          <w:bCs/>
          <w:sz w:val="28"/>
          <w:szCs w:val="24"/>
        </w:rPr>
      </w:pPr>
      <w:r w:rsidRPr="00D67ADD">
        <w:rPr>
          <w:b/>
          <w:bCs/>
          <w:sz w:val="28"/>
          <w:szCs w:val="24"/>
        </w:rPr>
        <w:t>Report – Comparison of two organisations</w:t>
      </w:r>
    </w:p>
    <w:p w14:paraId="1EA52E89" w14:textId="53514D96" w:rsidR="00D67ADD" w:rsidRDefault="00D67ADD" w:rsidP="00D67ADD">
      <w:pPr>
        <w:pStyle w:val="BodyText"/>
        <w:ind w:left="567" w:hanging="567"/>
        <w:jc w:val="center"/>
        <w:rPr>
          <w:sz w:val="24"/>
        </w:rPr>
      </w:pPr>
    </w:p>
    <w:p w14:paraId="711A465C" w14:textId="2CDBA5C1" w:rsidR="00D67ADD" w:rsidRDefault="00D67ADD" w:rsidP="00D67ADD">
      <w:pPr>
        <w:pStyle w:val="BodyText"/>
        <w:ind w:left="567" w:hanging="567"/>
        <w:jc w:val="center"/>
        <w:rPr>
          <w:sz w:val="24"/>
        </w:rPr>
      </w:pPr>
      <w:r>
        <w:rPr>
          <w:sz w:val="24"/>
        </w:rPr>
        <w:t>Module Title: Financial Management for the Hotel Industry</w:t>
      </w:r>
    </w:p>
    <w:p w14:paraId="0172A234" w14:textId="77777777" w:rsidR="00D67ADD" w:rsidRDefault="00D67ADD" w:rsidP="00D67ADD">
      <w:pPr>
        <w:pStyle w:val="BodyText"/>
        <w:ind w:left="567" w:hanging="567"/>
        <w:rPr>
          <w:sz w:val="24"/>
        </w:rPr>
      </w:pPr>
    </w:p>
    <w:p w14:paraId="0374BDB9" w14:textId="2D9AF2B2" w:rsidR="00D67ADD" w:rsidRDefault="00D67ADD" w:rsidP="00D67ADD">
      <w:pPr>
        <w:pStyle w:val="BodyText"/>
        <w:ind w:left="567" w:hanging="567"/>
        <w:jc w:val="center"/>
        <w:rPr>
          <w:sz w:val="24"/>
        </w:rPr>
      </w:pPr>
      <w:r>
        <w:rPr>
          <w:sz w:val="24"/>
        </w:rPr>
        <w:t>Module No: BMIH5007</w:t>
      </w:r>
    </w:p>
    <w:p w14:paraId="2C5D5382" w14:textId="13596896" w:rsidR="00D67ADD" w:rsidRDefault="00D67ADD" w:rsidP="00D67ADD">
      <w:pPr>
        <w:pStyle w:val="BodyText"/>
        <w:ind w:left="567" w:hanging="567"/>
        <w:jc w:val="center"/>
        <w:rPr>
          <w:sz w:val="24"/>
        </w:rPr>
      </w:pPr>
    </w:p>
    <w:p w14:paraId="680E0B78" w14:textId="200F4273" w:rsidR="00D67ADD" w:rsidRDefault="00D67ADD" w:rsidP="00D67ADD">
      <w:pPr>
        <w:pStyle w:val="BodyText"/>
        <w:ind w:left="567" w:hanging="567"/>
        <w:jc w:val="center"/>
        <w:rPr>
          <w:sz w:val="24"/>
        </w:rPr>
      </w:pPr>
      <w:r>
        <w:rPr>
          <w:sz w:val="24"/>
        </w:rPr>
        <w:t>Lecture Name: Christopher Wilkin</w:t>
      </w:r>
    </w:p>
    <w:p w14:paraId="0474EBBB" w14:textId="14841005" w:rsidR="00D67ADD" w:rsidRDefault="00D67ADD" w:rsidP="00D67ADD">
      <w:pPr>
        <w:pStyle w:val="BodyText"/>
        <w:ind w:left="567" w:hanging="567"/>
        <w:jc w:val="center"/>
        <w:rPr>
          <w:sz w:val="24"/>
        </w:rPr>
      </w:pPr>
    </w:p>
    <w:p w14:paraId="2967544D" w14:textId="2540F91C" w:rsidR="00D67ADD" w:rsidRDefault="00D67ADD" w:rsidP="00D67ADD">
      <w:pPr>
        <w:pStyle w:val="BodyText"/>
        <w:ind w:left="567" w:hanging="567"/>
        <w:jc w:val="center"/>
        <w:rPr>
          <w:sz w:val="24"/>
        </w:rPr>
      </w:pPr>
      <w:r>
        <w:rPr>
          <w:sz w:val="24"/>
        </w:rPr>
        <w:t>Student Name: Bianca Alexandra Burcea</w:t>
      </w:r>
    </w:p>
    <w:p w14:paraId="48A17FA9" w14:textId="2C3A7516" w:rsidR="00D67ADD" w:rsidRDefault="00D67ADD" w:rsidP="00D67ADD">
      <w:pPr>
        <w:pStyle w:val="BodyText"/>
        <w:ind w:left="567" w:hanging="567"/>
        <w:jc w:val="center"/>
        <w:rPr>
          <w:sz w:val="24"/>
        </w:rPr>
      </w:pPr>
    </w:p>
    <w:p w14:paraId="59AA9260" w14:textId="2388725C" w:rsidR="00D67ADD" w:rsidRPr="00B4072B" w:rsidRDefault="00D67ADD" w:rsidP="00D67ADD">
      <w:pPr>
        <w:pStyle w:val="BodyText"/>
        <w:ind w:left="567" w:hanging="567"/>
        <w:jc w:val="center"/>
        <w:rPr>
          <w:sz w:val="24"/>
        </w:rPr>
      </w:pPr>
      <w:r>
        <w:rPr>
          <w:sz w:val="24"/>
        </w:rPr>
        <w:t>Student ID: 2122114</w:t>
      </w:r>
    </w:p>
    <w:p w14:paraId="6D1050C1" w14:textId="77777777" w:rsidR="00D67ADD" w:rsidRDefault="00D67ADD" w:rsidP="00A9512D">
      <w:pPr>
        <w:jc w:val="center"/>
        <w:rPr>
          <w:b/>
          <w:sz w:val="36"/>
        </w:rPr>
      </w:pPr>
    </w:p>
    <w:p w14:paraId="21B793F6" w14:textId="77777777" w:rsidR="00630E2D" w:rsidRDefault="00630E2D">
      <w:pPr>
        <w:spacing w:after="160" w:line="259" w:lineRule="auto"/>
        <w:jc w:val="left"/>
      </w:pPr>
      <w:r>
        <w:br w:type="page"/>
      </w:r>
    </w:p>
    <w:sdt>
      <w:sdtPr>
        <w:rPr>
          <w:rFonts w:ascii="Times New Roman" w:eastAsiaTheme="minorHAnsi" w:hAnsi="Times New Roman" w:cstheme="minorBidi"/>
          <w:color w:val="auto"/>
          <w:sz w:val="24"/>
          <w:szCs w:val="22"/>
          <w:lang w:val="en-GB"/>
        </w:rPr>
        <w:id w:val="1649093283"/>
        <w:docPartObj>
          <w:docPartGallery w:val="Table of Contents"/>
          <w:docPartUnique/>
        </w:docPartObj>
      </w:sdtPr>
      <w:sdtEndPr>
        <w:rPr>
          <w:b/>
          <w:bCs/>
          <w:noProof/>
        </w:rPr>
      </w:sdtEndPr>
      <w:sdtContent>
        <w:p w14:paraId="1AB3FAB1" w14:textId="77777777" w:rsidR="00630E2D" w:rsidRDefault="00630E2D">
          <w:pPr>
            <w:pStyle w:val="TOCHeading"/>
          </w:pPr>
          <w:r>
            <w:t>Table of Contents</w:t>
          </w:r>
        </w:p>
        <w:p w14:paraId="05A5263B" w14:textId="77777777" w:rsidR="00630E2D" w:rsidRDefault="00630E2D">
          <w:pPr>
            <w:pStyle w:val="TOC1"/>
            <w:tabs>
              <w:tab w:val="right" w:leader="dot" w:pos="9350"/>
            </w:tabs>
            <w:rPr>
              <w:noProof/>
            </w:rPr>
          </w:pPr>
          <w:r>
            <w:fldChar w:fldCharType="begin"/>
          </w:r>
          <w:r>
            <w:instrText xml:space="preserve"> TOC \o "1-3" \h \z \u </w:instrText>
          </w:r>
          <w:r>
            <w:fldChar w:fldCharType="separate"/>
          </w:r>
          <w:hyperlink w:anchor="_Toc134572639" w:history="1">
            <w:r w:rsidRPr="00DA506E">
              <w:rPr>
                <w:rStyle w:val="Hyperlink"/>
                <w:noProof/>
              </w:rPr>
              <w:t>Introduction</w:t>
            </w:r>
            <w:r>
              <w:rPr>
                <w:noProof/>
                <w:webHidden/>
              </w:rPr>
              <w:tab/>
            </w:r>
            <w:r>
              <w:rPr>
                <w:noProof/>
                <w:webHidden/>
              </w:rPr>
              <w:fldChar w:fldCharType="begin"/>
            </w:r>
            <w:r>
              <w:rPr>
                <w:noProof/>
                <w:webHidden/>
              </w:rPr>
              <w:instrText xml:space="preserve"> PAGEREF _Toc134572639 \h </w:instrText>
            </w:r>
            <w:r>
              <w:rPr>
                <w:noProof/>
                <w:webHidden/>
              </w:rPr>
            </w:r>
            <w:r>
              <w:rPr>
                <w:noProof/>
                <w:webHidden/>
              </w:rPr>
              <w:fldChar w:fldCharType="separate"/>
            </w:r>
            <w:r>
              <w:rPr>
                <w:noProof/>
                <w:webHidden/>
              </w:rPr>
              <w:t>3</w:t>
            </w:r>
            <w:r>
              <w:rPr>
                <w:noProof/>
                <w:webHidden/>
              </w:rPr>
              <w:fldChar w:fldCharType="end"/>
            </w:r>
          </w:hyperlink>
        </w:p>
        <w:p w14:paraId="2BB85550" w14:textId="77777777" w:rsidR="00630E2D" w:rsidRDefault="00D67ADD">
          <w:pPr>
            <w:pStyle w:val="TOC1"/>
            <w:tabs>
              <w:tab w:val="right" w:leader="dot" w:pos="9350"/>
            </w:tabs>
            <w:rPr>
              <w:noProof/>
            </w:rPr>
          </w:pPr>
          <w:hyperlink w:anchor="_Toc134572640" w:history="1">
            <w:r w:rsidR="00630E2D" w:rsidRPr="00DA506E">
              <w:rPr>
                <w:rStyle w:val="Hyperlink"/>
                <w:noProof/>
              </w:rPr>
              <w:t>Organizational background</w:t>
            </w:r>
            <w:r w:rsidR="00630E2D">
              <w:rPr>
                <w:noProof/>
                <w:webHidden/>
              </w:rPr>
              <w:tab/>
            </w:r>
            <w:r w:rsidR="00630E2D">
              <w:rPr>
                <w:noProof/>
                <w:webHidden/>
              </w:rPr>
              <w:fldChar w:fldCharType="begin"/>
            </w:r>
            <w:r w:rsidR="00630E2D">
              <w:rPr>
                <w:noProof/>
                <w:webHidden/>
              </w:rPr>
              <w:instrText xml:space="preserve"> PAGEREF _Toc134572640 \h </w:instrText>
            </w:r>
            <w:r w:rsidR="00630E2D">
              <w:rPr>
                <w:noProof/>
                <w:webHidden/>
              </w:rPr>
            </w:r>
            <w:r w:rsidR="00630E2D">
              <w:rPr>
                <w:noProof/>
                <w:webHidden/>
              </w:rPr>
              <w:fldChar w:fldCharType="separate"/>
            </w:r>
            <w:r w:rsidR="00630E2D">
              <w:rPr>
                <w:noProof/>
                <w:webHidden/>
              </w:rPr>
              <w:t>3</w:t>
            </w:r>
            <w:r w:rsidR="00630E2D">
              <w:rPr>
                <w:noProof/>
                <w:webHidden/>
              </w:rPr>
              <w:fldChar w:fldCharType="end"/>
            </w:r>
          </w:hyperlink>
        </w:p>
        <w:p w14:paraId="59ADBA86" w14:textId="77777777" w:rsidR="00630E2D" w:rsidRDefault="00D67ADD">
          <w:pPr>
            <w:pStyle w:val="TOC1"/>
            <w:tabs>
              <w:tab w:val="right" w:leader="dot" w:pos="9350"/>
            </w:tabs>
            <w:rPr>
              <w:noProof/>
            </w:rPr>
          </w:pPr>
          <w:hyperlink w:anchor="_Toc134572641" w:history="1">
            <w:r w:rsidR="00630E2D" w:rsidRPr="00DA506E">
              <w:rPr>
                <w:rStyle w:val="Hyperlink"/>
                <w:noProof/>
              </w:rPr>
              <w:t>Financial management comparison</w:t>
            </w:r>
            <w:r w:rsidR="00630E2D">
              <w:rPr>
                <w:noProof/>
                <w:webHidden/>
              </w:rPr>
              <w:tab/>
            </w:r>
            <w:r w:rsidR="00630E2D">
              <w:rPr>
                <w:noProof/>
                <w:webHidden/>
              </w:rPr>
              <w:fldChar w:fldCharType="begin"/>
            </w:r>
            <w:r w:rsidR="00630E2D">
              <w:rPr>
                <w:noProof/>
                <w:webHidden/>
              </w:rPr>
              <w:instrText xml:space="preserve"> PAGEREF _Toc134572641 \h </w:instrText>
            </w:r>
            <w:r w:rsidR="00630E2D">
              <w:rPr>
                <w:noProof/>
                <w:webHidden/>
              </w:rPr>
            </w:r>
            <w:r w:rsidR="00630E2D">
              <w:rPr>
                <w:noProof/>
                <w:webHidden/>
              </w:rPr>
              <w:fldChar w:fldCharType="separate"/>
            </w:r>
            <w:r w:rsidR="00630E2D">
              <w:rPr>
                <w:noProof/>
                <w:webHidden/>
              </w:rPr>
              <w:t>4</w:t>
            </w:r>
            <w:r w:rsidR="00630E2D">
              <w:rPr>
                <w:noProof/>
                <w:webHidden/>
              </w:rPr>
              <w:fldChar w:fldCharType="end"/>
            </w:r>
          </w:hyperlink>
        </w:p>
        <w:p w14:paraId="78D9860F" w14:textId="77777777" w:rsidR="00630E2D" w:rsidRDefault="00D67ADD">
          <w:pPr>
            <w:pStyle w:val="TOC2"/>
            <w:tabs>
              <w:tab w:val="right" w:leader="dot" w:pos="9350"/>
            </w:tabs>
            <w:rPr>
              <w:noProof/>
            </w:rPr>
          </w:pPr>
          <w:hyperlink w:anchor="_Toc134572642" w:history="1">
            <w:r w:rsidR="00630E2D" w:rsidRPr="00DA506E">
              <w:rPr>
                <w:rStyle w:val="Hyperlink"/>
                <w:noProof/>
              </w:rPr>
              <w:t>Total Revenue</w:t>
            </w:r>
            <w:r w:rsidR="00630E2D">
              <w:rPr>
                <w:noProof/>
                <w:webHidden/>
              </w:rPr>
              <w:tab/>
            </w:r>
            <w:r w:rsidR="00630E2D">
              <w:rPr>
                <w:noProof/>
                <w:webHidden/>
              </w:rPr>
              <w:fldChar w:fldCharType="begin"/>
            </w:r>
            <w:r w:rsidR="00630E2D">
              <w:rPr>
                <w:noProof/>
                <w:webHidden/>
              </w:rPr>
              <w:instrText xml:space="preserve"> PAGEREF _Toc134572642 \h </w:instrText>
            </w:r>
            <w:r w:rsidR="00630E2D">
              <w:rPr>
                <w:noProof/>
                <w:webHidden/>
              </w:rPr>
            </w:r>
            <w:r w:rsidR="00630E2D">
              <w:rPr>
                <w:noProof/>
                <w:webHidden/>
              </w:rPr>
              <w:fldChar w:fldCharType="separate"/>
            </w:r>
            <w:r w:rsidR="00630E2D">
              <w:rPr>
                <w:noProof/>
                <w:webHidden/>
              </w:rPr>
              <w:t>4</w:t>
            </w:r>
            <w:r w:rsidR="00630E2D">
              <w:rPr>
                <w:noProof/>
                <w:webHidden/>
              </w:rPr>
              <w:fldChar w:fldCharType="end"/>
            </w:r>
          </w:hyperlink>
        </w:p>
        <w:p w14:paraId="4BF8F66B" w14:textId="77777777" w:rsidR="00630E2D" w:rsidRDefault="00D67ADD">
          <w:pPr>
            <w:pStyle w:val="TOC2"/>
            <w:tabs>
              <w:tab w:val="right" w:leader="dot" w:pos="9350"/>
            </w:tabs>
            <w:rPr>
              <w:noProof/>
            </w:rPr>
          </w:pPr>
          <w:hyperlink w:anchor="_Toc134572643" w:history="1">
            <w:r w:rsidR="00630E2D" w:rsidRPr="00DA506E">
              <w:rPr>
                <w:rStyle w:val="Hyperlink"/>
                <w:noProof/>
              </w:rPr>
              <w:t>Market Position</w:t>
            </w:r>
            <w:r w:rsidR="00630E2D">
              <w:rPr>
                <w:noProof/>
                <w:webHidden/>
              </w:rPr>
              <w:tab/>
            </w:r>
            <w:r w:rsidR="00630E2D">
              <w:rPr>
                <w:noProof/>
                <w:webHidden/>
              </w:rPr>
              <w:fldChar w:fldCharType="begin"/>
            </w:r>
            <w:r w:rsidR="00630E2D">
              <w:rPr>
                <w:noProof/>
                <w:webHidden/>
              </w:rPr>
              <w:instrText xml:space="preserve"> PAGEREF _Toc134572643 \h </w:instrText>
            </w:r>
            <w:r w:rsidR="00630E2D">
              <w:rPr>
                <w:noProof/>
                <w:webHidden/>
              </w:rPr>
            </w:r>
            <w:r w:rsidR="00630E2D">
              <w:rPr>
                <w:noProof/>
                <w:webHidden/>
              </w:rPr>
              <w:fldChar w:fldCharType="separate"/>
            </w:r>
            <w:r w:rsidR="00630E2D">
              <w:rPr>
                <w:noProof/>
                <w:webHidden/>
              </w:rPr>
              <w:t>5</w:t>
            </w:r>
            <w:r w:rsidR="00630E2D">
              <w:rPr>
                <w:noProof/>
                <w:webHidden/>
              </w:rPr>
              <w:fldChar w:fldCharType="end"/>
            </w:r>
          </w:hyperlink>
        </w:p>
        <w:p w14:paraId="29124236" w14:textId="77777777" w:rsidR="00630E2D" w:rsidRDefault="00D67ADD">
          <w:pPr>
            <w:pStyle w:val="TOC2"/>
            <w:tabs>
              <w:tab w:val="right" w:leader="dot" w:pos="9350"/>
            </w:tabs>
            <w:rPr>
              <w:noProof/>
            </w:rPr>
          </w:pPr>
          <w:hyperlink w:anchor="_Toc134572644" w:history="1">
            <w:r w:rsidR="00630E2D" w:rsidRPr="00DA506E">
              <w:rPr>
                <w:rStyle w:val="Hyperlink"/>
                <w:noProof/>
              </w:rPr>
              <w:t>Growth potentiality</w:t>
            </w:r>
            <w:r w:rsidR="00630E2D">
              <w:rPr>
                <w:noProof/>
                <w:webHidden/>
              </w:rPr>
              <w:tab/>
            </w:r>
            <w:r w:rsidR="00630E2D">
              <w:rPr>
                <w:noProof/>
                <w:webHidden/>
              </w:rPr>
              <w:fldChar w:fldCharType="begin"/>
            </w:r>
            <w:r w:rsidR="00630E2D">
              <w:rPr>
                <w:noProof/>
                <w:webHidden/>
              </w:rPr>
              <w:instrText xml:space="preserve"> PAGEREF _Toc134572644 \h </w:instrText>
            </w:r>
            <w:r w:rsidR="00630E2D">
              <w:rPr>
                <w:noProof/>
                <w:webHidden/>
              </w:rPr>
            </w:r>
            <w:r w:rsidR="00630E2D">
              <w:rPr>
                <w:noProof/>
                <w:webHidden/>
              </w:rPr>
              <w:fldChar w:fldCharType="separate"/>
            </w:r>
            <w:r w:rsidR="00630E2D">
              <w:rPr>
                <w:noProof/>
                <w:webHidden/>
              </w:rPr>
              <w:t>5</w:t>
            </w:r>
            <w:r w:rsidR="00630E2D">
              <w:rPr>
                <w:noProof/>
                <w:webHidden/>
              </w:rPr>
              <w:fldChar w:fldCharType="end"/>
            </w:r>
          </w:hyperlink>
        </w:p>
        <w:p w14:paraId="3C82D534" w14:textId="77777777" w:rsidR="00630E2D" w:rsidRDefault="00D67ADD">
          <w:pPr>
            <w:pStyle w:val="TOC2"/>
            <w:tabs>
              <w:tab w:val="right" w:leader="dot" w:pos="9350"/>
            </w:tabs>
            <w:rPr>
              <w:noProof/>
            </w:rPr>
          </w:pPr>
          <w:hyperlink w:anchor="_Toc134572645" w:history="1">
            <w:r w:rsidR="00630E2D" w:rsidRPr="00DA506E">
              <w:rPr>
                <w:rStyle w:val="Hyperlink"/>
                <w:noProof/>
              </w:rPr>
              <w:t>Financial Commitment to CSR</w:t>
            </w:r>
            <w:r w:rsidR="00630E2D">
              <w:rPr>
                <w:noProof/>
                <w:webHidden/>
              </w:rPr>
              <w:tab/>
            </w:r>
            <w:r w:rsidR="00630E2D">
              <w:rPr>
                <w:noProof/>
                <w:webHidden/>
              </w:rPr>
              <w:fldChar w:fldCharType="begin"/>
            </w:r>
            <w:r w:rsidR="00630E2D">
              <w:rPr>
                <w:noProof/>
                <w:webHidden/>
              </w:rPr>
              <w:instrText xml:space="preserve"> PAGEREF _Toc134572645 \h </w:instrText>
            </w:r>
            <w:r w:rsidR="00630E2D">
              <w:rPr>
                <w:noProof/>
                <w:webHidden/>
              </w:rPr>
            </w:r>
            <w:r w:rsidR="00630E2D">
              <w:rPr>
                <w:noProof/>
                <w:webHidden/>
              </w:rPr>
              <w:fldChar w:fldCharType="separate"/>
            </w:r>
            <w:r w:rsidR="00630E2D">
              <w:rPr>
                <w:noProof/>
                <w:webHidden/>
              </w:rPr>
              <w:t>7</w:t>
            </w:r>
            <w:r w:rsidR="00630E2D">
              <w:rPr>
                <w:noProof/>
                <w:webHidden/>
              </w:rPr>
              <w:fldChar w:fldCharType="end"/>
            </w:r>
          </w:hyperlink>
        </w:p>
        <w:p w14:paraId="0239FF97" w14:textId="77777777" w:rsidR="00630E2D" w:rsidRDefault="00D67ADD">
          <w:pPr>
            <w:pStyle w:val="TOC1"/>
            <w:tabs>
              <w:tab w:val="right" w:leader="dot" w:pos="9350"/>
            </w:tabs>
            <w:rPr>
              <w:noProof/>
            </w:rPr>
          </w:pPr>
          <w:hyperlink w:anchor="_Toc134572646" w:history="1">
            <w:r w:rsidR="00630E2D" w:rsidRPr="00DA506E">
              <w:rPr>
                <w:rStyle w:val="Hyperlink"/>
                <w:noProof/>
              </w:rPr>
              <w:t>Recommendation</w:t>
            </w:r>
            <w:r w:rsidR="00630E2D">
              <w:rPr>
                <w:noProof/>
                <w:webHidden/>
              </w:rPr>
              <w:tab/>
            </w:r>
            <w:r w:rsidR="00630E2D">
              <w:rPr>
                <w:noProof/>
                <w:webHidden/>
              </w:rPr>
              <w:fldChar w:fldCharType="begin"/>
            </w:r>
            <w:r w:rsidR="00630E2D">
              <w:rPr>
                <w:noProof/>
                <w:webHidden/>
              </w:rPr>
              <w:instrText xml:space="preserve"> PAGEREF _Toc134572646 \h </w:instrText>
            </w:r>
            <w:r w:rsidR="00630E2D">
              <w:rPr>
                <w:noProof/>
                <w:webHidden/>
              </w:rPr>
            </w:r>
            <w:r w:rsidR="00630E2D">
              <w:rPr>
                <w:noProof/>
                <w:webHidden/>
              </w:rPr>
              <w:fldChar w:fldCharType="separate"/>
            </w:r>
            <w:r w:rsidR="00630E2D">
              <w:rPr>
                <w:noProof/>
                <w:webHidden/>
              </w:rPr>
              <w:t>7</w:t>
            </w:r>
            <w:r w:rsidR="00630E2D">
              <w:rPr>
                <w:noProof/>
                <w:webHidden/>
              </w:rPr>
              <w:fldChar w:fldCharType="end"/>
            </w:r>
          </w:hyperlink>
        </w:p>
        <w:p w14:paraId="060EF337" w14:textId="77777777" w:rsidR="00630E2D" w:rsidRDefault="00D67ADD">
          <w:pPr>
            <w:pStyle w:val="TOC2"/>
            <w:tabs>
              <w:tab w:val="right" w:leader="dot" w:pos="9350"/>
            </w:tabs>
            <w:rPr>
              <w:noProof/>
            </w:rPr>
          </w:pPr>
          <w:hyperlink w:anchor="_Toc134572647" w:history="1">
            <w:r w:rsidR="00630E2D" w:rsidRPr="00DA506E">
              <w:rPr>
                <w:rStyle w:val="Hyperlink"/>
                <w:noProof/>
              </w:rPr>
              <w:t>For Intercontinental Hotels Group (IHG)</w:t>
            </w:r>
            <w:r w:rsidR="00630E2D">
              <w:rPr>
                <w:noProof/>
                <w:webHidden/>
              </w:rPr>
              <w:tab/>
            </w:r>
            <w:r w:rsidR="00630E2D">
              <w:rPr>
                <w:noProof/>
                <w:webHidden/>
              </w:rPr>
              <w:fldChar w:fldCharType="begin"/>
            </w:r>
            <w:r w:rsidR="00630E2D">
              <w:rPr>
                <w:noProof/>
                <w:webHidden/>
              </w:rPr>
              <w:instrText xml:space="preserve"> PAGEREF _Toc134572647 \h </w:instrText>
            </w:r>
            <w:r w:rsidR="00630E2D">
              <w:rPr>
                <w:noProof/>
                <w:webHidden/>
              </w:rPr>
            </w:r>
            <w:r w:rsidR="00630E2D">
              <w:rPr>
                <w:noProof/>
                <w:webHidden/>
              </w:rPr>
              <w:fldChar w:fldCharType="separate"/>
            </w:r>
            <w:r w:rsidR="00630E2D">
              <w:rPr>
                <w:noProof/>
                <w:webHidden/>
              </w:rPr>
              <w:t>7</w:t>
            </w:r>
            <w:r w:rsidR="00630E2D">
              <w:rPr>
                <w:noProof/>
                <w:webHidden/>
              </w:rPr>
              <w:fldChar w:fldCharType="end"/>
            </w:r>
          </w:hyperlink>
        </w:p>
        <w:p w14:paraId="069530AB" w14:textId="77777777" w:rsidR="00630E2D" w:rsidRDefault="00D67ADD">
          <w:pPr>
            <w:pStyle w:val="TOC2"/>
            <w:tabs>
              <w:tab w:val="right" w:leader="dot" w:pos="9350"/>
            </w:tabs>
            <w:rPr>
              <w:noProof/>
            </w:rPr>
          </w:pPr>
          <w:hyperlink w:anchor="_Toc134572648" w:history="1">
            <w:r w:rsidR="00630E2D" w:rsidRPr="00DA506E">
              <w:rPr>
                <w:rStyle w:val="Hyperlink"/>
                <w:noProof/>
              </w:rPr>
              <w:t>For Hyatt Hotels</w:t>
            </w:r>
            <w:r w:rsidR="00630E2D">
              <w:rPr>
                <w:noProof/>
                <w:webHidden/>
              </w:rPr>
              <w:tab/>
            </w:r>
            <w:r w:rsidR="00630E2D">
              <w:rPr>
                <w:noProof/>
                <w:webHidden/>
              </w:rPr>
              <w:fldChar w:fldCharType="begin"/>
            </w:r>
            <w:r w:rsidR="00630E2D">
              <w:rPr>
                <w:noProof/>
                <w:webHidden/>
              </w:rPr>
              <w:instrText xml:space="preserve"> PAGEREF _Toc134572648 \h </w:instrText>
            </w:r>
            <w:r w:rsidR="00630E2D">
              <w:rPr>
                <w:noProof/>
                <w:webHidden/>
              </w:rPr>
            </w:r>
            <w:r w:rsidR="00630E2D">
              <w:rPr>
                <w:noProof/>
                <w:webHidden/>
              </w:rPr>
              <w:fldChar w:fldCharType="separate"/>
            </w:r>
            <w:r w:rsidR="00630E2D">
              <w:rPr>
                <w:noProof/>
                <w:webHidden/>
              </w:rPr>
              <w:t>7</w:t>
            </w:r>
            <w:r w:rsidR="00630E2D">
              <w:rPr>
                <w:noProof/>
                <w:webHidden/>
              </w:rPr>
              <w:fldChar w:fldCharType="end"/>
            </w:r>
          </w:hyperlink>
        </w:p>
        <w:p w14:paraId="2478D69F" w14:textId="77777777" w:rsidR="00630E2D" w:rsidRDefault="00D67ADD">
          <w:pPr>
            <w:pStyle w:val="TOC1"/>
            <w:tabs>
              <w:tab w:val="right" w:leader="dot" w:pos="9350"/>
            </w:tabs>
            <w:rPr>
              <w:noProof/>
            </w:rPr>
          </w:pPr>
          <w:hyperlink w:anchor="_Toc134572649" w:history="1">
            <w:r w:rsidR="00630E2D" w:rsidRPr="00DA506E">
              <w:rPr>
                <w:rStyle w:val="Hyperlink"/>
                <w:noProof/>
              </w:rPr>
              <w:t>Conclusion</w:t>
            </w:r>
            <w:r w:rsidR="00630E2D">
              <w:rPr>
                <w:noProof/>
                <w:webHidden/>
              </w:rPr>
              <w:tab/>
            </w:r>
            <w:r w:rsidR="00630E2D">
              <w:rPr>
                <w:noProof/>
                <w:webHidden/>
              </w:rPr>
              <w:fldChar w:fldCharType="begin"/>
            </w:r>
            <w:r w:rsidR="00630E2D">
              <w:rPr>
                <w:noProof/>
                <w:webHidden/>
              </w:rPr>
              <w:instrText xml:space="preserve"> PAGEREF _Toc134572649 \h </w:instrText>
            </w:r>
            <w:r w:rsidR="00630E2D">
              <w:rPr>
                <w:noProof/>
                <w:webHidden/>
              </w:rPr>
            </w:r>
            <w:r w:rsidR="00630E2D">
              <w:rPr>
                <w:noProof/>
                <w:webHidden/>
              </w:rPr>
              <w:fldChar w:fldCharType="separate"/>
            </w:r>
            <w:r w:rsidR="00630E2D">
              <w:rPr>
                <w:noProof/>
                <w:webHidden/>
              </w:rPr>
              <w:t>7</w:t>
            </w:r>
            <w:r w:rsidR="00630E2D">
              <w:rPr>
                <w:noProof/>
                <w:webHidden/>
              </w:rPr>
              <w:fldChar w:fldCharType="end"/>
            </w:r>
          </w:hyperlink>
        </w:p>
        <w:p w14:paraId="4ACE596C" w14:textId="77777777" w:rsidR="00630E2D" w:rsidRDefault="00D67ADD">
          <w:pPr>
            <w:pStyle w:val="TOC1"/>
            <w:tabs>
              <w:tab w:val="right" w:leader="dot" w:pos="9350"/>
            </w:tabs>
            <w:rPr>
              <w:noProof/>
            </w:rPr>
          </w:pPr>
          <w:hyperlink w:anchor="_Toc134572650" w:history="1">
            <w:r w:rsidR="00630E2D" w:rsidRPr="00DA506E">
              <w:rPr>
                <w:rStyle w:val="Hyperlink"/>
                <w:noProof/>
              </w:rPr>
              <w:t>Reference</w:t>
            </w:r>
            <w:r w:rsidR="00630E2D">
              <w:rPr>
                <w:noProof/>
                <w:webHidden/>
              </w:rPr>
              <w:tab/>
            </w:r>
            <w:r w:rsidR="00630E2D">
              <w:rPr>
                <w:noProof/>
                <w:webHidden/>
              </w:rPr>
              <w:fldChar w:fldCharType="begin"/>
            </w:r>
            <w:r w:rsidR="00630E2D">
              <w:rPr>
                <w:noProof/>
                <w:webHidden/>
              </w:rPr>
              <w:instrText xml:space="preserve"> PAGEREF _Toc134572650 \h </w:instrText>
            </w:r>
            <w:r w:rsidR="00630E2D">
              <w:rPr>
                <w:noProof/>
                <w:webHidden/>
              </w:rPr>
            </w:r>
            <w:r w:rsidR="00630E2D">
              <w:rPr>
                <w:noProof/>
                <w:webHidden/>
              </w:rPr>
              <w:fldChar w:fldCharType="separate"/>
            </w:r>
            <w:r w:rsidR="00630E2D">
              <w:rPr>
                <w:noProof/>
                <w:webHidden/>
              </w:rPr>
              <w:t>9</w:t>
            </w:r>
            <w:r w:rsidR="00630E2D">
              <w:rPr>
                <w:noProof/>
                <w:webHidden/>
              </w:rPr>
              <w:fldChar w:fldCharType="end"/>
            </w:r>
          </w:hyperlink>
        </w:p>
        <w:p w14:paraId="69495801" w14:textId="77777777" w:rsidR="00630E2D" w:rsidRDefault="00630E2D">
          <w:r>
            <w:rPr>
              <w:b/>
              <w:bCs/>
              <w:noProof/>
            </w:rPr>
            <w:fldChar w:fldCharType="end"/>
          </w:r>
        </w:p>
      </w:sdtContent>
    </w:sdt>
    <w:p w14:paraId="3DC1FB0D" w14:textId="77777777" w:rsidR="00A9512D" w:rsidRDefault="00A9512D">
      <w:pPr>
        <w:spacing w:after="160" w:line="259" w:lineRule="auto"/>
        <w:jc w:val="left"/>
      </w:pPr>
      <w:r>
        <w:br w:type="page"/>
      </w:r>
    </w:p>
    <w:p w14:paraId="55C8EFA6" w14:textId="77777777" w:rsidR="00A9512D" w:rsidRPr="00D67ADD" w:rsidRDefault="003D2282" w:rsidP="001035EE">
      <w:pPr>
        <w:pStyle w:val="Heading1"/>
        <w:rPr>
          <w:rFonts w:ascii="Arial" w:hAnsi="Arial" w:cs="Arial"/>
          <w:sz w:val="24"/>
          <w:szCs w:val="24"/>
        </w:rPr>
      </w:pPr>
      <w:bookmarkStart w:id="0" w:name="_Toc134572639"/>
      <w:r w:rsidRPr="00D67ADD">
        <w:rPr>
          <w:rFonts w:ascii="Arial" w:hAnsi="Arial" w:cs="Arial"/>
          <w:sz w:val="24"/>
          <w:szCs w:val="24"/>
        </w:rPr>
        <w:lastRenderedPageBreak/>
        <w:t>Introduction</w:t>
      </w:r>
      <w:bookmarkEnd w:id="0"/>
    </w:p>
    <w:p w14:paraId="189E898D" w14:textId="77777777" w:rsidR="004102AE" w:rsidRPr="00D67ADD" w:rsidRDefault="00994113" w:rsidP="004102AE">
      <w:pPr>
        <w:rPr>
          <w:rFonts w:ascii="Arial" w:hAnsi="Arial" w:cs="Arial"/>
          <w:szCs w:val="24"/>
        </w:rPr>
      </w:pPr>
      <w:r w:rsidRPr="00D67ADD">
        <w:rPr>
          <w:rFonts w:ascii="Arial" w:hAnsi="Arial" w:cs="Arial"/>
          <w:szCs w:val="24"/>
        </w:rPr>
        <w:t xml:space="preserve">In the financial management process, comparative evaluation is important which can assist to improve the fundamental growth operation of the business. Management of the business is able to make the strategy eventually while using the financial management process in the business. </w:t>
      </w:r>
      <w:r w:rsidR="00E61C44" w:rsidRPr="00D67ADD">
        <w:rPr>
          <w:rFonts w:ascii="Arial" w:hAnsi="Arial" w:cs="Arial"/>
          <w:szCs w:val="24"/>
        </w:rPr>
        <w:t>The purpose</w:t>
      </w:r>
      <w:r w:rsidR="007532D9" w:rsidRPr="00D67ADD">
        <w:rPr>
          <w:rFonts w:ascii="Arial" w:hAnsi="Arial" w:cs="Arial"/>
          <w:szCs w:val="24"/>
        </w:rPr>
        <w:t xml:space="preserve"> of this assignment is to comparatively evaluate the </w:t>
      </w:r>
      <w:r w:rsidR="00B84B18" w:rsidRPr="00D67ADD">
        <w:rPr>
          <w:rFonts w:ascii="Arial" w:hAnsi="Arial" w:cs="Arial"/>
          <w:szCs w:val="24"/>
        </w:rPr>
        <w:t xml:space="preserve">financial position of two companies from the hospitality industry in the current market. </w:t>
      </w:r>
      <w:r w:rsidR="004B51A3" w:rsidRPr="00D67ADD">
        <w:rPr>
          <w:rFonts w:ascii="Arial" w:hAnsi="Arial" w:cs="Arial"/>
          <w:szCs w:val="24"/>
        </w:rPr>
        <w:t xml:space="preserve">This report has illustrated different aspects of the financial operation in the business process </w:t>
      </w:r>
      <w:r w:rsidR="00CA0F69" w:rsidRPr="00D67ADD">
        <w:rPr>
          <w:rFonts w:ascii="Arial" w:hAnsi="Arial" w:cs="Arial"/>
          <w:szCs w:val="24"/>
        </w:rPr>
        <w:t xml:space="preserve">which are including revenue management, market position, growth potential, and financial commitment to the CSR operation. Intercontinental Hotels Group (IHG) and Hyatt Hotels </w:t>
      </w:r>
      <w:r w:rsidR="000429CE" w:rsidRPr="00D67ADD">
        <w:rPr>
          <w:rFonts w:ascii="Arial" w:hAnsi="Arial" w:cs="Arial"/>
          <w:szCs w:val="24"/>
        </w:rPr>
        <w:t>have</w:t>
      </w:r>
      <w:r w:rsidR="00CA0F69" w:rsidRPr="00D67ADD">
        <w:rPr>
          <w:rFonts w:ascii="Arial" w:hAnsi="Arial" w:cs="Arial"/>
          <w:szCs w:val="24"/>
        </w:rPr>
        <w:t xml:space="preserve"> been selected </w:t>
      </w:r>
      <w:r w:rsidR="000429CE" w:rsidRPr="00D67ADD">
        <w:rPr>
          <w:rFonts w:ascii="Arial" w:hAnsi="Arial" w:cs="Arial"/>
          <w:szCs w:val="24"/>
        </w:rPr>
        <w:t>for</w:t>
      </w:r>
      <w:r w:rsidR="00CA0F69" w:rsidRPr="00D67ADD">
        <w:rPr>
          <w:rFonts w:ascii="Arial" w:hAnsi="Arial" w:cs="Arial"/>
          <w:szCs w:val="24"/>
        </w:rPr>
        <w:t xml:space="preserve"> this assignment </w:t>
      </w:r>
      <w:r w:rsidR="00F235F9" w:rsidRPr="00D67ADD">
        <w:rPr>
          <w:rFonts w:ascii="Arial" w:hAnsi="Arial" w:cs="Arial"/>
          <w:szCs w:val="24"/>
        </w:rPr>
        <w:t xml:space="preserve">for the comparative evaluation of the financial management of the hospitality industry. </w:t>
      </w:r>
    </w:p>
    <w:p w14:paraId="150F9C53" w14:textId="77777777" w:rsidR="003D2282" w:rsidRPr="00D67ADD" w:rsidRDefault="003D2282" w:rsidP="001035EE">
      <w:pPr>
        <w:pStyle w:val="Heading1"/>
        <w:rPr>
          <w:rFonts w:ascii="Arial" w:hAnsi="Arial" w:cs="Arial"/>
          <w:sz w:val="24"/>
          <w:szCs w:val="24"/>
        </w:rPr>
      </w:pPr>
      <w:bookmarkStart w:id="1" w:name="_Toc134572640"/>
      <w:r w:rsidRPr="00D67ADD">
        <w:rPr>
          <w:rFonts w:ascii="Arial" w:hAnsi="Arial" w:cs="Arial"/>
          <w:sz w:val="24"/>
          <w:szCs w:val="24"/>
        </w:rPr>
        <w:t>Organizational background</w:t>
      </w:r>
      <w:bookmarkEnd w:id="1"/>
    </w:p>
    <w:p w14:paraId="12ECD52D" w14:textId="77777777" w:rsidR="00A6722B" w:rsidRPr="00D67ADD" w:rsidRDefault="00A6722B" w:rsidP="00A6722B">
      <w:pPr>
        <w:rPr>
          <w:rFonts w:ascii="Arial" w:hAnsi="Arial" w:cs="Arial"/>
          <w:szCs w:val="24"/>
        </w:rPr>
      </w:pPr>
      <w:r w:rsidRPr="00D67ADD">
        <w:rPr>
          <w:rFonts w:ascii="Arial" w:hAnsi="Arial" w:cs="Arial"/>
          <w:szCs w:val="24"/>
        </w:rPr>
        <w:t>Intercontinental Hotels Group (IHG)</w:t>
      </w:r>
      <w:r w:rsidR="00F235F9" w:rsidRPr="00D67ADD">
        <w:rPr>
          <w:rFonts w:ascii="Arial" w:hAnsi="Arial" w:cs="Arial"/>
          <w:szCs w:val="24"/>
        </w:rPr>
        <w:t xml:space="preserve"> is a UK-based multinational hotel chain business that currently operates in the hospitality industry. </w:t>
      </w:r>
      <w:r w:rsidR="00794C20" w:rsidRPr="00D67ADD">
        <w:rPr>
          <w:rFonts w:ascii="Arial" w:hAnsi="Arial" w:cs="Arial"/>
          <w:szCs w:val="24"/>
        </w:rPr>
        <w:t xml:space="preserve">The company is currently trading its operation in LSE, NYSE, and FTSE 100 components. </w:t>
      </w:r>
      <w:r w:rsidR="00330610" w:rsidRPr="00D67ADD">
        <w:rPr>
          <w:rFonts w:ascii="Arial" w:hAnsi="Arial" w:cs="Arial"/>
          <w:szCs w:val="24"/>
        </w:rPr>
        <w:t xml:space="preserve">It is a </w:t>
      </w:r>
      <w:r w:rsidR="005D4377" w:rsidRPr="00D67ADD">
        <w:rPr>
          <w:rFonts w:ascii="Arial" w:hAnsi="Arial" w:cs="Arial"/>
          <w:szCs w:val="24"/>
        </w:rPr>
        <w:t>dual-listing</w:t>
      </w:r>
      <w:r w:rsidR="00330610" w:rsidRPr="00D67ADD">
        <w:rPr>
          <w:rFonts w:ascii="Arial" w:hAnsi="Arial" w:cs="Arial"/>
          <w:szCs w:val="24"/>
        </w:rPr>
        <w:t xml:space="preserve"> company </w:t>
      </w:r>
      <w:r w:rsidR="005D4377" w:rsidRPr="00D67ADD">
        <w:rPr>
          <w:rFonts w:ascii="Arial" w:hAnsi="Arial" w:cs="Arial"/>
          <w:szCs w:val="24"/>
        </w:rPr>
        <w:t>that</w:t>
      </w:r>
      <w:r w:rsidR="00330610" w:rsidRPr="00D67ADD">
        <w:rPr>
          <w:rFonts w:ascii="Arial" w:hAnsi="Arial" w:cs="Arial"/>
          <w:szCs w:val="24"/>
        </w:rPr>
        <w:t xml:space="preserve"> was founded in 2003</w:t>
      </w:r>
      <w:r w:rsidR="006B7914" w:rsidRPr="00D67ADD">
        <w:rPr>
          <w:rFonts w:ascii="Arial" w:hAnsi="Arial" w:cs="Arial"/>
          <w:szCs w:val="24"/>
        </w:rPr>
        <w:t xml:space="preserve"> (</w:t>
      </w:r>
      <w:proofErr w:type="spellStart"/>
      <w:r w:rsidR="006B7914" w:rsidRPr="00D67ADD">
        <w:rPr>
          <w:rFonts w:ascii="Arial" w:hAnsi="Arial" w:cs="Arial"/>
          <w:szCs w:val="24"/>
          <w:lang w:val="en-US"/>
        </w:rPr>
        <w:t>Ihgplc</w:t>
      </w:r>
      <w:proofErr w:type="spellEnd"/>
      <w:r w:rsidR="006B7914" w:rsidRPr="00D67ADD">
        <w:rPr>
          <w:rFonts w:ascii="Arial" w:hAnsi="Arial" w:cs="Arial"/>
          <w:szCs w:val="24"/>
          <w:lang w:val="en-US"/>
        </w:rPr>
        <w:t>, 2023)</w:t>
      </w:r>
      <w:r w:rsidR="00330610" w:rsidRPr="00D67ADD">
        <w:rPr>
          <w:rFonts w:ascii="Arial" w:hAnsi="Arial" w:cs="Arial"/>
          <w:szCs w:val="24"/>
        </w:rPr>
        <w:t xml:space="preserve">. IHG </w:t>
      </w:r>
      <w:r w:rsidR="005D4377" w:rsidRPr="00D67ADD">
        <w:rPr>
          <w:rFonts w:ascii="Arial" w:hAnsi="Arial" w:cs="Arial"/>
          <w:szCs w:val="24"/>
        </w:rPr>
        <w:t>currently operates</w:t>
      </w:r>
      <w:r w:rsidR="00330610" w:rsidRPr="00D67ADD">
        <w:rPr>
          <w:rFonts w:ascii="Arial" w:hAnsi="Arial" w:cs="Arial"/>
          <w:szCs w:val="24"/>
        </w:rPr>
        <w:t xml:space="preserve"> in 6028 locations across Europe, America</w:t>
      </w:r>
      <w:r w:rsidR="005D4377" w:rsidRPr="00D67ADD">
        <w:rPr>
          <w:rFonts w:ascii="Arial" w:hAnsi="Arial" w:cs="Arial"/>
          <w:szCs w:val="24"/>
        </w:rPr>
        <w:t>,</w:t>
      </w:r>
      <w:r w:rsidR="00330610" w:rsidRPr="00D67ADD">
        <w:rPr>
          <w:rFonts w:ascii="Arial" w:hAnsi="Arial" w:cs="Arial"/>
          <w:szCs w:val="24"/>
        </w:rPr>
        <w:t xml:space="preserve"> and UK. The company is currently employed 325,000 employees in the business operation to improve the operational process effectively. Following the assessment of the financial report, it is seen that the company has </w:t>
      </w:r>
      <w:r w:rsidR="005D4377" w:rsidRPr="00D67ADD">
        <w:rPr>
          <w:rFonts w:ascii="Arial" w:hAnsi="Arial" w:cs="Arial"/>
          <w:szCs w:val="24"/>
        </w:rPr>
        <w:t>a</w:t>
      </w:r>
      <w:r w:rsidR="00330610" w:rsidRPr="00D67ADD">
        <w:rPr>
          <w:rFonts w:ascii="Arial" w:hAnsi="Arial" w:cs="Arial"/>
          <w:szCs w:val="24"/>
        </w:rPr>
        <w:t xml:space="preserve"> revenue of US$3.892 billion in the business process effectively. </w:t>
      </w:r>
    </w:p>
    <w:p w14:paraId="22BADB98" w14:textId="77777777" w:rsidR="00A6722B" w:rsidRPr="00D67ADD" w:rsidRDefault="00A6722B" w:rsidP="00A6722B">
      <w:pPr>
        <w:rPr>
          <w:rFonts w:ascii="Arial" w:hAnsi="Arial" w:cs="Arial"/>
          <w:szCs w:val="24"/>
        </w:rPr>
      </w:pPr>
      <w:r w:rsidRPr="00D67ADD">
        <w:rPr>
          <w:rFonts w:ascii="Arial" w:hAnsi="Arial" w:cs="Arial"/>
          <w:szCs w:val="24"/>
        </w:rPr>
        <w:t>Hyatt Hotels</w:t>
      </w:r>
      <w:r w:rsidR="004D004D" w:rsidRPr="00D67ADD">
        <w:rPr>
          <w:rFonts w:ascii="Arial" w:hAnsi="Arial" w:cs="Arial"/>
          <w:szCs w:val="24"/>
        </w:rPr>
        <w:t xml:space="preserve"> is an American multination hotel chain business </w:t>
      </w:r>
      <w:r w:rsidR="003562C5" w:rsidRPr="00D67ADD">
        <w:rPr>
          <w:rFonts w:ascii="Arial" w:hAnsi="Arial" w:cs="Arial"/>
          <w:szCs w:val="24"/>
        </w:rPr>
        <w:t>whose</w:t>
      </w:r>
      <w:r w:rsidR="00F73176" w:rsidRPr="00D67ADD">
        <w:rPr>
          <w:rFonts w:ascii="Arial" w:hAnsi="Arial" w:cs="Arial"/>
          <w:szCs w:val="24"/>
        </w:rPr>
        <w:t xml:space="preserve"> headquarter is situated in Chicago, USA. </w:t>
      </w:r>
      <w:r w:rsidR="003562C5" w:rsidRPr="00D67ADD">
        <w:rPr>
          <w:rFonts w:ascii="Arial" w:hAnsi="Arial" w:cs="Arial"/>
          <w:szCs w:val="24"/>
        </w:rPr>
        <w:t>From the perspective of a number of chains, Hyatt Hotels &amp; Restaurants is considered the largest hotel chain business in the world</w:t>
      </w:r>
      <w:r w:rsidR="006B7914" w:rsidRPr="00D67ADD">
        <w:rPr>
          <w:rFonts w:ascii="Arial" w:hAnsi="Arial" w:cs="Arial"/>
          <w:szCs w:val="24"/>
        </w:rPr>
        <w:t xml:space="preserve"> (</w:t>
      </w:r>
      <w:r w:rsidR="006B7914" w:rsidRPr="00D67ADD">
        <w:rPr>
          <w:rFonts w:ascii="Arial" w:hAnsi="Arial" w:cs="Arial"/>
          <w:szCs w:val="24"/>
          <w:lang w:val="en-US"/>
        </w:rPr>
        <w:t>Hyatt, 2023)</w:t>
      </w:r>
      <w:r w:rsidR="003562C5" w:rsidRPr="00D67ADD">
        <w:rPr>
          <w:rFonts w:ascii="Arial" w:hAnsi="Arial" w:cs="Arial"/>
          <w:szCs w:val="24"/>
        </w:rPr>
        <w:t>. The company is curren</w:t>
      </w:r>
      <w:r w:rsidR="001924CF" w:rsidRPr="00D67ADD">
        <w:rPr>
          <w:rFonts w:ascii="Arial" w:hAnsi="Arial" w:cs="Arial"/>
          <w:szCs w:val="24"/>
        </w:rPr>
        <w:t xml:space="preserve">tly trading its operation in FWB, NYSE, and Russell 1000 components. Hyatt Hotel was established in 1957 and currently operates in more than 1350 locations in the world economy. </w:t>
      </w:r>
      <w:r w:rsidR="00740C82" w:rsidRPr="00D67ADD">
        <w:rPr>
          <w:rFonts w:ascii="Arial" w:hAnsi="Arial" w:cs="Arial"/>
          <w:szCs w:val="24"/>
        </w:rPr>
        <w:t>Key services of the company are including brand operator, tour management</w:t>
      </w:r>
      <w:r w:rsidR="00EE4227" w:rsidRPr="00D67ADD">
        <w:rPr>
          <w:rFonts w:ascii="Arial" w:hAnsi="Arial" w:cs="Arial"/>
          <w:szCs w:val="24"/>
        </w:rPr>
        <w:t>,</w:t>
      </w:r>
      <w:r w:rsidR="00740C82" w:rsidRPr="00D67ADD">
        <w:rPr>
          <w:rFonts w:ascii="Arial" w:hAnsi="Arial" w:cs="Arial"/>
          <w:szCs w:val="24"/>
        </w:rPr>
        <w:t xml:space="preserve"> and travel agency. </w:t>
      </w:r>
      <w:r w:rsidR="00EE4227" w:rsidRPr="00D67ADD">
        <w:rPr>
          <w:rFonts w:ascii="Arial" w:hAnsi="Arial" w:cs="Arial"/>
          <w:szCs w:val="24"/>
        </w:rPr>
        <w:t xml:space="preserve">As per the financial statement of Hyatt Hotels, the net income of the business is US$455 million whereas the total assets are US$12.60 billion. </w:t>
      </w:r>
    </w:p>
    <w:p w14:paraId="75870B31" w14:textId="77777777" w:rsidR="003D2282" w:rsidRPr="00D67ADD" w:rsidRDefault="003D2282" w:rsidP="001035EE">
      <w:pPr>
        <w:pStyle w:val="Heading1"/>
        <w:rPr>
          <w:rFonts w:ascii="Arial" w:hAnsi="Arial" w:cs="Arial"/>
          <w:sz w:val="24"/>
          <w:szCs w:val="24"/>
        </w:rPr>
      </w:pPr>
      <w:bookmarkStart w:id="2" w:name="_Toc134572641"/>
      <w:r w:rsidRPr="00D67ADD">
        <w:rPr>
          <w:rFonts w:ascii="Arial" w:hAnsi="Arial" w:cs="Arial"/>
          <w:sz w:val="24"/>
          <w:szCs w:val="24"/>
        </w:rPr>
        <w:lastRenderedPageBreak/>
        <w:t>Financial management comparison</w:t>
      </w:r>
      <w:bookmarkEnd w:id="2"/>
    </w:p>
    <w:p w14:paraId="58C540C0" w14:textId="77777777" w:rsidR="004E090C" w:rsidRPr="00D67ADD" w:rsidRDefault="004E090C" w:rsidP="004E090C">
      <w:pPr>
        <w:rPr>
          <w:rFonts w:ascii="Arial" w:hAnsi="Arial" w:cs="Arial"/>
          <w:szCs w:val="24"/>
        </w:rPr>
      </w:pPr>
      <w:r w:rsidRPr="00D67ADD">
        <w:rPr>
          <w:rFonts w:ascii="Arial" w:hAnsi="Arial" w:cs="Arial"/>
          <w:szCs w:val="24"/>
        </w:rPr>
        <w:t xml:space="preserve">Financial management is important for the </w:t>
      </w:r>
      <w:r w:rsidR="00104D09" w:rsidRPr="00D67ADD">
        <w:rPr>
          <w:rFonts w:ascii="Arial" w:hAnsi="Arial" w:cs="Arial"/>
          <w:szCs w:val="24"/>
        </w:rPr>
        <w:t>organization</w:t>
      </w:r>
      <w:r w:rsidRPr="00D67ADD">
        <w:rPr>
          <w:rFonts w:ascii="Arial" w:hAnsi="Arial" w:cs="Arial"/>
          <w:szCs w:val="24"/>
        </w:rPr>
        <w:t xml:space="preserve"> to improve the operational stability of the firm. With the help of </w:t>
      </w:r>
      <w:r w:rsidR="00A401F7" w:rsidRPr="00D67ADD">
        <w:rPr>
          <w:rFonts w:ascii="Arial" w:hAnsi="Arial" w:cs="Arial"/>
          <w:szCs w:val="24"/>
        </w:rPr>
        <w:t>an</w:t>
      </w:r>
      <w:r w:rsidRPr="00D67ADD">
        <w:rPr>
          <w:rFonts w:ascii="Arial" w:hAnsi="Arial" w:cs="Arial"/>
          <w:szCs w:val="24"/>
        </w:rPr>
        <w:t xml:space="preserve"> effective financial </w:t>
      </w:r>
      <w:r w:rsidR="00A401F7" w:rsidRPr="00D67ADD">
        <w:rPr>
          <w:rFonts w:ascii="Arial" w:hAnsi="Arial" w:cs="Arial"/>
          <w:szCs w:val="24"/>
        </w:rPr>
        <w:t>management strategy, an organization can improve the fundamental stability of the business effectively</w:t>
      </w:r>
      <w:r w:rsidR="006B7914" w:rsidRPr="00D67ADD">
        <w:rPr>
          <w:rFonts w:ascii="Arial" w:hAnsi="Arial" w:cs="Arial"/>
          <w:szCs w:val="24"/>
        </w:rPr>
        <w:t xml:space="preserve"> (Drury, 2015)</w:t>
      </w:r>
      <w:r w:rsidR="00A401F7" w:rsidRPr="00D67ADD">
        <w:rPr>
          <w:rFonts w:ascii="Arial" w:hAnsi="Arial" w:cs="Arial"/>
          <w:szCs w:val="24"/>
        </w:rPr>
        <w:t xml:space="preserve">. </w:t>
      </w:r>
      <w:r w:rsidR="00301F68" w:rsidRPr="00D67ADD">
        <w:rPr>
          <w:rFonts w:ascii="Arial" w:hAnsi="Arial" w:cs="Arial"/>
          <w:szCs w:val="24"/>
        </w:rPr>
        <w:t xml:space="preserve">Financial management strategy can be used in the competitive evaluation to determine the current position of each of the businesses more effectively. For the management of the financial transaction, revenue management capability, market position, financial commitment to the CSR, and growth potentiality of the business can be illustrated more effectively. </w:t>
      </w:r>
    </w:p>
    <w:p w14:paraId="2251D999" w14:textId="77777777" w:rsidR="007C3AA0" w:rsidRPr="00D67ADD" w:rsidRDefault="007C3AA0" w:rsidP="004102AE">
      <w:pPr>
        <w:pStyle w:val="Heading2"/>
        <w:rPr>
          <w:rFonts w:ascii="Arial" w:hAnsi="Arial" w:cs="Arial"/>
          <w:szCs w:val="24"/>
        </w:rPr>
      </w:pPr>
      <w:bookmarkStart w:id="3" w:name="_Toc134572642"/>
      <w:r w:rsidRPr="00D67ADD">
        <w:rPr>
          <w:rFonts w:ascii="Arial" w:hAnsi="Arial" w:cs="Arial"/>
          <w:szCs w:val="24"/>
        </w:rPr>
        <w:t>Total Revenue</w:t>
      </w:r>
      <w:bookmarkEnd w:id="3"/>
    </w:p>
    <w:p w14:paraId="39157FE0" w14:textId="77777777" w:rsidR="00301F68" w:rsidRPr="00D67ADD" w:rsidRDefault="00301F68" w:rsidP="00301F68">
      <w:pPr>
        <w:rPr>
          <w:rFonts w:ascii="Arial" w:hAnsi="Arial" w:cs="Arial"/>
          <w:szCs w:val="24"/>
        </w:rPr>
      </w:pPr>
      <w:r w:rsidRPr="00D67ADD">
        <w:rPr>
          <w:rFonts w:ascii="Arial" w:hAnsi="Arial" w:cs="Arial"/>
          <w:szCs w:val="24"/>
        </w:rPr>
        <w:t xml:space="preserve">From the assessment of the annual report of </w:t>
      </w:r>
      <w:r w:rsidR="00311F0B" w:rsidRPr="00D67ADD">
        <w:rPr>
          <w:rFonts w:ascii="Arial" w:hAnsi="Arial" w:cs="Arial"/>
          <w:szCs w:val="24"/>
        </w:rPr>
        <w:t xml:space="preserve">Intercontinental Hotels Group, </w:t>
      </w:r>
      <w:r w:rsidR="00777AE5" w:rsidRPr="00D67ADD">
        <w:rPr>
          <w:rFonts w:ascii="Arial" w:hAnsi="Arial" w:cs="Arial"/>
          <w:szCs w:val="24"/>
        </w:rPr>
        <w:t xml:space="preserve">it is seen that the revenue of the business is $3.892 billion in 2022 which was $2.907 billion in 2021 and $2.394 billion in 2020. However, it has also been seen that in 2019, the total revenue of the business was $4.627 billion. </w:t>
      </w:r>
      <w:r w:rsidR="0082368A" w:rsidRPr="00D67ADD">
        <w:rPr>
          <w:rFonts w:ascii="Arial" w:hAnsi="Arial" w:cs="Arial"/>
          <w:szCs w:val="24"/>
        </w:rPr>
        <w:t xml:space="preserve">Here, it can be identified that the total revenue of the business has reduced in 2020 compared to 2019 due to the impact of the Covid19 </w:t>
      </w:r>
      <w:r w:rsidR="00330BEF" w:rsidRPr="00D67ADD">
        <w:rPr>
          <w:rFonts w:ascii="Arial" w:hAnsi="Arial" w:cs="Arial"/>
          <w:szCs w:val="24"/>
        </w:rPr>
        <w:t>pandemic</w:t>
      </w:r>
      <w:r w:rsidR="00D916E1" w:rsidRPr="00D67ADD">
        <w:rPr>
          <w:rFonts w:ascii="Arial" w:hAnsi="Arial" w:cs="Arial"/>
          <w:szCs w:val="24"/>
        </w:rPr>
        <w:t xml:space="preserve"> (</w:t>
      </w:r>
      <w:r w:rsidR="00D916E1" w:rsidRPr="00D67ADD">
        <w:rPr>
          <w:rFonts w:ascii="Arial" w:hAnsi="Arial" w:cs="Arial"/>
          <w:szCs w:val="24"/>
          <w:lang w:val="en-US"/>
        </w:rPr>
        <w:t>Yahoo! Finance, 2023)</w:t>
      </w:r>
      <w:r w:rsidR="0082368A" w:rsidRPr="00D67ADD">
        <w:rPr>
          <w:rFonts w:ascii="Arial" w:hAnsi="Arial" w:cs="Arial"/>
          <w:szCs w:val="24"/>
        </w:rPr>
        <w:t xml:space="preserve">. </w:t>
      </w:r>
      <w:r w:rsidR="00330BEF" w:rsidRPr="00D67ADD">
        <w:rPr>
          <w:rFonts w:ascii="Arial" w:hAnsi="Arial" w:cs="Arial"/>
          <w:szCs w:val="24"/>
        </w:rPr>
        <w:t xml:space="preserve">Due to the pandemic situation, a lockdown policy can be seen by the government which has restricted the visit of the tourist to the country and reduced the number of customers in the hospitality business. Due to this reason, a significant reduction in the </w:t>
      </w:r>
      <w:r w:rsidR="00B144F7" w:rsidRPr="00D67ADD">
        <w:rPr>
          <w:rFonts w:ascii="Arial" w:hAnsi="Arial" w:cs="Arial"/>
          <w:szCs w:val="24"/>
        </w:rPr>
        <w:t xml:space="preserve">revenue of the business can be seen for IHG in 2020. The company has improved its revenue in 2021 and 2022 compared to 2020 which has resulted </w:t>
      </w:r>
      <w:r w:rsidR="001424D0" w:rsidRPr="00D67ADD">
        <w:rPr>
          <w:rFonts w:ascii="Arial" w:hAnsi="Arial" w:cs="Arial"/>
          <w:szCs w:val="24"/>
        </w:rPr>
        <w:t>in</w:t>
      </w:r>
      <w:r w:rsidR="00B144F7" w:rsidRPr="00D67ADD">
        <w:rPr>
          <w:rFonts w:ascii="Arial" w:hAnsi="Arial" w:cs="Arial"/>
          <w:szCs w:val="24"/>
        </w:rPr>
        <w:t xml:space="preserve"> an increasing trend in the business process eventually</w:t>
      </w:r>
      <w:r w:rsidR="00CB1E4D" w:rsidRPr="00D67ADD">
        <w:rPr>
          <w:rFonts w:ascii="Arial" w:hAnsi="Arial" w:cs="Arial"/>
          <w:szCs w:val="24"/>
        </w:rPr>
        <w:t xml:space="preserve"> (</w:t>
      </w:r>
      <w:proofErr w:type="spellStart"/>
      <w:r w:rsidR="00CB1E4D" w:rsidRPr="00D67ADD">
        <w:rPr>
          <w:rFonts w:ascii="Arial" w:hAnsi="Arial" w:cs="Arial"/>
          <w:szCs w:val="24"/>
        </w:rPr>
        <w:t>Atrill</w:t>
      </w:r>
      <w:proofErr w:type="spellEnd"/>
      <w:r w:rsidR="00CB1E4D" w:rsidRPr="00D67ADD">
        <w:rPr>
          <w:rFonts w:ascii="Arial" w:hAnsi="Arial" w:cs="Arial"/>
          <w:szCs w:val="24"/>
        </w:rPr>
        <w:t xml:space="preserve"> et al. 2015)</w:t>
      </w:r>
      <w:r w:rsidR="00B144F7" w:rsidRPr="00D67ADD">
        <w:rPr>
          <w:rFonts w:ascii="Arial" w:hAnsi="Arial" w:cs="Arial"/>
          <w:szCs w:val="24"/>
        </w:rPr>
        <w:t xml:space="preserve">. </w:t>
      </w:r>
      <w:r w:rsidR="001424D0" w:rsidRPr="00D67ADD">
        <w:rPr>
          <w:rFonts w:ascii="Arial" w:hAnsi="Arial" w:cs="Arial"/>
          <w:szCs w:val="24"/>
        </w:rPr>
        <w:t xml:space="preserve">The fundamental stability of the business can be demonstrated through the evaluation of the total revenue management in the business. </w:t>
      </w:r>
    </w:p>
    <w:p w14:paraId="08D77E2F" w14:textId="77777777" w:rsidR="00966A89" w:rsidRPr="00D67ADD" w:rsidRDefault="00966A89" w:rsidP="00301F68">
      <w:pPr>
        <w:rPr>
          <w:rFonts w:ascii="Arial" w:hAnsi="Arial" w:cs="Arial"/>
          <w:szCs w:val="24"/>
        </w:rPr>
      </w:pPr>
      <w:r w:rsidRPr="00D67ADD">
        <w:rPr>
          <w:rFonts w:ascii="Arial" w:hAnsi="Arial" w:cs="Arial"/>
          <w:szCs w:val="24"/>
        </w:rPr>
        <w:t>Based on the evaluation of the annual report of Hyatt Hotels</w:t>
      </w:r>
      <w:r w:rsidR="00776E51" w:rsidRPr="00D67ADD">
        <w:rPr>
          <w:rFonts w:ascii="Arial" w:hAnsi="Arial" w:cs="Arial"/>
          <w:szCs w:val="24"/>
        </w:rPr>
        <w:t xml:space="preserve"> it is seen that the total revenue of the business was $5.02 billion in 2019, $2.066 billion in 2020, $3.028 billion in 2021, and $5.891 billion in 2022. Here, it can be identified that the Covid19 pandemic has also negatively impacted the </w:t>
      </w:r>
      <w:r w:rsidR="00667AD4" w:rsidRPr="00D67ADD">
        <w:rPr>
          <w:rFonts w:ascii="Arial" w:hAnsi="Arial" w:cs="Arial"/>
          <w:szCs w:val="24"/>
        </w:rPr>
        <w:t xml:space="preserve">hotel chain operation of Hyatt hotels and </w:t>
      </w:r>
      <w:r w:rsidR="00EA135A" w:rsidRPr="00D67ADD">
        <w:rPr>
          <w:rFonts w:ascii="Arial" w:hAnsi="Arial" w:cs="Arial"/>
          <w:szCs w:val="24"/>
        </w:rPr>
        <w:t>resorts</w:t>
      </w:r>
      <w:r w:rsidR="006B7914" w:rsidRPr="00D67ADD">
        <w:rPr>
          <w:rFonts w:ascii="Arial" w:hAnsi="Arial" w:cs="Arial"/>
          <w:szCs w:val="24"/>
        </w:rPr>
        <w:t xml:space="preserve"> (</w:t>
      </w:r>
      <w:r w:rsidR="006B7914" w:rsidRPr="00D67ADD">
        <w:rPr>
          <w:rFonts w:ascii="Arial" w:hAnsi="Arial" w:cs="Arial"/>
          <w:szCs w:val="24"/>
          <w:lang w:val="en-US"/>
        </w:rPr>
        <w:t>Yahoo! Finance, 2023)</w:t>
      </w:r>
      <w:r w:rsidR="00667AD4" w:rsidRPr="00D67ADD">
        <w:rPr>
          <w:rFonts w:ascii="Arial" w:hAnsi="Arial" w:cs="Arial"/>
          <w:szCs w:val="24"/>
        </w:rPr>
        <w:t xml:space="preserve">. </w:t>
      </w:r>
      <w:r w:rsidR="00EA135A" w:rsidRPr="00D67ADD">
        <w:rPr>
          <w:rFonts w:ascii="Arial" w:hAnsi="Arial" w:cs="Arial"/>
          <w:szCs w:val="24"/>
        </w:rPr>
        <w:t xml:space="preserve">In 2020, a significant reduction in the total revenue can be seen in the business process due to a lack of customer visits in the hotel operation. </w:t>
      </w:r>
      <w:r w:rsidR="007E5FDD" w:rsidRPr="00D67ADD">
        <w:rPr>
          <w:rFonts w:ascii="Arial" w:hAnsi="Arial" w:cs="Arial"/>
          <w:szCs w:val="24"/>
        </w:rPr>
        <w:t xml:space="preserve">It is seen that the company is able to </w:t>
      </w:r>
      <w:r w:rsidR="00165185" w:rsidRPr="00D67ADD">
        <w:rPr>
          <w:rFonts w:ascii="Arial" w:hAnsi="Arial" w:cs="Arial"/>
          <w:szCs w:val="24"/>
        </w:rPr>
        <w:t>enhance</w:t>
      </w:r>
      <w:r w:rsidR="007E5FDD" w:rsidRPr="00D67ADD">
        <w:rPr>
          <w:rFonts w:ascii="Arial" w:hAnsi="Arial" w:cs="Arial"/>
          <w:szCs w:val="24"/>
        </w:rPr>
        <w:t xml:space="preserve"> the </w:t>
      </w:r>
      <w:r w:rsidR="00165185" w:rsidRPr="00D67ADD">
        <w:rPr>
          <w:rFonts w:ascii="Arial" w:hAnsi="Arial" w:cs="Arial"/>
          <w:szCs w:val="24"/>
        </w:rPr>
        <w:t xml:space="preserve">revenue of the business in 2022 with the help of the </w:t>
      </w:r>
      <w:r w:rsidR="00165185" w:rsidRPr="00D67ADD">
        <w:rPr>
          <w:rFonts w:ascii="Arial" w:hAnsi="Arial" w:cs="Arial"/>
          <w:szCs w:val="24"/>
        </w:rPr>
        <w:lastRenderedPageBreak/>
        <w:t xml:space="preserve">marketing strategy and customer service operation. </w:t>
      </w:r>
      <w:r w:rsidR="00B63A16" w:rsidRPr="00D67ADD">
        <w:rPr>
          <w:rFonts w:ascii="Arial" w:hAnsi="Arial" w:cs="Arial"/>
          <w:szCs w:val="24"/>
        </w:rPr>
        <w:t xml:space="preserve">Resort management is the key source of revenue for Hyatt Hotel in the business operation which holds 35% of the total revenue of the business whereas the company earns 25% of the total revenue from destination management </w:t>
      </w:r>
      <w:r w:rsidR="007E5FDD" w:rsidRPr="00D67ADD">
        <w:rPr>
          <w:rFonts w:ascii="Arial" w:hAnsi="Arial" w:cs="Arial"/>
          <w:szCs w:val="24"/>
        </w:rPr>
        <w:t>operations</w:t>
      </w:r>
      <w:r w:rsidR="00B63A16" w:rsidRPr="00D67ADD">
        <w:rPr>
          <w:rFonts w:ascii="Arial" w:hAnsi="Arial" w:cs="Arial"/>
          <w:szCs w:val="24"/>
        </w:rPr>
        <w:t xml:space="preserve">. </w:t>
      </w:r>
    </w:p>
    <w:p w14:paraId="4E108154" w14:textId="77777777" w:rsidR="007C3AA0" w:rsidRPr="00D67ADD" w:rsidRDefault="007C3AA0" w:rsidP="004102AE">
      <w:pPr>
        <w:pStyle w:val="Heading2"/>
        <w:rPr>
          <w:rFonts w:ascii="Arial" w:hAnsi="Arial" w:cs="Arial"/>
          <w:szCs w:val="24"/>
        </w:rPr>
      </w:pPr>
      <w:bookmarkStart w:id="4" w:name="_Toc134572643"/>
      <w:r w:rsidRPr="00D67ADD">
        <w:rPr>
          <w:rFonts w:ascii="Arial" w:hAnsi="Arial" w:cs="Arial"/>
          <w:szCs w:val="24"/>
        </w:rPr>
        <w:t>Market Position</w:t>
      </w:r>
      <w:bookmarkEnd w:id="4"/>
    </w:p>
    <w:p w14:paraId="6A3E4C74" w14:textId="77777777" w:rsidR="008D5819" w:rsidRPr="00D67ADD" w:rsidRDefault="00A64D84" w:rsidP="008D5819">
      <w:pPr>
        <w:rPr>
          <w:rFonts w:ascii="Arial" w:hAnsi="Arial" w:cs="Arial"/>
          <w:szCs w:val="24"/>
        </w:rPr>
      </w:pPr>
      <w:r w:rsidRPr="00D67ADD">
        <w:rPr>
          <w:rFonts w:ascii="Arial" w:hAnsi="Arial" w:cs="Arial"/>
          <w:szCs w:val="24"/>
        </w:rPr>
        <w:t xml:space="preserve">Market position evaluation is important for the business to improve the fundamental operation effectively. </w:t>
      </w:r>
      <w:r w:rsidR="00CE0CA8" w:rsidRPr="00D67ADD">
        <w:rPr>
          <w:rFonts w:ascii="Arial" w:hAnsi="Arial" w:cs="Arial"/>
          <w:szCs w:val="24"/>
        </w:rPr>
        <w:t xml:space="preserve">Considering </w:t>
      </w:r>
      <w:r w:rsidR="005113CB" w:rsidRPr="00D67ADD">
        <w:rPr>
          <w:rFonts w:ascii="Arial" w:hAnsi="Arial" w:cs="Arial"/>
          <w:szCs w:val="24"/>
        </w:rPr>
        <w:t>its</w:t>
      </w:r>
      <w:r w:rsidR="00CE0CA8" w:rsidRPr="00D67ADD">
        <w:rPr>
          <w:rFonts w:ascii="Arial" w:hAnsi="Arial" w:cs="Arial"/>
          <w:szCs w:val="24"/>
        </w:rPr>
        <w:t xml:space="preserve"> customer service operation, Hyatt Hotels is considered the market leader in the hospitality industry. </w:t>
      </w:r>
      <w:r w:rsidR="005113CB" w:rsidRPr="00D67ADD">
        <w:rPr>
          <w:rFonts w:ascii="Arial" w:hAnsi="Arial" w:cs="Arial"/>
          <w:szCs w:val="24"/>
        </w:rPr>
        <w:t>The company holds a 19% market share of the hospitality business in the world economy</w:t>
      </w:r>
      <w:r w:rsidR="00D916E1" w:rsidRPr="00D67ADD">
        <w:rPr>
          <w:rFonts w:ascii="Arial" w:hAnsi="Arial" w:cs="Arial"/>
          <w:szCs w:val="24"/>
        </w:rPr>
        <w:t xml:space="preserve"> (</w:t>
      </w:r>
      <w:r w:rsidR="00D916E1" w:rsidRPr="00D67ADD">
        <w:rPr>
          <w:rFonts w:ascii="Arial" w:hAnsi="Arial" w:cs="Arial"/>
          <w:szCs w:val="24"/>
          <w:lang w:val="en-US"/>
        </w:rPr>
        <w:t>Yahoo! Finance, 2023)</w:t>
      </w:r>
      <w:r w:rsidR="005113CB" w:rsidRPr="00D67ADD">
        <w:rPr>
          <w:rFonts w:ascii="Arial" w:hAnsi="Arial" w:cs="Arial"/>
          <w:szCs w:val="24"/>
        </w:rPr>
        <w:t xml:space="preserve">. Compared to Hyatt Hotel, IHG is currently holding 11.5% of the market share in the environment which makes it the fifth-largest hospitality business in the world. From the perspective of market capitalization, Hyatt Hotel has the upper hand compared to IHG in the present environment. Following the annual report of IHG and Hyatt Group, it is seen that the market capitalization of IHG is $12.031 billion and $12.66 billion for Hyatt Group. </w:t>
      </w:r>
      <w:r w:rsidR="004C014E" w:rsidRPr="00D67ADD">
        <w:rPr>
          <w:rFonts w:ascii="Arial" w:hAnsi="Arial" w:cs="Arial"/>
          <w:szCs w:val="24"/>
        </w:rPr>
        <w:t xml:space="preserve">Market position is important for the business. Here, it can be seen that the comparative market position is better for the Hyatt Hotel compared to IHG in the present environment. </w:t>
      </w:r>
    </w:p>
    <w:p w14:paraId="7307EF48" w14:textId="77777777" w:rsidR="007908D0" w:rsidRPr="00D67ADD" w:rsidRDefault="0066394A" w:rsidP="008D5819">
      <w:pPr>
        <w:rPr>
          <w:rFonts w:ascii="Arial" w:hAnsi="Arial" w:cs="Arial"/>
          <w:szCs w:val="24"/>
        </w:rPr>
      </w:pPr>
      <w:r w:rsidRPr="00D67ADD">
        <w:rPr>
          <w:rFonts w:ascii="Arial" w:hAnsi="Arial" w:cs="Arial"/>
          <w:szCs w:val="24"/>
        </w:rPr>
        <w:t xml:space="preserve">The market position of the business also depends on the total valuation of the equity and assets in the business operation. Based on the financial statement of IHG, it is seen that the current value of equity of the company is </w:t>
      </w:r>
      <w:r w:rsidR="006C093F" w:rsidRPr="00D67ADD">
        <w:rPr>
          <w:rFonts w:ascii="Arial" w:hAnsi="Arial" w:cs="Arial"/>
          <w:szCs w:val="24"/>
        </w:rPr>
        <w:t xml:space="preserve">$1.481 billion in 2022 </w:t>
      </w:r>
      <w:r w:rsidR="00A05455" w:rsidRPr="00D67ADD">
        <w:rPr>
          <w:rFonts w:ascii="Arial" w:hAnsi="Arial" w:cs="Arial"/>
          <w:szCs w:val="24"/>
        </w:rPr>
        <w:t xml:space="preserve">which was $1.857 billion in 2021 and $1.473 billion in 2020. Here, a reduction in the equity valuation can be seen in the </w:t>
      </w:r>
      <w:r w:rsidR="00360C21" w:rsidRPr="00D67ADD">
        <w:rPr>
          <w:rFonts w:ascii="Arial" w:hAnsi="Arial" w:cs="Arial"/>
          <w:szCs w:val="24"/>
        </w:rPr>
        <w:t>organizational</w:t>
      </w:r>
      <w:r w:rsidR="00A05455" w:rsidRPr="00D67ADD">
        <w:rPr>
          <w:rFonts w:ascii="Arial" w:hAnsi="Arial" w:cs="Arial"/>
          <w:szCs w:val="24"/>
        </w:rPr>
        <w:t xml:space="preserve"> operation more effectively. </w:t>
      </w:r>
      <w:r w:rsidR="00044C0B" w:rsidRPr="00D67ADD">
        <w:rPr>
          <w:rFonts w:ascii="Arial" w:hAnsi="Arial" w:cs="Arial"/>
          <w:szCs w:val="24"/>
        </w:rPr>
        <w:t xml:space="preserve">On the other hand, </w:t>
      </w:r>
      <w:r w:rsidR="00686397" w:rsidRPr="00D67ADD">
        <w:rPr>
          <w:rFonts w:ascii="Arial" w:hAnsi="Arial" w:cs="Arial"/>
          <w:szCs w:val="24"/>
        </w:rPr>
        <w:t xml:space="preserve">the </w:t>
      </w:r>
      <w:r w:rsidR="00DF1AAF" w:rsidRPr="00D67ADD">
        <w:rPr>
          <w:rFonts w:ascii="Arial" w:hAnsi="Arial" w:cs="Arial"/>
          <w:szCs w:val="24"/>
        </w:rPr>
        <w:t xml:space="preserve">total assets value of the </w:t>
      </w:r>
      <w:r w:rsidR="00686397" w:rsidRPr="00D67ADD">
        <w:rPr>
          <w:rFonts w:ascii="Arial" w:hAnsi="Arial" w:cs="Arial"/>
          <w:szCs w:val="24"/>
        </w:rPr>
        <w:t>company is $4.216 billion in 2022 which was $4.716 billion in 2021 and $5.039 billion in 2020</w:t>
      </w:r>
      <w:r w:rsidR="00D916E1" w:rsidRPr="00D67ADD">
        <w:rPr>
          <w:rFonts w:ascii="Arial" w:hAnsi="Arial" w:cs="Arial"/>
          <w:szCs w:val="24"/>
        </w:rPr>
        <w:t xml:space="preserve"> (</w:t>
      </w:r>
      <w:r w:rsidR="00D916E1" w:rsidRPr="00D67ADD">
        <w:rPr>
          <w:rFonts w:ascii="Arial" w:hAnsi="Arial" w:cs="Arial"/>
          <w:szCs w:val="24"/>
          <w:lang w:val="en-US"/>
        </w:rPr>
        <w:t>Yahoo! Finance, 2023)</w:t>
      </w:r>
      <w:r w:rsidR="00686397" w:rsidRPr="00D67ADD">
        <w:rPr>
          <w:rFonts w:ascii="Arial" w:hAnsi="Arial" w:cs="Arial"/>
          <w:szCs w:val="24"/>
        </w:rPr>
        <w:t xml:space="preserve">. A significant reduction in the total </w:t>
      </w:r>
      <w:proofErr w:type="gramStart"/>
      <w:r w:rsidR="00686397" w:rsidRPr="00D67ADD">
        <w:rPr>
          <w:rFonts w:ascii="Arial" w:hAnsi="Arial" w:cs="Arial"/>
          <w:szCs w:val="24"/>
        </w:rPr>
        <w:t>assets</w:t>
      </w:r>
      <w:proofErr w:type="gramEnd"/>
      <w:r w:rsidR="00686397" w:rsidRPr="00D67ADD">
        <w:rPr>
          <w:rFonts w:ascii="Arial" w:hAnsi="Arial" w:cs="Arial"/>
          <w:szCs w:val="24"/>
        </w:rPr>
        <w:t xml:space="preserve"> valuation can be seen in the business due to the liquidation strategy in the business.  In comparison with </w:t>
      </w:r>
      <w:r w:rsidR="00752B16" w:rsidRPr="00D67ADD">
        <w:rPr>
          <w:rFonts w:ascii="Arial" w:hAnsi="Arial" w:cs="Arial"/>
          <w:szCs w:val="24"/>
        </w:rPr>
        <w:t>IHG, the total assets value of the Hyatt Hotel is higher in the market with $8.417 billion in 2019, $9.129 billion in 2020, $12.603 billion in 2021, and $12.312 billion in 2022</w:t>
      </w:r>
      <w:r w:rsidR="00CB1E4D" w:rsidRPr="00D67ADD">
        <w:rPr>
          <w:rFonts w:ascii="Arial" w:hAnsi="Arial" w:cs="Arial"/>
          <w:szCs w:val="24"/>
        </w:rPr>
        <w:t xml:space="preserve"> (Hayes &amp; Miller, 2012)</w:t>
      </w:r>
      <w:r w:rsidR="00752B16" w:rsidRPr="00D67ADD">
        <w:rPr>
          <w:rFonts w:ascii="Arial" w:hAnsi="Arial" w:cs="Arial"/>
          <w:szCs w:val="24"/>
        </w:rPr>
        <w:t xml:space="preserve">. </w:t>
      </w:r>
      <w:r w:rsidR="00BF4B36" w:rsidRPr="00D67ADD">
        <w:rPr>
          <w:rFonts w:ascii="Arial" w:hAnsi="Arial" w:cs="Arial"/>
          <w:szCs w:val="24"/>
        </w:rPr>
        <w:t xml:space="preserve">Considering the valuation of the equity, it can also see that the equity position of Hyatt Hotel is better than the </w:t>
      </w:r>
      <w:r w:rsidR="00CB4732" w:rsidRPr="00D67ADD">
        <w:rPr>
          <w:rFonts w:ascii="Arial" w:hAnsi="Arial" w:cs="Arial"/>
          <w:szCs w:val="24"/>
        </w:rPr>
        <w:t xml:space="preserve">IHG Hotel. </w:t>
      </w:r>
      <w:r w:rsidR="007B10A5" w:rsidRPr="00D67ADD">
        <w:rPr>
          <w:rFonts w:ascii="Arial" w:hAnsi="Arial" w:cs="Arial"/>
          <w:szCs w:val="24"/>
        </w:rPr>
        <w:t>As per the report, the equity value of Hyatt Hotel is $3.702 billion in 2022 which was $3.566 billion in 2021 and $3.214 billion in 2020</w:t>
      </w:r>
      <w:r w:rsidR="00D916E1" w:rsidRPr="00D67ADD">
        <w:rPr>
          <w:rFonts w:ascii="Arial" w:hAnsi="Arial" w:cs="Arial"/>
          <w:szCs w:val="24"/>
        </w:rPr>
        <w:t xml:space="preserve"> (</w:t>
      </w:r>
      <w:r w:rsidR="00D916E1" w:rsidRPr="00D67ADD">
        <w:rPr>
          <w:rFonts w:ascii="Arial" w:hAnsi="Arial" w:cs="Arial"/>
          <w:szCs w:val="24"/>
          <w:lang w:val="en-US"/>
        </w:rPr>
        <w:t>Yahoo! Finance, 2023)</w:t>
      </w:r>
      <w:r w:rsidR="007B10A5" w:rsidRPr="00D67ADD">
        <w:rPr>
          <w:rFonts w:ascii="Arial" w:hAnsi="Arial" w:cs="Arial"/>
          <w:szCs w:val="24"/>
        </w:rPr>
        <w:t xml:space="preserve">. </w:t>
      </w:r>
      <w:r w:rsidR="004D37D1" w:rsidRPr="00D67ADD">
        <w:rPr>
          <w:rFonts w:ascii="Arial" w:hAnsi="Arial" w:cs="Arial"/>
          <w:szCs w:val="24"/>
        </w:rPr>
        <w:t xml:space="preserve">The trend shows that the equity value of </w:t>
      </w:r>
      <w:r w:rsidR="004D37D1" w:rsidRPr="00D67ADD">
        <w:rPr>
          <w:rFonts w:ascii="Arial" w:hAnsi="Arial" w:cs="Arial"/>
          <w:szCs w:val="24"/>
        </w:rPr>
        <w:lastRenderedPageBreak/>
        <w:t xml:space="preserve">the Hyatt Hotel </w:t>
      </w:r>
      <w:r w:rsidR="00E93E70" w:rsidRPr="00D67ADD">
        <w:rPr>
          <w:rFonts w:ascii="Arial" w:hAnsi="Arial" w:cs="Arial"/>
          <w:szCs w:val="24"/>
        </w:rPr>
        <w:t xml:space="preserve">has increased over the period which indicates the financial structural development of the business. </w:t>
      </w:r>
      <w:r w:rsidR="00DE6EAE" w:rsidRPr="00D67ADD">
        <w:rPr>
          <w:rFonts w:ascii="Arial" w:hAnsi="Arial" w:cs="Arial"/>
          <w:szCs w:val="24"/>
        </w:rPr>
        <w:t xml:space="preserve">From the comparative evaluation, it can be stated that the </w:t>
      </w:r>
      <w:r w:rsidR="00A379F7" w:rsidRPr="00D67ADD">
        <w:rPr>
          <w:rFonts w:ascii="Arial" w:hAnsi="Arial" w:cs="Arial"/>
          <w:szCs w:val="24"/>
        </w:rPr>
        <w:t xml:space="preserve">current market position of Hyatt Hotel is better than IHG Hotels. </w:t>
      </w:r>
    </w:p>
    <w:p w14:paraId="127381A3" w14:textId="77777777" w:rsidR="007C3AA0" w:rsidRPr="00D67ADD" w:rsidRDefault="007C3AA0" w:rsidP="004102AE">
      <w:pPr>
        <w:pStyle w:val="Heading2"/>
        <w:rPr>
          <w:rFonts w:ascii="Arial" w:hAnsi="Arial" w:cs="Arial"/>
          <w:szCs w:val="24"/>
        </w:rPr>
      </w:pPr>
      <w:bookmarkStart w:id="5" w:name="_Toc134572644"/>
      <w:r w:rsidRPr="00D67ADD">
        <w:rPr>
          <w:rFonts w:ascii="Arial" w:hAnsi="Arial" w:cs="Arial"/>
          <w:szCs w:val="24"/>
        </w:rPr>
        <w:t xml:space="preserve">Growth </w:t>
      </w:r>
      <w:r w:rsidR="004102AE" w:rsidRPr="00D67ADD">
        <w:rPr>
          <w:rFonts w:ascii="Arial" w:hAnsi="Arial" w:cs="Arial"/>
          <w:szCs w:val="24"/>
        </w:rPr>
        <w:t>potentiality</w:t>
      </w:r>
      <w:bookmarkEnd w:id="5"/>
    </w:p>
    <w:p w14:paraId="74411404" w14:textId="77777777" w:rsidR="00A379F7" w:rsidRPr="00D67ADD" w:rsidRDefault="00A379F7" w:rsidP="00A379F7">
      <w:pPr>
        <w:rPr>
          <w:rFonts w:ascii="Arial" w:hAnsi="Arial" w:cs="Arial"/>
          <w:szCs w:val="24"/>
        </w:rPr>
      </w:pPr>
      <w:r w:rsidRPr="00D67ADD">
        <w:rPr>
          <w:rFonts w:ascii="Arial" w:hAnsi="Arial" w:cs="Arial"/>
          <w:szCs w:val="24"/>
        </w:rPr>
        <w:t xml:space="preserve">Identification of potential growth </w:t>
      </w:r>
      <w:r w:rsidR="00CD62FE" w:rsidRPr="00D67ADD">
        <w:rPr>
          <w:rFonts w:ascii="Arial" w:hAnsi="Arial" w:cs="Arial"/>
          <w:szCs w:val="24"/>
        </w:rPr>
        <w:t>opportunities</w:t>
      </w:r>
      <w:r w:rsidRPr="00D67ADD">
        <w:rPr>
          <w:rFonts w:ascii="Arial" w:hAnsi="Arial" w:cs="Arial"/>
          <w:szCs w:val="24"/>
        </w:rPr>
        <w:t xml:space="preserve"> is important for the Hotel business to improve the operational strategy </w:t>
      </w:r>
      <w:r w:rsidR="00CD62FE" w:rsidRPr="00D67ADD">
        <w:rPr>
          <w:rFonts w:ascii="Arial" w:hAnsi="Arial" w:cs="Arial"/>
          <w:szCs w:val="24"/>
        </w:rPr>
        <w:t>in business</w:t>
      </w:r>
      <w:r w:rsidR="00D916E1" w:rsidRPr="00D67ADD">
        <w:rPr>
          <w:rFonts w:ascii="Arial" w:hAnsi="Arial" w:cs="Arial"/>
          <w:szCs w:val="24"/>
        </w:rPr>
        <w:t xml:space="preserve"> (</w:t>
      </w:r>
      <w:proofErr w:type="spellStart"/>
      <w:r w:rsidR="00D916E1" w:rsidRPr="00D67ADD">
        <w:rPr>
          <w:rFonts w:ascii="Arial" w:hAnsi="Arial" w:cs="Arial"/>
          <w:szCs w:val="24"/>
        </w:rPr>
        <w:t>Guilding</w:t>
      </w:r>
      <w:proofErr w:type="spellEnd"/>
      <w:r w:rsidR="00D916E1" w:rsidRPr="00D67ADD">
        <w:rPr>
          <w:rFonts w:ascii="Arial" w:hAnsi="Arial" w:cs="Arial"/>
          <w:szCs w:val="24"/>
        </w:rPr>
        <w:t>, 2013)</w:t>
      </w:r>
      <w:r w:rsidR="00CD62FE" w:rsidRPr="00D67ADD">
        <w:rPr>
          <w:rFonts w:ascii="Arial" w:hAnsi="Arial" w:cs="Arial"/>
          <w:szCs w:val="24"/>
        </w:rPr>
        <w:t xml:space="preserve">. Growth potentiality identification is important for the improvement of the investment opportunity in the business process effectively. </w:t>
      </w:r>
      <w:r w:rsidR="00AC380B" w:rsidRPr="00D67ADD">
        <w:rPr>
          <w:rFonts w:ascii="Arial" w:hAnsi="Arial" w:cs="Arial"/>
          <w:szCs w:val="24"/>
        </w:rPr>
        <w:t xml:space="preserve">In order to evaluate the growth potentiality of two organizations effectively, revenue stream and profitability stream evaluation is necessary for the business. </w:t>
      </w:r>
    </w:p>
    <w:tbl>
      <w:tblPr>
        <w:tblW w:w="9231" w:type="dxa"/>
        <w:tblLook w:val="04A0" w:firstRow="1" w:lastRow="0" w:firstColumn="1" w:lastColumn="0" w:noHBand="0" w:noVBand="1"/>
      </w:tblPr>
      <w:tblGrid>
        <w:gridCol w:w="3330"/>
        <w:gridCol w:w="1662"/>
        <w:gridCol w:w="1456"/>
        <w:gridCol w:w="1662"/>
        <w:gridCol w:w="1121"/>
      </w:tblGrid>
      <w:tr w:rsidR="008D4AA3" w:rsidRPr="00D67ADD" w14:paraId="322DAD44" w14:textId="77777777" w:rsidTr="008D4AA3">
        <w:trPr>
          <w:trHeight w:val="257"/>
        </w:trPr>
        <w:tc>
          <w:tcPr>
            <w:tcW w:w="9231"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A9DA6E" w14:textId="77777777" w:rsidR="008D4AA3" w:rsidRPr="00D67ADD" w:rsidRDefault="008D4AA3" w:rsidP="008D4AA3">
            <w:pPr>
              <w:spacing w:after="0" w:line="240" w:lineRule="auto"/>
              <w:jc w:val="center"/>
              <w:rPr>
                <w:rFonts w:ascii="Arial" w:eastAsia="Times New Roman" w:hAnsi="Arial" w:cs="Arial"/>
                <w:b/>
                <w:bCs/>
                <w:color w:val="000000"/>
                <w:szCs w:val="24"/>
                <w:lang w:val="en-US"/>
              </w:rPr>
            </w:pPr>
            <w:r w:rsidRPr="00D67ADD">
              <w:rPr>
                <w:rFonts w:ascii="Arial" w:eastAsia="Times New Roman" w:hAnsi="Arial" w:cs="Arial"/>
                <w:b/>
                <w:bCs/>
                <w:color w:val="000000"/>
                <w:szCs w:val="24"/>
                <w:lang w:val="en-US"/>
              </w:rPr>
              <w:t>Hyatt Hotel</w:t>
            </w:r>
          </w:p>
        </w:tc>
      </w:tr>
      <w:tr w:rsidR="008D4AA3" w:rsidRPr="00D67ADD" w14:paraId="270A6B7A" w14:textId="77777777" w:rsidTr="008D4AA3">
        <w:trPr>
          <w:trHeight w:val="257"/>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14:paraId="1D5CD48F"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 </w:t>
            </w:r>
          </w:p>
        </w:tc>
        <w:tc>
          <w:tcPr>
            <w:tcW w:w="1662" w:type="dxa"/>
            <w:tcBorders>
              <w:top w:val="nil"/>
              <w:left w:val="nil"/>
              <w:bottom w:val="single" w:sz="4" w:space="0" w:color="auto"/>
              <w:right w:val="single" w:sz="4" w:space="0" w:color="auto"/>
            </w:tcBorders>
            <w:shd w:val="clear" w:color="auto" w:fill="auto"/>
            <w:noWrap/>
            <w:vAlign w:val="bottom"/>
            <w:hideMark/>
          </w:tcPr>
          <w:p w14:paraId="0D533709" w14:textId="77777777" w:rsidR="008D4AA3" w:rsidRPr="00D67ADD" w:rsidRDefault="008D4AA3" w:rsidP="008D4AA3">
            <w:pPr>
              <w:spacing w:after="0" w:line="240" w:lineRule="auto"/>
              <w:jc w:val="right"/>
              <w:rPr>
                <w:rFonts w:ascii="Arial" w:eastAsia="Times New Roman" w:hAnsi="Arial" w:cs="Arial"/>
                <w:b/>
                <w:bCs/>
                <w:color w:val="000000"/>
                <w:szCs w:val="24"/>
                <w:lang w:val="en-US"/>
              </w:rPr>
            </w:pPr>
            <w:r w:rsidRPr="00D67ADD">
              <w:rPr>
                <w:rFonts w:ascii="Arial" w:eastAsia="Times New Roman" w:hAnsi="Arial" w:cs="Arial"/>
                <w:b/>
                <w:bCs/>
                <w:color w:val="000000"/>
                <w:szCs w:val="24"/>
                <w:lang w:val="en-US"/>
              </w:rPr>
              <w:t>2022</w:t>
            </w:r>
          </w:p>
        </w:tc>
        <w:tc>
          <w:tcPr>
            <w:tcW w:w="1456" w:type="dxa"/>
            <w:tcBorders>
              <w:top w:val="nil"/>
              <w:left w:val="nil"/>
              <w:bottom w:val="single" w:sz="4" w:space="0" w:color="auto"/>
              <w:right w:val="single" w:sz="4" w:space="0" w:color="auto"/>
            </w:tcBorders>
            <w:shd w:val="clear" w:color="auto" w:fill="auto"/>
            <w:noWrap/>
            <w:vAlign w:val="bottom"/>
            <w:hideMark/>
          </w:tcPr>
          <w:p w14:paraId="4C7319E1" w14:textId="77777777" w:rsidR="008D4AA3" w:rsidRPr="00D67ADD" w:rsidRDefault="008D4AA3" w:rsidP="008D4AA3">
            <w:pPr>
              <w:spacing w:after="0" w:line="240" w:lineRule="auto"/>
              <w:jc w:val="right"/>
              <w:rPr>
                <w:rFonts w:ascii="Arial" w:eastAsia="Times New Roman" w:hAnsi="Arial" w:cs="Arial"/>
                <w:b/>
                <w:bCs/>
                <w:color w:val="000000"/>
                <w:szCs w:val="24"/>
                <w:lang w:val="en-US"/>
              </w:rPr>
            </w:pPr>
            <w:r w:rsidRPr="00D67ADD">
              <w:rPr>
                <w:rFonts w:ascii="Arial" w:eastAsia="Times New Roman" w:hAnsi="Arial" w:cs="Arial"/>
                <w:b/>
                <w:bCs/>
                <w:color w:val="000000"/>
                <w:szCs w:val="24"/>
                <w:lang w:val="en-US"/>
              </w:rPr>
              <w:t>2021</w:t>
            </w:r>
          </w:p>
        </w:tc>
        <w:tc>
          <w:tcPr>
            <w:tcW w:w="1662" w:type="dxa"/>
            <w:tcBorders>
              <w:top w:val="nil"/>
              <w:left w:val="nil"/>
              <w:bottom w:val="single" w:sz="4" w:space="0" w:color="auto"/>
              <w:right w:val="single" w:sz="4" w:space="0" w:color="auto"/>
            </w:tcBorders>
            <w:shd w:val="clear" w:color="auto" w:fill="auto"/>
            <w:noWrap/>
            <w:vAlign w:val="bottom"/>
            <w:hideMark/>
          </w:tcPr>
          <w:p w14:paraId="76B49CC2" w14:textId="77777777" w:rsidR="008D4AA3" w:rsidRPr="00D67ADD" w:rsidRDefault="008D4AA3" w:rsidP="008D4AA3">
            <w:pPr>
              <w:spacing w:after="0" w:line="240" w:lineRule="auto"/>
              <w:jc w:val="right"/>
              <w:rPr>
                <w:rFonts w:ascii="Arial" w:eastAsia="Times New Roman" w:hAnsi="Arial" w:cs="Arial"/>
                <w:b/>
                <w:bCs/>
                <w:color w:val="000000"/>
                <w:szCs w:val="24"/>
                <w:lang w:val="en-US"/>
              </w:rPr>
            </w:pPr>
            <w:r w:rsidRPr="00D67ADD">
              <w:rPr>
                <w:rFonts w:ascii="Arial" w:eastAsia="Times New Roman" w:hAnsi="Arial" w:cs="Arial"/>
                <w:b/>
                <w:bCs/>
                <w:color w:val="000000"/>
                <w:szCs w:val="24"/>
                <w:lang w:val="en-US"/>
              </w:rPr>
              <w:t>2020</w:t>
            </w:r>
          </w:p>
        </w:tc>
        <w:tc>
          <w:tcPr>
            <w:tcW w:w="1119" w:type="dxa"/>
            <w:tcBorders>
              <w:top w:val="nil"/>
              <w:left w:val="nil"/>
              <w:bottom w:val="single" w:sz="4" w:space="0" w:color="auto"/>
              <w:right w:val="single" w:sz="4" w:space="0" w:color="auto"/>
            </w:tcBorders>
            <w:shd w:val="clear" w:color="auto" w:fill="auto"/>
            <w:noWrap/>
            <w:vAlign w:val="bottom"/>
            <w:hideMark/>
          </w:tcPr>
          <w:p w14:paraId="09EEBE62" w14:textId="77777777" w:rsidR="008D4AA3" w:rsidRPr="00D67ADD" w:rsidRDefault="008D4AA3" w:rsidP="008D4AA3">
            <w:pPr>
              <w:spacing w:after="0" w:line="240" w:lineRule="auto"/>
              <w:jc w:val="right"/>
              <w:rPr>
                <w:rFonts w:ascii="Arial" w:eastAsia="Times New Roman" w:hAnsi="Arial" w:cs="Arial"/>
                <w:b/>
                <w:bCs/>
                <w:color w:val="000000"/>
                <w:szCs w:val="24"/>
                <w:lang w:val="en-US"/>
              </w:rPr>
            </w:pPr>
            <w:r w:rsidRPr="00D67ADD">
              <w:rPr>
                <w:rFonts w:ascii="Arial" w:eastAsia="Times New Roman" w:hAnsi="Arial" w:cs="Arial"/>
                <w:b/>
                <w:bCs/>
                <w:color w:val="000000"/>
                <w:szCs w:val="24"/>
                <w:lang w:val="en-US"/>
              </w:rPr>
              <w:t>2019</w:t>
            </w:r>
          </w:p>
        </w:tc>
      </w:tr>
      <w:tr w:rsidR="008D4AA3" w:rsidRPr="00D67ADD" w14:paraId="5B339024" w14:textId="77777777" w:rsidTr="008D4AA3">
        <w:trPr>
          <w:trHeight w:val="257"/>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14:paraId="55C9F1CC"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Profit for the period</w:t>
            </w:r>
          </w:p>
        </w:tc>
        <w:tc>
          <w:tcPr>
            <w:tcW w:w="1662" w:type="dxa"/>
            <w:tcBorders>
              <w:top w:val="nil"/>
              <w:left w:val="nil"/>
              <w:bottom w:val="single" w:sz="4" w:space="0" w:color="auto"/>
              <w:right w:val="single" w:sz="4" w:space="0" w:color="auto"/>
            </w:tcBorders>
            <w:shd w:val="clear" w:color="auto" w:fill="auto"/>
            <w:noWrap/>
            <w:vAlign w:val="bottom"/>
            <w:hideMark/>
          </w:tcPr>
          <w:p w14:paraId="3F4E0E14"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0.455</w:t>
            </w:r>
          </w:p>
        </w:tc>
        <w:tc>
          <w:tcPr>
            <w:tcW w:w="1456" w:type="dxa"/>
            <w:tcBorders>
              <w:top w:val="nil"/>
              <w:left w:val="nil"/>
              <w:bottom w:val="single" w:sz="4" w:space="0" w:color="auto"/>
              <w:right w:val="single" w:sz="4" w:space="0" w:color="auto"/>
            </w:tcBorders>
            <w:shd w:val="clear" w:color="auto" w:fill="auto"/>
            <w:noWrap/>
            <w:vAlign w:val="bottom"/>
            <w:hideMark/>
          </w:tcPr>
          <w:p w14:paraId="307EEF7B"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-0.222</w:t>
            </w:r>
          </w:p>
        </w:tc>
        <w:tc>
          <w:tcPr>
            <w:tcW w:w="1662" w:type="dxa"/>
            <w:tcBorders>
              <w:top w:val="nil"/>
              <w:left w:val="nil"/>
              <w:bottom w:val="single" w:sz="4" w:space="0" w:color="auto"/>
              <w:right w:val="single" w:sz="4" w:space="0" w:color="auto"/>
            </w:tcBorders>
            <w:shd w:val="clear" w:color="auto" w:fill="auto"/>
            <w:noWrap/>
            <w:vAlign w:val="bottom"/>
            <w:hideMark/>
          </w:tcPr>
          <w:p w14:paraId="10B60FD6"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-0.703</w:t>
            </w:r>
          </w:p>
        </w:tc>
        <w:tc>
          <w:tcPr>
            <w:tcW w:w="1119" w:type="dxa"/>
            <w:tcBorders>
              <w:top w:val="nil"/>
              <w:left w:val="nil"/>
              <w:bottom w:val="single" w:sz="4" w:space="0" w:color="auto"/>
              <w:right w:val="single" w:sz="4" w:space="0" w:color="auto"/>
            </w:tcBorders>
            <w:shd w:val="clear" w:color="auto" w:fill="auto"/>
            <w:noWrap/>
            <w:vAlign w:val="bottom"/>
            <w:hideMark/>
          </w:tcPr>
          <w:p w14:paraId="338A4987"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0.766</w:t>
            </w:r>
          </w:p>
        </w:tc>
      </w:tr>
      <w:tr w:rsidR="008D4AA3" w:rsidRPr="00D67ADD" w14:paraId="0AC51B3D" w14:textId="77777777" w:rsidTr="008D4AA3">
        <w:trPr>
          <w:trHeight w:val="257"/>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14:paraId="642D9595"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Growth rate</w:t>
            </w:r>
          </w:p>
        </w:tc>
        <w:tc>
          <w:tcPr>
            <w:tcW w:w="1662" w:type="dxa"/>
            <w:tcBorders>
              <w:top w:val="nil"/>
              <w:left w:val="nil"/>
              <w:bottom w:val="single" w:sz="4" w:space="0" w:color="auto"/>
              <w:right w:val="single" w:sz="4" w:space="0" w:color="auto"/>
            </w:tcBorders>
            <w:shd w:val="clear" w:color="auto" w:fill="auto"/>
            <w:noWrap/>
            <w:vAlign w:val="bottom"/>
            <w:hideMark/>
          </w:tcPr>
          <w:p w14:paraId="43D07388"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304.95%</w:t>
            </w:r>
          </w:p>
        </w:tc>
        <w:tc>
          <w:tcPr>
            <w:tcW w:w="1456" w:type="dxa"/>
            <w:tcBorders>
              <w:top w:val="nil"/>
              <w:left w:val="nil"/>
              <w:bottom w:val="single" w:sz="4" w:space="0" w:color="auto"/>
              <w:right w:val="single" w:sz="4" w:space="0" w:color="auto"/>
            </w:tcBorders>
            <w:shd w:val="clear" w:color="auto" w:fill="auto"/>
            <w:noWrap/>
            <w:vAlign w:val="bottom"/>
            <w:hideMark/>
          </w:tcPr>
          <w:p w14:paraId="2EED12A8"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68.42%</w:t>
            </w:r>
          </w:p>
        </w:tc>
        <w:tc>
          <w:tcPr>
            <w:tcW w:w="1662" w:type="dxa"/>
            <w:tcBorders>
              <w:top w:val="nil"/>
              <w:left w:val="nil"/>
              <w:bottom w:val="single" w:sz="4" w:space="0" w:color="auto"/>
              <w:right w:val="single" w:sz="4" w:space="0" w:color="auto"/>
            </w:tcBorders>
            <w:shd w:val="clear" w:color="auto" w:fill="auto"/>
            <w:noWrap/>
            <w:vAlign w:val="bottom"/>
            <w:hideMark/>
          </w:tcPr>
          <w:p w14:paraId="57F1803C"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-191.78%</w:t>
            </w:r>
          </w:p>
        </w:tc>
        <w:tc>
          <w:tcPr>
            <w:tcW w:w="1119" w:type="dxa"/>
            <w:tcBorders>
              <w:top w:val="nil"/>
              <w:left w:val="nil"/>
              <w:bottom w:val="single" w:sz="4" w:space="0" w:color="auto"/>
              <w:right w:val="single" w:sz="4" w:space="0" w:color="auto"/>
            </w:tcBorders>
            <w:shd w:val="clear" w:color="auto" w:fill="auto"/>
            <w:noWrap/>
            <w:vAlign w:val="bottom"/>
            <w:hideMark/>
          </w:tcPr>
          <w:p w14:paraId="66D16964"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 </w:t>
            </w:r>
          </w:p>
        </w:tc>
      </w:tr>
      <w:tr w:rsidR="008D4AA3" w:rsidRPr="00D67ADD" w14:paraId="4D2DA16C" w14:textId="77777777" w:rsidTr="008D4AA3">
        <w:trPr>
          <w:trHeight w:val="257"/>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14:paraId="46B2BAF1"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Revenue</w:t>
            </w:r>
          </w:p>
        </w:tc>
        <w:tc>
          <w:tcPr>
            <w:tcW w:w="1662" w:type="dxa"/>
            <w:tcBorders>
              <w:top w:val="nil"/>
              <w:left w:val="nil"/>
              <w:bottom w:val="single" w:sz="4" w:space="0" w:color="auto"/>
              <w:right w:val="single" w:sz="4" w:space="0" w:color="auto"/>
            </w:tcBorders>
            <w:shd w:val="clear" w:color="auto" w:fill="auto"/>
            <w:noWrap/>
            <w:vAlign w:val="bottom"/>
            <w:hideMark/>
          </w:tcPr>
          <w:p w14:paraId="51BA89D7"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5.891</w:t>
            </w:r>
          </w:p>
        </w:tc>
        <w:tc>
          <w:tcPr>
            <w:tcW w:w="1456" w:type="dxa"/>
            <w:tcBorders>
              <w:top w:val="nil"/>
              <w:left w:val="nil"/>
              <w:bottom w:val="single" w:sz="4" w:space="0" w:color="auto"/>
              <w:right w:val="single" w:sz="4" w:space="0" w:color="auto"/>
            </w:tcBorders>
            <w:shd w:val="clear" w:color="auto" w:fill="auto"/>
            <w:noWrap/>
            <w:vAlign w:val="bottom"/>
            <w:hideMark/>
          </w:tcPr>
          <w:p w14:paraId="7C46D238"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3.028</w:t>
            </w:r>
          </w:p>
        </w:tc>
        <w:tc>
          <w:tcPr>
            <w:tcW w:w="1662" w:type="dxa"/>
            <w:tcBorders>
              <w:top w:val="nil"/>
              <w:left w:val="nil"/>
              <w:bottom w:val="single" w:sz="4" w:space="0" w:color="auto"/>
              <w:right w:val="single" w:sz="4" w:space="0" w:color="auto"/>
            </w:tcBorders>
            <w:shd w:val="clear" w:color="auto" w:fill="auto"/>
            <w:noWrap/>
            <w:vAlign w:val="bottom"/>
            <w:hideMark/>
          </w:tcPr>
          <w:p w14:paraId="43FBBBBC"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2.066</w:t>
            </w:r>
          </w:p>
        </w:tc>
        <w:tc>
          <w:tcPr>
            <w:tcW w:w="1119" w:type="dxa"/>
            <w:tcBorders>
              <w:top w:val="nil"/>
              <w:left w:val="nil"/>
              <w:bottom w:val="single" w:sz="4" w:space="0" w:color="auto"/>
              <w:right w:val="single" w:sz="4" w:space="0" w:color="auto"/>
            </w:tcBorders>
            <w:shd w:val="clear" w:color="auto" w:fill="auto"/>
            <w:noWrap/>
            <w:vAlign w:val="bottom"/>
            <w:hideMark/>
          </w:tcPr>
          <w:p w14:paraId="2B5DEBD9"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5.02</w:t>
            </w:r>
          </w:p>
        </w:tc>
      </w:tr>
      <w:tr w:rsidR="008D4AA3" w:rsidRPr="00D67ADD" w14:paraId="383353E3" w14:textId="77777777" w:rsidTr="008D4AA3">
        <w:trPr>
          <w:trHeight w:val="257"/>
        </w:trPr>
        <w:tc>
          <w:tcPr>
            <w:tcW w:w="3330" w:type="dxa"/>
            <w:tcBorders>
              <w:top w:val="nil"/>
              <w:left w:val="single" w:sz="4" w:space="0" w:color="auto"/>
              <w:bottom w:val="single" w:sz="4" w:space="0" w:color="auto"/>
              <w:right w:val="single" w:sz="4" w:space="0" w:color="auto"/>
            </w:tcBorders>
            <w:shd w:val="clear" w:color="auto" w:fill="auto"/>
            <w:noWrap/>
            <w:vAlign w:val="bottom"/>
            <w:hideMark/>
          </w:tcPr>
          <w:p w14:paraId="6A9691E9"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Growth rate</w:t>
            </w:r>
          </w:p>
        </w:tc>
        <w:tc>
          <w:tcPr>
            <w:tcW w:w="1662" w:type="dxa"/>
            <w:tcBorders>
              <w:top w:val="nil"/>
              <w:left w:val="nil"/>
              <w:bottom w:val="single" w:sz="4" w:space="0" w:color="auto"/>
              <w:right w:val="single" w:sz="4" w:space="0" w:color="auto"/>
            </w:tcBorders>
            <w:shd w:val="clear" w:color="auto" w:fill="auto"/>
            <w:noWrap/>
            <w:vAlign w:val="bottom"/>
            <w:hideMark/>
          </w:tcPr>
          <w:p w14:paraId="2D688424"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94.55%</w:t>
            </w:r>
          </w:p>
        </w:tc>
        <w:tc>
          <w:tcPr>
            <w:tcW w:w="1456" w:type="dxa"/>
            <w:tcBorders>
              <w:top w:val="nil"/>
              <w:left w:val="nil"/>
              <w:bottom w:val="single" w:sz="4" w:space="0" w:color="auto"/>
              <w:right w:val="single" w:sz="4" w:space="0" w:color="auto"/>
            </w:tcBorders>
            <w:shd w:val="clear" w:color="auto" w:fill="auto"/>
            <w:noWrap/>
            <w:vAlign w:val="bottom"/>
            <w:hideMark/>
          </w:tcPr>
          <w:p w14:paraId="1DA23385"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46.56%</w:t>
            </w:r>
          </w:p>
        </w:tc>
        <w:tc>
          <w:tcPr>
            <w:tcW w:w="1662" w:type="dxa"/>
            <w:tcBorders>
              <w:top w:val="nil"/>
              <w:left w:val="nil"/>
              <w:bottom w:val="single" w:sz="4" w:space="0" w:color="auto"/>
              <w:right w:val="single" w:sz="4" w:space="0" w:color="auto"/>
            </w:tcBorders>
            <w:shd w:val="clear" w:color="auto" w:fill="auto"/>
            <w:noWrap/>
            <w:vAlign w:val="bottom"/>
            <w:hideMark/>
          </w:tcPr>
          <w:p w14:paraId="729F3201"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-58.84%</w:t>
            </w:r>
          </w:p>
        </w:tc>
        <w:tc>
          <w:tcPr>
            <w:tcW w:w="1119" w:type="dxa"/>
            <w:tcBorders>
              <w:top w:val="nil"/>
              <w:left w:val="nil"/>
              <w:bottom w:val="single" w:sz="4" w:space="0" w:color="auto"/>
              <w:right w:val="single" w:sz="4" w:space="0" w:color="auto"/>
            </w:tcBorders>
            <w:shd w:val="clear" w:color="auto" w:fill="auto"/>
            <w:noWrap/>
            <w:vAlign w:val="bottom"/>
            <w:hideMark/>
          </w:tcPr>
          <w:p w14:paraId="604E5582"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 </w:t>
            </w:r>
          </w:p>
        </w:tc>
      </w:tr>
    </w:tbl>
    <w:p w14:paraId="24260861" w14:textId="77777777" w:rsidR="008D4AA3" w:rsidRPr="00D67ADD" w:rsidRDefault="00BB30CA" w:rsidP="004A2650">
      <w:pPr>
        <w:jc w:val="center"/>
        <w:rPr>
          <w:rFonts w:ascii="Arial" w:hAnsi="Arial" w:cs="Arial"/>
          <w:szCs w:val="24"/>
        </w:rPr>
      </w:pPr>
      <w:r w:rsidRPr="00D67ADD">
        <w:rPr>
          <w:rFonts w:ascii="Arial" w:hAnsi="Arial" w:cs="Arial"/>
          <w:szCs w:val="24"/>
        </w:rPr>
        <w:t xml:space="preserve">Table </w:t>
      </w:r>
      <w:r w:rsidR="004A2650" w:rsidRPr="00D67ADD">
        <w:rPr>
          <w:rFonts w:ascii="Arial" w:hAnsi="Arial" w:cs="Arial"/>
          <w:szCs w:val="24"/>
        </w:rPr>
        <w:t>1: Growth rate of Hyatt Hotel</w:t>
      </w:r>
    </w:p>
    <w:p w14:paraId="621C2DB4" w14:textId="77777777" w:rsidR="004A2650" w:rsidRPr="00D67ADD" w:rsidRDefault="004A2650" w:rsidP="004A2650">
      <w:pPr>
        <w:jc w:val="center"/>
        <w:rPr>
          <w:rFonts w:ascii="Arial" w:hAnsi="Arial" w:cs="Arial"/>
          <w:szCs w:val="24"/>
        </w:rPr>
      </w:pPr>
      <w:r w:rsidRPr="00D67ADD">
        <w:rPr>
          <w:rFonts w:ascii="Arial" w:hAnsi="Arial" w:cs="Arial"/>
          <w:szCs w:val="24"/>
        </w:rPr>
        <w:t xml:space="preserve">(Source: </w:t>
      </w:r>
      <w:r w:rsidR="00702E62" w:rsidRPr="00D67ADD">
        <w:rPr>
          <w:rFonts w:ascii="Arial" w:hAnsi="Arial" w:cs="Arial"/>
          <w:szCs w:val="24"/>
          <w:lang w:val="en-US"/>
        </w:rPr>
        <w:t>IHG, 2022</w:t>
      </w:r>
      <w:r w:rsidRPr="00D67ADD">
        <w:rPr>
          <w:rFonts w:ascii="Arial" w:hAnsi="Arial" w:cs="Arial"/>
          <w:szCs w:val="24"/>
        </w:rPr>
        <w:t>)</w:t>
      </w:r>
    </w:p>
    <w:tbl>
      <w:tblPr>
        <w:tblW w:w="9199" w:type="dxa"/>
        <w:tblLook w:val="04A0" w:firstRow="1" w:lastRow="0" w:firstColumn="1" w:lastColumn="0" w:noHBand="0" w:noVBand="1"/>
      </w:tblPr>
      <w:tblGrid>
        <w:gridCol w:w="3348"/>
        <w:gridCol w:w="1401"/>
        <w:gridCol w:w="1670"/>
        <w:gridCol w:w="1670"/>
        <w:gridCol w:w="1110"/>
      </w:tblGrid>
      <w:tr w:rsidR="008D4AA3" w:rsidRPr="00D67ADD" w14:paraId="4D931E70" w14:textId="77777777" w:rsidTr="008D4AA3">
        <w:trPr>
          <w:trHeight w:val="246"/>
        </w:trPr>
        <w:tc>
          <w:tcPr>
            <w:tcW w:w="9199"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1242A1" w14:textId="77777777" w:rsidR="008D4AA3" w:rsidRPr="00D67ADD" w:rsidRDefault="008D4AA3" w:rsidP="008D4AA3">
            <w:pPr>
              <w:spacing w:after="0" w:line="240" w:lineRule="auto"/>
              <w:jc w:val="center"/>
              <w:rPr>
                <w:rFonts w:ascii="Arial" w:eastAsia="Times New Roman" w:hAnsi="Arial" w:cs="Arial"/>
                <w:b/>
                <w:bCs/>
                <w:color w:val="000000"/>
                <w:szCs w:val="24"/>
                <w:lang w:val="en-US"/>
              </w:rPr>
            </w:pPr>
            <w:r w:rsidRPr="00D67ADD">
              <w:rPr>
                <w:rFonts w:ascii="Arial" w:eastAsia="Times New Roman" w:hAnsi="Arial" w:cs="Arial"/>
                <w:b/>
                <w:bCs/>
                <w:color w:val="000000"/>
                <w:szCs w:val="24"/>
                <w:lang w:val="en-US"/>
              </w:rPr>
              <w:t>InterContinental Hotel Group</w:t>
            </w:r>
          </w:p>
        </w:tc>
      </w:tr>
      <w:tr w:rsidR="008D4AA3" w:rsidRPr="00D67ADD" w14:paraId="01493E2A" w14:textId="77777777" w:rsidTr="004A2650">
        <w:trPr>
          <w:trHeight w:val="246"/>
        </w:trPr>
        <w:tc>
          <w:tcPr>
            <w:tcW w:w="3348" w:type="dxa"/>
            <w:tcBorders>
              <w:top w:val="nil"/>
              <w:left w:val="single" w:sz="4" w:space="0" w:color="auto"/>
              <w:bottom w:val="single" w:sz="4" w:space="0" w:color="auto"/>
              <w:right w:val="single" w:sz="4" w:space="0" w:color="auto"/>
            </w:tcBorders>
            <w:shd w:val="clear" w:color="auto" w:fill="auto"/>
            <w:noWrap/>
            <w:vAlign w:val="bottom"/>
            <w:hideMark/>
          </w:tcPr>
          <w:p w14:paraId="20038395"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 </w:t>
            </w:r>
          </w:p>
        </w:tc>
        <w:tc>
          <w:tcPr>
            <w:tcW w:w="1401" w:type="dxa"/>
            <w:tcBorders>
              <w:top w:val="nil"/>
              <w:left w:val="nil"/>
              <w:bottom w:val="single" w:sz="4" w:space="0" w:color="auto"/>
              <w:right w:val="single" w:sz="4" w:space="0" w:color="auto"/>
            </w:tcBorders>
            <w:shd w:val="clear" w:color="auto" w:fill="auto"/>
            <w:noWrap/>
            <w:vAlign w:val="bottom"/>
            <w:hideMark/>
          </w:tcPr>
          <w:p w14:paraId="41DBBD40" w14:textId="77777777" w:rsidR="008D4AA3" w:rsidRPr="00D67ADD" w:rsidRDefault="008D4AA3" w:rsidP="008D4AA3">
            <w:pPr>
              <w:spacing w:after="0" w:line="240" w:lineRule="auto"/>
              <w:jc w:val="right"/>
              <w:rPr>
                <w:rFonts w:ascii="Arial" w:eastAsia="Times New Roman" w:hAnsi="Arial" w:cs="Arial"/>
                <w:b/>
                <w:bCs/>
                <w:color w:val="000000"/>
                <w:szCs w:val="24"/>
                <w:lang w:val="en-US"/>
              </w:rPr>
            </w:pPr>
            <w:r w:rsidRPr="00D67ADD">
              <w:rPr>
                <w:rFonts w:ascii="Arial" w:eastAsia="Times New Roman" w:hAnsi="Arial" w:cs="Arial"/>
                <w:b/>
                <w:bCs/>
                <w:color w:val="000000"/>
                <w:szCs w:val="24"/>
                <w:lang w:val="en-US"/>
              </w:rPr>
              <w:t>2022</w:t>
            </w:r>
          </w:p>
        </w:tc>
        <w:tc>
          <w:tcPr>
            <w:tcW w:w="1670" w:type="dxa"/>
            <w:tcBorders>
              <w:top w:val="nil"/>
              <w:left w:val="nil"/>
              <w:bottom w:val="single" w:sz="4" w:space="0" w:color="auto"/>
              <w:right w:val="single" w:sz="4" w:space="0" w:color="auto"/>
            </w:tcBorders>
            <w:shd w:val="clear" w:color="auto" w:fill="auto"/>
            <w:noWrap/>
            <w:vAlign w:val="bottom"/>
            <w:hideMark/>
          </w:tcPr>
          <w:p w14:paraId="25F81D17" w14:textId="77777777" w:rsidR="008D4AA3" w:rsidRPr="00D67ADD" w:rsidRDefault="008D4AA3" w:rsidP="008D4AA3">
            <w:pPr>
              <w:spacing w:after="0" w:line="240" w:lineRule="auto"/>
              <w:jc w:val="right"/>
              <w:rPr>
                <w:rFonts w:ascii="Arial" w:eastAsia="Times New Roman" w:hAnsi="Arial" w:cs="Arial"/>
                <w:b/>
                <w:bCs/>
                <w:color w:val="000000"/>
                <w:szCs w:val="24"/>
                <w:lang w:val="en-US"/>
              </w:rPr>
            </w:pPr>
            <w:r w:rsidRPr="00D67ADD">
              <w:rPr>
                <w:rFonts w:ascii="Arial" w:eastAsia="Times New Roman" w:hAnsi="Arial" w:cs="Arial"/>
                <w:b/>
                <w:bCs/>
                <w:color w:val="000000"/>
                <w:szCs w:val="24"/>
                <w:lang w:val="en-US"/>
              </w:rPr>
              <w:t>2021</w:t>
            </w:r>
          </w:p>
        </w:tc>
        <w:tc>
          <w:tcPr>
            <w:tcW w:w="1670" w:type="dxa"/>
            <w:tcBorders>
              <w:top w:val="nil"/>
              <w:left w:val="nil"/>
              <w:bottom w:val="single" w:sz="4" w:space="0" w:color="auto"/>
              <w:right w:val="single" w:sz="4" w:space="0" w:color="auto"/>
            </w:tcBorders>
            <w:shd w:val="clear" w:color="auto" w:fill="auto"/>
            <w:noWrap/>
            <w:vAlign w:val="bottom"/>
            <w:hideMark/>
          </w:tcPr>
          <w:p w14:paraId="3A80B0DB" w14:textId="77777777" w:rsidR="008D4AA3" w:rsidRPr="00D67ADD" w:rsidRDefault="008D4AA3" w:rsidP="008D4AA3">
            <w:pPr>
              <w:spacing w:after="0" w:line="240" w:lineRule="auto"/>
              <w:jc w:val="right"/>
              <w:rPr>
                <w:rFonts w:ascii="Arial" w:eastAsia="Times New Roman" w:hAnsi="Arial" w:cs="Arial"/>
                <w:b/>
                <w:bCs/>
                <w:color w:val="000000"/>
                <w:szCs w:val="24"/>
                <w:lang w:val="en-US"/>
              </w:rPr>
            </w:pPr>
            <w:r w:rsidRPr="00D67ADD">
              <w:rPr>
                <w:rFonts w:ascii="Arial" w:eastAsia="Times New Roman" w:hAnsi="Arial" w:cs="Arial"/>
                <w:b/>
                <w:bCs/>
                <w:color w:val="000000"/>
                <w:szCs w:val="24"/>
                <w:lang w:val="en-US"/>
              </w:rPr>
              <w:t>2020</w:t>
            </w:r>
          </w:p>
        </w:tc>
        <w:tc>
          <w:tcPr>
            <w:tcW w:w="1110" w:type="dxa"/>
            <w:tcBorders>
              <w:top w:val="nil"/>
              <w:left w:val="nil"/>
              <w:bottom w:val="single" w:sz="4" w:space="0" w:color="auto"/>
              <w:right w:val="single" w:sz="4" w:space="0" w:color="auto"/>
            </w:tcBorders>
            <w:shd w:val="clear" w:color="auto" w:fill="auto"/>
            <w:noWrap/>
            <w:vAlign w:val="bottom"/>
            <w:hideMark/>
          </w:tcPr>
          <w:p w14:paraId="760D8F8E" w14:textId="77777777" w:rsidR="008D4AA3" w:rsidRPr="00D67ADD" w:rsidRDefault="008D4AA3" w:rsidP="008D4AA3">
            <w:pPr>
              <w:spacing w:after="0" w:line="240" w:lineRule="auto"/>
              <w:jc w:val="right"/>
              <w:rPr>
                <w:rFonts w:ascii="Arial" w:eastAsia="Times New Roman" w:hAnsi="Arial" w:cs="Arial"/>
                <w:b/>
                <w:bCs/>
                <w:color w:val="000000"/>
                <w:szCs w:val="24"/>
                <w:lang w:val="en-US"/>
              </w:rPr>
            </w:pPr>
            <w:r w:rsidRPr="00D67ADD">
              <w:rPr>
                <w:rFonts w:ascii="Arial" w:eastAsia="Times New Roman" w:hAnsi="Arial" w:cs="Arial"/>
                <w:b/>
                <w:bCs/>
                <w:color w:val="000000"/>
                <w:szCs w:val="24"/>
                <w:lang w:val="en-US"/>
              </w:rPr>
              <w:t>2019</w:t>
            </w:r>
          </w:p>
        </w:tc>
      </w:tr>
      <w:tr w:rsidR="008D4AA3" w:rsidRPr="00D67ADD" w14:paraId="6D3DEC39" w14:textId="77777777" w:rsidTr="004A2650">
        <w:trPr>
          <w:trHeight w:val="246"/>
        </w:trPr>
        <w:tc>
          <w:tcPr>
            <w:tcW w:w="3348" w:type="dxa"/>
            <w:tcBorders>
              <w:top w:val="nil"/>
              <w:left w:val="single" w:sz="4" w:space="0" w:color="auto"/>
              <w:bottom w:val="single" w:sz="4" w:space="0" w:color="auto"/>
              <w:right w:val="single" w:sz="4" w:space="0" w:color="auto"/>
            </w:tcBorders>
            <w:shd w:val="clear" w:color="auto" w:fill="auto"/>
            <w:noWrap/>
            <w:vAlign w:val="bottom"/>
            <w:hideMark/>
          </w:tcPr>
          <w:p w14:paraId="71E2833B"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Profit for the period</w:t>
            </w:r>
          </w:p>
        </w:tc>
        <w:tc>
          <w:tcPr>
            <w:tcW w:w="1401" w:type="dxa"/>
            <w:tcBorders>
              <w:top w:val="nil"/>
              <w:left w:val="nil"/>
              <w:bottom w:val="single" w:sz="4" w:space="0" w:color="auto"/>
              <w:right w:val="single" w:sz="4" w:space="0" w:color="auto"/>
            </w:tcBorders>
            <w:shd w:val="clear" w:color="auto" w:fill="auto"/>
            <w:noWrap/>
            <w:vAlign w:val="bottom"/>
            <w:hideMark/>
          </w:tcPr>
          <w:p w14:paraId="19D1748F"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0.375</w:t>
            </w:r>
          </w:p>
        </w:tc>
        <w:tc>
          <w:tcPr>
            <w:tcW w:w="1670" w:type="dxa"/>
            <w:tcBorders>
              <w:top w:val="nil"/>
              <w:left w:val="nil"/>
              <w:bottom w:val="single" w:sz="4" w:space="0" w:color="auto"/>
              <w:right w:val="single" w:sz="4" w:space="0" w:color="auto"/>
            </w:tcBorders>
            <w:shd w:val="clear" w:color="auto" w:fill="auto"/>
            <w:noWrap/>
            <w:vAlign w:val="bottom"/>
            <w:hideMark/>
          </w:tcPr>
          <w:p w14:paraId="13715636"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0.266</w:t>
            </w:r>
          </w:p>
        </w:tc>
        <w:tc>
          <w:tcPr>
            <w:tcW w:w="1670" w:type="dxa"/>
            <w:tcBorders>
              <w:top w:val="nil"/>
              <w:left w:val="nil"/>
              <w:bottom w:val="single" w:sz="4" w:space="0" w:color="auto"/>
              <w:right w:val="single" w:sz="4" w:space="0" w:color="auto"/>
            </w:tcBorders>
            <w:shd w:val="clear" w:color="auto" w:fill="auto"/>
            <w:noWrap/>
            <w:vAlign w:val="bottom"/>
            <w:hideMark/>
          </w:tcPr>
          <w:p w14:paraId="7E051B4C"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-0.26</w:t>
            </w:r>
          </w:p>
        </w:tc>
        <w:tc>
          <w:tcPr>
            <w:tcW w:w="1110" w:type="dxa"/>
            <w:tcBorders>
              <w:top w:val="nil"/>
              <w:left w:val="nil"/>
              <w:bottom w:val="single" w:sz="4" w:space="0" w:color="auto"/>
              <w:right w:val="single" w:sz="4" w:space="0" w:color="auto"/>
            </w:tcBorders>
            <w:shd w:val="clear" w:color="auto" w:fill="auto"/>
            <w:noWrap/>
            <w:vAlign w:val="bottom"/>
            <w:hideMark/>
          </w:tcPr>
          <w:p w14:paraId="24F52FF7"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0.385</w:t>
            </w:r>
          </w:p>
        </w:tc>
      </w:tr>
      <w:tr w:rsidR="008D4AA3" w:rsidRPr="00D67ADD" w14:paraId="1EC8EDC0" w14:textId="77777777" w:rsidTr="004A2650">
        <w:trPr>
          <w:trHeight w:val="246"/>
        </w:trPr>
        <w:tc>
          <w:tcPr>
            <w:tcW w:w="3348" w:type="dxa"/>
            <w:tcBorders>
              <w:top w:val="nil"/>
              <w:left w:val="single" w:sz="4" w:space="0" w:color="auto"/>
              <w:bottom w:val="single" w:sz="4" w:space="0" w:color="auto"/>
              <w:right w:val="single" w:sz="4" w:space="0" w:color="auto"/>
            </w:tcBorders>
            <w:shd w:val="clear" w:color="auto" w:fill="auto"/>
            <w:noWrap/>
            <w:vAlign w:val="bottom"/>
            <w:hideMark/>
          </w:tcPr>
          <w:p w14:paraId="7B9C2A35"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Growth rate</w:t>
            </w:r>
          </w:p>
        </w:tc>
        <w:tc>
          <w:tcPr>
            <w:tcW w:w="1401" w:type="dxa"/>
            <w:tcBorders>
              <w:top w:val="nil"/>
              <w:left w:val="nil"/>
              <w:bottom w:val="single" w:sz="4" w:space="0" w:color="auto"/>
              <w:right w:val="single" w:sz="4" w:space="0" w:color="auto"/>
            </w:tcBorders>
            <w:shd w:val="clear" w:color="auto" w:fill="auto"/>
            <w:noWrap/>
            <w:vAlign w:val="bottom"/>
            <w:hideMark/>
          </w:tcPr>
          <w:p w14:paraId="310C3BD9"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40.98%</w:t>
            </w:r>
          </w:p>
        </w:tc>
        <w:tc>
          <w:tcPr>
            <w:tcW w:w="1670" w:type="dxa"/>
            <w:tcBorders>
              <w:top w:val="nil"/>
              <w:left w:val="nil"/>
              <w:bottom w:val="single" w:sz="4" w:space="0" w:color="auto"/>
              <w:right w:val="single" w:sz="4" w:space="0" w:color="auto"/>
            </w:tcBorders>
            <w:shd w:val="clear" w:color="auto" w:fill="auto"/>
            <w:noWrap/>
            <w:vAlign w:val="bottom"/>
            <w:hideMark/>
          </w:tcPr>
          <w:p w14:paraId="3D60D2C4"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202.31%</w:t>
            </w:r>
          </w:p>
        </w:tc>
        <w:tc>
          <w:tcPr>
            <w:tcW w:w="1670" w:type="dxa"/>
            <w:tcBorders>
              <w:top w:val="nil"/>
              <w:left w:val="nil"/>
              <w:bottom w:val="single" w:sz="4" w:space="0" w:color="auto"/>
              <w:right w:val="single" w:sz="4" w:space="0" w:color="auto"/>
            </w:tcBorders>
            <w:shd w:val="clear" w:color="auto" w:fill="auto"/>
            <w:noWrap/>
            <w:vAlign w:val="bottom"/>
            <w:hideMark/>
          </w:tcPr>
          <w:p w14:paraId="4682885D"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-167.53%</w:t>
            </w:r>
          </w:p>
        </w:tc>
        <w:tc>
          <w:tcPr>
            <w:tcW w:w="1110" w:type="dxa"/>
            <w:tcBorders>
              <w:top w:val="nil"/>
              <w:left w:val="nil"/>
              <w:bottom w:val="single" w:sz="4" w:space="0" w:color="auto"/>
              <w:right w:val="single" w:sz="4" w:space="0" w:color="auto"/>
            </w:tcBorders>
            <w:shd w:val="clear" w:color="auto" w:fill="auto"/>
            <w:noWrap/>
            <w:vAlign w:val="bottom"/>
            <w:hideMark/>
          </w:tcPr>
          <w:p w14:paraId="18B6257D"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 </w:t>
            </w:r>
          </w:p>
        </w:tc>
      </w:tr>
      <w:tr w:rsidR="008D4AA3" w:rsidRPr="00D67ADD" w14:paraId="78907BBF" w14:textId="77777777" w:rsidTr="004A2650">
        <w:trPr>
          <w:trHeight w:val="246"/>
        </w:trPr>
        <w:tc>
          <w:tcPr>
            <w:tcW w:w="3348" w:type="dxa"/>
            <w:tcBorders>
              <w:top w:val="nil"/>
              <w:left w:val="single" w:sz="4" w:space="0" w:color="auto"/>
              <w:bottom w:val="single" w:sz="4" w:space="0" w:color="auto"/>
              <w:right w:val="single" w:sz="4" w:space="0" w:color="auto"/>
            </w:tcBorders>
            <w:shd w:val="clear" w:color="auto" w:fill="auto"/>
            <w:noWrap/>
            <w:vAlign w:val="bottom"/>
            <w:hideMark/>
          </w:tcPr>
          <w:p w14:paraId="1D55A137"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Revenue</w:t>
            </w:r>
          </w:p>
        </w:tc>
        <w:tc>
          <w:tcPr>
            <w:tcW w:w="1401" w:type="dxa"/>
            <w:tcBorders>
              <w:top w:val="nil"/>
              <w:left w:val="nil"/>
              <w:bottom w:val="single" w:sz="4" w:space="0" w:color="auto"/>
              <w:right w:val="single" w:sz="4" w:space="0" w:color="auto"/>
            </w:tcBorders>
            <w:shd w:val="clear" w:color="auto" w:fill="auto"/>
            <w:noWrap/>
            <w:vAlign w:val="bottom"/>
            <w:hideMark/>
          </w:tcPr>
          <w:p w14:paraId="791672E0"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3.892</w:t>
            </w:r>
          </w:p>
        </w:tc>
        <w:tc>
          <w:tcPr>
            <w:tcW w:w="1670" w:type="dxa"/>
            <w:tcBorders>
              <w:top w:val="nil"/>
              <w:left w:val="nil"/>
              <w:bottom w:val="single" w:sz="4" w:space="0" w:color="auto"/>
              <w:right w:val="single" w:sz="4" w:space="0" w:color="auto"/>
            </w:tcBorders>
            <w:shd w:val="clear" w:color="auto" w:fill="auto"/>
            <w:noWrap/>
            <w:vAlign w:val="bottom"/>
            <w:hideMark/>
          </w:tcPr>
          <w:p w14:paraId="6D41E88B"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2.907</w:t>
            </w:r>
          </w:p>
        </w:tc>
        <w:tc>
          <w:tcPr>
            <w:tcW w:w="1670" w:type="dxa"/>
            <w:tcBorders>
              <w:top w:val="nil"/>
              <w:left w:val="nil"/>
              <w:bottom w:val="single" w:sz="4" w:space="0" w:color="auto"/>
              <w:right w:val="single" w:sz="4" w:space="0" w:color="auto"/>
            </w:tcBorders>
            <w:shd w:val="clear" w:color="auto" w:fill="auto"/>
            <w:noWrap/>
            <w:vAlign w:val="bottom"/>
            <w:hideMark/>
          </w:tcPr>
          <w:p w14:paraId="14830F5D"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2.394</w:t>
            </w:r>
          </w:p>
        </w:tc>
        <w:tc>
          <w:tcPr>
            <w:tcW w:w="1110" w:type="dxa"/>
            <w:tcBorders>
              <w:top w:val="nil"/>
              <w:left w:val="nil"/>
              <w:bottom w:val="single" w:sz="4" w:space="0" w:color="auto"/>
              <w:right w:val="single" w:sz="4" w:space="0" w:color="auto"/>
            </w:tcBorders>
            <w:shd w:val="clear" w:color="auto" w:fill="auto"/>
            <w:noWrap/>
            <w:vAlign w:val="bottom"/>
            <w:hideMark/>
          </w:tcPr>
          <w:p w14:paraId="02F127CC"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4.627</w:t>
            </w:r>
          </w:p>
        </w:tc>
      </w:tr>
      <w:tr w:rsidR="008D4AA3" w:rsidRPr="00D67ADD" w14:paraId="694C0430" w14:textId="77777777" w:rsidTr="004A2650">
        <w:trPr>
          <w:trHeight w:val="246"/>
        </w:trPr>
        <w:tc>
          <w:tcPr>
            <w:tcW w:w="3348" w:type="dxa"/>
            <w:tcBorders>
              <w:top w:val="nil"/>
              <w:left w:val="single" w:sz="4" w:space="0" w:color="auto"/>
              <w:bottom w:val="single" w:sz="4" w:space="0" w:color="auto"/>
              <w:right w:val="single" w:sz="4" w:space="0" w:color="auto"/>
            </w:tcBorders>
            <w:shd w:val="clear" w:color="auto" w:fill="auto"/>
            <w:noWrap/>
            <w:vAlign w:val="bottom"/>
            <w:hideMark/>
          </w:tcPr>
          <w:p w14:paraId="59E848E5"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Growth rate</w:t>
            </w:r>
          </w:p>
        </w:tc>
        <w:tc>
          <w:tcPr>
            <w:tcW w:w="1401" w:type="dxa"/>
            <w:tcBorders>
              <w:top w:val="nil"/>
              <w:left w:val="nil"/>
              <w:bottom w:val="single" w:sz="4" w:space="0" w:color="auto"/>
              <w:right w:val="single" w:sz="4" w:space="0" w:color="auto"/>
            </w:tcBorders>
            <w:shd w:val="clear" w:color="auto" w:fill="auto"/>
            <w:noWrap/>
            <w:vAlign w:val="bottom"/>
            <w:hideMark/>
          </w:tcPr>
          <w:p w14:paraId="3F41695C"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33.88%</w:t>
            </w:r>
          </w:p>
        </w:tc>
        <w:tc>
          <w:tcPr>
            <w:tcW w:w="1670" w:type="dxa"/>
            <w:tcBorders>
              <w:top w:val="nil"/>
              <w:left w:val="nil"/>
              <w:bottom w:val="single" w:sz="4" w:space="0" w:color="auto"/>
              <w:right w:val="single" w:sz="4" w:space="0" w:color="auto"/>
            </w:tcBorders>
            <w:shd w:val="clear" w:color="auto" w:fill="auto"/>
            <w:noWrap/>
            <w:vAlign w:val="bottom"/>
            <w:hideMark/>
          </w:tcPr>
          <w:p w14:paraId="4B73C50A"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21.43%</w:t>
            </w:r>
          </w:p>
        </w:tc>
        <w:tc>
          <w:tcPr>
            <w:tcW w:w="1670" w:type="dxa"/>
            <w:tcBorders>
              <w:top w:val="nil"/>
              <w:left w:val="nil"/>
              <w:bottom w:val="single" w:sz="4" w:space="0" w:color="auto"/>
              <w:right w:val="single" w:sz="4" w:space="0" w:color="auto"/>
            </w:tcBorders>
            <w:shd w:val="clear" w:color="auto" w:fill="auto"/>
            <w:noWrap/>
            <w:vAlign w:val="bottom"/>
            <w:hideMark/>
          </w:tcPr>
          <w:p w14:paraId="335AE993" w14:textId="77777777" w:rsidR="008D4AA3" w:rsidRPr="00D67ADD" w:rsidRDefault="008D4AA3" w:rsidP="008D4AA3">
            <w:pPr>
              <w:spacing w:after="0" w:line="240" w:lineRule="auto"/>
              <w:jc w:val="right"/>
              <w:rPr>
                <w:rFonts w:ascii="Arial" w:eastAsia="Times New Roman" w:hAnsi="Arial" w:cs="Arial"/>
                <w:color w:val="000000"/>
                <w:szCs w:val="24"/>
                <w:lang w:val="en-US"/>
              </w:rPr>
            </w:pPr>
            <w:r w:rsidRPr="00D67ADD">
              <w:rPr>
                <w:rFonts w:ascii="Arial" w:eastAsia="Times New Roman" w:hAnsi="Arial" w:cs="Arial"/>
                <w:color w:val="000000"/>
                <w:szCs w:val="24"/>
                <w:lang w:val="en-US"/>
              </w:rPr>
              <w:t>-48.26%</w:t>
            </w:r>
          </w:p>
        </w:tc>
        <w:tc>
          <w:tcPr>
            <w:tcW w:w="1110" w:type="dxa"/>
            <w:tcBorders>
              <w:top w:val="nil"/>
              <w:left w:val="nil"/>
              <w:bottom w:val="single" w:sz="4" w:space="0" w:color="auto"/>
              <w:right w:val="single" w:sz="4" w:space="0" w:color="auto"/>
            </w:tcBorders>
            <w:shd w:val="clear" w:color="auto" w:fill="auto"/>
            <w:noWrap/>
            <w:vAlign w:val="bottom"/>
            <w:hideMark/>
          </w:tcPr>
          <w:p w14:paraId="41BF772E" w14:textId="77777777" w:rsidR="008D4AA3" w:rsidRPr="00D67ADD" w:rsidRDefault="008D4AA3" w:rsidP="008D4AA3">
            <w:pPr>
              <w:spacing w:after="0" w:line="240" w:lineRule="auto"/>
              <w:jc w:val="left"/>
              <w:rPr>
                <w:rFonts w:ascii="Arial" w:eastAsia="Times New Roman" w:hAnsi="Arial" w:cs="Arial"/>
                <w:color w:val="000000"/>
                <w:szCs w:val="24"/>
                <w:lang w:val="en-US"/>
              </w:rPr>
            </w:pPr>
            <w:r w:rsidRPr="00D67ADD">
              <w:rPr>
                <w:rFonts w:ascii="Arial" w:eastAsia="Times New Roman" w:hAnsi="Arial" w:cs="Arial"/>
                <w:color w:val="000000"/>
                <w:szCs w:val="24"/>
                <w:lang w:val="en-US"/>
              </w:rPr>
              <w:t> </w:t>
            </w:r>
          </w:p>
        </w:tc>
      </w:tr>
    </w:tbl>
    <w:p w14:paraId="24499588" w14:textId="77777777" w:rsidR="004A2650" w:rsidRPr="00D67ADD" w:rsidRDefault="004A2650" w:rsidP="004A2650">
      <w:pPr>
        <w:jc w:val="center"/>
        <w:rPr>
          <w:rFonts w:ascii="Arial" w:hAnsi="Arial" w:cs="Arial"/>
          <w:szCs w:val="24"/>
        </w:rPr>
      </w:pPr>
      <w:r w:rsidRPr="00D67ADD">
        <w:rPr>
          <w:rFonts w:ascii="Arial" w:hAnsi="Arial" w:cs="Arial"/>
          <w:szCs w:val="24"/>
        </w:rPr>
        <w:t>Table 1: Growth rate of IHG</w:t>
      </w:r>
    </w:p>
    <w:p w14:paraId="35FA520E" w14:textId="77777777" w:rsidR="008D4AA3" w:rsidRPr="00D67ADD" w:rsidRDefault="004A2650" w:rsidP="004A2650">
      <w:pPr>
        <w:jc w:val="center"/>
        <w:rPr>
          <w:rFonts w:ascii="Arial" w:hAnsi="Arial" w:cs="Arial"/>
          <w:szCs w:val="24"/>
        </w:rPr>
      </w:pPr>
      <w:r w:rsidRPr="00D67ADD">
        <w:rPr>
          <w:rFonts w:ascii="Arial" w:hAnsi="Arial" w:cs="Arial"/>
          <w:szCs w:val="24"/>
        </w:rPr>
        <w:t xml:space="preserve">(Source: </w:t>
      </w:r>
      <w:r w:rsidR="00702E62" w:rsidRPr="00D67ADD">
        <w:rPr>
          <w:rFonts w:ascii="Arial" w:hAnsi="Arial" w:cs="Arial"/>
          <w:szCs w:val="24"/>
          <w:lang w:val="en-US"/>
        </w:rPr>
        <w:t>IHG, 2022</w:t>
      </w:r>
      <w:r w:rsidRPr="00D67ADD">
        <w:rPr>
          <w:rFonts w:ascii="Arial" w:hAnsi="Arial" w:cs="Arial"/>
          <w:szCs w:val="24"/>
        </w:rPr>
        <w:t>)</w:t>
      </w:r>
    </w:p>
    <w:p w14:paraId="5F2AC025" w14:textId="77777777" w:rsidR="00AC380B" w:rsidRPr="00D67ADD" w:rsidRDefault="004F7FF0" w:rsidP="00AC380B">
      <w:pPr>
        <w:rPr>
          <w:rFonts w:ascii="Arial" w:hAnsi="Arial" w:cs="Arial"/>
          <w:szCs w:val="24"/>
        </w:rPr>
      </w:pPr>
      <w:r w:rsidRPr="00D67ADD">
        <w:rPr>
          <w:rFonts w:ascii="Arial" w:hAnsi="Arial" w:cs="Arial"/>
          <w:szCs w:val="24"/>
        </w:rPr>
        <w:t xml:space="preserve">Based on the </w:t>
      </w:r>
      <w:r w:rsidR="00F8317F" w:rsidRPr="00D67ADD">
        <w:rPr>
          <w:rFonts w:ascii="Arial" w:hAnsi="Arial" w:cs="Arial"/>
          <w:szCs w:val="24"/>
        </w:rPr>
        <w:t>comparative</w:t>
      </w:r>
      <w:r w:rsidRPr="00D67ADD">
        <w:rPr>
          <w:rFonts w:ascii="Arial" w:hAnsi="Arial" w:cs="Arial"/>
          <w:szCs w:val="24"/>
        </w:rPr>
        <w:t xml:space="preserve"> evaluation of </w:t>
      </w:r>
      <w:r w:rsidR="00EB2BAF" w:rsidRPr="00D67ADD">
        <w:rPr>
          <w:rFonts w:ascii="Arial" w:hAnsi="Arial" w:cs="Arial"/>
          <w:szCs w:val="24"/>
        </w:rPr>
        <w:t xml:space="preserve">IHG Hotel and Hyatt Hotel, it is seen that the </w:t>
      </w:r>
      <w:r w:rsidR="00775645" w:rsidRPr="00D67ADD">
        <w:rPr>
          <w:rFonts w:ascii="Arial" w:hAnsi="Arial" w:cs="Arial"/>
          <w:szCs w:val="24"/>
        </w:rPr>
        <w:t xml:space="preserve">profitability growth rate of Hyatt Hotel is 304.95% in 2022 which was 68.42% in 2021. Here, it can be identified that the company is able to generate a good margin of profitability in the business process which has </w:t>
      </w:r>
      <w:r w:rsidR="00462EEA" w:rsidRPr="00D67ADD">
        <w:rPr>
          <w:rFonts w:ascii="Arial" w:hAnsi="Arial" w:cs="Arial"/>
          <w:szCs w:val="24"/>
        </w:rPr>
        <w:t>helped</w:t>
      </w:r>
      <w:r w:rsidR="00775645" w:rsidRPr="00D67ADD">
        <w:rPr>
          <w:rFonts w:ascii="Arial" w:hAnsi="Arial" w:cs="Arial"/>
          <w:szCs w:val="24"/>
        </w:rPr>
        <w:t xml:space="preserve"> the firm to improve the growth rate of the firm</w:t>
      </w:r>
      <w:r w:rsidR="00702E62" w:rsidRPr="00D67ADD">
        <w:rPr>
          <w:rFonts w:ascii="Arial" w:hAnsi="Arial" w:cs="Arial"/>
          <w:szCs w:val="24"/>
        </w:rPr>
        <w:t xml:space="preserve"> (</w:t>
      </w:r>
      <w:r w:rsidR="00702E62" w:rsidRPr="00D67ADD">
        <w:rPr>
          <w:rFonts w:ascii="Arial" w:hAnsi="Arial" w:cs="Arial"/>
          <w:szCs w:val="24"/>
          <w:lang w:val="en-US"/>
        </w:rPr>
        <w:t>Hyatt, 2022)</w:t>
      </w:r>
      <w:r w:rsidR="00775645" w:rsidRPr="00D67ADD">
        <w:rPr>
          <w:rFonts w:ascii="Arial" w:hAnsi="Arial" w:cs="Arial"/>
          <w:szCs w:val="24"/>
        </w:rPr>
        <w:t xml:space="preserve">. </w:t>
      </w:r>
      <w:r w:rsidR="00462EEA" w:rsidRPr="00D67ADD">
        <w:rPr>
          <w:rFonts w:ascii="Arial" w:hAnsi="Arial" w:cs="Arial"/>
          <w:szCs w:val="24"/>
        </w:rPr>
        <w:t xml:space="preserve">On the other hand, it can also be identified that the growth rate of the revenue for Hyatt Hotel is 94.55% in 2022 which was 46.56% in 2021 and -58.84% in </w:t>
      </w:r>
      <w:r w:rsidR="00462EEA" w:rsidRPr="00D67ADD">
        <w:rPr>
          <w:rFonts w:ascii="Arial" w:hAnsi="Arial" w:cs="Arial"/>
          <w:szCs w:val="24"/>
        </w:rPr>
        <w:lastRenderedPageBreak/>
        <w:t xml:space="preserve">2020. </w:t>
      </w:r>
      <w:r w:rsidR="00FC0735" w:rsidRPr="00D67ADD">
        <w:rPr>
          <w:rFonts w:ascii="Arial" w:hAnsi="Arial" w:cs="Arial"/>
          <w:szCs w:val="24"/>
        </w:rPr>
        <w:t xml:space="preserve">It can be stated that the </w:t>
      </w:r>
      <w:r w:rsidR="00A023C8" w:rsidRPr="00D67ADD">
        <w:rPr>
          <w:rFonts w:ascii="Arial" w:hAnsi="Arial" w:cs="Arial"/>
          <w:szCs w:val="24"/>
        </w:rPr>
        <w:t xml:space="preserve">company has </w:t>
      </w:r>
      <w:r w:rsidR="00DD213B" w:rsidRPr="00D67ADD">
        <w:rPr>
          <w:rFonts w:ascii="Arial" w:hAnsi="Arial" w:cs="Arial"/>
          <w:szCs w:val="24"/>
        </w:rPr>
        <w:t xml:space="preserve">been </w:t>
      </w:r>
      <w:r w:rsidR="00A023C8" w:rsidRPr="00D67ADD">
        <w:rPr>
          <w:rFonts w:ascii="Arial" w:hAnsi="Arial" w:cs="Arial"/>
          <w:szCs w:val="24"/>
        </w:rPr>
        <w:t xml:space="preserve">able to improve </w:t>
      </w:r>
      <w:r w:rsidR="002F4E3B" w:rsidRPr="00D67ADD">
        <w:rPr>
          <w:rFonts w:ascii="Arial" w:hAnsi="Arial" w:cs="Arial"/>
          <w:szCs w:val="24"/>
        </w:rPr>
        <w:t>its</w:t>
      </w:r>
      <w:r w:rsidR="00A023C8" w:rsidRPr="00D67ADD">
        <w:rPr>
          <w:rFonts w:ascii="Arial" w:hAnsi="Arial" w:cs="Arial"/>
          <w:szCs w:val="24"/>
        </w:rPr>
        <w:t xml:space="preserve"> </w:t>
      </w:r>
      <w:r w:rsidR="00DD213B" w:rsidRPr="00D67ADD">
        <w:rPr>
          <w:rFonts w:ascii="Arial" w:hAnsi="Arial" w:cs="Arial"/>
          <w:szCs w:val="24"/>
        </w:rPr>
        <w:t xml:space="preserve">cost management </w:t>
      </w:r>
      <w:r w:rsidR="008D16B7" w:rsidRPr="00D67ADD">
        <w:rPr>
          <w:rFonts w:ascii="Arial" w:hAnsi="Arial" w:cs="Arial"/>
          <w:szCs w:val="24"/>
        </w:rPr>
        <w:t xml:space="preserve">operation more effectively which has resulted in higher growth in profit compared to revenue. On the contrary, </w:t>
      </w:r>
      <w:r w:rsidR="0049258B" w:rsidRPr="00D67ADD">
        <w:rPr>
          <w:rFonts w:ascii="Arial" w:hAnsi="Arial" w:cs="Arial"/>
          <w:szCs w:val="24"/>
        </w:rPr>
        <w:t xml:space="preserve">the </w:t>
      </w:r>
      <w:r w:rsidR="00B47E9C" w:rsidRPr="00D67ADD">
        <w:rPr>
          <w:rFonts w:ascii="Arial" w:hAnsi="Arial" w:cs="Arial"/>
          <w:szCs w:val="24"/>
        </w:rPr>
        <w:t xml:space="preserve">Profitability growth rate of IHG is 40.98% in 2022 which was 202.31% in 2021. Due to </w:t>
      </w:r>
      <w:r w:rsidR="0049258B" w:rsidRPr="00D67ADD">
        <w:rPr>
          <w:rFonts w:ascii="Arial" w:hAnsi="Arial" w:cs="Arial"/>
          <w:szCs w:val="24"/>
        </w:rPr>
        <w:t xml:space="preserve">the </w:t>
      </w:r>
      <w:r w:rsidR="00B47E9C" w:rsidRPr="00D67ADD">
        <w:rPr>
          <w:rFonts w:ascii="Arial" w:hAnsi="Arial" w:cs="Arial"/>
          <w:szCs w:val="24"/>
        </w:rPr>
        <w:t xml:space="preserve">sudden reduction in profitability in business </w:t>
      </w:r>
      <w:r w:rsidR="0049258B" w:rsidRPr="00D67ADD">
        <w:rPr>
          <w:rFonts w:ascii="Arial" w:hAnsi="Arial" w:cs="Arial"/>
          <w:szCs w:val="24"/>
        </w:rPr>
        <w:t>operations</w:t>
      </w:r>
      <w:r w:rsidR="00B47E9C" w:rsidRPr="00D67ADD">
        <w:rPr>
          <w:rFonts w:ascii="Arial" w:hAnsi="Arial" w:cs="Arial"/>
          <w:szCs w:val="24"/>
        </w:rPr>
        <w:t xml:space="preserve">, </w:t>
      </w:r>
      <w:r w:rsidR="0049258B" w:rsidRPr="00D67ADD">
        <w:rPr>
          <w:rFonts w:ascii="Arial" w:hAnsi="Arial" w:cs="Arial"/>
          <w:szCs w:val="24"/>
        </w:rPr>
        <w:t xml:space="preserve">a </w:t>
      </w:r>
      <w:r w:rsidR="00B47E9C" w:rsidRPr="00D67ADD">
        <w:rPr>
          <w:rFonts w:ascii="Arial" w:hAnsi="Arial" w:cs="Arial"/>
          <w:szCs w:val="24"/>
        </w:rPr>
        <w:t>lack of growth can be seen in 2020</w:t>
      </w:r>
      <w:r w:rsidR="00702E62" w:rsidRPr="00D67ADD">
        <w:rPr>
          <w:rFonts w:ascii="Arial" w:hAnsi="Arial" w:cs="Arial"/>
          <w:szCs w:val="24"/>
        </w:rPr>
        <w:t xml:space="preserve"> (</w:t>
      </w:r>
      <w:r w:rsidR="00702E62" w:rsidRPr="00D67ADD">
        <w:rPr>
          <w:rFonts w:ascii="Arial" w:hAnsi="Arial" w:cs="Arial"/>
          <w:szCs w:val="24"/>
          <w:lang w:val="en-US"/>
        </w:rPr>
        <w:t>IHG, 2022)</w:t>
      </w:r>
      <w:r w:rsidR="00B47E9C" w:rsidRPr="00D67ADD">
        <w:rPr>
          <w:rFonts w:ascii="Arial" w:hAnsi="Arial" w:cs="Arial"/>
          <w:szCs w:val="24"/>
        </w:rPr>
        <w:t xml:space="preserve">. On the other hand, </w:t>
      </w:r>
      <w:r w:rsidR="0049258B" w:rsidRPr="00D67ADD">
        <w:rPr>
          <w:rFonts w:ascii="Arial" w:hAnsi="Arial" w:cs="Arial"/>
          <w:szCs w:val="24"/>
        </w:rPr>
        <w:t xml:space="preserve">the </w:t>
      </w:r>
      <w:r w:rsidR="00B47E9C" w:rsidRPr="00D67ADD">
        <w:rPr>
          <w:rFonts w:ascii="Arial" w:hAnsi="Arial" w:cs="Arial"/>
          <w:szCs w:val="24"/>
        </w:rPr>
        <w:t>revenue of the business has grown by 33.88% in 2022 and 21.43% in 2021</w:t>
      </w:r>
      <w:r w:rsidR="0072053B" w:rsidRPr="00D67ADD">
        <w:rPr>
          <w:rFonts w:ascii="Arial" w:hAnsi="Arial" w:cs="Arial"/>
          <w:szCs w:val="24"/>
        </w:rPr>
        <w:t xml:space="preserve"> which indicates the increasing growth trend in the business. Compared to growth aspects, it can be stated that the growth rate of the Hyatt Hotel is higher than IHG </w:t>
      </w:r>
      <w:r w:rsidR="0049258B" w:rsidRPr="00D67ADD">
        <w:rPr>
          <w:rFonts w:ascii="Arial" w:hAnsi="Arial" w:cs="Arial"/>
          <w:szCs w:val="24"/>
        </w:rPr>
        <w:t>Hotel</w:t>
      </w:r>
      <w:r w:rsidR="0072053B" w:rsidRPr="00D67ADD">
        <w:rPr>
          <w:rFonts w:ascii="Arial" w:hAnsi="Arial" w:cs="Arial"/>
          <w:szCs w:val="24"/>
        </w:rPr>
        <w:t xml:space="preserve">. </w:t>
      </w:r>
    </w:p>
    <w:p w14:paraId="061A3C36" w14:textId="77777777" w:rsidR="004102AE" w:rsidRPr="00D67ADD" w:rsidRDefault="004102AE" w:rsidP="004102AE">
      <w:pPr>
        <w:pStyle w:val="Heading2"/>
        <w:rPr>
          <w:rFonts w:ascii="Arial" w:hAnsi="Arial" w:cs="Arial"/>
          <w:szCs w:val="24"/>
        </w:rPr>
      </w:pPr>
      <w:bookmarkStart w:id="6" w:name="_Toc134572645"/>
      <w:r w:rsidRPr="00D67ADD">
        <w:rPr>
          <w:rFonts w:ascii="Arial" w:hAnsi="Arial" w:cs="Arial"/>
          <w:szCs w:val="24"/>
        </w:rPr>
        <w:t>Financial Commitment to CSR</w:t>
      </w:r>
      <w:bookmarkEnd w:id="6"/>
    </w:p>
    <w:p w14:paraId="3784A541" w14:textId="77777777" w:rsidR="00F56282" w:rsidRPr="00D67ADD" w:rsidRDefault="0049258B" w:rsidP="00F56282">
      <w:pPr>
        <w:rPr>
          <w:rFonts w:ascii="Arial" w:hAnsi="Arial" w:cs="Arial"/>
          <w:szCs w:val="24"/>
        </w:rPr>
      </w:pPr>
      <w:r w:rsidRPr="00D67ADD">
        <w:rPr>
          <w:rFonts w:ascii="Arial" w:hAnsi="Arial" w:cs="Arial"/>
          <w:szCs w:val="24"/>
        </w:rPr>
        <w:t xml:space="preserve">As </w:t>
      </w:r>
      <w:r w:rsidR="00056BED" w:rsidRPr="00D67ADD">
        <w:rPr>
          <w:rFonts w:ascii="Arial" w:hAnsi="Arial" w:cs="Arial"/>
          <w:szCs w:val="24"/>
        </w:rPr>
        <w:t>a</w:t>
      </w:r>
      <w:r w:rsidRPr="00D67ADD">
        <w:rPr>
          <w:rFonts w:ascii="Arial" w:hAnsi="Arial" w:cs="Arial"/>
          <w:szCs w:val="24"/>
        </w:rPr>
        <w:t xml:space="preserve"> CSR commitment, </w:t>
      </w:r>
      <w:r w:rsidR="00056BED" w:rsidRPr="00D67ADD">
        <w:rPr>
          <w:rFonts w:ascii="Arial" w:hAnsi="Arial" w:cs="Arial"/>
          <w:szCs w:val="24"/>
        </w:rPr>
        <w:t xml:space="preserve">Hyatt Hotel mainly focuses on the human rights of the people in the company. The company mainly focuses on equality and diversity in the organizational process to protect human rights in society. </w:t>
      </w:r>
      <w:r w:rsidR="003366BF" w:rsidRPr="00D67ADD">
        <w:rPr>
          <w:rFonts w:ascii="Arial" w:hAnsi="Arial" w:cs="Arial"/>
          <w:szCs w:val="24"/>
        </w:rPr>
        <w:t xml:space="preserve">The company </w:t>
      </w:r>
      <w:r w:rsidR="000940F0" w:rsidRPr="00D67ADD">
        <w:rPr>
          <w:rFonts w:ascii="Arial" w:hAnsi="Arial" w:cs="Arial"/>
          <w:szCs w:val="24"/>
        </w:rPr>
        <w:t>is also focusing</w:t>
      </w:r>
      <w:r w:rsidR="003366BF" w:rsidRPr="00D67ADD">
        <w:rPr>
          <w:rFonts w:ascii="Arial" w:hAnsi="Arial" w:cs="Arial"/>
          <w:szCs w:val="24"/>
        </w:rPr>
        <w:t xml:space="preserve"> on </w:t>
      </w:r>
      <w:r w:rsidR="000940F0" w:rsidRPr="00D67ADD">
        <w:rPr>
          <w:rFonts w:ascii="Arial" w:hAnsi="Arial" w:cs="Arial"/>
          <w:szCs w:val="24"/>
        </w:rPr>
        <w:t>c</w:t>
      </w:r>
      <w:r w:rsidR="003366BF" w:rsidRPr="00D67ADD">
        <w:rPr>
          <w:rFonts w:ascii="Arial" w:hAnsi="Arial" w:cs="Arial"/>
          <w:szCs w:val="24"/>
        </w:rPr>
        <w:t xml:space="preserve">haritable </w:t>
      </w:r>
      <w:r w:rsidR="005C0DBE" w:rsidRPr="00D67ADD">
        <w:rPr>
          <w:rFonts w:ascii="Arial" w:hAnsi="Arial" w:cs="Arial"/>
          <w:szCs w:val="24"/>
        </w:rPr>
        <w:t>operations</w:t>
      </w:r>
      <w:r w:rsidR="003366BF" w:rsidRPr="00D67ADD">
        <w:rPr>
          <w:rFonts w:ascii="Arial" w:hAnsi="Arial" w:cs="Arial"/>
          <w:szCs w:val="24"/>
        </w:rPr>
        <w:t xml:space="preserve"> in the business </w:t>
      </w:r>
      <w:r w:rsidR="000940F0" w:rsidRPr="00D67ADD">
        <w:rPr>
          <w:rFonts w:ascii="Arial" w:hAnsi="Arial" w:cs="Arial"/>
          <w:szCs w:val="24"/>
        </w:rPr>
        <w:t>to improve poverty and reduce the issues in the business</w:t>
      </w:r>
      <w:r w:rsidR="00CB1E4D" w:rsidRPr="00D67ADD">
        <w:rPr>
          <w:rFonts w:ascii="Arial" w:hAnsi="Arial" w:cs="Arial"/>
          <w:szCs w:val="24"/>
        </w:rPr>
        <w:t xml:space="preserve"> (</w:t>
      </w:r>
      <w:r w:rsidR="00CB1E4D" w:rsidRPr="00D67ADD">
        <w:rPr>
          <w:rFonts w:ascii="Arial" w:hAnsi="Arial" w:cs="Arial"/>
          <w:szCs w:val="24"/>
          <w:lang w:val="en-US"/>
        </w:rPr>
        <w:t>Hyatt, 2022)</w:t>
      </w:r>
      <w:r w:rsidR="000940F0" w:rsidRPr="00D67ADD">
        <w:rPr>
          <w:rFonts w:ascii="Arial" w:hAnsi="Arial" w:cs="Arial"/>
          <w:szCs w:val="24"/>
        </w:rPr>
        <w:t xml:space="preserve">. Hyatt Hotel is also </w:t>
      </w:r>
      <w:r w:rsidR="005C0DBE" w:rsidRPr="00D67ADD">
        <w:rPr>
          <w:rFonts w:ascii="Arial" w:hAnsi="Arial" w:cs="Arial"/>
          <w:szCs w:val="24"/>
        </w:rPr>
        <w:t>targeted</w:t>
      </w:r>
      <w:r w:rsidR="000940F0" w:rsidRPr="00D67ADD">
        <w:rPr>
          <w:rFonts w:ascii="Arial" w:hAnsi="Arial" w:cs="Arial"/>
          <w:szCs w:val="24"/>
        </w:rPr>
        <w:t xml:space="preserve"> to </w:t>
      </w:r>
      <w:r w:rsidR="005C0DBE" w:rsidRPr="00D67ADD">
        <w:rPr>
          <w:rFonts w:ascii="Arial" w:hAnsi="Arial" w:cs="Arial"/>
          <w:szCs w:val="24"/>
        </w:rPr>
        <w:t>minimize</w:t>
      </w:r>
      <w:r w:rsidR="000940F0" w:rsidRPr="00D67ADD">
        <w:rPr>
          <w:rFonts w:ascii="Arial" w:hAnsi="Arial" w:cs="Arial"/>
          <w:szCs w:val="24"/>
        </w:rPr>
        <w:t xml:space="preserve"> carbon </w:t>
      </w:r>
      <w:r w:rsidR="005C0DBE" w:rsidRPr="00D67ADD">
        <w:rPr>
          <w:rFonts w:ascii="Arial" w:hAnsi="Arial" w:cs="Arial"/>
          <w:szCs w:val="24"/>
        </w:rPr>
        <w:t>emissions</w:t>
      </w:r>
      <w:r w:rsidR="000940F0" w:rsidRPr="00D67ADD">
        <w:rPr>
          <w:rFonts w:ascii="Arial" w:hAnsi="Arial" w:cs="Arial"/>
          <w:szCs w:val="24"/>
        </w:rPr>
        <w:t xml:space="preserve"> by achieving </w:t>
      </w:r>
      <w:r w:rsidR="005C0DBE" w:rsidRPr="00D67ADD">
        <w:rPr>
          <w:rFonts w:ascii="Arial" w:hAnsi="Arial" w:cs="Arial"/>
          <w:szCs w:val="24"/>
        </w:rPr>
        <w:t xml:space="preserve">100% renewable energy usage in the business operation by 2030. As the Build Smart Strategy, Hyatt Hotel currently focuses on the incorporation of technology and innovation in the business process to </w:t>
      </w:r>
      <w:r w:rsidR="002019B2" w:rsidRPr="00D67ADD">
        <w:rPr>
          <w:rFonts w:ascii="Arial" w:hAnsi="Arial" w:cs="Arial"/>
          <w:szCs w:val="24"/>
        </w:rPr>
        <w:t>enhance</w:t>
      </w:r>
      <w:r w:rsidR="005C0DBE" w:rsidRPr="00D67ADD">
        <w:rPr>
          <w:rFonts w:ascii="Arial" w:hAnsi="Arial" w:cs="Arial"/>
          <w:szCs w:val="24"/>
        </w:rPr>
        <w:t xml:space="preserve"> operational stability effectively. </w:t>
      </w:r>
      <w:r w:rsidR="008D200F" w:rsidRPr="00D67ADD">
        <w:rPr>
          <w:rFonts w:ascii="Arial" w:hAnsi="Arial" w:cs="Arial"/>
          <w:szCs w:val="24"/>
        </w:rPr>
        <w:t xml:space="preserve">Compared with it, the CSR policy of IHG mainly focuses on green building operations. The company has incorporated the policy to create </w:t>
      </w:r>
      <w:r w:rsidR="00D027E2" w:rsidRPr="00D67ADD">
        <w:rPr>
          <w:rFonts w:ascii="Arial" w:hAnsi="Arial" w:cs="Arial"/>
          <w:szCs w:val="24"/>
        </w:rPr>
        <w:t>a</w:t>
      </w:r>
      <w:r w:rsidR="008D200F" w:rsidRPr="00D67ADD">
        <w:rPr>
          <w:rFonts w:ascii="Arial" w:hAnsi="Arial" w:cs="Arial"/>
          <w:szCs w:val="24"/>
        </w:rPr>
        <w:t xml:space="preserve"> green </w:t>
      </w:r>
      <w:r w:rsidR="0092452E" w:rsidRPr="00D67ADD">
        <w:rPr>
          <w:rFonts w:ascii="Arial" w:hAnsi="Arial" w:cs="Arial"/>
          <w:szCs w:val="24"/>
        </w:rPr>
        <w:t>ecosystem</w:t>
      </w:r>
      <w:r w:rsidR="008D200F" w:rsidRPr="00D67ADD">
        <w:rPr>
          <w:rFonts w:ascii="Arial" w:hAnsi="Arial" w:cs="Arial"/>
          <w:szCs w:val="24"/>
        </w:rPr>
        <w:t xml:space="preserve"> in the business under the IHG Green Engage System</w:t>
      </w:r>
      <w:r w:rsidR="00CB1E4D" w:rsidRPr="00D67ADD">
        <w:rPr>
          <w:rFonts w:ascii="Arial" w:hAnsi="Arial" w:cs="Arial"/>
          <w:szCs w:val="24"/>
        </w:rPr>
        <w:t xml:space="preserve"> (</w:t>
      </w:r>
      <w:r w:rsidR="00CB1E4D" w:rsidRPr="00D67ADD">
        <w:rPr>
          <w:rFonts w:ascii="Arial" w:hAnsi="Arial" w:cs="Arial"/>
          <w:szCs w:val="24"/>
          <w:lang w:val="en-US"/>
        </w:rPr>
        <w:t>IHG, 2022)</w:t>
      </w:r>
      <w:r w:rsidR="008D200F" w:rsidRPr="00D67ADD">
        <w:rPr>
          <w:rFonts w:ascii="Arial" w:hAnsi="Arial" w:cs="Arial"/>
          <w:szCs w:val="24"/>
        </w:rPr>
        <w:t xml:space="preserve">. </w:t>
      </w:r>
      <w:r w:rsidR="00D027E2" w:rsidRPr="00D67ADD">
        <w:rPr>
          <w:rFonts w:ascii="Arial" w:hAnsi="Arial" w:cs="Arial"/>
          <w:szCs w:val="24"/>
        </w:rPr>
        <w:t xml:space="preserve">In order to create a positive community impact effectively, IHG Academy has been established which mainly focuses on the educational development of backward and </w:t>
      </w:r>
      <w:r w:rsidR="0092452E" w:rsidRPr="00D67ADD">
        <w:rPr>
          <w:rFonts w:ascii="Arial" w:hAnsi="Arial" w:cs="Arial"/>
          <w:szCs w:val="24"/>
        </w:rPr>
        <w:t>poor</w:t>
      </w:r>
      <w:r w:rsidR="00D027E2" w:rsidRPr="00D67ADD">
        <w:rPr>
          <w:rFonts w:ascii="Arial" w:hAnsi="Arial" w:cs="Arial"/>
          <w:szCs w:val="24"/>
        </w:rPr>
        <w:t xml:space="preserve"> people. </w:t>
      </w:r>
    </w:p>
    <w:p w14:paraId="76C48CF2" w14:textId="77777777" w:rsidR="003D2282" w:rsidRPr="00D67ADD" w:rsidRDefault="001035EE" w:rsidP="001035EE">
      <w:pPr>
        <w:pStyle w:val="Heading1"/>
        <w:rPr>
          <w:rFonts w:ascii="Arial" w:hAnsi="Arial" w:cs="Arial"/>
          <w:sz w:val="24"/>
          <w:szCs w:val="24"/>
        </w:rPr>
      </w:pPr>
      <w:bookmarkStart w:id="7" w:name="_Toc134572646"/>
      <w:r w:rsidRPr="00D67ADD">
        <w:rPr>
          <w:rFonts w:ascii="Arial" w:hAnsi="Arial" w:cs="Arial"/>
          <w:sz w:val="24"/>
          <w:szCs w:val="24"/>
        </w:rPr>
        <w:t>Recommendation</w:t>
      </w:r>
      <w:bookmarkEnd w:id="7"/>
    </w:p>
    <w:p w14:paraId="6D60140D" w14:textId="77777777" w:rsidR="001035EE" w:rsidRPr="00D67ADD" w:rsidRDefault="001035EE" w:rsidP="001035EE">
      <w:pPr>
        <w:pStyle w:val="Heading2"/>
        <w:rPr>
          <w:rFonts w:ascii="Arial" w:hAnsi="Arial" w:cs="Arial"/>
          <w:szCs w:val="24"/>
        </w:rPr>
      </w:pPr>
      <w:bookmarkStart w:id="8" w:name="_Toc134572647"/>
      <w:r w:rsidRPr="00D67ADD">
        <w:rPr>
          <w:rFonts w:ascii="Arial" w:hAnsi="Arial" w:cs="Arial"/>
          <w:szCs w:val="24"/>
        </w:rPr>
        <w:t>For Intercontinental Hotels Group (IHG)</w:t>
      </w:r>
      <w:bookmarkEnd w:id="8"/>
    </w:p>
    <w:p w14:paraId="19EE258B" w14:textId="77777777" w:rsidR="0092452E" w:rsidRPr="00D67ADD" w:rsidRDefault="00C87578" w:rsidP="0092452E">
      <w:pPr>
        <w:rPr>
          <w:rFonts w:ascii="Arial" w:hAnsi="Arial" w:cs="Arial"/>
          <w:szCs w:val="24"/>
        </w:rPr>
      </w:pPr>
      <w:r w:rsidRPr="00D67ADD">
        <w:rPr>
          <w:rFonts w:ascii="Arial" w:hAnsi="Arial" w:cs="Arial"/>
          <w:szCs w:val="24"/>
        </w:rPr>
        <w:t xml:space="preserve">It is recommended that IHG can focus on the development of the profitability growth in the business through the cost management strategy development. This strategy can assist the firm to improve the profit margin and enhancing the positive growth opportunity in the organizational process effectively. </w:t>
      </w:r>
    </w:p>
    <w:p w14:paraId="602311D9" w14:textId="77777777" w:rsidR="001035EE" w:rsidRPr="00D67ADD" w:rsidRDefault="001035EE" w:rsidP="001035EE">
      <w:pPr>
        <w:pStyle w:val="Heading2"/>
        <w:rPr>
          <w:rFonts w:ascii="Arial" w:hAnsi="Arial" w:cs="Arial"/>
          <w:szCs w:val="24"/>
        </w:rPr>
      </w:pPr>
      <w:bookmarkStart w:id="9" w:name="_Toc134572648"/>
      <w:r w:rsidRPr="00D67ADD">
        <w:rPr>
          <w:rFonts w:ascii="Arial" w:hAnsi="Arial" w:cs="Arial"/>
          <w:szCs w:val="24"/>
        </w:rPr>
        <w:lastRenderedPageBreak/>
        <w:t>For Hyatt Hotels</w:t>
      </w:r>
      <w:bookmarkEnd w:id="9"/>
    </w:p>
    <w:p w14:paraId="3C708F31" w14:textId="77777777" w:rsidR="00C87578" w:rsidRPr="00D67ADD" w:rsidRDefault="00C87578" w:rsidP="00C87578">
      <w:pPr>
        <w:rPr>
          <w:rFonts w:ascii="Arial" w:hAnsi="Arial" w:cs="Arial"/>
          <w:szCs w:val="24"/>
        </w:rPr>
      </w:pPr>
      <w:r w:rsidRPr="00D67ADD">
        <w:rPr>
          <w:rFonts w:ascii="Arial" w:hAnsi="Arial" w:cs="Arial"/>
          <w:szCs w:val="24"/>
        </w:rPr>
        <w:t xml:space="preserve">It is recommended that Hyatt Hotel can focus on the diversification strategy in the service operation to improve the engagement of the customers in the business. The company mainly focuses on the core business operation of hotel accommodation services which has restricted the engagement of customers for the business. </w:t>
      </w:r>
    </w:p>
    <w:p w14:paraId="45323114" w14:textId="77777777" w:rsidR="004102AE" w:rsidRPr="00D67ADD" w:rsidRDefault="004102AE" w:rsidP="004102AE">
      <w:pPr>
        <w:pStyle w:val="Heading1"/>
        <w:rPr>
          <w:rFonts w:ascii="Arial" w:hAnsi="Arial" w:cs="Arial"/>
          <w:sz w:val="24"/>
          <w:szCs w:val="24"/>
        </w:rPr>
      </w:pPr>
      <w:bookmarkStart w:id="10" w:name="_Toc134572649"/>
      <w:r w:rsidRPr="00D67ADD">
        <w:rPr>
          <w:rFonts w:ascii="Arial" w:hAnsi="Arial" w:cs="Arial"/>
          <w:sz w:val="24"/>
          <w:szCs w:val="24"/>
        </w:rPr>
        <w:t>Conclusion</w:t>
      </w:r>
      <w:bookmarkEnd w:id="10"/>
    </w:p>
    <w:p w14:paraId="3191A3C8" w14:textId="77777777" w:rsidR="00C87578" w:rsidRPr="00D67ADD" w:rsidRDefault="00C87578" w:rsidP="00C87578">
      <w:pPr>
        <w:rPr>
          <w:rFonts w:ascii="Arial" w:hAnsi="Arial" w:cs="Arial"/>
          <w:szCs w:val="24"/>
        </w:rPr>
      </w:pPr>
      <w:r w:rsidRPr="00D67ADD">
        <w:rPr>
          <w:rFonts w:ascii="Arial" w:hAnsi="Arial" w:cs="Arial"/>
          <w:szCs w:val="24"/>
        </w:rPr>
        <w:t xml:space="preserve">It is concluded that the current growth opportunity is higher in the Hyatt Hotel compared to IHG In the present environment. In the comparative evaluation, it can be identified that Hyatt Hotel currently focuses on the human </w:t>
      </w:r>
      <w:r w:rsidR="000404AE" w:rsidRPr="00D67ADD">
        <w:rPr>
          <w:rFonts w:ascii="Arial" w:hAnsi="Arial" w:cs="Arial"/>
          <w:szCs w:val="24"/>
        </w:rPr>
        <w:t>rights</w:t>
      </w:r>
      <w:r w:rsidRPr="00D67ADD">
        <w:rPr>
          <w:rFonts w:ascii="Arial" w:hAnsi="Arial" w:cs="Arial"/>
          <w:szCs w:val="24"/>
        </w:rPr>
        <w:t xml:space="preserve"> operation as the CSR policy whereas the IHG mainly focuses on the green building process in the organization to improve the fundamental stability of the firm eventually. </w:t>
      </w:r>
    </w:p>
    <w:p w14:paraId="3B450F7D" w14:textId="77777777" w:rsidR="000404AE" w:rsidRPr="00D67ADD" w:rsidRDefault="000404AE">
      <w:pPr>
        <w:spacing w:after="160" w:line="259" w:lineRule="auto"/>
        <w:jc w:val="left"/>
        <w:rPr>
          <w:rFonts w:ascii="Arial" w:hAnsi="Arial" w:cs="Arial"/>
          <w:szCs w:val="24"/>
        </w:rPr>
      </w:pPr>
      <w:r w:rsidRPr="00D67ADD">
        <w:rPr>
          <w:rFonts w:ascii="Arial" w:hAnsi="Arial" w:cs="Arial"/>
          <w:szCs w:val="24"/>
        </w:rPr>
        <w:br w:type="page"/>
      </w:r>
    </w:p>
    <w:p w14:paraId="63701476" w14:textId="77777777" w:rsidR="000404AE" w:rsidRPr="00D67ADD" w:rsidRDefault="000404AE" w:rsidP="000404AE">
      <w:pPr>
        <w:pStyle w:val="Heading1"/>
        <w:rPr>
          <w:rFonts w:ascii="Arial" w:hAnsi="Arial" w:cs="Arial"/>
          <w:sz w:val="24"/>
          <w:szCs w:val="24"/>
        </w:rPr>
      </w:pPr>
      <w:bookmarkStart w:id="11" w:name="_Toc134572650"/>
      <w:r w:rsidRPr="00D67ADD">
        <w:rPr>
          <w:rFonts w:ascii="Arial" w:hAnsi="Arial" w:cs="Arial"/>
          <w:sz w:val="24"/>
          <w:szCs w:val="24"/>
        </w:rPr>
        <w:lastRenderedPageBreak/>
        <w:t>Reference</w:t>
      </w:r>
      <w:bookmarkEnd w:id="11"/>
    </w:p>
    <w:p w14:paraId="5DCDDBD7" w14:textId="77777777" w:rsidR="00F03F2F" w:rsidRPr="00D67ADD" w:rsidRDefault="00F03F2F" w:rsidP="00F03F2F">
      <w:pPr>
        <w:rPr>
          <w:rFonts w:ascii="Arial" w:hAnsi="Arial" w:cs="Arial"/>
          <w:szCs w:val="24"/>
        </w:rPr>
      </w:pPr>
      <w:proofErr w:type="spellStart"/>
      <w:r w:rsidRPr="00D67ADD">
        <w:rPr>
          <w:rFonts w:ascii="Arial" w:hAnsi="Arial" w:cs="Arial"/>
          <w:szCs w:val="24"/>
        </w:rPr>
        <w:t>Atrill</w:t>
      </w:r>
      <w:proofErr w:type="spellEnd"/>
      <w:r w:rsidRPr="00D67ADD">
        <w:rPr>
          <w:rFonts w:ascii="Arial" w:hAnsi="Arial" w:cs="Arial"/>
          <w:szCs w:val="24"/>
        </w:rPr>
        <w:t xml:space="preserve"> P, McLaney E (2015) Management Accounting for Decision Makers, FT Prentice Hall</w:t>
      </w:r>
    </w:p>
    <w:p w14:paraId="3D77B34D" w14:textId="77777777" w:rsidR="00F03F2F" w:rsidRPr="00D67ADD" w:rsidRDefault="00F03F2F" w:rsidP="00F03F2F">
      <w:pPr>
        <w:rPr>
          <w:rFonts w:ascii="Arial" w:hAnsi="Arial" w:cs="Arial"/>
          <w:szCs w:val="24"/>
        </w:rPr>
      </w:pPr>
      <w:r w:rsidRPr="00D67ADD">
        <w:rPr>
          <w:rFonts w:ascii="Arial" w:hAnsi="Arial" w:cs="Arial"/>
          <w:szCs w:val="24"/>
        </w:rPr>
        <w:t xml:space="preserve">Drury C (2015) (9 </w:t>
      </w:r>
      <w:proofErr w:type="spellStart"/>
      <w:r w:rsidRPr="00D67ADD">
        <w:rPr>
          <w:rFonts w:ascii="Arial" w:hAnsi="Arial" w:cs="Arial"/>
          <w:szCs w:val="24"/>
        </w:rPr>
        <w:t>th</w:t>
      </w:r>
      <w:proofErr w:type="spellEnd"/>
      <w:r w:rsidRPr="00D67ADD">
        <w:rPr>
          <w:rFonts w:ascii="Arial" w:hAnsi="Arial" w:cs="Arial"/>
          <w:szCs w:val="24"/>
        </w:rPr>
        <w:t xml:space="preserve"> Ed) Management and Cost Accounting, London, Prentice Hall</w:t>
      </w:r>
    </w:p>
    <w:p w14:paraId="342675E7" w14:textId="77777777" w:rsidR="00F03F2F" w:rsidRPr="00D67ADD" w:rsidRDefault="00F03F2F" w:rsidP="00F03F2F">
      <w:pPr>
        <w:rPr>
          <w:rFonts w:ascii="Arial" w:hAnsi="Arial" w:cs="Arial"/>
          <w:szCs w:val="24"/>
        </w:rPr>
      </w:pPr>
      <w:proofErr w:type="spellStart"/>
      <w:proofErr w:type="gramStart"/>
      <w:r w:rsidRPr="00D67ADD">
        <w:rPr>
          <w:rFonts w:ascii="Arial" w:hAnsi="Arial" w:cs="Arial"/>
          <w:szCs w:val="24"/>
        </w:rPr>
        <w:t>Guilding,C</w:t>
      </w:r>
      <w:proofErr w:type="spellEnd"/>
      <w:r w:rsidRPr="00D67ADD">
        <w:rPr>
          <w:rFonts w:ascii="Arial" w:hAnsi="Arial" w:cs="Arial"/>
          <w:szCs w:val="24"/>
        </w:rPr>
        <w:t>.</w:t>
      </w:r>
      <w:proofErr w:type="gramEnd"/>
      <w:r w:rsidRPr="00D67ADD">
        <w:rPr>
          <w:rFonts w:ascii="Arial" w:hAnsi="Arial" w:cs="Arial"/>
          <w:szCs w:val="24"/>
        </w:rPr>
        <w:t>(2013) Accounting Essentials for Hospitality Managers, London, Taylor and Francis.</w:t>
      </w:r>
    </w:p>
    <w:p w14:paraId="4285EC18" w14:textId="77777777" w:rsidR="00F03F2F" w:rsidRPr="00D67ADD" w:rsidRDefault="00F03F2F" w:rsidP="00F03F2F">
      <w:pPr>
        <w:rPr>
          <w:rFonts w:ascii="Arial" w:hAnsi="Arial" w:cs="Arial"/>
          <w:szCs w:val="24"/>
        </w:rPr>
      </w:pPr>
      <w:proofErr w:type="spellStart"/>
      <w:proofErr w:type="gramStart"/>
      <w:r w:rsidRPr="00D67ADD">
        <w:rPr>
          <w:rFonts w:ascii="Arial" w:hAnsi="Arial" w:cs="Arial"/>
          <w:szCs w:val="24"/>
        </w:rPr>
        <w:t>Hayes,M</w:t>
      </w:r>
      <w:proofErr w:type="spellEnd"/>
      <w:r w:rsidRPr="00D67ADD">
        <w:rPr>
          <w:rFonts w:ascii="Arial" w:hAnsi="Arial" w:cs="Arial"/>
          <w:szCs w:val="24"/>
        </w:rPr>
        <w:t>.</w:t>
      </w:r>
      <w:proofErr w:type="gramEnd"/>
      <w:r w:rsidRPr="00D67ADD">
        <w:rPr>
          <w:rFonts w:ascii="Arial" w:hAnsi="Arial" w:cs="Arial"/>
          <w:szCs w:val="24"/>
        </w:rPr>
        <w:t xml:space="preserve"> &amp; Miller, A. (2012) Revenue Management for the Hospitality Industry, London, Wiley</w:t>
      </w:r>
    </w:p>
    <w:p w14:paraId="26BF3202" w14:textId="77777777" w:rsidR="00F03F2F" w:rsidRPr="00D67ADD" w:rsidRDefault="00F03F2F" w:rsidP="00F03F2F">
      <w:pPr>
        <w:rPr>
          <w:rFonts w:ascii="Arial" w:hAnsi="Arial" w:cs="Arial"/>
          <w:szCs w:val="24"/>
          <w:lang w:val="en-US"/>
        </w:rPr>
      </w:pPr>
      <w:r w:rsidRPr="00D67ADD">
        <w:rPr>
          <w:rFonts w:ascii="Arial" w:hAnsi="Arial" w:cs="Arial"/>
          <w:szCs w:val="24"/>
          <w:lang w:val="en-US"/>
        </w:rPr>
        <w:t xml:space="preserve">Hyatt (2022) </w:t>
      </w:r>
      <w:r w:rsidRPr="00D67ADD">
        <w:rPr>
          <w:rFonts w:ascii="Arial" w:hAnsi="Arial" w:cs="Arial"/>
          <w:i/>
          <w:iCs/>
          <w:szCs w:val="24"/>
          <w:lang w:val="en-US"/>
        </w:rPr>
        <w:t>Hyatt launches ‘World of care’</w:t>
      </w:r>
      <w:r w:rsidRPr="00D67ADD">
        <w:rPr>
          <w:rFonts w:ascii="Arial" w:hAnsi="Arial" w:cs="Arial"/>
          <w:szCs w:val="24"/>
          <w:lang w:val="en-US"/>
        </w:rPr>
        <w:t xml:space="preserve">, </w:t>
      </w:r>
      <w:r w:rsidRPr="00D67ADD">
        <w:rPr>
          <w:rFonts w:ascii="Arial" w:hAnsi="Arial" w:cs="Arial"/>
          <w:i/>
          <w:iCs/>
          <w:szCs w:val="24"/>
          <w:lang w:val="en-US"/>
        </w:rPr>
        <w:t>Hyatt Hotels Corporation - Hyatt Launches ‘World of Care’ with New Commitments to Advance Diversity, Equity, and Inclusion and Responsible Business Practices</w:t>
      </w:r>
      <w:r w:rsidRPr="00D67ADD">
        <w:rPr>
          <w:rFonts w:ascii="Arial" w:hAnsi="Arial" w:cs="Arial"/>
          <w:szCs w:val="24"/>
          <w:lang w:val="en-US"/>
        </w:rPr>
        <w:t xml:space="preserve">. Available at: https://investors.hyatt.com/investor-relations/news-and-events/financial-news/financial-news-details/2021/Hyatt-Launches-World-of-Care-with-New-Commitments-to-Advance-Diversity-Equity-and-Inclusion-and-Responsible-Business-Practices/default.aspx (Accessed: 10 May 2023). </w:t>
      </w:r>
    </w:p>
    <w:p w14:paraId="0FEE2FAD" w14:textId="77777777" w:rsidR="00F03F2F" w:rsidRPr="00D67ADD" w:rsidRDefault="00F03F2F" w:rsidP="00F03F2F">
      <w:pPr>
        <w:rPr>
          <w:rFonts w:ascii="Arial" w:hAnsi="Arial" w:cs="Arial"/>
          <w:szCs w:val="24"/>
          <w:lang w:val="en-US"/>
        </w:rPr>
      </w:pPr>
      <w:r w:rsidRPr="00D67ADD">
        <w:rPr>
          <w:rFonts w:ascii="Arial" w:hAnsi="Arial" w:cs="Arial"/>
          <w:szCs w:val="24"/>
          <w:lang w:val="en-US"/>
        </w:rPr>
        <w:t xml:space="preserve">Hyatt (2023) </w:t>
      </w:r>
      <w:r w:rsidRPr="00D67ADD">
        <w:rPr>
          <w:rFonts w:ascii="Arial" w:hAnsi="Arial" w:cs="Arial"/>
          <w:i/>
          <w:iCs/>
          <w:szCs w:val="24"/>
          <w:lang w:val="en-US"/>
        </w:rPr>
        <w:t>About Hyatt</w:t>
      </w:r>
      <w:r w:rsidRPr="00D67ADD">
        <w:rPr>
          <w:rFonts w:ascii="Arial" w:hAnsi="Arial" w:cs="Arial"/>
          <w:szCs w:val="24"/>
          <w:lang w:val="en-US"/>
        </w:rPr>
        <w:t xml:space="preserve">. Available at: https://about.hyatt.com/en.html (Accessed: 09 May 2023). </w:t>
      </w:r>
    </w:p>
    <w:p w14:paraId="3FA7B51F" w14:textId="77777777" w:rsidR="00F03F2F" w:rsidRPr="00D67ADD" w:rsidRDefault="00F03F2F" w:rsidP="00F03F2F">
      <w:pPr>
        <w:rPr>
          <w:rFonts w:ascii="Arial" w:hAnsi="Arial" w:cs="Arial"/>
          <w:szCs w:val="24"/>
          <w:lang w:val="en-US"/>
        </w:rPr>
      </w:pPr>
      <w:r w:rsidRPr="00D67ADD">
        <w:rPr>
          <w:rFonts w:ascii="Arial" w:hAnsi="Arial" w:cs="Arial"/>
          <w:szCs w:val="24"/>
          <w:lang w:val="en-US"/>
        </w:rPr>
        <w:t xml:space="preserve">IHG (2022) </w:t>
      </w:r>
      <w:r w:rsidRPr="00D67ADD">
        <w:rPr>
          <w:rFonts w:ascii="Arial" w:hAnsi="Arial" w:cs="Arial"/>
          <w:i/>
          <w:iCs/>
          <w:szCs w:val="24"/>
          <w:lang w:val="en-US"/>
        </w:rPr>
        <w:t>Home</w:t>
      </w:r>
      <w:r w:rsidRPr="00D67ADD">
        <w:rPr>
          <w:rFonts w:ascii="Arial" w:hAnsi="Arial" w:cs="Arial"/>
          <w:szCs w:val="24"/>
          <w:lang w:val="en-US"/>
        </w:rPr>
        <w:t xml:space="preserve">, </w:t>
      </w:r>
      <w:r w:rsidRPr="00D67ADD">
        <w:rPr>
          <w:rFonts w:ascii="Arial" w:hAnsi="Arial" w:cs="Arial"/>
          <w:i/>
          <w:iCs/>
          <w:szCs w:val="24"/>
          <w:lang w:val="en-US"/>
        </w:rPr>
        <w:t>IHG</w:t>
      </w:r>
      <w:r w:rsidRPr="00D67ADD">
        <w:rPr>
          <w:rFonts w:ascii="Arial" w:hAnsi="Arial" w:cs="Arial"/>
          <w:szCs w:val="24"/>
          <w:lang w:val="en-US"/>
        </w:rPr>
        <w:t xml:space="preserve">. Available at: https://www.ihg.com/content/us/en/about/corporate-responsibility (Accessed: 10 May 2023). </w:t>
      </w:r>
    </w:p>
    <w:p w14:paraId="1FDC45B9" w14:textId="77777777" w:rsidR="00F03F2F" w:rsidRPr="00D67ADD" w:rsidRDefault="00F03F2F" w:rsidP="00F03F2F">
      <w:pPr>
        <w:rPr>
          <w:rFonts w:ascii="Arial" w:hAnsi="Arial" w:cs="Arial"/>
          <w:szCs w:val="24"/>
          <w:lang w:val="en-US"/>
        </w:rPr>
      </w:pPr>
      <w:proofErr w:type="spellStart"/>
      <w:r w:rsidRPr="00D67ADD">
        <w:rPr>
          <w:rFonts w:ascii="Arial" w:hAnsi="Arial" w:cs="Arial"/>
          <w:szCs w:val="24"/>
          <w:lang w:val="en-US"/>
        </w:rPr>
        <w:t>Ihgplc</w:t>
      </w:r>
      <w:proofErr w:type="spellEnd"/>
      <w:r w:rsidRPr="00D67ADD">
        <w:rPr>
          <w:rFonts w:ascii="Arial" w:hAnsi="Arial" w:cs="Arial"/>
          <w:szCs w:val="24"/>
          <w:lang w:val="en-US"/>
        </w:rPr>
        <w:t xml:space="preserve"> (2023) </w:t>
      </w:r>
      <w:r w:rsidRPr="00D67ADD">
        <w:rPr>
          <w:rFonts w:ascii="Arial" w:hAnsi="Arial" w:cs="Arial"/>
          <w:i/>
          <w:iCs/>
          <w:szCs w:val="24"/>
          <w:lang w:val="en-US"/>
        </w:rPr>
        <w:t xml:space="preserve">About Us - Intercontinental Hotels Group </w:t>
      </w:r>
      <w:proofErr w:type="gramStart"/>
      <w:r w:rsidRPr="00D67ADD">
        <w:rPr>
          <w:rFonts w:ascii="Arial" w:hAnsi="Arial" w:cs="Arial"/>
          <w:i/>
          <w:iCs/>
          <w:szCs w:val="24"/>
          <w:lang w:val="en-US"/>
        </w:rPr>
        <w:t>plc</w:t>
      </w:r>
      <w:r w:rsidRPr="00D67ADD">
        <w:rPr>
          <w:rFonts w:ascii="Arial" w:hAnsi="Arial" w:cs="Arial"/>
          <w:szCs w:val="24"/>
          <w:lang w:val="en-US"/>
        </w:rPr>
        <w:t>.</w:t>
      </w:r>
      <w:proofErr w:type="gramEnd"/>
      <w:r w:rsidRPr="00D67ADD">
        <w:rPr>
          <w:rFonts w:ascii="Arial" w:hAnsi="Arial" w:cs="Arial"/>
          <w:szCs w:val="24"/>
          <w:lang w:val="en-US"/>
        </w:rPr>
        <w:t xml:space="preserve"> Available at: https://www.ihgplc.com/en/about-us (Accessed: 09 May 2023). </w:t>
      </w:r>
    </w:p>
    <w:p w14:paraId="606B8D6B" w14:textId="77777777" w:rsidR="00F03F2F" w:rsidRPr="00D67ADD" w:rsidRDefault="00F03F2F" w:rsidP="00F03F2F">
      <w:pPr>
        <w:rPr>
          <w:rFonts w:ascii="Arial" w:hAnsi="Arial" w:cs="Arial"/>
          <w:szCs w:val="24"/>
          <w:lang w:val="en-US"/>
        </w:rPr>
      </w:pPr>
      <w:r w:rsidRPr="00D67ADD">
        <w:rPr>
          <w:rFonts w:ascii="Arial" w:hAnsi="Arial" w:cs="Arial"/>
          <w:szCs w:val="24"/>
          <w:lang w:val="en-US"/>
        </w:rPr>
        <w:t xml:space="preserve">Yahoo! Finance (2023) </w:t>
      </w:r>
      <w:r w:rsidRPr="00D67ADD">
        <w:rPr>
          <w:rFonts w:ascii="Arial" w:hAnsi="Arial" w:cs="Arial"/>
          <w:i/>
          <w:iCs/>
          <w:szCs w:val="24"/>
          <w:lang w:val="en-US"/>
        </w:rPr>
        <w:t>InterContinental Hotels Group Plc (IHG) income statement</w:t>
      </w:r>
      <w:r w:rsidRPr="00D67ADD">
        <w:rPr>
          <w:rFonts w:ascii="Arial" w:hAnsi="Arial" w:cs="Arial"/>
          <w:szCs w:val="24"/>
          <w:lang w:val="en-US"/>
        </w:rPr>
        <w:t xml:space="preserve">, </w:t>
      </w:r>
      <w:r w:rsidRPr="00D67ADD">
        <w:rPr>
          <w:rFonts w:ascii="Arial" w:hAnsi="Arial" w:cs="Arial"/>
          <w:i/>
          <w:iCs/>
          <w:szCs w:val="24"/>
          <w:lang w:val="en-US"/>
        </w:rPr>
        <w:t>Yahoo! Finance</w:t>
      </w:r>
      <w:r w:rsidRPr="00D67ADD">
        <w:rPr>
          <w:rFonts w:ascii="Arial" w:hAnsi="Arial" w:cs="Arial"/>
          <w:szCs w:val="24"/>
          <w:lang w:val="en-US"/>
        </w:rPr>
        <w:t xml:space="preserve">. Available at: https://finance.yahoo.com/quote/IHG/financials?p=IHG (Accessed: 10 May 2023). </w:t>
      </w:r>
    </w:p>
    <w:p w14:paraId="191D1917" w14:textId="77777777" w:rsidR="00F03F2F" w:rsidRPr="00D67ADD" w:rsidRDefault="00F03F2F" w:rsidP="00F03F2F">
      <w:pPr>
        <w:rPr>
          <w:rFonts w:ascii="Arial" w:hAnsi="Arial" w:cs="Arial"/>
          <w:szCs w:val="24"/>
          <w:lang w:val="en-US"/>
        </w:rPr>
      </w:pPr>
      <w:r w:rsidRPr="00D67ADD">
        <w:rPr>
          <w:rFonts w:ascii="Arial" w:hAnsi="Arial" w:cs="Arial"/>
          <w:szCs w:val="24"/>
          <w:lang w:val="en-US"/>
        </w:rPr>
        <w:t xml:space="preserve">Yahoo! Finance (2023a) </w:t>
      </w:r>
      <w:r w:rsidRPr="00D67ADD">
        <w:rPr>
          <w:rFonts w:ascii="Arial" w:hAnsi="Arial" w:cs="Arial"/>
          <w:i/>
          <w:iCs/>
          <w:szCs w:val="24"/>
          <w:lang w:val="en-US"/>
        </w:rPr>
        <w:t>Hyatt Hotels Corporation (H) income statement</w:t>
      </w:r>
      <w:r w:rsidRPr="00D67ADD">
        <w:rPr>
          <w:rFonts w:ascii="Arial" w:hAnsi="Arial" w:cs="Arial"/>
          <w:szCs w:val="24"/>
          <w:lang w:val="en-US"/>
        </w:rPr>
        <w:t xml:space="preserve">, </w:t>
      </w:r>
      <w:r w:rsidRPr="00D67ADD">
        <w:rPr>
          <w:rFonts w:ascii="Arial" w:hAnsi="Arial" w:cs="Arial"/>
          <w:i/>
          <w:iCs/>
          <w:szCs w:val="24"/>
          <w:lang w:val="en-US"/>
        </w:rPr>
        <w:t>Yahoo! Finance</w:t>
      </w:r>
      <w:r w:rsidRPr="00D67ADD">
        <w:rPr>
          <w:rFonts w:ascii="Arial" w:hAnsi="Arial" w:cs="Arial"/>
          <w:szCs w:val="24"/>
          <w:lang w:val="en-US"/>
        </w:rPr>
        <w:t xml:space="preserve">. Available at: https://finance.yahoo.com/quote/H/financials?p=H (Accessed: 10 May 2023). </w:t>
      </w:r>
    </w:p>
    <w:p w14:paraId="0C584B52" w14:textId="77777777" w:rsidR="000404AE" w:rsidRPr="00D67ADD" w:rsidRDefault="000404AE" w:rsidP="000404AE">
      <w:pPr>
        <w:rPr>
          <w:rFonts w:ascii="Arial" w:hAnsi="Arial" w:cs="Arial"/>
          <w:szCs w:val="24"/>
        </w:rPr>
      </w:pPr>
    </w:p>
    <w:sectPr w:rsidR="000404AE" w:rsidRPr="00D67ADD" w:rsidSect="000404AE">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6579D" w14:textId="77777777" w:rsidR="002367BA" w:rsidRDefault="002367BA" w:rsidP="000404AE">
      <w:pPr>
        <w:spacing w:after="0" w:line="240" w:lineRule="auto"/>
      </w:pPr>
      <w:r>
        <w:separator/>
      </w:r>
    </w:p>
  </w:endnote>
  <w:endnote w:type="continuationSeparator" w:id="0">
    <w:p w14:paraId="204D56F7" w14:textId="77777777" w:rsidR="002367BA" w:rsidRDefault="002367BA" w:rsidP="000404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400833"/>
      <w:docPartObj>
        <w:docPartGallery w:val="Page Numbers (Bottom of Page)"/>
        <w:docPartUnique/>
      </w:docPartObj>
    </w:sdtPr>
    <w:sdtEndPr>
      <w:rPr>
        <w:noProof/>
      </w:rPr>
    </w:sdtEndPr>
    <w:sdtContent>
      <w:p w14:paraId="7CEC3F44" w14:textId="77777777" w:rsidR="000404AE" w:rsidRDefault="000404AE">
        <w:pPr>
          <w:pStyle w:val="Footer"/>
          <w:jc w:val="right"/>
        </w:pPr>
        <w:r>
          <w:fldChar w:fldCharType="begin"/>
        </w:r>
        <w:r>
          <w:instrText xml:space="preserve"> PAGE   \* MERGEFORMAT </w:instrText>
        </w:r>
        <w:r>
          <w:fldChar w:fldCharType="separate"/>
        </w:r>
        <w:r w:rsidR="00CB1E4D">
          <w:rPr>
            <w:noProof/>
          </w:rPr>
          <w:t>9</w:t>
        </w:r>
        <w:r>
          <w:rPr>
            <w:noProof/>
          </w:rPr>
          <w:fldChar w:fldCharType="end"/>
        </w:r>
      </w:p>
    </w:sdtContent>
  </w:sdt>
  <w:p w14:paraId="0E44188E" w14:textId="77777777" w:rsidR="000404AE" w:rsidRDefault="00040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E329A" w14:textId="77777777" w:rsidR="002367BA" w:rsidRDefault="002367BA" w:rsidP="000404AE">
      <w:pPr>
        <w:spacing w:after="0" w:line="240" w:lineRule="auto"/>
      </w:pPr>
      <w:r>
        <w:separator/>
      </w:r>
    </w:p>
  </w:footnote>
  <w:footnote w:type="continuationSeparator" w:id="0">
    <w:p w14:paraId="5100B65E" w14:textId="77777777" w:rsidR="002367BA" w:rsidRDefault="002367BA" w:rsidP="000404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0FE6"/>
    <w:rsid w:val="000404AE"/>
    <w:rsid w:val="000429CE"/>
    <w:rsid w:val="00044C0B"/>
    <w:rsid w:val="00056BED"/>
    <w:rsid w:val="000940F0"/>
    <w:rsid w:val="001035EE"/>
    <w:rsid w:val="00104D09"/>
    <w:rsid w:val="001424D0"/>
    <w:rsid w:val="00165185"/>
    <w:rsid w:val="001924CF"/>
    <w:rsid w:val="002019B2"/>
    <w:rsid w:val="002126EC"/>
    <w:rsid w:val="002367BA"/>
    <w:rsid w:val="002F4E3B"/>
    <w:rsid w:val="00301F68"/>
    <w:rsid w:val="00311F0B"/>
    <w:rsid w:val="00317D44"/>
    <w:rsid w:val="00330610"/>
    <w:rsid w:val="00330BEF"/>
    <w:rsid w:val="003366BF"/>
    <w:rsid w:val="003562C5"/>
    <w:rsid w:val="00360C21"/>
    <w:rsid w:val="003D2282"/>
    <w:rsid w:val="004102AE"/>
    <w:rsid w:val="00462EEA"/>
    <w:rsid w:val="0049258B"/>
    <w:rsid w:val="004A2650"/>
    <w:rsid w:val="004B51A3"/>
    <w:rsid w:val="004C014E"/>
    <w:rsid w:val="004D004D"/>
    <w:rsid w:val="004D37D1"/>
    <w:rsid w:val="004E090C"/>
    <w:rsid w:val="004F7FF0"/>
    <w:rsid w:val="005113CB"/>
    <w:rsid w:val="005C0DBE"/>
    <w:rsid w:val="005D4377"/>
    <w:rsid w:val="00630E2D"/>
    <w:rsid w:val="0066394A"/>
    <w:rsid w:val="00667AD4"/>
    <w:rsid w:val="00686397"/>
    <w:rsid w:val="006B7914"/>
    <w:rsid w:val="006C093F"/>
    <w:rsid w:val="00702E62"/>
    <w:rsid w:val="00707125"/>
    <w:rsid w:val="0072053B"/>
    <w:rsid w:val="00740C82"/>
    <w:rsid w:val="00752B16"/>
    <w:rsid w:val="007532D9"/>
    <w:rsid w:val="00775645"/>
    <w:rsid w:val="00776E51"/>
    <w:rsid w:val="00777AE5"/>
    <w:rsid w:val="007908D0"/>
    <w:rsid w:val="00794C20"/>
    <w:rsid w:val="007B10A5"/>
    <w:rsid w:val="007C3AA0"/>
    <w:rsid w:val="007E5FDD"/>
    <w:rsid w:val="0081527D"/>
    <w:rsid w:val="0082368A"/>
    <w:rsid w:val="008A3405"/>
    <w:rsid w:val="008D16B7"/>
    <w:rsid w:val="008D200F"/>
    <w:rsid w:val="008D4AA3"/>
    <w:rsid w:val="008D5819"/>
    <w:rsid w:val="0092452E"/>
    <w:rsid w:val="00966A89"/>
    <w:rsid w:val="00994113"/>
    <w:rsid w:val="009D0FE6"/>
    <w:rsid w:val="00A023C8"/>
    <w:rsid w:val="00A05455"/>
    <w:rsid w:val="00A379F7"/>
    <w:rsid w:val="00A401F7"/>
    <w:rsid w:val="00A64D84"/>
    <w:rsid w:val="00A6722B"/>
    <w:rsid w:val="00A9512D"/>
    <w:rsid w:val="00AC380B"/>
    <w:rsid w:val="00AD3203"/>
    <w:rsid w:val="00B144F7"/>
    <w:rsid w:val="00B47E9C"/>
    <w:rsid w:val="00B63A16"/>
    <w:rsid w:val="00B84B18"/>
    <w:rsid w:val="00BB087B"/>
    <w:rsid w:val="00BB30CA"/>
    <w:rsid w:val="00BF4B36"/>
    <w:rsid w:val="00C23B0C"/>
    <w:rsid w:val="00C24FB3"/>
    <w:rsid w:val="00C3197A"/>
    <w:rsid w:val="00C87578"/>
    <w:rsid w:val="00CA0F69"/>
    <w:rsid w:val="00CB1E4D"/>
    <w:rsid w:val="00CB4732"/>
    <w:rsid w:val="00CD62FE"/>
    <w:rsid w:val="00CE0CA8"/>
    <w:rsid w:val="00CF08D6"/>
    <w:rsid w:val="00D027E2"/>
    <w:rsid w:val="00D67ADD"/>
    <w:rsid w:val="00D916E1"/>
    <w:rsid w:val="00DD213B"/>
    <w:rsid w:val="00DE6EAE"/>
    <w:rsid w:val="00DF1AAF"/>
    <w:rsid w:val="00E25236"/>
    <w:rsid w:val="00E61C44"/>
    <w:rsid w:val="00E93E70"/>
    <w:rsid w:val="00EA135A"/>
    <w:rsid w:val="00EB2BAF"/>
    <w:rsid w:val="00EE4227"/>
    <w:rsid w:val="00F03F2F"/>
    <w:rsid w:val="00F235F9"/>
    <w:rsid w:val="00F56282"/>
    <w:rsid w:val="00F73176"/>
    <w:rsid w:val="00F8317F"/>
    <w:rsid w:val="00FC07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2B602E"/>
  <w15:chartTrackingRefBased/>
  <w15:docId w15:val="{BB34A4DF-3358-4F8D-8A3E-D46C4AE45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6EC"/>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07125"/>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707125"/>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C24FB3"/>
    <w:pPr>
      <w:keepNext/>
      <w:keepLines/>
      <w:spacing w:before="40" w:after="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125"/>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707125"/>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C24FB3"/>
    <w:rPr>
      <w:rFonts w:ascii="Times New Roman" w:eastAsiaTheme="majorEastAsia" w:hAnsi="Times New Roman" w:cstheme="majorBidi"/>
      <w:b/>
      <w:i/>
      <w:color w:val="000000" w:themeColor="text1"/>
      <w:sz w:val="24"/>
      <w:szCs w:val="24"/>
    </w:rPr>
  </w:style>
  <w:style w:type="paragraph" w:styleId="Header">
    <w:name w:val="header"/>
    <w:basedOn w:val="Normal"/>
    <w:link w:val="HeaderChar"/>
    <w:uiPriority w:val="99"/>
    <w:unhideWhenUsed/>
    <w:rsid w:val="000404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04AE"/>
    <w:rPr>
      <w:rFonts w:ascii="Times New Roman" w:hAnsi="Times New Roman"/>
      <w:sz w:val="24"/>
      <w:lang w:val="en-GB"/>
    </w:rPr>
  </w:style>
  <w:style w:type="paragraph" w:styleId="Footer">
    <w:name w:val="footer"/>
    <w:basedOn w:val="Normal"/>
    <w:link w:val="FooterChar"/>
    <w:uiPriority w:val="99"/>
    <w:unhideWhenUsed/>
    <w:rsid w:val="000404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04AE"/>
    <w:rPr>
      <w:rFonts w:ascii="Times New Roman" w:hAnsi="Times New Roman"/>
      <w:sz w:val="24"/>
      <w:lang w:val="en-GB"/>
    </w:rPr>
  </w:style>
  <w:style w:type="paragraph" w:styleId="TOCHeading">
    <w:name w:val="TOC Heading"/>
    <w:basedOn w:val="Heading1"/>
    <w:next w:val="Normal"/>
    <w:uiPriority w:val="39"/>
    <w:unhideWhenUsed/>
    <w:qFormat/>
    <w:rsid w:val="00630E2D"/>
    <w:pPr>
      <w:spacing w:before="240" w:line="259" w:lineRule="auto"/>
      <w:jc w:val="left"/>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630E2D"/>
    <w:pPr>
      <w:spacing w:after="100"/>
    </w:pPr>
  </w:style>
  <w:style w:type="paragraph" w:styleId="TOC2">
    <w:name w:val="toc 2"/>
    <w:basedOn w:val="Normal"/>
    <w:next w:val="Normal"/>
    <w:autoRedefine/>
    <w:uiPriority w:val="39"/>
    <w:unhideWhenUsed/>
    <w:rsid w:val="00630E2D"/>
    <w:pPr>
      <w:spacing w:after="100"/>
      <w:ind w:left="240"/>
    </w:pPr>
  </w:style>
  <w:style w:type="character" w:styleId="Hyperlink">
    <w:name w:val="Hyperlink"/>
    <w:basedOn w:val="DefaultParagraphFont"/>
    <w:uiPriority w:val="99"/>
    <w:unhideWhenUsed/>
    <w:rsid w:val="00630E2D"/>
    <w:rPr>
      <w:color w:val="0563C1" w:themeColor="hyperlink"/>
      <w:u w:val="single"/>
    </w:rPr>
  </w:style>
  <w:style w:type="paragraph" w:styleId="BodyText">
    <w:name w:val="Body Text"/>
    <w:basedOn w:val="Normal"/>
    <w:link w:val="BodyTextChar"/>
    <w:uiPriority w:val="1"/>
    <w:qFormat/>
    <w:rsid w:val="00D67ADD"/>
    <w:pPr>
      <w:widowControl w:val="0"/>
      <w:autoSpaceDE w:val="0"/>
      <w:autoSpaceDN w:val="0"/>
      <w:spacing w:after="0" w:line="240" w:lineRule="auto"/>
      <w:jc w:val="left"/>
    </w:pPr>
    <w:rPr>
      <w:rFonts w:ascii="Arial" w:eastAsia="Arial" w:hAnsi="Arial" w:cs="Arial"/>
      <w:sz w:val="22"/>
    </w:rPr>
  </w:style>
  <w:style w:type="character" w:customStyle="1" w:styleId="BodyTextChar">
    <w:name w:val="Body Text Char"/>
    <w:basedOn w:val="DefaultParagraphFont"/>
    <w:link w:val="BodyText"/>
    <w:uiPriority w:val="1"/>
    <w:rsid w:val="00D67ADD"/>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696622">
      <w:bodyDiv w:val="1"/>
      <w:marLeft w:val="0"/>
      <w:marRight w:val="0"/>
      <w:marTop w:val="0"/>
      <w:marBottom w:val="0"/>
      <w:divBdr>
        <w:top w:val="none" w:sz="0" w:space="0" w:color="auto"/>
        <w:left w:val="none" w:sz="0" w:space="0" w:color="auto"/>
        <w:bottom w:val="none" w:sz="0" w:space="0" w:color="auto"/>
        <w:right w:val="none" w:sz="0" w:space="0" w:color="auto"/>
      </w:divBdr>
    </w:div>
    <w:div w:id="1971982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DC984E-AD79-4E78-A178-11FF15FB5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10</Pages>
  <Words>2091</Words>
  <Characters>12508</Characters>
  <Application>Microsoft Office Word</Application>
  <DocSecurity>0</DocSecurity>
  <Lines>893</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Bianca Burcea</cp:lastModifiedBy>
  <cp:revision>108</cp:revision>
  <dcterms:created xsi:type="dcterms:W3CDTF">2023-05-09T15:04:00Z</dcterms:created>
  <dcterms:modified xsi:type="dcterms:W3CDTF">2023-05-15T06:35:00Z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105f980a65c673c756c711af9b24b1d099609025a5529b7c0dc25e6cfa04eeeb</vt:lpwstr>
  </property>
  <property fmtid="{D5CDD505-2E9C-101B-9397-08002B2CF9AE}" pid="3" name="MSIP_Label_ba2ef5eb-f4dc-4350-b858-3238ea3234a5_Enabled">
    <vt:lpwstr>true</vt:lpwstr>
  </property>
  <property fmtid="{D5CDD505-2E9C-101B-9397-08002B2CF9AE}" pid="4" name="MSIP_Label_ba2ef5eb-f4dc-4350-b858-3238ea3234a5_SetDate">
    <vt:lpwstr>2023-05-15T06:28:34Z</vt:lpwstr>
  </property>
  <property fmtid="{D5CDD505-2E9C-101B-9397-08002B2CF9AE}" pid="5" name="MSIP_Label_ba2ef5eb-f4dc-4350-b858-3238ea3234a5_Method">
    <vt:lpwstr>Standard</vt:lpwstr>
  </property>
  <property fmtid="{D5CDD505-2E9C-101B-9397-08002B2CF9AE}" pid="6" name="MSIP_Label_ba2ef5eb-f4dc-4350-b858-3238ea3234a5_Name">
    <vt:lpwstr>ba2ef5eb-f4dc-4350-b858-3238ea3234a5</vt:lpwstr>
  </property>
  <property fmtid="{D5CDD505-2E9C-101B-9397-08002B2CF9AE}" pid="7" name="MSIP_Label_ba2ef5eb-f4dc-4350-b858-3238ea3234a5_SiteId">
    <vt:lpwstr>15a81316-8630-4c4a-9d10-7a74fe05e6df</vt:lpwstr>
  </property>
  <property fmtid="{D5CDD505-2E9C-101B-9397-08002B2CF9AE}" pid="8" name="MSIP_Label_ba2ef5eb-f4dc-4350-b858-3238ea3234a5_ActionId">
    <vt:lpwstr>98e039d7-4976-4122-8fd6-31573a1a6233</vt:lpwstr>
  </property>
  <property fmtid="{D5CDD505-2E9C-101B-9397-08002B2CF9AE}" pid="9" name="MSIP_Label_ba2ef5eb-f4dc-4350-b858-3238ea3234a5_ContentBits">
    <vt:lpwstr>0</vt:lpwstr>
  </property>
</Properties>
</file>