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B4590" w:rsidRPr="009B4590" w:rsidRDefault="009B4590" w:rsidP="009B4590">
      <w:pPr>
        <w:spacing w:line="480" w:lineRule="auto"/>
        <w:jc w:val="center"/>
        <w:rPr>
          <w:rFonts w:ascii="Times New Roman" w:hAnsi="Times New Roman" w:cs="Times New Roman"/>
          <w:b/>
          <w:bCs/>
          <w:sz w:val="24"/>
          <w:szCs w:val="24"/>
        </w:rPr>
      </w:pPr>
    </w:p>
    <w:p w:rsidR="009B4590" w:rsidRPr="009B4590" w:rsidRDefault="009B4590" w:rsidP="009B4590">
      <w:pPr>
        <w:spacing w:line="480" w:lineRule="auto"/>
        <w:jc w:val="center"/>
        <w:rPr>
          <w:rFonts w:ascii="Times New Roman" w:hAnsi="Times New Roman" w:cs="Times New Roman"/>
          <w:b/>
          <w:bCs/>
          <w:sz w:val="24"/>
          <w:szCs w:val="24"/>
        </w:rPr>
      </w:pPr>
    </w:p>
    <w:p w:rsidR="009B4590" w:rsidRPr="009B4590" w:rsidRDefault="009B4590" w:rsidP="009B4590">
      <w:pPr>
        <w:spacing w:line="480" w:lineRule="auto"/>
        <w:jc w:val="center"/>
        <w:rPr>
          <w:rFonts w:ascii="Times New Roman" w:hAnsi="Times New Roman" w:cs="Times New Roman"/>
          <w:b/>
          <w:bCs/>
          <w:sz w:val="24"/>
          <w:szCs w:val="24"/>
        </w:rPr>
      </w:pPr>
    </w:p>
    <w:p w:rsidR="009B4590" w:rsidRPr="009B4590" w:rsidRDefault="009B4590" w:rsidP="009B4590">
      <w:pPr>
        <w:spacing w:line="480" w:lineRule="auto"/>
        <w:jc w:val="center"/>
        <w:rPr>
          <w:rFonts w:ascii="Times New Roman" w:hAnsi="Times New Roman" w:cs="Times New Roman"/>
          <w:b/>
          <w:bCs/>
          <w:sz w:val="24"/>
          <w:szCs w:val="24"/>
        </w:rPr>
      </w:pPr>
    </w:p>
    <w:p w:rsidR="00F92061" w:rsidRPr="009B4590" w:rsidRDefault="009B4590" w:rsidP="009B4590">
      <w:pPr>
        <w:spacing w:line="480" w:lineRule="auto"/>
        <w:jc w:val="center"/>
        <w:rPr>
          <w:rFonts w:ascii="Times New Roman" w:hAnsi="Times New Roman" w:cs="Times New Roman"/>
          <w:b/>
          <w:bCs/>
          <w:sz w:val="24"/>
          <w:szCs w:val="24"/>
        </w:rPr>
      </w:pPr>
      <w:r w:rsidRPr="009B4590">
        <w:rPr>
          <w:rFonts w:ascii="Times New Roman" w:hAnsi="Times New Roman" w:cs="Times New Roman"/>
          <w:b/>
          <w:bCs/>
          <w:sz w:val="24"/>
          <w:szCs w:val="24"/>
        </w:rPr>
        <w:t>Assessment 1 Human Resource Management</w:t>
      </w:r>
    </w:p>
    <w:p w:rsidR="0015261C" w:rsidRDefault="0015261C" w:rsidP="009B4590">
      <w:pPr>
        <w:spacing w:line="480" w:lineRule="auto"/>
        <w:jc w:val="center"/>
        <w:rPr>
          <w:rFonts w:ascii="Times New Roman" w:hAnsi="Times New Roman" w:cs="Times New Roman"/>
          <w:b/>
          <w:bCs/>
          <w:sz w:val="24"/>
          <w:szCs w:val="24"/>
        </w:rPr>
      </w:pPr>
    </w:p>
    <w:p w:rsidR="009B4590" w:rsidRPr="009B4590" w:rsidRDefault="009B4590" w:rsidP="009B4590">
      <w:pPr>
        <w:spacing w:line="480" w:lineRule="auto"/>
        <w:jc w:val="center"/>
        <w:rPr>
          <w:rFonts w:ascii="Times New Roman" w:hAnsi="Times New Roman" w:cs="Times New Roman"/>
          <w:b/>
          <w:bCs/>
          <w:sz w:val="24"/>
          <w:szCs w:val="24"/>
        </w:rPr>
      </w:pPr>
    </w:p>
    <w:p w:rsidR="009B4590" w:rsidRPr="009B4590" w:rsidRDefault="009B4590" w:rsidP="009B4590">
      <w:pPr>
        <w:spacing w:line="480" w:lineRule="auto"/>
        <w:jc w:val="center"/>
        <w:rPr>
          <w:rFonts w:ascii="Times New Roman" w:hAnsi="Times New Roman" w:cs="Times New Roman"/>
          <w:b/>
          <w:bCs/>
          <w:sz w:val="24"/>
          <w:szCs w:val="24"/>
        </w:rPr>
      </w:pPr>
      <w:r w:rsidRPr="009B4590">
        <w:rPr>
          <w:rFonts w:ascii="Times New Roman" w:hAnsi="Times New Roman" w:cs="Times New Roman"/>
          <w:b/>
          <w:bCs/>
          <w:sz w:val="24"/>
          <w:szCs w:val="24"/>
        </w:rPr>
        <w:t>Module: Human Resource Management</w:t>
      </w:r>
    </w:p>
    <w:p w:rsidR="0015261C" w:rsidRDefault="009B4590" w:rsidP="009B4590">
      <w:pPr>
        <w:spacing w:line="480" w:lineRule="auto"/>
        <w:jc w:val="center"/>
        <w:rPr>
          <w:rFonts w:ascii="Times New Roman" w:hAnsi="Times New Roman" w:cs="Times New Roman"/>
          <w:b/>
          <w:bCs/>
          <w:sz w:val="24"/>
          <w:szCs w:val="24"/>
        </w:rPr>
      </w:pPr>
      <w:r w:rsidRPr="009B4590">
        <w:rPr>
          <w:rFonts w:ascii="Times New Roman" w:hAnsi="Times New Roman" w:cs="Times New Roman"/>
          <w:b/>
          <w:bCs/>
          <w:sz w:val="24"/>
          <w:szCs w:val="24"/>
        </w:rPr>
        <w:t>Module code: LCMB7000</w:t>
      </w:r>
    </w:p>
    <w:p w:rsidR="009B4590" w:rsidRPr="009B4590" w:rsidRDefault="009B4590" w:rsidP="009B4590">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ID:</w:t>
      </w:r>
      <w:r w:rsidR="002130D8">
        <w:rPr>
          <w:rFonts w:ascii="Times New Roman" w:hAnsi="Times New Roman" w:cs="Times New Roman"/>
          <w:b/>
          <w:bCs/>
          <w:sz w:val="24"/>
          <w:szCs w:val="24"/>
          <w:lang/>
        </w:rPr>
        <w:t xml:space="preserve"> 2233622</w:t>
      </w:r>
      <w:r>
        <w:rPr>
          <w:rFonts w:ascii="Times New Roman" w:hAnsi="Times New Roman" w:cs="Times New Roman"/>
          <w:b/>
          <w:bCs/>
          <w:sz w:val="24"/>
          <w:szCs w:val="24"/>
        </w:rPr>
        <w:br/>
        <w:t>Student Name:</w:t>
      </w:r>
      <w:r w:rsidR="002130D8">
        <w:rPr>
          <w:rFonts w:ascii="Times New Roman" w:hAnsi="Times New Roman" w:cs="Times New Roman"/>
          <w:b/>
          <w:bCs/>
          <w:sz w:val="24"/>
          <w:szCs w:val="24"/>
          <w:lang/>
        </w:rPr>
        <w:t xml:space="preserve"> SHAKILBHAI PATEL </w:t>
      </w:r>
    </w:p>
    <w:p w:rsidR="009B4590" w:rsidRPr="009B4590" w:rsidRDefault="009B4590" w:rsidP="009B4590">
      <w:pPr>
        <w:spacing w:line="480" w:lineRule="auto"/>
        <w:rPr>
          <w:rFonts w:ascii="Times New Roman" w:hAnsi="Times New Roman" w:cs="Times New Roman"/>
          <w:b/>
          <w:bCs/>
          <w:sz w:val="24"/>
          <w:szCs w:val="24"/>
        </w:rPr>
      </w:pPr>
    </w:p>
    <w:p w:rsidR="009B4590" w:rsidRPr="009B4590" w:rsidRDefault="009B4590" w:rsidP="009B4590">
      <w:pPr>
        <w:spacing w:line="480" w:lineRule="auto"/>
        <w:rPr>
          <w:rFonts w:ascii="Times New Roman" w:hAnsi="Times New Roman" w:cs="Times New Roman"/>
          <w:b/>
          <w:bCs/>
          <w:sz w:val="24"/>
          <w:szCs w:val="24"/>
        </w:rPr>
      </w:pPr>
    </w:p>
    <w:p w:rsidR="009B4590" w:rsidRPr="009B4590" w:rsidRDefault="009B4590" w:rsidP="009B4590">
      <w:pPr>
        <w:spacing w:line="480" w:lineRule="auto"/>
        <w:rPr>
          <w:rFonts w:ascii="Times New Roman" w:hAnsi="Times New Roman" w:cs="Times New Roman"/>
          <w:b/>
          <w:bCs/>
          <w:sz w:val="24"/>
          <w:szCs w:val="24"/>
        </w:rPr>
      </w:pPr>
    </w:p>
    <w:p w:rsidR="009B4590" w:rsidRPr="009B4590" w:rsidRDefault="009B4590" w:rsidP="009B4590">
      <w:pPr>
        <w:spacing w:line="480" w:lineRule="auto"/>
        <w:rPr>
          <w:rFonts w:ascii="Times New Roman" w:hAnsi="Times New Roman" w:cs="Times New Roman"/>
          <w:b/>
          <w:bCs/>
          <w:sz w:val="24"/>
          <w:szCs w:val="24"/>
        </w:rPr>
      </w:pPr>
    </w:p>
    <w:p w:rsidR="009B4590" w:rsidRPr="009B4590" w:rsidRDefault="009B4590" w:rsidP="009B4590">
      <w:pPr>
        <w:spacing w:line="480" w:lineRule="auto"/>
        <w:rPr>
          <w:rFonts w:ascii="Times New Roman" w:hAnsi="Times New Roman" w:cs="Times New Roman"/>
          <w:b/>
          <w:bCs/>
          <w:sz w:val="24"/>
          <w:szCs w:val="24"/>
        </w:rPr>
      </w:pPr>
    </w:p>
    <w:p w:rsidR="009B4590" w:rsidRDefault="009B4590" w:rsidP="009B4590">
      <w:pPr>
        <w:spacing w:line="480" w:lineRule="auto"/>
        <w:rPr>
          <w:rFonts w:ascii="Times New Roman" w:hAnsi="Times New Roman" w:cs="Times New Roman"/>
          <w:b/>
          <w:bCs/>
          <w:sz w:val="24"/>
          <w:szCs w:val="24"/>
        </w:rPr>
      </w:pPr>
    </w:p>
    <w:p w:rsidR="009B4590" w:rsidRDefault="009B4590" w:rsidP="009B4590">
      <w:pPr>
        <w:spacing w:line="480" w:lineRule="auto"/>
        <w:rPr>
          <w:rFonts w:ascii="Times New Roman" w:hAnsi="Times New Roman" w:cs="Times New Roman"/>
          <w:b/>
          <w:bCs/>
          <w:sz w:val="24"/>
          <w:szCs w:val="24"/>
        </w:rPr>
      </w:pPr>
    </w:p>
    <w:p w:rsidR="009B4590" w:rsidRPr="009B4590" w:rsidRDefault="009B4590" w:rsidP="009B4590">
      <w:pPr>
        <w:spacing w:line="480" w:lineRule="auto"/>
        <w:rPr>
          <w:rFonts w:ascii="Times New Roman" w:hAnsi="Times New Roman" w:cs="Times New Roman"/>
          <w:b/>
          <w:bCs/>
          <w:sz w:val="24"/>
          <w:szCs w:val="24"/>
        </w:rPr>
      </w:pPr>
    </w:p>
    <w:sdt>
      <w:sdtPr>
        <w:rPr>
          <w:rFonts w:ascii="Times New Roman" w:eastAsiaTheme="minorHAnsi" w:hAnsi="Times New Roman" w:cs="Times New Roman"/>
          <w:color w:val="auto"/>
          <w:kern w:val="2"/>
          <w:sz w:val="24"/>
          <w:szCs w:val="24"/>
          <w:lang w:val="en-IN"/>
          <w14:ligatures w14:val="standardContextual"/>
        </w:rPr>
        <w:id w:val="494454438"/>
        <w:docPartObj>
          <w:docPartGallery w:val="Table of Contents"/>
          <w:docPartUnique/>
        </w:docPartObj>
      </w:sdtPr>
      <w:sdtEndPr>
        <w:rPr>
          <w:b/>
          <w:bCs/>
          <w:noProof/>
        </w:rPr>
      </w:sdtEndPr>
      <w:sdtContent>
        <w:p w:rsidR="009B4590" w:rsidRPr="009B4590" w:rsidRDefault="009B4590" w:rsidP="009B4590">
          <w:pPr>
            <w:pStyle w:val="TOCHeading"/>
            <w:spacing w:line="480" w:lineRule="auto"/>
            <w:rPr>
              <w:rFonts w:ascii="Times New Roman" w:hAnsi="Times New Roman" w:cs="Times New Roman"/>
              <w:sz w:val="24"/>
              <w:szCs w:val="24"/>
            </w:rPr>
          </w:pPr>
          <w:r w:rsidRPr="009B4590">
            <w:rPr>
              <w:rFonts w:ascii="Times New Roman" w:hAnsi="Times New Roman" w:cs="Times New Roman"/>
              <w:sz w:val="24"/>
              <w:szCs w:val="24"/>
            </w:rPr>
            <w:t>Table of Contents</w:t>
          </w:r>
        </w:p>
        <w:p w:rsidR="009B4590" w:rsidRPr="009B4590" w:rsidRDefault="009B4590" w:rsidP="009B4590">
          <w:pPr>
            <w:pStyle w:val="TOC1"/>
            <w:tabs>
              <w:tab w:val="right" w:leader="dot" w:pos="9016"/>
            </w:tabs>
            <w:spacing w:line="480" w:lineRule="auto"/>
            <w:rPr>
              <w:rFonts w:ascii="Times New Roman" w:hAnsi="Times New Roman" w:cs="Times New Roman"/>
              <w:noProof/>
              <w:sz w:val="24"/>
              <w:szCs w:val="24"/>
            </w:rPr>
          </w:pPr>
          <w:r w:rsidRPr="009B4590">
            <w:rPr>
              <w:rFonts w:ascii="Times New Roman" w:hAnsi="Times New Roman" w:cs="Times New Roman"/>
              <w:sz w:val="24"/>
              <w:szCs w:val="24"/>
            </w:rPr>
            <w:fldChar w:fldCharType="begin"/>
          </w:r>
          <w:r w:rsidRPr="009B4590">
            <w:rPr>
              <w:rFonts w:ascii="Times New Roman" w:hAnsi="Times New Roman" w:cs="Times New Roman"/>
              <w:sz w:val="24"/>
              <w:szCs w:val="24"/>
            </w:rPr>
            <w:instrText xml:space="preserve"> TOC \o "1-3" \h \z \u </w:instrText>
          </w:r>
          <w:r w:rsidRPr="009B4590">
            <w:rPr>
              <w:rFonts w:ascii="Times New Roman" w:hAnsi="Times New Roman" w:cs="Times New Roman"/>
              <w:sz w:val="24"/>
              <w:szCs w:val="24"/>
            </w:rPr>
            <w:fldChar w:fldCharType="separate"/>
          </w:r>
          <w:hyperlink w:anchor="_Toc132919262" w:history="1">
            <w:r w:rsidRPr="009B4590">
              <w:rPr>
                <w:rStyle w:val="Hyperlink"/>
                <w:rFonts w:ascii="Times New Roman" w:hAnsi="Times New Roman" w:cs="Times New Roman"/>
                <w:noProof/>
                <w:sz w:val="24"/>
                <w:szCs w:val="24"/>
              </w:rPr>
              <w:t>The current state of the Labor market in the U.K.</w:t>
            </w:r>
            <w:r w:rsidRPr="009B4590">
              <w:rPr>
                <w:rFonts w:ascii="Times New Roman" w:hAnsi="Times New Roman" w:cs="Times New Roman"/>
                <w:noProof/>
                <w:webHidden/>
                <w:sz w:val="24"/>
                <w:szCs w:val="24"/>
              </w:rPr>
              <w:tab/>
            </w:r>
            <w:r w:rsidRPr="009B4590">
              <w:rPr>
                <w:rFonts w:ascii="Times New Roman" w:hAnsi="Times New Roman" w:cs="Times New Roman"/>
                <w:noProof/>
                <w:webHidden/>
                <w:sz w:val="24"/>
                <w:szCs w:val="24"/>
              </w:rPr>
              <w:fldChar w:fldCharType="begin"/>
            </w:r>
            <w:r w:rsidRPr="009B4590">
              <w:rPr>
                <w:rFonts w:ascii="Times New Roman" w:hAnsi="Times New Roman" w:cs="Times New Roman"/>
                <w:noProof/>
                <w:webHidden/>
                <w:sz w:val="24"/>
                <w:szCs w:val="24"/>
              </w:rPr>
              <w:instrText xml:space="preserve"> PAGEREF _Toc132919262 \h </w:instrText>
            </w:r>
            <w:r w:rsidRPr="009B4590">
              <w:rPr>
                <w:rFonts w:ascii="Times New Roman" w:hAnsi="Times New Roman" w:cs="Times New Roman"/>
                <w:noProof/>
                <w:webHidden/>
                <w:sz w:val="24"/>
                <w:szCs w:val="24"/>
              </w:rPr>
            </w:r>
            <w:r w:rsidRPr="009B4590">
              <w:rPr>
                <w:rFonts w:ascii="Times New Roman" w:hAnsi="Times New Roman" w:cs="Times New Roman"/>
                <w:noProof/>
                <w:webHidden/>
                <w:sz w:val="24"/>
                <w:szCs w:val="24"/>
              </w:rPr>
              <w:fldChar w:fldCharType="separate"/>
            </w:r>
            <w:r w:rsidRPr="009B4590">
              <w:rPr>
                <w:rFonts w:ascii="Times New Roman" w:hAnsi="Times New Roman" w:cs="Times New Roman"/>
                <w:noProof/>
                <w:webHidden/>
                <w:sz w:val="24"/>
                <w:szCs w:val="24"/>
              </w:rPr>
              <w:t>1</w:t>
            </w:r>
            <w:r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63" w:history="1">
            <w:r w:rsidR="009B4590" w:rsidRPr="009B4590">
              <w:rPr>
                <w:rStyle w:val="Hyperlink"/>
                <w:rFonts w:ascii="Times New Roman" w:hAnsi="Times New Roman" w:cs="Times New Roman"/>
                <w:b/>
                <w:bCs/>
                <w:noProof/>
                <w:sz w:val="24"/>
                <w:szCs w:val="24"/>
              </w:rPr>
              <w:t>Introduction</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_Toc132919263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1</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64" w:history="1">
            <w:r w:rsidR="009B4590" w:rsidRPr="009B4590">
              <w:rPr>
                <w:rStyle w:val="Hyperlink"/>
                <w:rFonts w:ascii="Times New Roman" w:hAnsi="Times New Roman" w:cs="Times New Roman"/>
                <w:b/>
                <w:bCs/>
                <w:noProof/>
                <w:sz w:val="24"/>
                <w:szCs w:val="24"/>
              </w:rPr>
              <w:t>Internal Factors That Affect the Labor Market in the United Kingdom</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_Toc132919264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3</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65" w:history="1">
            <w:r w:rsidR="009B4590" w:rsidRPr="009B4590">
              <w:rPr>
                <w:rStyle w:val="Hyperlink"/>
                <w:rFonts w:ascii="Times New Roman" w:hAnsi="Times New Roman" w:cs="Times New Roman"/>
                <w:b/>
                <w:bCs/>
                <w:noProof/>
                <w:sz w:val="24"/>
                <w:szCs w:val="24"/>
              </w:rPr>
              <w:t>External Factors That Affect the Labor Market in the United Kingdom</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_Toc132919265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3</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66" w:history="1">
            <w:r w:rsidR="009B4590" w:rsidRPr="009B4590">
              <w:rPr>
                <w:rStyle w:val="Hyperlink"/>
                <w:rFonts w:ascii="Times New Roman" w:hAnsi="Times New Roman" w:cs="Times New Roman"/>
                <w:b/>
                <w:bCs/>
                <w:noProof/>
                <w:sz w:val="24"/>
                <w:szCs w:val="24"/>
              </w:rPr>
              <w:t>Discussion</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_Toc132919266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4</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67" w:history="1">
            <w:r w:rsidR="009B4590" w:rsidRPr="009B4590">
              <w:rPr>
                <w:rStyle w:val="Hyperlink"/>
                <w:rFonts w:ascii="Times New Roman" w:hAnsi="Times New Roman" w:cs="Times New Roman"/>
                <w:b/>
                <w:bCs/>
                <w:noProof/>
                <w:sz w:val="24"/>
                <w:szCs w:val="24"/>
              </w:rPr>
              <w:t>Conclusion</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_Toc132919267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6</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1"/>
            <w:tabs>
              <w:tab w:val="right" w:leader="dot" w:pos="9016"/>
            </w:tabs>
            <w:spacing w:line="480" w:lineRule="auto"/>
            <w:rPr>
              <w:rFonts w:ascii="Times New Roman" w:hAnsi="Times New Roman" w:cs="Times New Roman"/>
              <w:noProof/>
              <w:sz w:val="24"/>
              <w:szCs w:val="24"/>
            </w:rPr>
          </w:pPr>
          <w:hyperlink w:anchor="_Toc132919268" w:history="1">
            <w:r w:rsidR="009B4590" w:rsidRPr="009B4590">
              <w:rPr>
                <w:rStyle w:val="Hyperlink"/>
                <w:rFonts w:ascii="Times New Roman" w:hAnsi="Times New Roman" w:cs="Times New Roman"/>
                <w:noProof/>
                <w:sz w:val="24"/>
                <w:szCs w:val="24"/>
              </w:rPr>
              <w:t>The emerging changes in Human Resourcing Strategies in the post Covid, post Brexit external environment.</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_Toc132919268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7</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69" w:history="1">
            <w:r w:rsidR="009B4590" w:rsidRPr="009B4590">
              <w:rPr>
                <w:rStyle w:val="Hyperlink"/>
                <w:rFonts w:ascii="Times New Roman" w:hAnsi="Times New Roman" w:cs="Times New Roman"/>
                <w:b/>
                <w:bCs/>
                <w:noProof/>
                <w:sz w:val="24"/>
                <w:szCs w:val="24"/>
              </w:rPr>
              <w:t>Introduction</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_Toc132919269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7</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70" w:history="1">
            <w:r w:rsidR="009B4590" w:rsidRPr="009B4590">
              <w:rPr>
                <w:rStyle w:val="Hyperlink"/>
                <w:rFonts w:ascii="Times New Roman" w:hAnsi="Times New Roman" w:cs="Times New Roman"/>
                <w:b/>
                <w:bCs/>
                <w:noProof/>
                <w:sz w:val="24"/>
                <w:szCs w:val="24"/>
              </w:rPr>
              <w:t>COVID-19 and Various Human Resource Management Strategies</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_Toc132919270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7</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71" w:history="1">
            <w:r w:rsidR="009B4590" w:rsidRPr="009B4590">
              <w:rPr>
                <w:rStyle w:val="Hyperlink"/>
                <w:rFonts w:ascii="Times New Roman" w:hAnsi="Times New Roman" w:cs="Times New Roman"/>
                <w:b/>
                <w:bCs/>
                <w:noProof/>
                <w:sz w:val="24"/>
                <w:szCs w:val="24"/>
              </w:rPr>
              <w:t>The Brexit and Its Implications for Human Resource Strategies</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_Toc132919271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8</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72" w:history="1">
            <w:r w:rsidR="009B4590" w:rsidRPr="009B4590">
              <w:rPr>
                <w:rStyle w:val="Hyperlink"/>
                <w:rFonts w:ascii="Times New Roman" w:hAnsi="Times New Roman" w:cs="Times New Roman"/>
                <w:b/>
                <w:bCs/>
                <w:noProof/>
                <w:sz w:val="24"/>
                <w:szCs w:val="24"/>
              </w:rPr>
              <w:t>Internal Factors That Have an Influence on Human Resource Strategies</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_Toc132919272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8</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73" w:history="1">
            <w:r w:rsidR="009B4590" w:rsidRPr="009B4590">
              <w:rPr>
                <w:rStyle w:val="Hyperlink"/>
                <w:rFonts w:ascii="Times New Roman" w:hAnsi="Times New Roman" w:cs="Times New Roman"/>
                <w:b/>
                <w:bCs/>
                <w:noProof/>
                <w:sz w:val="24"/>
                <w:szCs w:val="24"/>
              </w:rPr>
              <w:t>Conclusion</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_Toc132919273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9</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2"/>
            <w:tabs>
              <w:tab w:val="right" w:leader="dot" w:pos="9016"/>
            </w:tabs>
            <w:spacing w:line="480" w:lineRule="auto"/>
            <w:rPr>
              <w:rFonts w:ascii="Times New Roman" w:hAnsi="Times New Roman" w:cs="Times New Roman"/>
              <w:noProof/>
              <w:sz w:val="24"/>
              <w:szCs w:val="24"/>
            </w:rPr>
          </w:pPr>
          <w:hyperlink w:anchor="_Toc132919274" w:history="1">
            <w:r w:rsidR="009B4590" w:rsidRPr="009B4590">
              <w:rPr>
                <w:rStyle w:val="Hyperlink"/>
                <w:rFonts w:ascii="Times New Roman" w:hAnsi="Times New Roman" w:cs="Times New Roman"/>
                <w:b/>
                <w:bCs/>
                <w:noProof/>
                <w:sz w:val="24"/>
                <w:szCs w:val="24"/>
              </w:rPr>
              <w:t>Conclusion</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_Toc132919274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10</w:t>
            </w:r>
            <w:r w:rsidR="009B4590" w:rsidRPr="009B4590">
              <w:rPr>
                <w:rFonts w:ascii="Times New Roman" w:hAnsi="Times New Roman" w:cs="Times New Roman"/>
                <w:noProof/>
                <w:webHidden/>
                <w:sz w:val="24"/>
                <w:szCs w:val="24"/>
              </w:rPr>
              <w:fldChar w:fldCharType="end"/>
            </w:r>
          </w:hyperlink>
        </w:p>
        <w:p w:rsidR="009B4590" w:rsidRPr="009B4590" w:rsidRDefault="00237F62" w:rsidP="009B4590">
          <w:pPr>
            <w:pStyle w:val="TOC1"/>
            <w:tabs>
              <w:tab w:val="right" w:leader="dot" w:pos="9016"/>
            </w:tabs>
            <w:spacing w:line="480" w:lineRule="auto"/>
            <w:rPr>
              <w:rFonts w:ascii="Times New Roman" w:hAnsi="Times New Roman" w:cs="Times New Roman"/>
              <w:noProof/>
              <w:sz w:val="24"/>
              <w:szCs w:val="24"/>
            </w:rPr>
          </w:pPr>
          <w:hyperlink w:anchor="_Toc132919275" w:history="1">
            <w:r w:rsidR="009B4590" w:rsidRPr="009B4590">
              <w:rPr>
                <w:rStyle w:val="Hyperlink"/>
                <w:rFonts w:ascii="Times New Roman" w:hAnsi="Times New Roman" w:cs="Times New Roman"/>
                <w:noProof/>
                <w:sz w:val="24"/>
                <w:szCs w:val="24"/>
              </w:rPr>
              <w:t>References</w:t>
            </w:r>
            <w:r w:rsidR="009B4590" w:rsidRPr="009B4590">
              <w:rPr>
                <w:rFonts w:ascii="Times New Roman" w:hAnsi="Times New Roman" w:cs="Times New Roman"/>
                <w:noProof/>
                <w:webHidden/>
                <w:sz w:val="24"/>
                <w:szCs w:val="24"/>
              </w:rPr>
              <w:tab/>
            </w:r>
            <w:r w:rsidR="009B4590" w:rsidRPr="009B4590">
              <w:rPr>
                <w:rFonts w:ascii="Times New Roman" w:hAnsi="Times New Roman" w:cs="Times New Roman"/>
                <w:noProof/>
                <w:webHidden/>
                <w:sz w:val="24"/>
                <w:szCs w:val="24"/>
              </w:rPr>
              <w:fldChar w:fldCharType="begin"/>
            </w:r>
            <w:r w:rsidR="009B4590" w:rsidRPr="009B4590">
              <w:rPr>
                <w:rFonts w:ascii="Times New Roman" w:hAnsi="Times New Roman" w:cs="Times New Roman"/>
                <w:noProof/>
                <w:webHidden/>
                <w:sz w:val="24"/>
                <w:szCs w:val="24"/>
              </w:rPr>
              <w:instrText xml:space="preserve"> PAGEREF _Toc132919275 \h </w:instrText>
            </w:r>
            <w:r w:rsidR="009B4590" w:rsidRPr="009B4590">
              <w:rPr>
                <w:rFonts w:ascii="Times New Roman" w:hAnsi="Times New Roman" w:cs="Times New Roman"/>
                <w:noProof/>
                <w:webHidden/>
                <w:sz w:val="24"/>
                <w:szCs w:val="24"/>
              </w:rPr>
            </w:r>
            <w:r w:rsidR="009B4590" w:rsidRPr="009B4590">
              <w:rPr>
                <w:rFonts w:ascii="Times New Roman" w:hAnsi="Times New Roman" w:cs="Times New Roman"/>
                <w:noProof/>
                <w:webHidden/>
                <w:sz w:val="24"/>
                <w:szCs w:val="24"/>
              </w:rPr>
              <w:fldChar w:fldCharType="separate"/>
            </w:r>
            <w:r w:rsidR="009B4590" w:rsidRPr="009B4590">
              <w:rPr>
                <w:rFonts w:ascii="Times New Roman" w:hAnsi="Times New Roman" w:cs="Times New Roman"/>
                <w:noProof/>
                <w:webHidden/>
                <w:sz w:val="24"/>
                <w:szCs w:val="24"/>
              </w:rPr>
              <w:t>11</w:t>
            </w:r>
            <w:r w:rsidR="009B4590" w:rsidRPr="009B4590">
              <w:rPr>
                <w:rFonts w:ascii="Times New Roman" w:hAnsi="Times New Roman" w:cs="Times New Roman"/>
                <w:noProof/>
                <w:webHidden/>
                <w:sz w:val="24"/>
                <w:szCs w:val="24"/>
              </w:rPr>
              <w:fldChar w:fldCharType="end"/>
            </w:r>
          </w:hyperlink>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b/>
              <w:bCs/>
              <w:noProof/>
              <w:sz w:val="24"/>
              <w:szCs w:val="24"/>
            </w:rPr>
            <w:fldChar w:fldCharType="end"/>
          </w:r>
        </w:p>
      </w:sdtContent>
    </w:sdt>
    <w:p w:rsidR="009B4590" w:rsidRPr="009B4590" w:rsidRDefault="009B4590" w:rsidP="009B4590">
      <w:pPr>
        <w:spacing w:line="480" w:lineRule="auto"/>
        <w:rPr>
          <w:rFonts w:ascii="Times New Roman" w:hAnsi="Times New Roman" w:cs="Times New Roman"/>
          <w:b/>
          <w:bCs/>
          <w:sz w:val="24"/>
          <w:szCs w:val="24"/>
        </w:rPr>
      </w:pPr>
    </w:p>
    <w:p w:rsidR="009B4590" w:rsidRPr="009B4590" w:rsidRDefault="009B4590" w:rsidP="009B4590">
      <w:pPr>
        <w:spacing w:line="480" w:lineRule="auto"/>
        <w:rPr>
          <w:rFonts w:ascii="Times New Roman" w:hAnsi="Times New Roman" w:cs="Times New Roman"/>
          <w:b/>
          <w:bCs/>
          <w:sz w:val="24"/>
          <w:szCs w:val="24"/>
        </w:rPr>
      </w:pPr>
    </w:p>
    <w:p w:rsidR="009B4590" w:rsidRPr="009B4590" w:rsidRDefault="009B4590" w:rsidP="009B4590">
      <w:pPr>
        <w:spacing w:line="480" w:lineRule="auto"/>
        <w:rPr>
          <w:rFonts w:ascii="Times New Roman" w:hAnsi="Times New Roman" w:cs="Times New Roman"/>
          <w:b/>
          <w:bCs/>
          <w:sz w:val="24"/>
          <w:szCs w:val="24"/>
        </w:rPr>
      </w:pPr>
    </w:p>
    <w:p w:rsidR="0015261C" w:rsidRPr="009B4590" w:rsidRDefault="0015261C" w:rsidP="009B4590">
      <w:pPr>
        <w:pStyle w:val="Style1"/>
        <w:spacing w:line="480" w:lineRule="auto"/>
        <w:rPr>
          <w:rFonts w:ascii="Times New Roman" w:hAnsi="Times New Roman" w:cs="Times New Roman"/>
          <w:color w:val="auto"/>
          <w:sz w:val="24"/>
          <w:szCs w:val="24"/>
        </w:rPr>
      </w:pPr>
      <w:bookmarkStart w:id="0" w:name="_Toc132919262"/>
      <w:r w:rsidRPr="009B4590">
        <w:rPr>
          <w:rFonts w:ascii="Times New Roman" w:hAnsi="Times New Roman" w:cs="Times New Roman"/>
          <w:color w:val="auto"/>
          <w:sz w:val="24"/>
          <w:szCs w:val="24"/>
        </w:rPr>
        <w:t xml:space="preserve">The current state of the </w:t>
      </w:r>
      <w:proofErr w:type="spellStart"/>
      <w:r w:rsidRPr="009B4590">
        <w:rPr>
          <w:rFonts w:ascii="Times New Roman" w:hAnsi="Times New Roman" w:cs="Times New Roman"/>
          <w:color w:val="auto"/>
          <w:sz w:val="24"/>
          <w:szCs w:val="24"/>
        </w:rPr>
        <w:t>Labor</w:t>
      </w:r>
      <w:proofErr w:type="spellEnd"/>
      <w:r w:rsidRPr="009B4590">
        <w:rPr>
          <w:rFonts w:ascii="Times New Roman" w:hAnsi="Times New Roman" w:cs="Times New Roman"/>
          <w:color w:val="auto"/>
          <w:sz w:val="24"/>
          <w:szCs w:val="24"/>
        </w:rPr>
        <w:t xml:space="preserve"> market in the U.K.</w:t>
      </w:r>
      <w:bookmarkEnd w:id="0"/>
    </w:p>
    <w:p w:rsidR="0015261C" w:rsidRPr="009B4590" w:rsidRDefault="0015261C" w:rsidP="009B4590">
      <w:pPr>
        <w:pStyle w:val="Heading2"/>
        <w:spacing w:line="480" w:lineRule="auto"/>
        <w:rPr>
          <w:rFonts w:ascii="Times New Roman" w:hAnsi="Times New Roman" w:cs="Times New Roman"/>
          <w:b/>
          <w:bCs/>
          <w:color w:val="auto"/>
          <w:sz w:val="24"/>
          <w:szCs w:val="24"/>
        </w:rPr>
      </w:pPr>
      <w:bookmarkStart w:id="1" w:name="_Toc132919263"/>
      <w:r w:rsidRPr="009B4590">
        <w:rPr>
          <w:rFonts w:ascii="Times New Roman" w:hAnsi="Times New Roman" w:cs="Times New Roman"/>
          <w:b/>
          <w:bCs/>
          <w:color w:val="auto"/>
          <w:sz w:val="24"/>
          <w:szCs w:val="24"/>
        </w:rPr>
        <w:t>Introduction</w:t>
      </w:r>
      <w:bookmarkEnd w:id="1"/>
    </w:p>
    <w:p w:rsidR="000D0E01" w:rsidRPr="000D0E01" w:rsidRDefault="000D0E01" w:rsidP="000D0E01">
      <w:pPr>
        <w:spacing w:line="480" w:lineRule="auto"/>
        <w:rPr>
          <w:rFonts w:ascii="Times New Roman" w:hAnsi="Times New Roman" w:cs="Times New Roman"/>
          <w:sz w:val="24"/>
          <w:szCs w:val="24"/>
        </w:rPr>
      </w:pPr>
      <w:r w:rsidRPr="000D0E01">
        <w:rPr>
          <w:rFonts w:ascii="Times New Roman" w:hAnsi="Times New Roman" w:cs="Times New Roman"/>
          <w:sz w:val="24"/>
          <w:szCs w:val="24"/>
        </w:rPr>
        <w:t xml:space="preserve">The flexibility of the British </w:t>
      </w:r>
      <w:proofErr w:type="spellStart"/>
      <w:r w:rsidRPr="000D0E01">
        <w:rPr>
          <w:rFonts w:ascii="Times New Roman" w:hAnsi="Times New Roman" w:cs="Times New Roman"/>
          <w:sz w:val="24"/>
          <w:szCs w:val="24"/>
        </w:rPr>
        <w:t>labor</w:t>
      </w:r>
      <w:proofErr w:type="spellEnd"/>
      <w:r w:rsidRPr="000D0E01">
        <w:rPr>
          <w:rFonts w:ascii="Times New Roman" w:hAnsi="Times New Roman" w:cs="Times New Roman"/>
          <w:sz w:val="24"/>
          <w:szCs w:val="24"/>
        </w:rPr>
        <w:t xml:space="preserve"> market can be attributed to a wide variety of factors, both internal and foreign. In recent years, the level of unemployment in the United Kingdom has been fairly low, and at the same time, the number of jobs that are currently accessible has been constantly increasing. Despite the progress that has been made, there is still cause for concern over the low employment rate and the lack of job security. This research will </w:t>
      </w:r>
      <w:proofErr w:type="spellStart"/>
      <w:r w:rsidRPr="000D0E01">
        <w:rPr>
          <w:rFonts w:ascii="Times New Roman" w:hAnsi="Times New Roman" w:cs="Times New Roman"/>
          <w:sz w:val="24"/>
          <w:szCs w:val="24"/>
        </w:rPr>
        <w:t>analyze</w:t>
      </w:r>
      <w:proofErr w:type="spellEnd"/>
      <w:r w:rsidRPr="000D0E01">
        <w:rPr>
          <w:rFonts w:ascii="Times New Roman" w:hAnsi="Times New Roman" w:cs="Times New Roman"/>
          <w:sz w:val="24"/>
          <w:szCs w:val="24"/>
        </w:rPr>
        <w:t xml:space="preserve"> the positive and negative characteristics of the sector, as well as the effects of both internal and external variables, with the goal of providing a summary of the present situation of the </w:t>
      </w:r>
      <w:proofErr w:type="spellStart"/>
      <w:r w:rsidRPr="000D0E01">
        <w:rPr>
          <w:rFonts w:ascii="Times New Roman" w:hAnsi="Times New Roman" w:cs="Times New Roman"/>
          <w:sz w:val="24"/>
          <w:szCs w:val="24"/>
        </w:rPr>
        <w:t>labor</w:t>
      </w:r>
      <w:proofErr w:type="spellEnd"/>
      <w:r w:rsidRPr="000D0E01">
        <w:rPr>
          <w:rFonts w:ascii="Times New Roman" w:hAnsi="Times New Roman" w:cs="Times New Roman"/>
          <w:sz w:val="24"/>
          <w:szCs w:val="24"/>
        </w:rPr>
        <w:t xml:space="preserve"> market in the United Kingdom (UK).</w:t>
      </w:r>
    </w:p>
    <w:p w:rsidR="003A1137" w:rsidRPr="003A1137" w:rsidRDefault="000D0E01" w:rsidP="000D0E01">
      <w:pPr>
        <w:spacing w:line="480" w:lineRule="auto"/>
        <w:rPr>
          <w:rFonts w:ascii="Times New Roman" w:hAnsi="Times New Roman" w:cs="Times New Roman"/>
          <w:sz w:val="24"/>
          <w:szCs w:val="24"/>
        </w:rPr>
      </w:pPr>
      <w:r w:rsidRPr="000D0E01">
        <w:rPr>
          <w:rFonts w:ascii="Times New Roman" w:hAnsi="Times New Roman" w:cs="Times New Roman"/>
          <w:sz w:val="24"/>
          <w:szCs w:val="24"/>
        </w:rPr>
        <w:t xml:space="preserve">According to the data provided by the Office of National Statistics (2022), the unemployment rate in the United Kingdom (UK) was 3.9% in the month of December 2021. The following is a detailed explanation of the current state of the British </w:t>
      </w:r>
      <w:proofErr w:type="spellStart"/>
      <w:r w:rsidRPr="000D0E01">
        <w:rPr>
          <w:rFonts w:ascii="Times New Roman" w:hAnsi="Times New Roman" w:cs="Times New Roman"/>
          <w:sz w:val="24"/>
          <w:szCs w:val="24"/>
        </w:rPr>
        <w:t>labor</w:t>
      </w:r>
      <w:proofErr w:type="spellEnd"/>
      <w:r w:rsidRPr="000D0E01">
        <w:rPr>
          <w:rFonts w:ascii="Times New Roman" w:hAnsi="Times New Roman" w:cs="Times New Roman"/>
          <w:sz w:val="24"/>
          <w:szCs w:val="24"/>
        </w:rPr>
        <w:t xml:space="preserve"> market. It was below the average yearly growth rate seen over the preceding 20 years and a decrease from the 5.0% that was seen the year before. In addition, there were 1.2 million persons looking for job in the UK, which represents a fall of 287,000 compared to the previous year. According to the Office of National Statistics (ONS), the employment rate is at 75.4%, which is the highest it has been since 1971. This is the highest it has been since 1971. In the United Kingdom, there was a percentage of the population that was actively looking for work that was 32.9%.</w:t>
      </w:r>
    </w:p>
    <w:p w:rsidR="0015261C" w:rsidRPr="009B4590" w:rsidRDefault="003A1137" w:rsidP="003A1137">
      <w:pPr>
        <w:spacing w:line="480" w:lineRule="auto"/>
        <w:rPr>
          <w:rFonts w:ascii="Times New Roman" w:hAnsi="Times New Roman" w:cs="Times New Roman"/>
          <w:sz w:val="24"/>
          <w:szCs w:val="24"/>
        </w:rPr>
      </w:pPr>
      <w:r w:rsidRPr="003A1137">
        <w:rPr>
          <w:rFonts w:ascii="Times New Roman" w:hAnsi="Times New Roman" w:cs="Times New Roman"/>
          <w:sz w:val="24"/>
          <w:szCs w:val="24"/>
        </w:rPr>
        <w:t xml:space="preserve">Despite the fact that these findings are </w:t>
      </w:r>
      <w:proofErr w:type="spellStart"/>
      <w:r w:rsidRPr="003A1137">
        <w:rPr>
          <w:rFonts w:ascii="Times New Roman" w:hAnsi="Times New Roman" w:cs="Times New Roman"/>
          <w:sz w:val="24"/>
          <w:szCs w:val="24"/>
        </w:rPr>
        <w:t>favorable</w:t>
      </w:r>
      <w:proofErr w:type="spellEnd"/>
      <w:r w:rsidRPr="003A1137">
        <w:rPr>
          <w:rFonts w:ascii="Times New Roman" w:hAnsi="Times New Roman" w:cs="Times New Roman"/>
          <w:sz w:val="24"/>
          <w:szCs w:val="24"/>
        </w:rPr>
        <w:t>, there are still concerns regarding underemployment as well as volatility in the workplace. In December of 2021, the Office of National Statistics reported that 3.31 million people living in the United Kingdom were employed part-time. The vast majority of these employees have shown an interest in extending their shift lengths. In addition, the number of persons working on zero-hours contracts is expected to rise from 534,000 in 2013 to 824,000 in 2021 (TUC, 2022). This category of workers is frequently exposed to unclear and unexpected salary conditions, and there is no set minimum number of hours that must be worked each week.</w:t>
      </w:r>
    </w:p>
    <w:p w:rsidR="0015261C" w:rsidRPr="009B4590" w:rsidRDefault="0015261C" w:rsidP="009B4590">
      <w:pPr>
        <w:pStyle w:val="Heading2"/>
        <w:spacing w:line="480" w:lineRule="auto"/>
        <w:rPr>
          <w:rFonts w:ascii="Times New Roman" w:hAnsi="Times New Roman" w:cs="Times New Roman"/>
          <w:b/>
          <w:bCs/>
          <w:color w:val="auto"/>
          <w:sz w:val="24"/>
          <w:szCs w:val="24"/>
        </w:rPr>
      </w:pPr>
      <w:bookmarkStart w:id="2" w:name="_Toc132919264"/>
      <w:r w:rsidRPr="009B4590">
        <w:rPr>
          <w:rFonts w:ascii="Times New Roman" w:hAnsi="Times New Roman" w:cs="Times New Roman"/>
          <w:b/>
          <w:bCs/>
          <w:color w:val="auto"/>
          <w:sz w:val="24"/>
          <w:szCs w:val="24"/>
        </w:rPr>
        <w:t xml:space="preserve">Internal Factors That Affect the </w:t>
      </w:r>
      <w:proofErr w:type="spellStart"/>
      <w:r w:rsidRPr="009B4590">
        <w:rPr>
          <w:rFonts w:ascii="Times New Roman" w:hAnsi="Times New Roman" w:cs="Times New Roman"/>
          <w:b/>
          <w:bCs/>
          <w:color w:val="auto"/>
          <w:sz w:val="24"/>
          <w:szCs w:val="24"/>
        </w:rPr>
        <w:t>Labor</w:t>
      </w:r>
      <w:proofErr w:type="spellEnd"/>
      <w:r w:rsidRPr="009B4590">
        <w:rPr>
          <w:rFonts w:ascii="Times New Roman" w:hAnsi="Times New Roman" w:cs="Times New Roman"/>
          <w:b/>
          <w:bCs/>
          <w:color w:val="auto"/>
          <w:sz w:val="24"/>
          <w:szCs w:val="24"/>
        </w:rPr>
        <w:t xml:space="preserve"> Market in the United Kingdom</w:t>
      </w:r>
      <w:bookmarkEnd w:id="2"/>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Education levels and skill levels of the workforce are internal factors that have an effect on the labour market in the UK. In recent years, there has been a significant emphasis placed on expanding the skill sets of the working population to fulfil the requirements of a dynamic labour market. Apprenticeship programs, which allow persons to obtain qualifications while working, have been established by the government, and investments in vocational education and training have also been made by the government.</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ageing workforce is a further internal element to consider. The population of the United Kingdom is getting older, and there is a growing number of workers who are over the age of 50. This might result in a skills gap, as younger workers may not have the same level of expertise or knowledge as their more experienced elder counterparts. On the other hand, older workers may also be subject to age discrimination and have a lower likelihood of finding employment in some fields.</w:t>
      </w:r>
    </w:p>
    <w:p w:rsidR="0015261C" w:rsidRPr="009B4590" w:rsidRDefault="0015261C" w:rsidP="009B4590">
      <w:pPr>
        <w:pStyle w:val="Heading2"/>
        <w:spacing w:line="480" w:lineRule="auto"/>
        <w:rPr>
          <w:rFonts w:ascii="Times New Roman" w:hAnsi="Times New Roman" w:cs="Times New Roman"/>
          <w:b/>
          <w:bCs/>
          <w:color w:val="auto"/>
          <w:sz w:val="24"/>
          <w:szCs w:val="24"/>
        </w:rPr>
      </w:pPr>
      <w:bookmarkStart w:id="3" w:name="_Toc132919265"/>
      <w:r w:rsidRPr="009B4590">
        <w:rPr>
          <w:rFonts w:ascii="Times New Roman" w:hAnsi="Times New Roman" w:cs="Times New Roman"/>
          <w:b/>
          <w:bCs/>
          <w:color w:val="auto"/>
          <w:sz w:val="24"/>
          <w:szCs w:val="24"/>
        </w:rPr>
        <w:t xml:space="preserve">External Factors That Affect the </w:t>
      </w:r>
      <w:proofErr w:type="spellStart"/>
      <w:r w:rsidRPr="009B4590">
        <w:rPr>
          <w:rFonts w:ascii="Times New Roman" w:hAnsi="Times New Roman" w:cs="Times New Roman"/>
          <w:b/>
          <w:bCs/>
          <w:color w:val="auto"/>
          <w:sz w:val="24"/>
          <w:szCs w:val="24"/>
        </w:rPr>
        <w:t>Labor</w:t>
      </w:r>
      <w:proofErr w:type="spellEnd"/>
      <w:r w:rsidRPr="009B4590">
        <w:rPr>
          <w:rFonts w:ascii="Times New Roman" w:hAnsi="Times New Roman" w:cs="Times New Roman"/>
          <w:b/>
          <w:bCs/>
          <w:color w:val="auto"/>
          <w:sz w:val="24"/>
          <w:szCs w:val="24"/>
        </w:rPr>
        <w:t xml:space="preserve"> Market in the United Kingdom</w:t>
      </w:r>
      <w:bookmarkEnd w:id="3"/>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impact of globalization is one of the external factors that have an effect on the labour market in the UK. Other external elements include immigration and economic growth. The United Kingdom is a participant in the global economy, and businesses there may decide to outsource certain types of work to other nations that offer cheaper labour. This has the potential to result in employment losses in the UK, particularly in sectors such as the manufacturing industry.</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impact of technology is yet another external issue to consider. The nature of employment is shifting as a result of developments in technology, which are also resulting in the creation of new professions in fields such as digital technology. However, there is a risk that new technologies would result in the loss of jobs, particularly in industries such as banking and retail which are increasingly adopting automated processes.</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According to the Office of National Statistics (2022), the unemployment rate in the United Kingdom was 4.2% as of January 2022. This is an increase from the pre-pandemic level of 3.8%, which was recorded in December 2019 (Office for National Statistics). The United Kingdom has had a robust job recovery, with employment rates hitting a record high of 76.5% in the period of August to October 2021 (ONS, 2021). This is even though the unemployment rate has grown.</w:t>
      </w:r>
    </w:p>
    <w:p w:rsidR="0015261C" w:rsidRPr="009B4590" w:rsidRDefault="0015261C" w:rsidP="009B4590">
      <w:pPr>
        <w:pStyle w:val="Heading2"/>
        <w:spacing w:line="480" w:lineRule="auto"/>
        <w:rPr>
          <w:rFonts w:ascii="Times New Roman" w:hAnsi="Times New Roman" w:cs="Times New Roman"/>
          <w:b/>
          <w:bCs/>
          <w:color w:val="auto"/>
          <w:sz w:val="24"/>
          <w:szCs w:val="24"/>
        </w:rPr>
      </w:pPr>
      <w:bookmarkStart w:id="4" w:name="_Toc132919266"/>
      <w:r w:rsidRPr="009B4590">
        <w:rPr>
          <w:rFonts w:ascii="Times New Roman" w:hAnsi="Times New Roman" w:cs="Times New Roman"/>
          <w:b/>
          <w:bCs/>
          <w:color w:val="auto"/>
          <w:sz w:val="24"/>
          <w:szCs w:val="24"/>
        </w:rPr>
        <w:t>Discussion</w:t>
      </w:r>
      <w:bookmarkEnd w:id="4"/>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There has been a major disruption to the labour market in the UK as a result of the COVID-19 epidemic, with some industries being more severely affected than others. According to the ONS (2022), the industries that have been hit the most by the pandemic include the retail sector, followed by the arts and entertainment industry, the hospitality industry, and the food service industry. The epidemic has resulted in a growth in remote working, as a result of which many employees have chosen to work from home owing to concerns about their safety. As a consequence of this, there has been a shift in the demand for office space, with many businesses opting to either shrink their existing premises or migrate to flexible office spaces.</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use of platforms that are part of the gig economy, such as Uber, Deliveroo, and Just Eat, has also increased in the UK labour market in recent years. However, these platforms have been criticized for giving low compensation and limited employment rights, even though they provide workers with flexible working conditions. According to BBC News in 2021, the United Kingdom Supreme Court decided that Uber drivers should be considered workers and so be entitled to fundamental employment rights such as the minimum wage and vacation pay. This decision was made in 2021.</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 xml:space="preserve">Another significant element that plays a role in the labour market is the fact that the workforce in the UK is getting older. According to Smith and </w:t>
      </w:r>
      <w:proofErr w:type="spellStart"/>
      <w:r w:rsidRPr="009B4590">
        <w:rPr>
          <w:rFonts w:ascii="Times New Roman" w:hAnsi="Times New Roman" w:cs="Times New Roman"/>
          <w:sz w:val="24"/>
          <w:szCs w:val="24"/>
        </w:rPr>
        <w:t>Hillage</w:t>
      </w:r>
      <w:proofErr w:type="spellEnd"/>
      <w:r w:rsidRPr="009B4590">
        <w:rPr>
          <w:rFonts w:ascii="Times New Roman" w:hAnsi="Times New Roman" w:cs="Times New Roman"/>
          <w:sz w:val="24"/>
          <w:szCs w:val="24"/>
        </w:rPr>
        <w:t xml:space="preserve"> (2021), by the year 2030, one worker in the UK will be over the age of 50. This will make up one-third of the workforce. since of this, there may be a scarcity of skilled workers in the future since older people may retire before there are enough competent workers to replace them. The government of the United Kingdom has started several programs to encourage people to continue their education throughout their lives and to take up apprenticeships. Adults who do not have a level 3 certification are eligible to receive free college education thanks to the Lifetime Skills Guarantee, which was introduced by the government in the year 2021 (HM Government, 2021).</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In the past few years, the number of zero-hours contracts that have been used in the labour market in the UK has also increased. Zero-hours contracts give employees flexible working conditions but do not guarantee any minimum or maximum number of hours worked or payment. The number of employees working under zero-hours contracts reached a new all-time high of 824,000 in 2021, as reported by the Trades Union Congress (TUC), which is an increase from the previous high of 697,000 in 2019 (TUC, 2022). The usage of zero-hours contracts has been criticized for generating unstable working conditions and making it harder for workers to organize their budgets. These criticisms have been levelled against the use of these contracts.</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CIPD Job Quality Index 2021 offers a comprehensive analysis of the state of the labour market in the UK. The research indicates that job quality has improved in several areas, such as work-life balance; nonetheless, there are still areas of concern, such as job security and remuneration (CIPD, 2022). The epidemic has had a substantial influence on the quality of jobs, with many workers enduring reduced hours, salary, and job security, as noted in the report.</w:t>
      </w:r>
    </w:p>
    <w:p w:rsidR="0015261C" w:rsidRPr="009B4590" w:rsidRDefault="0015261C" w:rsidP="009B4590">
      <w:pPr>
        <w:pStyle w:val="Heading2"/>
        <w:spacing w:line="480" w:lineRule="auto"/>
        <w:rPr>
          <w:rFonts w:ascii="Times New Roman" w:hAnsi="Times New Roman" w:cs="Times New Roman"/>
          <w:b/>
          <w:bCs/>
          <w:color w:val="auto"/>
          <w:sz w:val="24"/>
          <w:szCs w:val="24"/>
        </w:rPr>
      </w:pPr>
      <w:bookmarkStart w:id="5" w:name="_Toc132919267"/>
      <w:r w:rsidRPr="009B4590">
        <w:rPr>
          <w:rFonts w:ascii="Times New Roman" w:hAnsi="Times New Roman" w:cs="Times New Roman"/>
          <w:b/>
          <w:bCs/>
          <w:color w:val="auto"/>
          <w:sz w:val="24"/>
          <w:szCs w:val="24"/>
        </w:rPr>
        <w:t>Conclusion</w:t>
      </w:r>
      <w:bookmarkEnd w:id="5"/>
      <w:r w:rsidRPr="009B4590">
        <w:rPr>
          <w:rFonts w:ascii="Times New Roman" w:hAnsi="Times New Roman" w:cs="Times New Roman"/>
          <w:b/>
          <w:bCs/>
          <w:color w:val="auto"/>
          <w:sz w:val="24"/>
          <w:szCs w:val="24"/>
        </w:rPr>
        <w:t xml:space="preserve"> </w:t>
      </w:r>
    </w:p>
    <w:p w:rsidR="0015261C" w:rsidRPr="009B4590" w:rsidRDefault="0015261C"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In conclusion, the labour market in the UK has gone through substantial shifts throughout the past few years, particularly as a consequence of the COVID-19 pandemic. Despite the robust rebound of the employment market, there are still many obstacles to overcome, such as addressing the issue of an ever-</w:t>
      </w:r>
      <w:proofErr w:type="spellStart"/>
      <w:r w:rsidRPr="009B4590">
        <w:rPr>
          <w:rFonts w:ascii="Times New Roman" w:hAnsi="Times New Roman" w:cs="Times New Roman"/>
          <w:sz w:val="24"/>
          <w:szCs w:val="24"/>
        </w:rPr>
        <w:t>graying</w:t>
      </w:r>
      <w:proofErr w:type="spellEnd"/>
      <w:r w:rsidRPr="009B4590">
        <w:rPr>
          <w:rFonts w:ascii="Times New Roman" w:hAnsi="Times New Roman" w:cs="Times New Roman"/>
          <w:sz w:val="24"/>
          <w:szCs w:val="24"/>
        </w:rPr>
        <w:t xml:space="preserve"> workforce and improving working conditions. Concerns regarding the quality of work and job rights have also been expressed in response to the proliferation of platforms for the gig economy and zero-hours contracts. Businesses need to revise their resourcing policies and processes to take into account the impact of both internal and external factors, as well as to guarantee that these revisions encourage both excellence and equity in the workplace. To summarize, the labour market in the UK is in a healthy position, characterized by low unemployment rates and high employment rates. On the other hand, there are worries about underemployment and job instability, particularly among those with part-time jobs and those with contracts with zero or variable hours. The labour market in the United Kingdom is influenced by a wide variety of internal and external factors, such as education and skills, an ageing workforce, globalization, and technological advancement. It is essential for companies to be aware of these variables and to modify their policies and practices regarding resources by the new realities.</w:t>
      </w:r>
    </w:p>
    <w:p w:rsidR="0015261C" w:rsidRPr="009B4590" w:rsidRDefault="0015261C" w:rsidP="009B4590">
      <w:pPr>
        <w:pStyle w:val="Style1"/>
        <w:spacing w:line="480" w:lineRule="auto"/>
        <w:rPr>
          <w:rFonts w:ascii="Times New Roman" w:hAnsi="Times New Roman" w:cs="Times New Roman"/>
          <w:color w:val="auto"/>
          <w:sz w:val="24"/>
          <w:szCs w:val="24"/>
        </w:rPr>
      </w:pPr>
      <w:bookmarkStart w:id="6" w:name="_Toc132919268"/>
      <w:r w:rsidRPr="009B4590">
        <w:rPr>
          <w:rFonts w:ascii="Times New Roman" w:hAnsi="Times New Roman" w:cs="Times New Roman"/>
          <w:color w:val="auto"/>
          <w:sz w:val="24"/>
          <w:szCs w:val="24"/>
        </w:rPr>
        <w:t>The emerging changes in Human Resourcing Strategies in the post Covid, post Brexit external environment.</w:t>
      </w:r>
      <w:bookmarkEnd w:id="6"/>
    </w:p>
    <w:p w:rsidR="009B4590" w:rsidRPr="009B4590" w:rsidRDefault="009B4590" w:rsidP="009B4590">
      <w:pPr>
        <w:pStyle w:val="Heading2"/>
        <w:spacing w:line="480" w:lineRule="auto"/>
        <w:rPr>
          <w:rFonts w:ascii="Times New Roman" w:hAnsi="Times New Roman" w:cs="Times New Roman"/>
          <w:b/>
          <w:bCs/>
          <w:color w:val="auto"/>
          <w:sz w:val="24"/>
          <w:szCs w:val="24"/>
        </w:rPr>
      </w:pPr>
      <w:bookmarkStart w:id="7" w:name="_Toc132919269"/>
      <w:r w:rsidRPr="009B4590">
        <w:rPr>
          <w:rFonts w:ascii="Times New Roman" w:hAnsi="Times New Roman" w:cs="Times New Roman"/>
          <w:b/>
          <w:bCs/>
          <w:color w:val="auto"/>
          <w:sz w:val="24"/>
          <w:szCs w:val="24"/>
        </w:rPr>
        <w:t>Introduction</w:t>
      </w:r>
      <w:bookmarkEnd w:id="7"/>
    </w:p>
    <w:p w:rsidR="009B4590" w:rsidRPr="009B4590" w:rsidRDefault="003A1137" w:rsidP="009B459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3A1137">
        <w:rPr>
          <w:rFonts w:ascii="Times New Roman" w:hAnsi="Times New Roman" w:cs="Times New Roman"/>
          <w:sz w:val="24"/>
          <w:szCs w:val="24"/>
        </w:rPr>
        <w:t xml:space="preserve">Both the COVID-19 outbreak and the Brexit, which produced huge disruptions in their respective external environments, had an impact on the human resource strategy that companies utilized. The purpose of this work is to conduct an in-depth analysis and evaluation of the existing body of research on the topic of emerging patterns in the management of human resources in the context of the external environment in the wake of COVID and Brexit. In specifically, the article will investigate how internal and external factors that have an effect on the policies, procedures, and processes that are put into place by the organization have an effect on the resources that are available to employees inside the company. In particular, fresh approaches to managing human resources will be scrutinized and </w:t>
      </w:r>
      <w:proofErr w:type="spellStart"/>
      <w:r w:rsidRPr="003A1137">
        <w:rPr>
          <w:rFonts w:ascii="Times New Roman" w:hAnsi="Times New Roman" w:cs="Times New Roman"/>
          <w:sz w:val="24"/>
          <w:szCs w:val="24"/>
        </w:rPr>
        <w:t>analyzed</w:t>
      </w:r>
      <w:proofErr w:type="spellEnd"/>
      <w:r w:rsidRPr="003A1137">
        <w:rPr>
          <w:rFonts w:ascii="Times New Roman" w:hAnsi="Times New Roman" w:cs="Times New Roman"/>
          <w:sz w:val="24"/>
          <w:szCs w:val="24"/>
        </w:rPr>
        <w:t xml:space="preserve"> as part of this process.</w:t>
      </w:r>
    </w:p>
    <w:p w:rsidR="009B4590" w:rsidRPr="009B4590" w:rsidRDefault="009B4590" w:rsidP="009B4590">
      <w:pPr>
        <w:pStyle w:val="Heading2"/>
        <w:spacing w:line="480" w:lineRule="auto"/>
        <w:rPr>
          <w:rFonts w:ascii="Times New Roman" w:hAnsi="Times New Roman" w:cs="Times New Roman"/>
          <w:b/>
          <w:bCs/>
          <w:color w:val="auto"/>
          <w:sz w:val="24"/>
          <w:szCs w:val="24"/>
        </w:rPr>
      </w:pPr>
      <w:bookmarkStart w:id="8" w:name="_Toc132919270"/>
      <w:r w:rsidRPr="009B4590">
        <w:rPr>
          <w:rFonts w:ascii="Times New Roman" w:hAnsi="Times New Roman" w:cs="Times New Roman"/>
          <w:b/>
          <w:bCs/>
          <w:color w:val="auto"/>
          <w:sz w:val="24"/>
          <w:szCs w:val="24"/>
        </w:rPr>
        <w:t>COVID-19 and Various Human Resource Management Strategies</w:t>
      </w:r>
      <w:bookmarkEnd w:id="8"/>
    </w:p>
    <w:p w:rsidR="000D0E01" w:rsidRDefault="000D0E01" w:rsidP="009B4590">
      <w:pPr>
        <w:spacing w:line="480" w:lineRule="auto"/>
        <w:rPr>
          <w:rFonts w:ascii="Times New Roman" w:hAnsi="Times New Roman" w:cs="Times New Roman"/>
          <w:sz w:val="24"/>
          <w:szCs w:val="24"/>
        </w:rPr>
      </w:pPr>
      <w:r w:rsidRPr="000D0E01">
        <w:rPr>
          <w:rFonts w:ascii="Times New Roman" w:hAnsi="Times New Roman" w:cs="Times New Roman"/>
          <w:sz w:val="24"/>
          <w:szCs w:val="24"/>
        </w:rPr>
        <w:t>The COVID-19 pandemic has had a significant impact on how businesses select and develop their workforce. Businesses have been forced to adopt new methods of operation, such as telecommuting, in order to continue operating normally in the face of the pandemic. As reported by ONS (2022), the number of employed people who performed some or all of their duties from home increased from 27% before the pandemic to 42% in January 2022. There was a big jump from last year to this year.</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Working remotely has provided businesses with benefits as well as challenges in terms of managing their human resources. Increased work-life balance and flexibility is one option, which, if taken advantage of, might result in higher levels of both productivity and job satisfaction. On the other hand, working from home can result in feelings of isolation and a blurring of the lines between work and personal life, both of which can lead to exhaustion and a decline in well-being (ONS, 2022). As a result, companies need to implement policies and processes that allow for remote work while still protecting the health and safety of their workforce.</w:t>
      </w:r>
    </w:p>
    <w:p w:rsidR="009B4590" w:rsidRPr="009B4590" w:rsidRDefault="009B4590" w:rsidP="009B4590">
      <w:pPr>
        <w:spacing w:line="480" w:lineRule="auto"/>
        <w:rPr>
          <w:rFonts w:ascii="Times New Roman" w:hAnsi="Times New Roman" w:cs="Times New Roman"/>
          <w:sz w:val="24"/>
          <w:szCs w:val="24"/>
        </w:rPr>
      </w:pPr>
    </w:p>
    <w:p w:rsidR="009B4590" w:rsidRPr="009B4590" w:rsidRDefault="009B4590" w:rsidP="009B4590">
      <w:pPr>
        <w:pStyle w:val="Heading2"/>
        <w:spacing w:line="480" w:lineRule="auto"/>
        <w:rPr>
          <w:rFonts w:ascii="Times New Roman" w:hAnsi="Times New Roman" w:cs="Times New Roman"/>
          <w:b/>
          <w:bCs/>
          <w:color w:val="auto"/>
          <w:sz w:val="24"/>
          <w:szCs w:val="24"/>
        </w:rPr>
      </w:pPr>
      <w:bookmarkStart w:id="9" w:name="_Toc132919271"/>
      <w:r w:rsidRPr="009B4590">
        <w:rPr>
          <w:rFonts w:ascii="Times New Roman" w:hAnsi="Times New Roman" w:cs="Times New Roman"/>
          <w:b/>
          <w:bCs/>
          <w:color w:val="auto"/>
          <w:sz w:val="24"/>
          <w:szCs w:val="24"/>
        </w:rPr>
        <w:t>The Brexit and Its Implications for Human Resource Strategies</w:t>
      </w:r>
      <w:bookmarkEnd w:id="9"/>
    </w:p>
    <w:p w:rsidR="000D0E01" w:rsidRDefault="000D0E01" w:rsidP="009B4590">
      <w:pPr>
        <w:spacing w:line="480" w:lineRule="auto"/>
        <w:rPr>
          <w:rFonts w:ascii="Times New Roman" w:hAnsi="Times New Roman" w:cs="Times New Roman"/>
          <w:sz w:val="24"/>
          <w:szCs w:val="24"/>
        </w:rPr>
      </w:pPr>
      <w:r w:rsidRPr="000D0E01">
        <w:rPr>
          <w:rFonts w:ascii="Times New Roman" w:hAnsi="Times New Roman" w:cs="Times New Roman"/>
          <w:sz w:val="24"/>
          <w:szCs w:val="24"/>
        </w:rPr>
        <w:t xml:space="preserve">The availability of skilled workers in particular has been affected by the Brexit vote's impact on businesses' human resource plans. New immigration regulations and harsher visa requirements have been implemented as a result of the United Kingdom's vote to exit the European Union. The number of European Union nationals working in the United Kingdom has fallen as a result of these factors, especially in sectors like agriculture and tourism (Smith &amp; </w:t>
      </w:r>
      <w:proofErr w:type="spellStart"/>
      <w:r w:rsidRPr="000D0E01">
        <w:rPr>
          <w:rFonts w:ascii="Times New Roman" w:hAnsi="Times New Roman" w:cs="Times New Roman"/>
          <w:sz w:val="24"/>
          <w:szCs w:val="24"/>
        </w:rPr>
        <w:t>Hillage</w:t>
      </w:r>
      <w:proofErr w:type="spellEnd"/>
      <w:r w:rsidRPr="000D0E01">
        <w:rPr>
          <w:rFonts w:ascii="Times New Roman" w:hAnsi="Times New Roman" w:cs="Times New Roman"/>
          <w:sz w:val="24"/>
          <w:szCs w:val="24"/>
        </w:rPr>
        <w:t>, 2021). Because of this, there is a growing need for workers in specific fields but a shrinking supply of qualified candidates.</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 xml:space="preserve">To address the lack of skilled employees, the government of the United Kingdom has implemented several different efforts, including the establishment of a new visa route for skilled workers and an extension of the apprenticeship program (HM Government, 2021). However, there are fears that these efforts could not be sufficient to solve the skills gap, particularly in fields such as healthcare and social care (Smith &amp; </w:t>
      </w:r>
      <w:proofErr w:type="spellStart"/>
      <w:r w:rsidRPr="009B4590">
        <w:rPr>
          <w:rFonts w:ascii="Times New Roman" w:hAnsi="Times New Roman" w:cs="Times New Roman"/>
          <w:sz w:val="24"/>
          <w:szCs w:val="24"/>
        </w:rPr>
        <w:t>Hillage</w:t>
      </w:r>
      <w:proofErr w:type="spellEnd"/>
      <w:r w:rsidRPr="009B4590">
        <w:rPr>
          <w:rFonts w:ascii="Times New Roman" w:hAnsi="Times New Roman" w:cs="Times New Roman"/>
          <w:sz w:val="24"/>
          <w:szCs w:val="24"/>
        </w:rPr>
        <w:t>, 2021).</w:t>
      </w:r>
    </w:p>
    <w:p w:rsidR="009B4590" w:rsidRPr="009B4590" w:rsidRDefault="009B4590" w:rsidP="009B4590">
      <w:pPr>
        <w:spacing w:line="480" w:lineRule="auto"/>
        <w:rPr>
          <w:rFonts w:ascii="Times New Roman" w:hAnsi="Times New Roman" w:cs="Times New Roman"/>
          <w:sz w:val="24"/>
          <w:szCs w:val="24"/>
        </w:rPr>
      </w:pPr>
    </w:p>
    <w:p w:rsidR="009B4590" w:rsidRPr="009B4590" w:rsidRDefault="009B4590" w:rsidP="009B4590">
      <w:pPr>
        <w:pStyle w:val="Heading2"/>
        <w:spacing w:line="480" w:lineRule="auto"/>
        <w:rPr>
          <w:rFonts w:ascii="Times New Roman" w:hAnsi="Times New Roman" w:cs="Times New Roman"/>
          <w:b/>
          <w:bCs/>
          <w:color w:val="auto"/>
          <w:sz w:val="24"/>
          <w:szCs w:val="24"/>
        </w:rPr>
      </w:pPr>
      <w:bookmarkStart w:id="10" w:name="_Toc132919272"/>
      <w:r w:rsidRPr="009B4590">
        <w:rPr>
          <w:rFonts w:ascii="Times New Roman" w:hAnsi="Times New Roman" w:cs="Times New Roman"/>
          <w:b/>
          <w:bCs/>
          <w:color w:val="auto"/>
          <w:sz w:val="24"/>
          <w:szCs w:val="24"/>
        </w:rPr>
        <w:t>Internal Factors That Have an Influence on Human Resource Strategies</w:t>
      </w:r>
      <w:bookmarkEnd w:id="10"/>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Internal aspects of a company, such as its culture, leadership, and the level of involvement of its workforce, are also important considerations in human resource management methods. The Chartered Institute of Personnel and Development (CIPD) (2022) asserts that the quality of jobs in the United Kingdom has increased marginally throughout the past few years, as seen by an increase in the number of workers who report having a healthy work-life balance and being satisfied with their jobs. Nevertheless, there are also areas of worry, like the usage of zero-hours contracts, which hit a record high in 2021 (Trades Union Congress, 2022). Employees with zero-hours contracts are more likely to experience job insecurity and a decline in their well-being.</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To overcome the skills gap and further gender equality, businesses need to adopt policies and processes that enhance employment quality and fairness in the labour market. These businesses also need to encourage equality between the sexes. Another significant internal element that requires attention is the gender pay gap, in which women earn, on average, less than men do (ONS, 2022). This issue must be resolved.</w:t>
      </w:r>
    </w:p>
    <w:p w:rsidR="009B4590" w:rsidRPr="009B4590" w:rsidRDefault="009B4590" w:rsidP="009B4590">
      <w:pPr>
        <w:spacing w:line="480" w:lineRule="auto"/>
        <w:rPr>
          <w:rFonts w:ascii="Times New Roman" w:hAnsi="Times New Roman" w:cs="Times New Roman"/>
          <w:sz w:val="24"/>
          <w:szCs w:val="24"/>
        </w:rPr>
      </w:pPr>
    </w:p>
    <w:p w:rsidR="009B4590" w:rsidRPr="009B4590" w:rsidRDefault="009B4590" w:rsidP="009B4590">
      <w:pPr>
        <w:pStyle w:val="Heading2"/>
        <w:spacing w:line="480" w:lineRule="auto"/>
        <w:rPr>
          <w:rFonts w:ascii="Times New Roman" w:hAnsi="Times New Roman" w:cs="Times New Roman"/>
          <w:b/>
          <w:bCs/>
          <w:color w:val="auto"/>
          <w:sz w:val="24"/>
          <w:szCs w:val="24"/>
        </w:rPr>
      </w:pPr>
      <w:bookmarkStart w:id="11" w:name="_Toc132919273"/>
      <w:r w:rsidRPr="009B4590">
        <w:rPr>
          <w:rFonts w:ascii="Times New Roman" w:hAnsi="Times New Roman" w:cs="Times New Roman"/>
          <w:b/>
          <w:bCs/>
          <w:color w:val="auto"/>
          <w:sz w:val="24"/>
          <w:szCs w:val="24"/>
        </w:rPr>
        <w:t>Conclusion</w:t>
      </w:r>
      <w:bookmarkEnd w:id="11"/>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In conclusion, the COVID-19 pandemic as well as Brexit have brought about substantial changes in the external environment of enterprises, which in turn have affected the human resource strategies of those organizations. In the post-COVID and post-Brexit external environment, growing changes in human resource management techniques include things like remote working, skills shortages, and the gender pay gap, to name a few. The adoption of policies and procedures that support remote working, the addressing of the skills shortage, the promotion of employment quality and justice in the labour market, and the promotion of gender equality are all necessary for organizations. Internal elements such as corporate culture, leadership, and employee engagement all play a vital part in human resource strategy and need to be addressed to guarantee that firms are successful in both attracting and retaining the finest personnel.</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epidemic brought to light how critical it is for organizations to have a high level of resilience and adaptation. The management of human resources is an extremely important component in ensuring that a business is in a position to react successfully to external factors such as pandemics and Brexit. As a consequence of this, businesses need to have robust human resource strategies that are capable of being flexible, adaptive, and sensitive to changes in the surrounding environment.</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There is a need for more research in this area, particularly on the long-term effects of remote working on the well-being and productivity of employees as well as the culture of organizations. In addition, there is a need for additional studies on the efficacy of the programs that have been established by the government of the UK to address the skills gap and promote gender equality.</w:t>
      </w:r>
    </w:p>
    <w:p w:rsidR="009B4590" w:rsidRPr="009B4590" w:rsidRDefault="009B4590" w:rsidP="009B4590">
      <w:pPr>
        <w:pStyle w:val="Heading2"/>
        <w:spacing w:line="480" w:lineRule="auto"/>
        <w:rPr>
          <w:rFonts w:ascii="Times New Roman" w:hAnsi="Times New Roman" w:cs="Times New Roman"/>
          <w:b/>
          <w:bCs/>
          <w:color w:val="auto"/>
          <w:sz w:val="24"/>
          <w:szCs w:val="24"/>
        </w:rPr>
      </w:pPr>
      <w:bookmarkStart w:id="12" w:name="_Toc132919274"/>
      <w:r w:rsidRPr="009B4590">
        <w:rPr>
          <w:rFonts w:ascii="Times New Roman" w:hAnsi="Times New Roman" w:cs="Times New Roman"/>
          <w:b/>
          <w:bCs/>
          <w:color w:val="auto"/>
          <w:sz w:val="24"/>
          <w:szCs w:val="24"/>
        </w:rPr>
        <w:t>Conclusion</w:t>
      </w:r>
      <w:bookmarkEnd w:id="12"/>
      <w:r w:rsidRPr="009B4590">
        <w:rPr>
          <w:rFonts w:ascii="Times New Roman" w:hAnsi="Times New Roman" w:cs="Times New Roman"/>
          <w:b/>
          <w:bCs/>
          <w:color w:val="auto"/>
          <w:sz w:val="24"/>
          <w:szCs w:val="24"/>
        </w:rPr>
        <w:t xml:space="preserve"> </w:t>
      </w:r>
    </w:p>
    <w:p w:rsidR="0015261C"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In conclusion, the COVID-19 pandemic as well as Brexit have brought about substantial changes in the external environment of enterprises, which in turn have affected the human resource strategies of those organizations. In the post-COVID and post-Brexit external environment, growing changes in human resource management techniques include things like remote working, skills shortages, and the gender pay gap, to name a few. The adoption of policies and procedures that support remote working, the addressing of the skills shortage, the promotion of employment quality and justice in the labour market, and the promotion of gender equality are all necessary for organizations. Businesses need to have robust human resource strategies that are flexible, adaptable, and responsive to changes in the external environment. This is because human resource management plays a critical role in ensuring that organizations can effectively respond to external changes such as pandemics and Brexit.</w:t>
      </w:r>
    </w:p>
    <w:p w:rsidR="0015261C" w:rsidRPr="009B4590" w:rsidRDefault="0015261C" w:rsidP="009B4590">
      <w:pPr>
        <w:pStyle w:val="Style1"/>
        <w:spacing w:line="480" w:lineRule="auto"/>
        <w:rPr>
          <w:rFonts w:ascii="Times New Roman" w:hAnsi="Times New Roman" w:cs="Times New Roman"/>
          <w:color w:val="auto"/>
          <w:sz w:val="24"/>
          <w:szCs w:val="24"/>
        </w:rPr>
      </w:pPr>
      <w:bookmarkStart w:id="13" w:name="_Toc132919275"/>
      <w:r w:rsidRPr="009B4590">
        <w:rPr>
          <w:rFonts w:ascii="Times New Roman" w:hAnsi="Times New Roman" w:cs="Times New Roman"/>
          <w:color w:val="auto"/>
          <w:sz w:val="24"/>
          <w:szCs w:val="24"/>
        </w:rPr>
        <w:t>References</w:t>
      </w:r>
      <w:bookmarkEnd w:id="13"/>
    </w:p>
    <w:p w:rsidR="009B4590" w:rsidRPr="009B4590" w:rsidRDefault="009B4590" w:rsidP="009B4590">
      <w:pPr>
        <w:pStyle w:val="NormalWeb"/>
        <w:spacing w:line="480" w:lineRule="auto"/>
      </w:pPr>
      <w:proofErr w:type="spellStart"/>
      <w:r w:rsidRPr="009B4590">
        <w:t>Aguinis</w:t>
      </w:r>
      <w:proofErr w:type="spellEnd"/>
      <w:r w:rsidRPr="009B4590">
        <w:t xml:space="preserve">, H., &amp; </w:t>
      </w:r>
      <w:proofErr w:type="spellStart"/>
      <w:r w:rsidRPr="009B4590">
        <w:t>Solarino</w:t>
      </w:r>
      <w:proofErr w:type="spellEnd"/>
      <w:r w:rsidRPr="009B4590">
        <w:t>, A. M. (2019). Transparency and replicability in qualitative research: The case of interviews with elite informants. Strategic Management Journal, 40(8), 1291-1306.</w:t>
      </w:r>
    </w:p>
    <w:p w:rsidR="009B4590" w:rsidRPr="009B4590" w:rsidRDefault="009B4590" w:rsidP="009B4590">
      <w:pPr>
        <w:pStyle w:val="NormalWeb"/>
        <w:spacing w:line="480" w:lineRule="auto"/>
      </w:pPr>
      <w:r w:rsidRPr="009B4590">
        <w:t xml:space="preserve">British Chambers of Commerce. (2021). Quarterly economic survey: Q1 2021. Retrieved from </w:t>
      </w:r>
      <w:hyperlink r:id="rId5" w:tgtFrame="_new" w:history="1">
        <w:r w:rsidRPr="009B4590">
          <w:rPr>
            <w:rStyle w:val="Hyperlink"/>
            <w:color w:val="auto"/>
          </w:rPr>
          <w:t>https://www.britishchambers.org.uk/policy-advocacy/economic-data/quarterly-economic-survey</w:t>
        </w:r>
      </w:hyperlink>
    </w:p>
    <w:p w:rsidR="009B4590" w:rsidRPr="009B4590" w:rsidRDefault="009B4590" w:rsidP="009B4590">
      <w:pPr>
        <w:pStyle w:val="NormalWeb"/>
        <w:spacing w:line="480" w:lineRule="auto"/>
      </w:pPr>
      <w:r w:rsidRPr="009B4590">
        <w:t xml:space="preserve">Chartered Institute of Personnel and Development (CIPD). (2022). CIPD job quality index 2021. Retrieved from </w:t>
      </w:r>
      <w:hyperlink r:id="rId6" w:tgtFrame="_new" w:history="1">
        <w:r w:rsidRPr="009B4590">
          <w:rPr>
            <w:rStyle w:val="Hyperlink"/>
            <w:color w:val="auto"/>
          </w:rPr>
          <w:t>https://www.cipd.co.uk/knowledge/work/trends/job-quality-index</w:t>
        </w:r>
      </w:hyperlink>
    </w:p>
    <w:p w:rsidR="009B4590" w:rsidRPr="009B4590" w:rsidRDefault="009B4590" w:rsidP="009B4590">
      <w:pPr>
        <w:pStyle w:val="NormalWeb"/>
        <w:spacing w:line="480" w:lineRule="auto"/>
      </w:pPr>
      <w:r w:rsidRPr="009B4590">
        <w:t xml:space="preserve">Chartered Institute of Personnel and Development. (2021). Labour market outlook: Spring 2021. Retrieved from </w:t>
      </w:r>
      <w:hyperlink r:id="rId7" w:tgtFrame="_new" w:history="1">
        <w:r w:rsidRPr="009B4590">
          <w:rPr>
            <w:rStyle w:val="Hyperlink"/>
            <w:color w:val="auto"/>
          </w:rPr>
          <w:t>https://www.cipd.co.uk/knowledge/work/trends/labour-market-outlook</w:t>
        </w:r>
      </w:hyperlink>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CIPD. (2022). UK Working Lives: The CIPD job quality index 2021. Retrieved from https://www.cipd.co.uk/Images/uk-working-lives-job-quality-index-2021_tcm18-83549.pdf</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CIPD. (2022). UK Working Lives: The CIPD job quality index 2021. Retrieved from https://www.cipd.co.uk/Images/uk-working-lives-job-quality-index-2021_tcm18-83549.pdf</w:t>
      </w:r>
    </w:p>
    <w:p w:rsidR="009B4590" w:rsidRPr="009B4590" w:rsidRDefault="009B4590" w:rsidP="009B4590">
      <w:pPr>
        <w:pStyle w:val="NormalWeb"/>
        <w:spacing w:line="480" w:lineRule="auto"/>
      </w:pPr>
      <w:r w:rsidRPr="009B4590">
        <w:t xml:space="preserve">Eurostat. (2021). Employment and unemployment statistics. Retrieved from </w:t>
      </w:r>
      <w:hyperlink r:id="rId8" w:tgtFrame="_new" w:history="1">
        <w:r w:rsidRPr="009B4590">
          <w:rPr>
            <w:rStyle w:val="Hyperlink"/>
            <w:color w:val="auto"/>
          </w:rPr>
          <w:t>https://ec.europa.eu/eurostat/statistics-explained/index.php/Employment_and_unemployment_statistics</w:t>
        </w:r>
      </w:hyperlink>
    </w:p>
    <w:p w:rsidR="009B4590" w:rsidRPr="009B4590" w:rsidRDefault="009B4590" w:rsidP="009B4590">
      <w:pPr>
        <w:pStyle w:val="NormalWeb"/>
        <w:spacing w:line="480" w:lineRule="auto"/>
      </w:pPr>
      <w:proofErr w:type="spellStart"/>
      <w:r w:rsidRPr="009B4590">
        <w:t>Hassanien</w:t>
      </w:r>
      <w:proofErr w:type="spellEnd"/>
      <w:r w:rsidRPr="009B4590">
        <w:t>, A., &amp; Dale, C. (2021). Reimagining the future of work in a post-COVID-19 world. Journal of Business Research, 122, 221-227.</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HM Government. (2021). Apprenticeships. Retrieved from https://www.gov.uk/topic/further-education-skills/apprenticeships</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HM Government. (2021). Apprenticeships. Retrieved from https://www.gov.uk/topic/further-education-skills/apprenticeships</w:t>
      </w:r>
    </w:p>
    <w:p w:rsidR="009B4590" w:rsidRPr="009B4590" w:rsidRDefault="009B4590" w:rsidP="009B4590">
      <w:pPr>
        <w:pStyle w:val="NormalWeb"/>
        <w:spacing w:line="480" w:lineRule="auto"/>
      </w:pPr>
      <w:r w:rsidRPr="009B4590">
        <w:t xml:space="preserve">HM Government. (2021). Lifetime Skills Guarantee: Free qualifications for adults. Retrieved from </w:t>
      </w:r>
      <w:hyperlink r:id="rId9" w:tgtFrame="_new" w:history="1">
        <w:r w:rsidRPr="009B4590">
          <w:rPr>
            <w:rStyle w:val="Hyperlink"/>
            <w:color w:val="auto"/>
          </w:rPr>
          <w:t>https://www.gov.uk/government/publications/lifetime-skills-guarantee-factsheet/lifetime-skills-guarantee-free-qualifications-for-adults</w:t>
        </w:r>
      </w:hyperlink>
    </w:p>
    <w:p w:rsidR="009B4590" w:rsidRPr="009B4590" w:rsidRDefault="009B4590" w:rsidP="009B4590">
      <w:pPr>
        <w:pStyle w:val="NormalWeb"/>
        <w:spacing w:line="480" w:lineRule="auto"/>
      </w:pPr>
      <w:r w:rsidRPr="009B4590">
        <w:t xml:space="preserve">Office for National Statistics. (2021a). Coronavirus and the latest indicators for the UK economy and society: 21 May 2021. Retrieved from </w:t>
      </w:r>
      <w:hyperlink r:id="rId10" w:tgtFrame="_new" w:history="1">
        <w:r w:rsidRPr="009B4590">
          <w:rPr>
            <w:rStyle w:val="Hyperlink"/>
            <w:color w:val="auto"/>
          </w:rPr>
          <w:t>https://www.ons.gov.uk/peoplepopulationandcommunity/healthandsocialcare/conditionsanddiseases/bulletins/coronavirusandthelatestindicatorsfortheukeconomyandsociety/21may2021</w:t>
        </w:r>
      </w:hyperlink>
    </w:p>
    <w:p w:rsidR="009B4590" w:rsidRPr="009B4590" w:rsidRDefault="009B4590" w:rsidP="009B4590">
      <w:pPr>
        <w:pStyle w:val="NormalWeb"/>
        <w:spacing w:line="480" w:lineRule="auto"/>
      </w:pPr>
      <w:r w:rsidRPr="009B4590">
        <w:t xml:space="preserve">Office for National Statistics. (2021b). Labour market overview, UK: May 2021. Retrieved from </w:t>
      </w:r>
      <w:hyperlink r:id="rId11" w:tgtFrame="_new" w:history="1">
        <w:r w:rsidRPr="009B4590">
          <w:rPr>
            <w:rStyle w:val="Hyperlink"/>
            <w:color w:val="auto"/>
          </w:rPr>
          <w:t>https://www.ons.gov.uk/employmentandlabourmarket/peopleinwork/employmentandemployeetypes/bulletins/uklabourmarket/may2021</w:t>
        </w:r>
      </w:hyperlink>
    </w:p>
    <w:p w:rsidR="009B4590" w:rsidRPr="009B4590" w:rsidRDefault="009B4590" w:rsidP="009B4590">
      <w:pPr>
        <w:pStyle w:val="NormalWeb"/>
        <w:spacing w:line="480" w:lineRule="auto"/>
      </w:pPr>
      <w:r w:rsidRPr="009B4590">
        <w:t xml:space="preserve">Office for National Statistics. (2021c). People in work in the UK. Retrieved from </w:t>
      </w:r>
      <w:hyperlink r:id="rId12" w:tgtFrame="_new" w:history="1">
        <w:r w:rsidRPr="009B4590">
          <w:rPr>
            <w:rStyle w:val="Hyperlink"/>
            <w:color w:val="auto"/>
          </w:rPr>
          <w:t>https://www.ons.gov.uk/employmentandlabourmarket/peopleinwork</w:t>
        </w:r>
      </w:hyperlink>
    </w:p>
    <w:p w:rsidR="009B4590" w:rsidRPr="009B4590" w:rsidRDefault="009B4590" w:rsidP="009B4590">
      <w:pPr>
        <w:pStyle w:val="NormalWeb"/>
        <w:spacing w:line="480" w:lineRule="auto"/>
      </w:pPr>
      <w:r w:rsidRPr="009B4590">
        <w:t xml:space="preserve">Office for National Statistics. (2022). Labour market overview, UK: January 2022. Retrieved from </w:t>
      </w:r>
      <w:hyperlink r:id="rId13" w:tgtFrame="_new" w:history="1">
        <w:r w:rsidRPr="009B4590">
          <w:rPr>
            <w:rStyle w:val="Hyperlink"/>
            <w:color w:val="auto"/>
          </w:rPr>
          <w:t>https://www.ons.gov.uk/employmentandlabourmarket/peopleinwork/employmentandemployeetypes/bulletins/uklabourmarket/january2022</w:t>
        </w:r>
      </w:hyperlink>
    </w:p>
    <w:p w:rsidR="009B4590" w:rsidRPr="009B4590" w:rsidRDefault="009B4590" w:rsidP="009B4590">
      <w:pPr>
        <w:pStyle w:val="NormalWeb"/>
        <w:spacing w:line="480" w:lineRule="auto"/>
      </w:pPr>
      <w:r w:rsidRPr="009B4590">
        <w:t xml:space="preserve"> Office for National Statistics. (2022). Labour market overview, UK: February 2022. Retrieved from </w:t>
      </w:r>
      <w:hyperlink r:id="rId14" w:tgtFrame="_new" w:history="1">
        <w:r w:rsidRPr="009B4590">
          <w:rPr>
            <w:rStyle w:val="Hyperlink"/>
            <w:rFonts w:eastAsiaTheme="majorEastAsia"/>
            <w:color w:val="auto"/>
          </w:rPr>
          <w:t>https://www.ons.gov.uk/employmentandlabourmarket/peopleinwork/employmentandemployeetypes/bulletins/uklabourmarket/february2022</w:t>
        </w:r>
      </w:hyperlink>
      <w:r w:rsidRPr="009B4590">
        <w:t xml:space="preserve"> TUC. (2022). Zero-hours contracts hit new record high of 824,000. Retrieved from https://www.tuc.org.uk/news/zero-hours-contracts-hit-new-record-high-824000</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Office for National Statistics. (2022). Labour market overview, UK: February 2022. Retrieved from https://www.ons.gov.uk/employmentandlabourmarket/peopleinwork/employmentandemployeetypes/bulletins/uklabourmarket/february2022</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ONS. (2022). Regional labour market statistics in the UK. Retrieved from https://www.ons.gov.uk/employmentandlabourmarket/peopleinwork/employmentandemployeetypes/bulletins/regionallabourmarket/latest</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ONS. (2022). Regional labour market statistics in the UK. Retrieved from https://www.ons.gov.uk/employmentandlabourmarket/peopleinwork/employmentandemployeetypes/bulletins/regionallabourmarket/latest</w:t>
      </w:r>
    </w:p>
    <w:p w:rsidR="009B4590" w:rsidRPr="009B4590" w:rsidRDefault="009B4590" w:rsidP="009B4590">
      <w:pPr>
        <w:pStyle w:val="NormalWeb"/>
        <w:spacing w:line="480" w:lineRule="auto"/>
      </w:pPr>
      <w:r w:rsidRPr="009B4590">
        <w:t xml:space="preserve">PWC. (2021). The future of work: A journey to 2022. Retrieved from </w:t>
      </w:r>
      <w:hyperlink r:id="rId15" w:tgtFrame="_new" w:history="1">
        <w:r w:rsidRPr="009B4590">
          <w:rPr>
            <w:rStyle w:val="Hyperlink"/>
            <w:color w:val="auto"/>
          </w:rPr>
          <w:t>https://www.pwc.com/gx/en/services/people-organisation/workforce-of-the-future/future-of-work-report-hr.pdf</w:t>
        </w:r>
      </w:hyperlink>
    </w:p>
    <w:p w:rsidR="009B4590" w:rsidRPr="009B4590" w:rsidRDefault="009B4590" w:rsidP="009B4590">
      <w:pPr>
        <w:pStyle w:val="NormalWeb"/>
        <w:spacing w:line="480" w:lineRule="auto"/>
      </w:pPr>
      <w:r w:rsidRPr="009B4590">
        <w:t>Rahman, S., &amp; Chattopadhyay, S. (2021). The impact of COVID-19 on the HR practices of organisations. Journal of Human Resource Management, 9(1), 1-13.</w:t>
      </w:r>
    </w:p>
    <w:p w:rsidR="009B4590" w:rsidRPr="009B4590" w:rsidRDefault="009B4590" w:rsidP="009B4590">
      <w:pPr>
        <w:pStyle w:val="NormalWeb"/>
        <w:spacing w:line="480" w:lineRule="auto"/>
      </w:pPr>
      <w:r w:rsidRPr="009B4590">
        <w:t xml:space="preserve">Smith, M., &amp; </w:t>
      </w:r>
      <w:proofErr w:type="spellStart"/>
      <w:r w:rsidRPr="009B4590">
        <w:t>Hillage</w:t>
      </w:r>
      <w:proofErr w:type="spellEnd"/>
      <w:r w:rsidRPr="009B4590">
        <w:t xml:space="preserve">, J. (2021). The impact of ageing on the UK labour market. Retrieved from </w:t>
      </w:r>
      <w:hyperlink r:id="rId16" w:tgtFrame="_new" w:history="1">
        <w:r w:rsidRPr="009B4590">
          <w:rPr>
            <w:rStyle w:val="Hyperlink"/>
            <w:color w:val="auto"/>
          </w:rPr>
          <w:t>https://www2.deloitte.com/uk/en/pages/consulting/articles/impact-of-ageing-on-uk-labour-market.html</w:t>
        </w:r>
      </w:hyperlink>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 xml:space="preserve">Smith, M., &amp; </w:t>
      </w:r>
      <w:proofErr w:type="spellStart"/>
      <w:r w:rsidRPr="009B4590">
        <w:rPr>
          <w:rFonts w:ascii="Times New Roman" w:hAnsi="Times New Roman" w:cs="Times New Roman"/>
          <w:sz w:val="24"/>
          <w:szCs w:val="24"/>
        </w:rPr>
        <w:t>Hillage</w:t>
      </w:r>
      <w:proofErr w:type="spellEnd"/>
      <w:r w:rsidRPr="009B4590">
        <w:rPr>
          <w:rFonts w:ascii="Times New Roman" w:hAnsi="Times New Roman" w:cs="Times New Roman"/>
          <w:sz w:val="24"/>
          <w:szCs w:val="24"/>
        </w:rPr>
        <w:t>, J. (2021). Understanding the UK Labour Market. In D. Ashton &amp; R. Sung (Eds.), Managing People and Organisations in Changing Contexts (pp. 29-49). Sage Publications.</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 xml:space="preserve">Smith, M., &amp; </w:t>
      </w:r>
      <w:proofErr w:type="spellStart"/>
      <w:r w:rsidRPr="009B4590">
        <w:rPr>
          <w:rFonts w:ascii="Times New Roman" w:hAnsi="Times New Roman" w:cs="Times New Roman"/>
          <w:sz w:val="24"/>
          <w:szCs w:val="24"/>
        </w:rPr>
        <w:t>Hillage</w:t>
      </w:r>
      <w:proofErr w:type="spellEnd"/>
      <w:r w:rsidRPr="009B4590">
        <w:rPr>
          <w:rFonts w:ascii="Times New Roman" w:hAnsi="Times New Roman" w:cs="Times New Roman"/>
          <w:sz w:val="24"/>
          <w:szCs w:val="24"/>
        </w:rPr>
        <w:t>, J. (2021). Understanding the UK Labour Market. In D. Ashton &amp; R. Sung (Eds.), Managing People and Organisations in Changing Contexts (pp. 29-49). Sage Publications.</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Economist. (2022). The British jobs miracle. Retrieved from https://www.economist.com/britain/2022/02/17/the-british-jobs-miracle</w:t>
      </w:r>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The Economist. (2022). The British jobs miracle. Retrieved from https://www.economist.com/britain/2022/02/17/the-british-jobs-miracle</w:t>
      </w:r>
    </w:p>
    <w:p w:rsidR="009B4590" w:rsidRPr="009B4590" w:rsidRDefault="009B4590" w:rsidP="009B4590">
      <w:pPr>
        <w:pStyle w:val="NormalWeb"/>
        <w:spacing w:line="480" w:lineRule="auto"/>
      </w:pPr>
      <w:r w:rsidRPr="009B4590">
        <w:t xml:space="preserve">The UK Government. (2021a). The gender pay gap data: 2020. Retrieved from </w:t>
      </w:r>
      <w:hyperlink r:id="rId17" w:tgtFrame="_new" w:history="1">
        <w:r w:rsidRPr="009B4590">
          <w:rPr>
            <w:rStyle w:val="Hyperlink"/>
            <w:color w:val="auto"/>
          </w:rPr>
          <w:t>https://www.gov.uk/government/statistics/the-gender-pay-gap-data-2020</w:t>
        </w:r>
      </w:hyperlink>
    </w:p>
    <w:p w:rsidR="009B4590" w:rsidRPr="009B4590" w:rsidRDefault="009B4590" w:rsidP="009B4590">
      <w:pPr>
        <w:pStyle w:val="NormalWeb"/>
        <w:spacing w:line="480" w:lineRule="auto"/>
      </w:pPr>
      <w:r w:rsidRPr="009B4590">
        <w:t xml:space="preserve">The UK Government. (2021b). National minimum wage and national living wage rates. Retrieved from </w:t>
      </w:r>
      <w:hyperlink r:id="rId18" w:tgtFrame="_new" w:history="1">
        <w:r w:rsidRPr="009B4590">
          <w:rPr>
            <w:rStyle w:val="Hyperlink"/>
            <w:color w:val="auto"/>
          </w:rPr>
          <w:t>https://www.gov.uk/national-minimum-wage-rates</w:t>
        </w:r>
      </w:hyperlink>
    </w:p>
    <w:p w:rsidR="009B4590" w:rsidRPr="009B4590" w:rsidRDefault="009B4590" w:rsidP="009B4590">
      <w:pPr>
        <w:pStyle w:val="NormalWeb"/>
        <w:spacing w:line="480" w:lineRule="auto"/>
      </w:pPr>
      <w:r w:rsidRPr="009B4590">
        <w:t xml:space="preserve">Trades Union Congress. (2022). Zero-hours contracts reach record high. Retrieved from </w:t>
      </w:r>
      <w:hyperlink r:id="rId19" w:tgtFrame="_new" w:history="1">
        <w:r w:rsidRPr="009B4590">
          <w:rPr>
            <w:rStyle w:val="Hyperlink"/>
            <w:color w:val="auto"/>
          </w:rPr>
          <w:t>https://www.tuc.org.uk/news/zero-hours-contracts-reach-record-high</w:t>
        </w:r>
      </w:hyperlink>
    </w:p>
    <w:p w:rsidR="009B4590" w:rsidRPr="009B4590" w:rsidRDefault="009B4590" w:rsidP="009B4590">
      <w:pPr>
        <w:spacing w:line="480" w:lineRule="auto"/>
        <w:rPr>
          <w:rFonts w:ascii="Times New Roman" w:hAnsi="Times New Roman" w:cs="Times New Roman"/>
          <w:sz w:val="24"/>
          <w:szCs w:val="24"/>
        </w:rPr>
      </w:pPr>
      <w:r w:rsidRPr="009B4590">
        <w:rPr>
          <w:rFonts w:ascii="Times New Roman" w:hAnsi="Times New Roman" w:cs="Times New Roman"/>
          <w:sz w:val="24"/>
          <w:szCs w:val="24"/>
        </w:rPr>
        <w:t xml:space="preserve">TUC. (2022). Zero-hours contracts hit new record high of 824,000. Retrieved from </w:t>
      </w:r>
      <w:hyperlink r:id="rId20" w:history="1">
        <w:r w:rsidRPr="009B4590">
          <w:rPr>
            <w:rStyle w:val="Hyperlink"/>
            <w:rFonts w:ascii="Times New Roman" w:hAnsi="Times New Roman" w:cs="Times New Roman"/>
            <w:color w:val="auto"/>
            <w:sz w:val="24"/>
            <w:szCs w:val="24"/>
          </w:rPr>
          <w:t>https://www.tuc.org.uk/news/zero-hours-contracts-hit-new-record-high-824000</w:t>
        </w:r>
      </w:hyperlink>
    </w:p>
    <w:p w:rsidR="009B4590" w:rsidRPr="009B4590" w:rsidRDefault="009B4590" w:rsidP="009B4590">
      <w:pPr>
        <w:pStyle w:val="NormalWeb"/>
        <w:spacing w:line="480" w:lineRule="auto"/>
      </w:pPr>
      <w:r w:rsidRPr="009B4590">
        <w:t xml:space="preserve">World Economic Forum. (2021). The future of jobs report 2020. Retrieved from </w:t>
      </w:r>
      <w:hyperlink r:id="rId21" w:tgtFrame="_new" w:history="1">
        <w:r w:rsidRPr="009B4590">
          <w:rPr>
            <w:rStyle w:val="Hyperlink"/>
            <w:color w:val="auto"/>
          </w:rPr>
          <w:t>http://www3.weforum.org/docs/WEF_Future_of_Jobs_2020.pdf</w:t>
        </w:r>
      </w:hyperlink>
    </w:p>
    <w:p w:rsidR="009B4590" w:rsidRPr="009B4590" w:rsidRDefault="009B4590" w:rsidP="009B4590">
      <w:pPr>
        <w:spacing w:line="480" w:lineRule="auto"/>
        <w:rPr>
          <w:rFonts w:ascii="Times New Roman" w:hAnsi="Times New Roman" w:cs="Times New Roman"/>
          <w:sz w:val="24"/>
          <w:szCs w:val="24"/>
        </w:rPr>
      </w:pPr>
    </w:p>
    <w:sectPr w:rsidR="009B4590" w:rsidRPr="009B45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61C"/>
    <w:rsid w:val="000D0E01"/>
    <w:rsid w:val="0015261C"/>
    <w:rsid w:val="002130D8"/>
    <w:rsid w:val="003A1137"/>
    <w:rsid w:val="009B4590"/>
    <w:rsid w:val="00B278D4"/>
    <w:rsid w:val="00F920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A3EA5"/>
  <w15:chartTrackingRefBased/>
  <w15:docId w15:val="{869C8420-7851-4F74-9B87-950A753DF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8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6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B278D4"/>
    <w:rPr>
      <w:b/>
    </w:rPr>
  </w:style>
  <w:style w:type="character" w:customStyle="1" w:styleId="Heading1Char">
    <w:name w:val="Heading 1 Char"/>
    <w:basedOn w:val="DefaultParagraphFont"/>
    <w:link w:val="Heading1"/>
    <w:uiPriority w:val="9"/>
    <w:rsid w:val="00B278D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5261C"/>
    <w:rPr>
      <w:color w:val="0000FF"/>
      <w:u w:val="single"/>
    </w:rPr>
  </w:style>
  <w:style w:type="paragraph" w:styleId="NormalWeb">
    <w:name w:val="Normal (Web)"/>
    <w:basedOn w:val="Normal"/>
    <w:uiPriority w:val="99"/>
    <w:unhideWhenUsed/>
    <w:rsid w:val="0015261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2Char">
    <w:name w:val="Heading 2 Char"/>
    <w:basedOn w:val="DefaultParagraphFont"/>
    <w:link w:val="Heading2"/>
    <w:uiPriority w:val="9"/>
    <w:rsid w:val="0015261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9B4590"/>
    <w:rPr>
      <w:color w:val="605E5C"/>
      <w:shd w:val="clear" w:color="auto" w:fill="E1DFDD"/>
    </w:rPr>
  </w:style>
  <w:style w:type="paragraph" w:styleId="TOCHeading">
    <w:name w:val="TOC Heading"/>
    <w:basedOn w:val="Heading1"/>
    <w:next w:val="Normal"/>
    <w:uiPriority w:val="39"/>
    <w:unhideWhenUsed/>
    <w:qFormat/>
    <w:rsid w:val="009B4590"/>
    <w:pPr>
      <w:outlineLvl w:val="9"/>
    </w:pPr>
    <w:rPr>
      <w:kern w:val="0"/>
      <w:lang w:val="en-US"/>
      <w14:ligatures w14:val="none"/>
    </w:rPr>
  </w:style>
  <w:style w:type="paragraph" w:styleId="TOC1">
    <w:name w:val="toc 1"/>
    <w:basedOn w:val="Normal"/>
    <w:next w:val="Normal"/>
    <w:autoRedefine/>
    <w:uiPriority w:val="39"/>
    <w:unhideWhenUsed/>
    <w:rsid w:val="009B4590"/>
    <w:pPr>
      <w:spacing w:after="100"/>
    </w:pPr>
  </w:style>
  <w:style w:type="paragraph" w:styleId="TOC2">
    <w:name w:val="toc 2"/>
    <w:basedOn w:val="Normal"/>
    <w:next w:val="Normal"/>
    <w:autoRedefine/>
    <w:uiPriority w:val="39"/>
    <w:unhideWhenUsed/>
    <w:rsid w:val="009B45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494459">
      <w:bodyDiv w:val="1"/>
      <w:marLeft w:val="0"/>
      <w:marRight w:val="0"/>
      <w:marTop w:val="0"/>
      <w:marBottom w:val="0"/>
      <w:divBdr>
        <w:top w:val="none" w:sz="0" w:space="0" w:color="auto"/>
        <w:left w:val="none" w:sz="0" w:space="0" w:color="auto"/>
        <w:bottom w:val="none" w:sz="0" w:space="0" w:color="auto"/>
        <w:right w:val="none" w:sz="0" w:space="0" w:color="auto"/>
      </w:divBdr>
    </w:div>
    <w:div w:id="1617522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eurostat/statistics-explained/index.php/Employment_and_unemployment_statistics" TargetMode="External" /><Relationship Id="rId13" Type="http://schemas.openxmlformats.org/officeDocument/2006/relationships/hyperlink" Target="https://www.ons.gov.uk/employmentandlabourmarket/peopleinwork/employmentandemployeetypes/bulletins/uklabourmarket/january2022" TargetMode="External" /><Relationship Id="rId18" Type="http://schemas.openxmlformats.org/officeDocument/2006/relationships/hyperlink" Target="https://www.gov.uk/national-minimum-wage-rates" TargetMode="External" /><Relationship Id="rId3" Type="http://schemas.openxmlformats.org/officeDocument/2006/relationships/settings" Target="settings.xml" /><Relationship Id="rId21" Type="http://schemas.openxmlformats.org/officeDocument/2006/relationships/hyperlink" Target="http://www3.weforum.org/docs/WEF_Future_of_Jobs_2020.pdf" TargetMode="External" /><Relationship Id="rId7" Type="http://schemas.openxmlformats.org/officeDocument/2006/relationships/hyperlink" Target="https://www.cipd.co.uk/knowledge/work/trends/labour-market-outlook" TargetMode="External" /><Relationship Id="rId12" Type="http://schemas.openxmlformats.org/officeDocument/2006/relationships/hyperlink" Target="https://www.ons.gov.uk/employmentandlabourmarket/peopleinwork" TargetMode="External" /><Relationship Id="rId17" Type="http://schemas.openxmlformats.org/officeDocument/2006/relationships/hyperlink" Target="https://www.gov.uk/government/statistics/the-gender-pay-gap-data-2020" TargetMode="External" /><Relationship Id="rId2" Type="http://schemas.openxmlformats.org/officeDocument/2006/relationships/styles" Target="styles.xml" /><Relationship Id="rId16" Type="http://schemas.openxmlformats.org/officeDocument/2006/relationships/hyperlink" Target="https://www2.deloitte.com/uk/en/pages/consulting/articles/impact-of-ageing-on-uk-labour-market.html" TargetMode="External" /><Relationship Id="rId20" Type="http://schemas.openxmlformats.org/officeDocument/2006/relationships/hyperlink" Target="https://www.tuc.org.uk/news/zero-hours-contracts-hit-new-record-high-824000" TargetMode="External" /><Relationship Id="rId1" Type="http://schemas.openxmlformats.org/officeDocument/2006/relationships/customXml" Target="../customXml/item1.xml" /><Relationship Id="rId6" Type="http://schemas.openxmlformats.org/officeDocument/2006/relationships/hyperlink" Target="https://www.cipd.co.uk/knowledge/work/trends/job-quality-index" TargetMode="External" /><Relationship Id="rId11" Type="http://schemas.openxmlformats.org/officeDocument/2006/relationships/hyperlink" Target="https://www.ons.gov.uk/employmentandlabourmarket/peopleinwork/employmentandemployeetypes/bulletins/uklabourmarket/may2021" TargetMode="External" /><Relationship Id="rId5" Type="http://schemas.openxmlformats.org/officeDocument/2006/relationships/hyperlink" Target="https://www.britishchambers.org.uk/policy-advocacy/economic-data/quarterly-economic-survey" TargetMode="External" /><Relationship Id="rId15" Type="http://schemas.openxmlformats.org/officeDocument/2006/relationships/hyperlink" Target="https://www.pwc.com/gx/en/services/people-organisation/workforce-of-the-future/future-of-work-report-hr.pdf" TargetMode="External" /><Relationship Id="rId23" Type="http://schemas.openxmlformats.org/officeDocument/2006/relationships/theme" Target="theme/theme1.xml" /><Relationship Id="rId10" Type="http://schemas.openxmlformats.org/officeDocument/2006/relationships/hyperlink" Target="https://www.ons.gov.uk/peoplepopulationandcommunity/healthandsocialcare/conditionsanddiseases/bulletins/coronavirusandthelatestindicatorsfortheukeconomyandsociety/21may2021" TargetMode="External" /><Relationship Id="rId19" Type="http://schemas.openxmlformats.org/officeDocument/2006/relationships/hyperlink" Target="https://www.tuc.org.uk/news/zero-hours-contracts-reach-record-high" TargetMode="External" /><Relationship Id="rId4" Type="http://schemas.openxmlformats.org/officeDocument/2006/relationships/webSettings" Target="webSettings.xml" /><Relationship Id="rId9" Type="http://schemas.openxmlformats.org/officeDocument/2006/relationships/hyperlink" Target="https://www.gov.uk/government/publications/lifetime-skills-guarantee-factsheet/lifetime-skills-guarantee-free-qualifications-for-adults" TargetMode="External" /><Relationship Id="rId14" Type="http://schemas.openxmlformats.org/officeDocument/2006/relationships/hyperlink" Target="https://www.ons.gov.uk/employmentandlabourmarket/peopleinwork/employmentandemployeetypes/bulletins/uklabourmarket/february2022"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E94FF-0632-4F18-A44A-527E483671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3907</Words>
  <Characters>22275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Guest User</cp:lastModifiedBy>
  <cp:revision>2</cp:revision>
  <dcterms:created xsi:type="dcterms:W3CDTF">2023-04-22T23:43:00Z</dcterms:created>
  <dcterms:modified xsi:type="dcterms:W3CDTF">2023-04-22T23:43:00Z</dcterms:modified>
</cp:coreProperties>
</file>