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F956F7" w14:textId="08016C75"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26F0B98C" wp14:editId="7C0AF970">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66836528"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1BCC58FD"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26F0B98C"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66836528"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1BCC58FD"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p>
    <w:p w14:paraId="5E8A0790" w14:textId="77777777" w:rsidR="00530E16" w:rsidRPr="004F6C28" w:rsidRDefault="004468F8">
      <w:pPr>
        <w:rPr>
          <w:rFonts w:ascii="Arial" w:eastAsia="Arial" w:hAnsi="Arial" w:cs="Arial"/>
          <w:b/>
          <w:bCs/>
        </w:rPr>
      </w:pPr>
      <w:r>
        <w:rPr>
          <w:rFonts w:ascii="Arial" w:eastAsia="Arial" w:hAnsi="Arial" w:cs="Arial"/>
          <w:noProof/>
        </w:rPr>
        <mc:AlternateContent>
          <mc:Choice Requires="wps">
            <w:drawing>
              <wp:anchor distT="0" distB="0" distL="114300" distR="114300" simplePos="0" relativeHeight="251658241" behindDoc="0" locked="0" layoutInCell="1" hidden="0" allowOverlap="1" wp14:anchorId="78D427F7" wp14:editId="7E0E19A6">
                <wp:simplePos x="0" y="0"/>
                <wp:positionH relativeFrom="page">
                  <wp:posOffset>1109663</wp:posOffset>
                </wp:positionH>
                <wp:positionV relativeFrom="page">
                  <wp:posOffset>2805113</wp:posOffset>
                </wp:positionV>
                <wp:extent cx="5655945" cy="3023235"/>
                <wp:effectExtent l="0" t="0" r="1905" b="5715"/>
                <wp:wrapNone/>
                <wp:docPr id="33" name="Rectangle 33"/>
                <wp:cNvGraphicFramePr/>
                <a:graphic xmlns:a="http://schemas.openxmlformats.org/drawingml/2006/main">
                  <a:graphicData uri="http://schemas.microsoft.com/office/word/2010/wordprocessingShape">
                    <wps:wsp>
                      <wps:cNvSpPr/>
                      <wps:spPr>
                        <a:xfrm>
                          <a:off x="0" y="0"/>
                          <a:ext cx="5655945" cy="3023235"/>
                        </a:xfrm>
                        <a:prstGeom prst="rect">
                          <a:avLst/>
                        </a:prstGeom>
                        <a:noFill/>
                        <a:ln>
                          <a:noFill/>
                        </a:ln>
                      </wps:spPr>
                      <wps:txbx>
                        <w:txbxContent>
                          <w:p w14:paraId="4EEBDEE3" w14:textId="77777777" w:rsidR="00530E16" w:rsidRDefault="004468F8">
                            <w:pPr>
                              <w:spacing w:after="0" w:line="240" w:lineRule="auto"/>
                              <w:textDirection w:val="btLr"/>
                            </w:pPr>
                            <w:r>
                              <w:rPr>
                                <w:rFonts w:ascii="Play" w:eastAsia="Play" w:hAnsi="Play" w:cs="Play"/>
                                <w:color w:val="262626"/>
                                <w:sz w:val="72"/>
                              </w:rPr>
                              <w:t>Individual Report</w:t>
                            </w:r>
                          </w:p>
                          <w:p w14:paraId="49D283EE" w14:textId="77777777" w:rsidR="00530E16" w:rsidRDefault="004468F8">
                            <w:pPr>
                              <w:spacing w:before="120" w:line="277" w:lineRule="auto"/>
                              <w:textDirection w:val="btLr"/>
                            </w:pPr>
                            <w:r>
                              <w:rPr>
                                <w:color w:val="404040"/>
                                <w:sz w:val="36"/>
                              </w:rPr>
                              <w:t>Module Name: Digital Skills and Research Methods</w:t>
                            </w:r>
                          </w:p>
                          <w:p w14:paraId="2C1C16A8" w14:textId="77777777" w:rsidR="00530E16" w:rsidRDefault="004468F8">
                            <w:pPr>
                              <w:spacing w:before="120" w:line="277" w:lineRule="auto"/>
                              <w:textDirection w:val="btLr"/>
                            </w:pPr>
                            <w:r>
                              <w:rPr>
                                <w:color w:val="404040"/>
                                <w:sz w:val="36"/>
                              </w:rPr>
                              <w:t>Module Code: LCHS 4007</w:t>
                            </w:r>
                          </w:p>
                          <w:p w14:paraId="4C9DF2AA" w14:textId="77777777" w:rsidR="00530E16" w:rsidRDefault="004468F8">
                            <w:pPr>
                              <w:spacing w:before="120" w:line="277" w:lineRule="auto"/>
                              <w:textDirection w:val="btLr"/>
                            </w:pPr>
                            <w:r>
                              <w:rPr>
                                <w:color w:val="404040"/>
                                <w:sz w:val="36"/>
                              </w:rPr>
                              <w:t xml:space="preserve">Student name: </w:t>
                            </w:r>
                            <w:r w:rsidR="00780E95">
                              <w:rPr>
                                <w:color w:val="404040"/>
                                <w:sz w:val="36"/>
                              </w:rPr>
                              <w:t>Viorica Arapan</w:t>
                            </w:r>
                          </w:p>
                          <w:p w14:paraId="6273301C" w14:textId="77777777" w:rsidR="00530E16" w:rsidRDefault="004468F8">
                            <w:pPr>
                              <w:spacing w:before="120" w:line="277" w:lineRule="auto"/>
                              <w:textDirection w:val="btLr"/>
                            </w:pPr>
                            <w:r>
                              <w:rPr>
                                <w:color w:val="404040"/>
                                <w:sz w:val="36"/>
                              </w:rPr>
                              <w:t>Student ID:</w:t>
                            </w:r>
                            <w:r w:rsidR="00780E95">
                              <w:rPr>
                                <w:color w:val="404040"/>
                                <w:sz w:val="36"/>
                              </w:rPr>
                              <w:t>2528750</w:t>
                            </w:r>
                          </w:p>
                          <w:p w14:paraId="78097F88" w14:textId="74459A04" w:rsidR="00530E16" w:rsidRDefault="004468F8">
                            <w:pPr>
                              <w:spacing w:before="120" w:line="277" w:lineRule="auto"/>
                              <w:textDirection w:val="btLr"/>
                            </w:pPr>
                            <w:r>
                              <w:rPr>
                                <w:color w:val="404040"/>
                                <w:sz w:val="36"/>
                              </w:rPr>
                              <w:t xml:space="preserve">Lecturer’s Name: </w:t>
                            </w:r>
                            <w:proofErr w:type="spellStart"/>
                            <w:proofErr w:type="gramStart"/>
                            <w:r w:rsidR="006545A8">
                              <w:rPr>
                                <w:color w:val="404040"/>
                                <w:sz w:val="36"/>
                              </w:rPr>
                              <w:t>Md</w:t>
                            </w:r>
                            <w:r w:rsidR="00780E95">
                              <w:rPr>
                                <w:color w:val="404040"/>
                                <w:sz w:val="36"/>
                              </w:rPr>
                              <w:t>.Sadeque</w:t>
                            </w:r>
                            <w:proofErr w:type="spellEnd"/>
                            <w:proofErr w:type="gramEnd"/>
                            <w:r w:rsidR="00A90AA1">
                              <w:rPr>
                                <w:color w:val="404040"/>
                                <w:sz w:val="36"/>
                              </w:rPr>
                              <w:t xml:space="preserve"> </w:t>
                            </w:r>
                            <w:r w:rsidR="00510712">
                              <w:rPr>
                                <w:color w:val="404040"/>
                                <w:sz w:val="36"/>
                              </w:rPr>
                              <w:t>Ima</w:t>
                            </w:r>
                            <w:r w:rsidR="008B028A">
                              <w:rPr>
                                <w:color w:val="404040"/>
                                <w:sz w:val="36"/>
                              </w:rPr>
                              <w:t>m</w:t>
                            </w:r>
                            <w:r w:rsidR="00497386">
                              <w:rPr>
                                <w:color w:val="404040"/>
                                <w:sz w:val="36"/>
                              </w:rPr>
                              <w:t xml:space="preserve"> Sh</w:t>
                            </w:r>
                            <w:r w:rsidR="00933BD9">
                              <w:rPr>
                                <w:color w:val="404040"/>
                                <w:sz w:val="36"/>
                              </w:rPr>
                              <w:t>aik</w:t>
                            </w:r>
                            <w:r w:rsidR="00653F4D">
                              <w:rPr>
                                <w:color w:val="404040"/>
                                <w:sz w:val="36"/>
                              </w:rPr>
                              <w:t>h</w:t>
                            </w:r>
                          </w:p>
                        </w:txbxContent>
                      </wps:txbx>
                      <wps:bodyPr spcFirstLastPara="1" wrap="square" lIns="0" tIns="0" rIns="0" bIns="0" anchor="t" anchorCtr="0">
                        <a:noAutofit/>
                      </wps:bodyPr>
                    </wps:wsp>
                  </a:graphicData>
                </a:graphic>
              </wp:anchor>
            </w:drawing>
          </mc:Choice>
          <mc:Fallback>
            <w:pict>
              <v:rect w14:anchorId="78D427F7" id="Rectangle 33" o:spid="_x0000_s1055" style="position:absolute;margin-left:87.4pt;margin-top:220.9pt;width:445.35pt;height:238.05pt;z-index:251658241;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" filled="f" stroked="f">
                <v:textbox inset="0,0,0,0">
                  <w:txbxContent>
                    <w:p w14:paraId="4EEBDEE3" w14:textId="77777777" w:rsidR="00530E16" w:rsidRDefault="004468F8">
                      <w:pPr>
                        <w:spacing w:after="0" w:line="240" w:lineRule="auto"/>
                        <w:textDirection w:val="btLr"/>
                      </w:pPr>
                      <w:r>
                        <w:rPr>
                          <w:rFonts w:ascii="Play" w:eastAsia="Play" w:hAnsi="Play" w:cs="Play"/>
                          <w:color w:val="262626"/>
                          <w:sz w:val="72"/>
                        </w:rPr>
                        <w:t>Individual Report</w:t>
                      </w:r>
                    </w:p>
                    <w:p w14:paraId="49D283EE" w14:textId="77777777" w:rsidR="00530E16" w:rsidRDefault="004468F8">
                      <w:pPr>
                        <w:spacing w:before="120" w:line="277" w:lineRule="auto"/>
                        <w:textDirection w:val="btLr"/>
                      </w:pPr>
                      <w:r>
                        <w:rPr>
                          <w:color w:val="404040"/>
                          <w:sz w:val="36"/>
                        </w:rPr>
                        <w:t>Module Name: Digital Skills and Research Methods</w:t>
                      </w:r>
                    </w:p>
                    <w:p w14:paraId="2C1C16A8" w14:textId="77777777" w:rsidR="00530E16" w:rsidRDefault="004468F8">
                      <w:pPr>
                        <w:spacing w:before="120" w:line="277" w:lineRule="auto"/>
                        <w:textDirection w:val="btLr"/>
                      </w:pPr>
                      <w:r>
                        <w:rPr>
                          <w:color w:val="404040"/>
                          <w:sz w:val="36"/>
                        </w:rPr>
                        <w:t>Module Code: LCHS 4007</w:t>
                      </w:r>
                    </w:p>
                    <w:p w14:paraId="4C9DF2AA" w14:textId="77777777" w:rsidR="00530E16" w:rsidRDefault="004468F8">
                      <w:pPr>
                        <w:spacing w:before="120" w:line="277" w:lineRule="auto"/>
                        <w:textDirection w:val="btLr"/>
                      </w:pPr>
                      <w:r>
                        <w:rPr>
                          <w:color w:val="404040"/>
                          <w:sz w:val="36"/>
                        </w:rPr>
                        <w:t xml:space="preserve">Student name: </w:t>
                      </w:r>
                      <w:r w:rsidR="00780E95">
                        <w:rPr>
                          <w:color w:val="404040"/>
                          <w:sz w:val="36"/>
                        </w:rPr>
                        <w:t>Viorica Arapan</w:t>
                      </w:r>
                    </w:p>
                    <w:p w14:paraId="6273301C" w14:textId="77777777" w:rsidR="00530E16" w:rsidRDefault="004468F8">
                      <w:pPr>
                        <w:spacing w:before="120" w:line="277" w:lineRule="auto"/>
                        <w:textDirection w:val="btLr"/>
                      </w:pPr>
                      <w:r>
                        <w:rPr>
                          <w:color w:val="404040"/>
                          <w:sz w:val="36"/>
                        </w:rPr>
                        <w:t>Student ID:</w:t>
                      </w:r>
                      <w:r w:rsidR="00780E95">
                        <w:rPr>
                          <w:color w:val="404040"/>
                          <w:sz w:val="36"/>
                        </w:rPr>
                        <w:t>2528750</w:t>
                      </w:r>
                    </w:p>
                    <w:p w14:paraId="78097F88" w14:textId="74459A04" w:rsidR="00530E16" w:rsidRDefault="004468F8">
                      <w:pPr>
                        <w:spacing w:before="120" w:line="277" w:lineRule="auto"/>
                        <w:textDirection w:val="btLr"/>
                      </w:pPr>
                      <w:r>
                        <w:rPr>
                          <w:color w:val="404040"/>
                          <w:sz w:val="36"/>
                        </w:rPr>
                        <w:t xml:space="preserve">Lecturer’s Name: </w:t>
                      </w:r>
                      <w:proofErr w:type="spellStart"/>
                      <w:proofErr w:type="gramStart"/>
                      <w:r w:rsidR="006545A8">
                        <w:rPr>
                          <w:color w:val="404040"/>
                          <w:sz w:val="36"/>
                        </w:rPr>
                        <w:t>Md</w:t>
                      </w:r>
                      <w:r w:rsidR="00780E95">
                        <w:rPr>
                          <w:color w:val="404040"/>
                          <w:sz w:val="36"/>
                        </w:rPr>
                        <w:t>.Sadeque</w:t>
                      </w:r>
                      <w:proofErr w:type="spellEnd"/>
                      <w:proofErr w:type="gramEnd"/>
                      <w:r w:rsidR="00A90AA1">
                        <w:rPr>
                          <w:color w:val="404040"/>
                          <w:sz w:val="36"/>
                        </w:rPr>
                        <w:t xml:space="preserve"> </w:t>
                      </w:r>
                      <w:r w:rsidR="00510712">
                        <w:rPr>
                          <w:color w:val="404040"/>
                          <w:sz w:val="36"/>
                        </w:rPr>
                        <w:t>Ima</w:t>
                      </w:r>
                      <w:r w:rsidR="008B028A">
                        <w:rPr>
                          <w:color w:val="404040"/>
                          <w:sz w:val="36"/>
                        </w:rPr>
                        <w:t>m</w:t>
                      </w:r>
                      <w:r w:rsidR="00497386">
                        <w:rPr>
                          <w:color w:val="404040"/>
                          <w:sz w:val="36"/>
                        </w:rPr>
                        <w:t xml:space="preserve"> Sh</w:t>
                      </w:r>
                      <w:r w:rsidR="00933BD9">
                        <w:rPr>
                          <w:color w:val="404040"/>
                          <w:sz w:val="36"/>
                        </w:rPr>
                        <w:t>aik</w:t>
                      </w:r>
                      <w:r w:rsidR="00653F4D">
                        <w:rPr>
                          <w:color w:val="404040"/>
                          <w:sz w:val="36"/>
                        </w:rPr>
                        <w:t>h</w:t>
                      </w:r>
                    </w:p>
                  </w:txbxContent>
                </v:textbox>
                <w10:wrap anchorx="page" anchory="page"/>
              </v:rect>
            </w:pict>
          </mc:Fallback>
        </mc:AlternateContent>
      </w:r>
      <w:r>
        <w:br w:type="page"/>
      </w:r>
    </w:p>
    <w:p w14:paraId="7051043D" w14:textId="77777777" w:rsidR="00530E16" w:rsidRDefault="00530E16">
      <w:pPr>
        <w:rPr>
          <w:rFonts w:ascii="Arial" w:eastAsia="Arial" w:hAnsi="Arial" w:cs="Arial"/>
        </w:rPr>
      </w:pPr>
    </w:p>
    <w:p w14:paraId="6F1C8BB2"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35282F77" w14:textId="77777777" w:rsidR="00432D05"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25024735" w:history="1">
            <w:r w:rsidR="00432D05" w:rsidRPr="00300A8C">
              <w:rPr>
                <w:rStyle w:val="Hyperlink"/>
                <w:rFonts w:eastAsia="Arial"/>
                <w:noProof/>
              </w:rPr>
              <w:t>Introduction</w:t>
            </w:r>
            <w:r w:rsidR="00432D05">
              <w:rPr>
                <w:noProof/>
                <w:webHidden/>
              </w:rPr>
              <w:tab/>
            </w:r>
            <w:r w:rsidR="00432D05">
              <w:rPr>
                <w:noProof/>
                <w:webHidden/>
              </w:rPr>
              <w:fldChar w:fldCharType="begin"/>
            </w:r>
            <w:r w:rsidR="00432D05">
              <w:rPr>
                <w:noProof/>
                <w:webHidden/>
              </w:rPr>
              <w:instrText xml:space="preserve"> PAGEREF _Toc225024735 \h </w:instrText>
            </w:r>
            <w:r w:rsidR="00432D05">
              <w:rPr>
                <w:noProof/>
                <w:webHidden/>
              </w:rPr>
            </w:r>
            <w:r w:rsidR="00432D05">
              <w:rPr>
                <w:noProof/>
                <w:webHidden/>
              </w:rPr>
              <w:fldChar w:fldCharType="separate"/>
            </w:r>
            <w:r w:rsidR="00432D05">
              <w:rPr>
                <w:noProof/>
                <w:webHidden/>
              </w:rPr>
              <w:t>2</w:t>
            </w:r>
            <w:r w:rsidR="00432D05">
              <w:rPr>
                <w:noProof/>
                <w:webHidden/>
              </w:rPr>
              <w:fldChar w:fldCharType="end"/>
            </w:r>
          </w:hyperlink>
        </w:p>
        <w:p w14:paraId="61B1AF30"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36" w:history="1">
            <w:r w:rsidRPr="00300A8C">
              <w:rPr>
                <w:rStyle w:val="Hyperlink"/>
                <w:rFonts w:eastAsia="Arial"/>
                <w:noProof/>
              </w:rPr>
              <w:t>Task 1 – Selection of a Research Topic</w:t>
            </w:r>
            <w:r>
              <w:rPr>
                <w:noProof/>
                <w:webHidden/>
              </w:rPr>
              <w:tab/>
            </w:r>
            <w:r>
              <w:rPr>
                <w:noProof/>
                <w:webHidden/>
              </w:rPr>
              <w:fldChar w:fldCharType="begin"/>
            </w:r>
            <w:r>
              <w:rPr>
                <w:noProof/>
                <w:webHidden/>
              </w:rPr>
              <w:instrText xml:space="preserve"> PAGEREF _Toc225024736 \h </w:instrText>
            </w:r>
            <w:r>
              <w:rPr>
                <w:noProof/>
                <w:webHidden/>
              </w:rPr>
            </w:r>
            <w:r>
              <w:rPr>
                <w:noProof/>
                <w:webHidden/>
              </w:rPr>
              <w:fldChar w:fldCharType="separate"/>
            </w:r>
            <w:r>
              <w:rPr>
                <w:noProof/>
                <w:webHidden/>
              </w:rPr>
              <w:t>2</w:t>
            </w:r>
            <w:r>
              <w:rPr>
                <w:noProof/>
                <w:webHidden/>
              </w:rPr>
              <w:fldChar w:fldCharType="end"/>
            </w:r>
          </w:hyperlink>
        </w:p>
        <w:p w14:paraId="789A9ECC"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37" w:history="1">
            <w:r w:rsidRPr="00300A8C">
              <w:rPr>
                <w:rStyle w:val="Hyperlink"/>
                <w:rFonts w:eastAsia="Arial"/>
                <w:noProof/>
              </w:rPr>
              <w:t>1.1 The Issue and Why It Matters</w:t>
            </w:r>
            <w:r>
              <w:rPr>
                <w:noProof/>
                <w:webHidden/>
              </w:rPr>
              <w:tab/>
            </w:r>
            <w:r>
              <w:rPr>
                <w:noProof/>
                <w:webHidden/>
              </w:rPr>
              <w:fldChar w:fldCharType="begin"/>
            </w:r>
            <w:r>
              <w:rPr>
                <w:noProof/>
                <w:webHidden/>
              </w:rPr>
              <w:instrText xml:space="preserve"> PAGEREF _Toc225024737 \h </w:instrText>
            </w:r>
            <w:r>
              <w:rPr>
                <w:noProof/>
                <w:webHidden/>
              </w:rPr>
            </w:r>
            <w:r>
              <w:rPr>
                <w:noProof/>
                <w:webHidden/>
              </w:rPr>
              <w:fldChar w:fldCharType="separate"/>
            </w:r>
            <w:r>
              <w:rPr>
                <w:noProof/>
                <w:webHidden/>
              </w:rPr>
              <w:t>2</w:t>
            </w:r>
            <w:r>
              <w:rPr>
                <w:noProof/>
                <w:webHidden/>
              </w:rPr>
              <w:fldChar w:fldCharType="end"/>
            </w:r>
          </w:hyperlink>
        </w:p>
        <w:p w14:paraId="5ECAFA8F"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38" w:history="1">
            <w:r w:rsidRPr="00300A8C">
              <w:rPr>
                <w:rStyle w:val="Hyperlink"/>
                <w:rFonts w:eastAsia="Arial"/>
                <w:noProof/>
              </w:rPr>
              <w:t>1.2 Personal Reflection – Why I Chose This Topic</w:t>
            </w:r>
            <w:r>
              <w:rPr>
                <w:noProof/>
                <w:webHidden/>
              </w:rPr>
              <w:tab/>
            </w:r>
            <w:r>
              <w:rPr>
                <w:noProof/>
                <w:webHidden/>
              </w:rPr>
              <w:fldChar w:fldCharType="begin"/>
            </w:r>
            <w:r>
              <w:rPr>
                <w:noProof/>
                <w:webHidden/>
              </w:rPr>
              <w:instrText xml:space="preserve"> PAGEREF _Toc225024738 \h </w:instrText>
            </w:r>
            <w:r>
              <w:rPr>
                <w:noProof/>
                <w:webHidden/>
              </w:rPr>
            </w:r>
            <w:r>
              <w:rPr>
                <w:noProof/>
                <w:webHidden/>
              </w:rPr>
              <w:fldChar w:fldCharType="separate"/>
            </w:r>
            <w:r>
              <w:rPr>
                <w:noProof/>
                <w:webHidden/>
              </w:rPr>
              <w:t>2</w:t>
            </w:r>
            <w:r>
              <w:rPr>
                <w:noProof/>
                <w:webHidden/>
              </w:rPr>
              <w:fldChar w:fldCharType="end"/>
            </w:r>
          </w:hyperlink>
        </w:p>
        <w:p w14:paraId="2BFB22EE"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39" w:history="1">
            <w:r w:rsidRPr="00300A8C">
              <w:rPr>
                <w:rStyle w:val="Hyperlink"/>
                <w:rFonts w:eastAsia="Arial"/>
                <w:noProof/>
              </w:rPr>
              <w:t>Task 2 – Evaluating Information Sources</w:t>
            </w:r>
            <w:r>
              <w:rPr>
                <w:noProof/>
                <w:webHidden/>
              </w:rPr>
              <w:tab/>
            </w:r>
            <w:r>
              <w:rPr>
                <w:noProof/>
                <w:webHidden/>
              </w:rPr>
              <w:fldChar w:fldCharType="begin"/>
            </w:r>
            <w:r>
              <w:rPr>
                <w:noProof/>
                <w:webHidden/>
              </w:rPr>
              <w:instrText xml:space="preserve"> PAGEREF _Toc225024739 \h </w:instrText>
            </w:r>
            <w:r>
              <w:rPr>
                <w:noProof/>
                <w:webHidden/>
              </w:rPr>
            </w:r>
            <w:r>
              <w:rPr>
                <w:noProof/>
                <w:webHidden/>
              </w:rPr>
              <w:fldChar w:fldCharType="separate"/>
            </w:r>
            <w:r>
              <w:rPr>
                <w:noProof/>
                <w:webHidden/>
              </w:rPr>
              <w:t>2</w:t>
            </w:r>
            <w:r>
              <w:rPr>
                <w:noProof/>
                <w:webHidden/>
              </w:rPr>
              <w:fldChar w:fldCharType="end"/>
            </w:r>
          </w:hyperlink>
        </w:p>
        <w:p w14:paraId="5C77DC47"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0" w:history="1">
            <w:r w:rsidRPr="00300A8C">
              <w:rPr>
                <w:rStyle w:val="Hyperlink"/>
                <w:rFonts w:eastAsia="Arial"/>
                <w:noProof/>
              </w:rPr>
              <w:t>2.1 Source 1</w:t>
            </w:r>
            <w:r>
              <w:rPr>
                <w:noProof/>
                <w:webHidden/>
              </w:rPr>
              <w:tab/>
            </w:r>
            <w:r>
              <w:rPr>
                <w:noProof/>
                <w:webHidden/>
              </w:rPr>
              <w:fldChar w:fldCharType="begin"/>
            </w:r>
            <w:r>
              <w:rPr>
                <w:noProof/>
                <w:webHidden/>
              </w:rPr>
              <w:instrText xml:space="preserve"> PAGEREF _Toc225024740 \h </w:instrText>
            </w:r>
            <w:r>
              <w:rPr>
                <w:noProof/>
                <w:webHidden/>
              </w:rPr>
            </w:r>
            <w:r>
              <w:rPr>
                <w:noProof/>
                <w:webHidden/>
              </w:rPr>
              <w:fldChar w:fldCharType="separate"/>
            </w:r>
            <w:r>
              <w:rPr>
                <w:noProof/>
                <w:webHidden/>
              </w:rPr>
              <w:t>2</w:t>
            </w:r>
            <w:r>
              <w:rPr>
                <w:noProof/>
                <w:webHidden/>
              </w:rPr>
              <w:fldChar w:fldCharType="end"/>
            </w:r>
          </w:hyperlink>
        </w:p>
        <w:p w14:paraId="7D4A6522"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1" w:history="1">
            <w:r w:rsidRPr="00300A8C">
              <w:rPr>
                <w:rStyle w:val="Hyperlink"/>
                <w:rFonts w:eastAsia="Arial"/>
                <w:noProof/>
              </w:rPr>
              <w:t>2.2 Source 2</w:t>
            </w:r>
            <w:r>
              <w:rPr>
                <w:noProof/>
                <w:webHidden/>
              </w:rPr>
              <w:tab/>
            </w:r>
            <w:r>
              <w:rPr>
                <w:noProof/>
                <w:webHidden/>
              </w:rPr>
              <w:fldChar w:fldCharType="begin"/>
            </w:r>
            <w:r>
              <w:rPr>
                <w:noProof/>
                <w:webHidden/>
              </w:rPr>
              <w:instrText xml:space="preserve"> PAGEREF _Toc225024741 \h </w:instrText>
            </w:r>
            <w:r>
              <w:rPr>
                <w:noProof/>
                <w:webHidden/>
              </w:rPr>
            </w:r>
            <w:r>
              <w:rPr>
                <w:noProof/>
                <w:webHidden/>
              </w:rPr>
              <w:fldChar w:fldCharType="separate"/>
            </w:r>
            <w:r>
              <w:rPr>
                <w:noProof/>
                <w:webHidden/>
              </w:rPr>
              <w:t>2</w:t>
            </w:r>
            <w:r>
              <w:rPr>
                <w:noProof/>
                <w:webHidden/>
              </w:rPr>
              <w:fldChar w:fldCharType="end"/>
            </w:r>
          </w:hyperlink>
        </w:p>
        <w:p w14:paraId="2A16C549"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2" w:history="1">
            <w:r w:rsidRPr="00300A8C">
              <w:rPr>
                <w:rStyle w:val="Hyperlink"/>
                <w:rFonts w:eastAsia="Arial"/>
                <w:noProof/>
              </w:rPr>
              <w:t>2.3 Source 3</w:t>
            </w:r>
            <w:r>
              <w:rPr>
                <w:noProof/>
                <w:webHidden/>
              </w:rPr>
              <w:tab/>
            </w:r>
            <w:r>
              <w:rPr>
                <w:noProof/>
                <w:webHidden/>
              </w:rPr>
              <w:fldChar w:fldCharType="begin"/>
            </w:r>
            <w:r>
              <w:rPr>
                <w:noProof/>
                <w:webHidden/>
              </w:rPr>
              <w:instrText xml:space="preserve"> PAGEREF _Toc225024742 \h </w:instrText>
            </w:r>
            <w:r>
              <w:rPr>
                <w:noProof/>
                <w:webHidden/>
              </w:rPr>
            </w:r>
            <w:r>
              <w:rPr>
                <w:noProof/>
                <w:webHidden/>
              </w:rPr>
              <w:fldChar w:fldCharType="separate"/>
            </w:r>
            <w:r>
              <w:rPr>
                <w:noProof/>
                <w:webHidden/>
              </w:rPr>
              <w:t>2</w:t>
            </w:r>
            <w:r>
              <w:rPr>
                <w:noProof/>
                <w:webHidden/>
              </w:rPr>
              <w:fldChar w:fldCharType="end"/>
            </w:r>
          </w:hyperlink>
        </w:p>
        <w:p w14:paraId="469B45C7"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3" w:history="1">
            <w:r w:rsidRPr="00300A8C">
              <w:rPr>
                <w:rStyle w:val="Hyperlink"/>
                <w:rFonts w:eastAsia="Arial"/>
                <w:noProof/>
              </w:rPr>
              <w:t>2.4 Gaps in Current Research</w:t>
            </w:r>
            <w:r>
              <w:rPr>
                <w:noProof/>
                <w:webHidden/>
              </w:rPr>
              <w:tab/>
            </w:r>
            <w:r>
              <w:rPr>
                <w:noProof/>
                <w:webHidden/>
              </w:rPr>
              <w:fldChar w:fldCharType="begin"/>
            </w:r>
            <w:r>
              <w:rPr>
                <w:noProof/>
                <w:webHidden/>
              </w:rPr>
              <w:instrText xml:space="preserve"> PAGEREF _Toc225024743 \h </w:instrText>
            </w:r>
            <w:r>
              <w:rPr>
                <w:noProof/>
                <w:webHidden/>
              </w:rPr>
            </w:r>
            <w:r>
              <w:rPr>
                <w:noProof/>
                <w:webHidden/>
              </w:rPr>
              <w:fldChar w:fldCharType="separate"/>
            </w:r>
            <w:r>
              <w:rPr>
                <w:noProof/>
                <w:webHidden/>
              </w:rPr>
              <w:t>2</w:t>
            </w:r>
            <w:r>
              <w:rPr>
                <w:noProof/>
                <w:webHidden/>
              </w:rPr>
              <w:fldChar w:fldCharType="end"/>
            </w:r>
          </w:hyperlink>
        </w:p>
        <w:p w14:paraId="4DD0CF57"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44" w:history="1">
            <w:r w:rsidRPr="00300A8C">
              <w:rPr>
                <w:rStyle w:val="Hyperlink"/>
                <w:rFonts w:eastAsia="Arial"/>
                <w:noProof/>
              </w:rPr>
              <w:t>Task 3 – Research Methodologies</w:t>
            </w:r>
            <w:r>
              <w:rPr>
                <w:noProof/>
                <w:webHidden/>
              </w:rPr>
              <w:tab/>
            </w:r>
            <w:r>
              <w:rPr>
                <w:noProof/>
                <w:webHidden/>
              </w:rPr>
              <w:fldChar w:fldCharType="begin"/>
            </w:r>
            <w:r>
              <w:rPr>
                <w:noProof/>
                <w:webHidden/>
              </w:rPr>
              <w:instrText xml:space="preserve"> PAGEREF _Toc225024744 \h </w:instrText>
            </w:r>
            <w:r>
              <w:rPr>
                <w:noProof/>
                <w:webHidden/>
              </w:rPr>
            </w:r>
            <w:r>
              <w:rPr>
                <w:noProof/>
                <w:webHidden/>
              </w:rPr>
              <w:fldChar w:fldCharType="separate"/>
            </w:r>
            <w:r>
              <w:rPr>
                <w:noProof/>
                <w:webHidden/>
              </w:rPr>
              <w:t>2</w:t>
            </w:r>
            <w:r>
              <w:rPr>
                <w:noProof/>
                <w:webHidden/>
              </w:rPr>
              <w:fldChar w:fldCharType="end"/>
            </w:r>
          </w:hyperlink>
        </w:p>
        <w:p w14:paraId="5EAF1398"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5" w:history="1">
            <w:r w:rsidRPr="00300A8C">
              <w:rPr>
                <w:rStyle w:val="Hyperlink"/>
                <w:rFonts w:eastAsia="Arial"/>
                <w:noProof/>
              </w:rPr>
              <w:t>3.1 Definitions and Examples</w:t>
            </w:r>
            <w:r>
              <w:rPr>
                <w:noProof/>
                <w:webHidden/>
              </w:rPr>
              <w:tab/>
            </w:r>
            <w:r>
              <w:rPr>
                <w:noProof/>
                <w:webHidden/>
              </w:rPr>
              <w:fldChar w:fldCharType="begin"/>
            </w:r>
            <w:r>
              <w:rPr>
                <w:noProof/>
                <w:webHidden/>
              </w:rPr>
              <w:instrText xml:space="preserve"> PAGEREF _Toc225024745 \h </w:instrText>
            </w:r>
            <w:r>
              <w:rPr>
                <w:noProof/>
                <w:webHidden/>
              </w:rPr>
            </w:r>
            <w:r>
              <w:rPr>
                <w:noProof/>
                <w:webHidden/>
              </w:rPr>
              <w:fldChar w:fldCharType="separate"/>
            </w:r>
            <w:r>
              <w:rPr>
                <w:noProof/>
                <w:webHidden/>
              </w:rPr>
              <w:t>2</w:t>
            </w:r>
            <w:r>
              <w:rPr>
                <w:noProof/>
                <w:webHidden/>
              </w:rPr>
              <w:fldChar w:fldCharType="end"/>
            </w:r>
          </w:hyperlink>
        </w:p>
        <w:p w14:paraId="7D8FA9FF"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6" w:history="1">
            <w:r w:rsidRPr="00300A8C">
              <w:rPr>
                <w:rStyle w:val="Hyperlink"/>
                <w:rFonts w:eastAsia="Arial"/>
                <w:noProof/>
              </w:rPr>
              <w:t>3.2 Chosen Methodology and Justification</w:t>
            </w:r>
            <w:r>
              <w:rPr>
                <w:noProof/>
                <w:webHidden/>
              </w:rPr>
              <w:tab/>
            </w:r>
            <w:r>
              <w:rPr>
                <w:noProof/>
                <w:webHidden/>
              </w:rPr>
              <w:fldChar w:fldCharType="begin"/>
            </w:r>
            <w:r>
              <w:rPr>
                <w:noProof/>
                <w:webHidden/>
              </w:rPr>
              <w:instrText xml:space="preserve"> PAGEREF _Toc225024746 \h </w:instrText>
            </w:r>
            <w:r>
              <w:rPr>
                <w:noProof/>
                <w:webHidden/>
              </w:rPr>
            </w:r>
            <w:r>
              <w:rPr>
                <w:noProof/>
                <w:webHidden/>
              </w:rPr>
              <w:fldChar w:fldCharType="separate"/>
            </w:r>
            <w:r>
              <w:rPr>
                <w:noProof/>
                <w:webHidden/>
              </w:rPr>
              <w:t>2</w:t>
            </w:r>
            <w:r>
              <w:rPr>
                <w:noProof/>
                <w:webHidden/>
              </w:rPr>
              <w:fldChar w:fldCharType="end"/>
            </w:r>
          </w:hyperlink>
        </w:p>
        <w:p w14:paraId="0B799E8A"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47" w:history="1">
            <w:r w:rsidRPr="00300A8C">
              <w:rPr>
                <w:rStyle w:val="Hyperlink"/>
                <w:rFonts w:eastAsia="Arial"/>
                <w:noProof/>
              </w:rPr>
              <w:t>Task 4 – Data Collection</w:t>
            </w:r>
            <w:r>
              <w:rPr>
                <w:noProof/>
                <w:webHidden/>
              </w:rPr>
              <w:tab/>
            </w:r>
            <w:r>
              <w:rPr>
                <w:noProof/>
                <w:webHidden/>
              </w:rPr>
              <w:fldChar w:fldCharType="begin"/>
            </w:r>
            <w:r>
              <w:rPr>
                <w:noProof/>
                <w:webHidden/>
              </w:rPr>
              <w:instrText xml:space="preserve"> PAGEREF _Toc225024747 \h </w:instrText>
            </w:r>
            <w:r>
              <w:rPr>
                <w:noProof/>
                <w:webHidden/>
              </w:rPr>
            </w:r>
            <w:r>
              <w:rPr>
                <w:noProof/>
                <w:webHidden/>
              </w:rPr>
              <w:fldChar w:fldCharType="separate"/>
            </w:r>
            <w:r>
              <w:rPr>
                <w:noProof/>
                <w:webHidden/>
              </w:rPr>
              <w:t>2</w:t>
            </w:r>
            <w:r>
              <w:rPr>
                <w:noProof/>
                <w:webHidden/>
              </w:rPr>
              <w:fldChar w:fldCharType="end"/>
            </w:r>
          </w:hyperlink>
        </w:p>
        <w:p w14:paraId="53C3D432"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8" w:history="1">
            <w:r w:rsidRPr="00300A8C">
              <w:rPr>
                <w:rStyle w:val="Hyperlink"/>
                <w:rFonts w:eastAsia="Arial"/>
                <w:noProof/>
              </w:rPr>
              <w:t>4.1 Primary vs Secondary Data</w:t>
            </w:r>
            <w:r>
              <w:rPr>
                <w:noProof/>
                <w:webHidden/>
              </w:rPr>
              <w:tab/>
            </w:r>
            <w:r>
              <w:rPr>
                <w:noProof/>
                <w:webHidden/>
              </w:rPr>
              <w:fldChar w:fldCharType="begin"/>
            </w:r>
            <w:r>
              <w:rPr>
                <w:noProof/>
                <w:webHidden/>
              </w:rPr>
              <w:instrText xml:space="preserve"> PAGEREF _Toc225024748 \h </w:instrText>
            </w:r>
            <w:r>
              <w:rPr>
                <w:noProof/>
                <w:webHidden/>
              </w:rPr>
            </w:r>
            <w:r>
              <w:rPr>
                <w:noProof/>
                <w:webHidden/>
              </w:rPr>
              <w:fldChar w:fldCharType="separate"/>
            </w:r>
            <w:r>
              <w:rPr>
                <w:noProof/>
                <w:webHidden/>
              </w:rPr>
              <w:t>2</w:t>
            </w:r>
            <w:r>
              <w:rPr>
                <w:noProof/>
                <w:webHidden/>
              </w:rPr>
              <w:fldChar w:fldCharType="end"/>
            </w:r>
          </w:hyperlink>
        </w:p>
        <w:p w14:paraId="1AB0679F"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9" w:history="1">
            <w:r w:rsidRPr="00300A8C">
              <w:rPr>
                <w:rStyle w:val="Hyperlink"/>
                <w:rFonts w:eastAsia="Arial"/>
                <w:noProof/>
              </w:rPr>
              <w:t>4.2 Chosen Data Type and Justification</w:t>
            </w:r>
            <w:r>
              <w:rPr>
                <w:noProof/>
                <w:webHidden/>
              </w:rPr>
              <w:tab/>
            </w:r>
            <w:r>
              <w:rPr>
                <w:noProof/>
                <w:webHidden/>
              </w:rPr>
              <w:fldChar w:fldCharType="begin"/>
            </w:r>
            <w:r>
              <w:rPr>
                <w:noProof/>
                <w:webHidden/>
              </w:rPr>
              <w:instrText xml:space="preserve"> PAGEREF _Toc225024749 \h </w:instrText>
            </w:r>
            <w:r>
              <w:rPr>
                <w:noProof/>
                <w:webHidden/>
              </w:rPr>
            </w:r>
            <w:r>
              <w:rPr>
                <w:noProof/>
                <w:webHidden/>
              </w:rPr>
              <w:fldChar w:fldCharType="separate"/>
            </w:r>
            <w:r>
              <w:rPr>
                <w:noProof/>
                <w:webHidden/>
              </w:rPr>
              <w:t>3</w:t>
            </w:r>
            <w:r>
              <w:rPr>
                <w:noProof/>
                <w:webHidden/>
              </w:rPr>
              <w:fldChar w:fldCharType="end"/>
            </w:r>
          </w:hyperlink>
        </w:p>
        <w:p w14:paraId="7C83EFFC"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50" w:history="1">
            <w:r w:rsidRPr="00300A8C">
              <w:rPr>
                <w:rStyle w:val="Hyperlink"/>
                <w:rFonts w:eastAsia="Arial"/>
                <w:noProof/>
              </w:rPr>
              <w:t>4.3 Advantages and Challenges</w:t>
            </w:r>
            <w:r>
              <w:rPr>
                <w:noProof/>
                <w:webHidden/>
              </w:rPr>
              <w:tab/>
            </w:r>
            <w:r>
              <w:rPr>
                <w:noProof/>
                <w:webHidden/>
              </w:rPr>
              <w:fldChar w:fldCharType="begin"/>
            </w:r>
            <w:r>
              <w:rPr>
                <w:noProof/>
                <w:webHidden/>
              </w:rPr>
              <w:instrText xml:space="preserve"> PAGEREF _Toc225024750 \h </w:instrText>
            </w:r>
            <w:r>
              <w:rPr>
                <w:noProof/>
                <w:webHidden/>
              </w:rPr>
            </w:r>
            <w:r>
              <w:rPr>
                <w:noProof/>
                <w:webHidden/>
              </w:rPr>
              <w:fldChar w:fldCharType="separate"/>
            </w:r>
            <w:r>
              <w:rPr>
                <w:noProof/>
                <w:webHidden/>
              </w:rPr>
              <w:t>3</w:t>
            </w:r>
            <w:r>
              <w:rPr>
                <w:noProof/>
                <w:webHidden/>
              </w:rPr>
              <w:fldChar w:fldCharType="end"/>
            </w:r>
          </w:hyperlink>
        </w:p>
        <w:p w14:paraId="6C9AA3B6"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51" w:history="1">
            <w:r w:rsidRPr="00300A8C">
              <w:rPr>
                <w:rStyle w:val="Hyperlink"/>
                <w:rFonts w:eastAsia="Arial"/>
                <w:noProof/>
              </w:rPr>
              <w:t>Conclusion</w:t>
            </w:r>
            <w:r>
              <w:rPr>
                <w:noProof/>
                <w:webHidden/>
              </w:rPr>
              <w:tab/>
            </w:r>
            <w:r>
              <w:rPr>
                <w:noProof/>
                <w:webHidden/>
              </w:rPr>
              <w:fldChar w:fldCharType="begin"/>
            </w:r>
            <w:r>
              <w:rPr>
                <w:noProof/>
                <w:webHidden/>
              </w:rPr>
              <w:instrText xml:space="preserve"> PAGEREF _Toc225024751 \h </w:instrText>
            </w:r>
            <w:r>
              <w:rPr>
                <w:noProof/>
                <w:webHidden/>
              </w:rPr>
            </w:r>
            <w:r>
              <w:rPr>
                <w:noProof/>
                <w:webHidden/>
              </w:rPr>
              <w:fldChar w:fldCharType="separate"/>
            </w:r>
            <w:r>
              <w:rPr>
                <w:noProof/>
                <w:webHidden/>
              </w:rPr>
              <w:t>3</w:t>
            </w:r>
            <w:r>
              <w:rPr>
                <w:noProof/>
                <w:webHidden/>
              </w:rPr>
              <w:fldChar w:fldCharType="end"/>
            </w:r>
          </w:hyperlink>
        </w:p>
        <w:p w14:paraId="03875F0D"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52" w:history="1">
            <w:r w:rsidRPr="00300A8C">
              <w:rPr>
                <w:rStyle w:val="Hyperlink"/>
                <w:rFonts w:eastAsia="Arial"/>
                <w:noProof/>
              </w:rPr>
              <w:t>Reference List</w:t>
            </w:r>
            <w:r>
              <w:rPr>
                <w:noProof/>
                <w:webHidden/>
              </w:rPr>
              <w:tab/>
            </w:r>
            <w:r>
              <w:rPr>
                <w:noProof/>
                <w:webHidden/>
              </w:rPr>
              <w:fldChar w:fldCharType="begin"/>
            </w:r>
            <w:r>
              <w:rPr>
                <w:noProof/>
                <w:webHidden/>
              </w:rPr>
              <w:instrText xml:space="preserve"> PAGEREF _Toc225024752 \h </w:instrText>
            </w:r>
            <w:r>
              <w:rPr>
                <w:noProof/>
                <w:webHidden/>
              </w:rPr>
            </w:r>
            <w:r>
              <w:rPr>
                <w:noProof/>
                <w:webHidden/>
              </w:rPr>
              <w:fldChar w:fldCharType="separate"/>
            </w:r>
            <w:r>
              <w:rPr>
                <w:noProof/>
                <w:webHidden/>
              </w:rPr>
              <w:t>3</w:t>
            </w:r>
            <w:r>
              <w:rPr>
                <w:noProof/>
                <w:webHidden/>
              </w:rPr>
              <w:fldChar w:fldCharType="end"/>
            </w:r>
          </w:hyperlink>
        </w:p>
        <w:p w14:paraId="7B5638C8" w14:textId="77777777" w:rsidR="00530E16" w:rsidRPr="00CF650B" w:rsidRDefault="004468F8">
          <w:r>
            <w:fldChar w:fldCharType="end"/>
          </w:r>
        </w:p>
      </w:sdtContent>
    </w:sdt>
    <w:p w14:paraId="35CD404D" w14:textId="77777777" w:rsidR="00530E16" w:rsidRDefault="00530E16">
      <w:pPr>
        <w:rPr>
          <w:rFonts w:ascii="Arial" w:eastAsia="Arial" w:hAnsi="Arial" w:cs="Arial"/>
        </w:rPr>
      </w:pPr>
    </w:p>
    <w:p w14:paraId="1E289654" w14:textId="77777777" w:rsidR="00530E16" w:rsidRDefault="00530E16">
      <w:pPr>
        <w:rPr>
          <w:rFonts w:ascii="Arial" w:eastAsia="Arial" w:hAnsi="Arial" w:cs="Arial"/>
        </w:rPr>
      </w:pPr>
    </w:p>
    <w:p w14:paraId="161BCB84" w14:textId="77777777" w:rsidR="00530E16" w:rsidRDefault="00530E16">
      <w:pPr>
        <w:rPr>
          <w:rFonts w:ascii="Arial" w:eastAsia="Arial" w:hAnsi="Arial" w:cs="Arial"/>
        </w:rPr>
      </w:pPr>
    </w:p>
    <w:p w14:paraId="435B46DE" w14:textId="77777777" w:rsidR="00530E16" w:rsidRDefault="00530E16">
      <w:pPr>
        <w:rPr>
          <w:rFonts w:ascii="Arial" w:eastAsia="Arial" w:hAnsi="Arial" w:cs="Arial"/>
        </w:rPr>
      </w:pPr>
    </w:p>
    <w:p w14:paraId="1FBA8A2B" w14:textId="77777777" w:rsidR="00530E16" w:rsidRDefault="00530E16">
      <w:pPr>
        <w:rPr>
          <w:rFonts w:ascii="Arial" w:eastAsia="Arial" w:hAnsi="Arial" w:cs="Arial"/>
        </w:rPr>
      </w:pPr>
    </w:p>
    <w:p w14:paraId="52534D17" w14:textId="77777777" w:rsidR="00530E16" w:rsidRDefault="00530E16">
      <w:pPr>
        <w:rPr>
          <w:rFonts w:ascii="Arial" w:eastAsia="Arial" w:hAnsi="Arial" w:cs="Arial"/>
        </w:rPr>
      </w:pPr>
    </w:p>
    <w:p w14:paraId="60C15168" w14:textId="77777777" w:rsidR="00530E16" w:rsidRDefault="00530E16">
      <w:pPr>
        <w:rPr>
          <w:rFonts w:ascii="Arial" w:eastAsia="Arial" w:hAnsi="Arial" w:cs="Arial"/>
        </w:rPr>
      </w:pPr>
    </w:p>
    <w:p w14:paraId="735CEBC1" w14:textId="77777777" w:rsidR="00530E16" w:rsidRDefault="00530E16">
      <w:pPr>
        <w:rPr>
          <w:rFonts w:ascii="Arial" w:eastAsia="Arial" w:hAnsi="Arial" w:cs="Arial"/>
        </w:rPr>
      </w:pPr>
    </w:p>
    <w:p w14:paraId="4ECD374F" w14:textId="77777777" w:rsidR="00530E16" w:rsidRDefault="00530E16">
      <w:pPr>
        <w:rPr>
          <w:rFonts w:ascii="Arial" w:eastAsia="Arial" w:hAnsi="Arial" w:cs="Arial"/>
        </w:rPr>
      </w:pPr>
    </w:p>
    <w:p w14:paraId="31CFB6A1" w14:textId="77777777" w:rsidR="002A1842" w:rsidRDefault="002A1842">
      <w:pPr>
        <w:rPr>
          <w:rFonts w:ascii="Arial" w:eastAsia="Arial" w:hAnsi="Arial" w:cs="Arial"/>
        </w:rPr>
        <w:sectPr w:rsidR="002A1842">
          <w:headerReference w:type="default" r:id="rId9"/>
          <w:footerReference w:type="default" r:id="rId10"/>
          <w:headerReference w:type="first" r:id="rId11"/>
          <w:footerReference w:type="first" r:id="rId12"/>
          <w:pgSz w:w="11906" w:h="16838"/>
          <w:pgMar w:top="1440" w:right="1440" w:bottom="1440" w:left="1440" w:header="708" w:footer="708" w:gutter="0"/>
          <w:pgNumType w:start="0"/>
          <w:cols w:space="720"/>
          <w:titlePg/>
        </w:sectPr>
      </w:pPr>
    </w:p>
    <w:p w14:paraId="089E0BAB" w14:textId="77777777" w:rsidR="00530E16" w:rsidRDefault="00530E16">
      <w:pPr>
        <w:rPr>
          <w:rFonts w:ascii="Arial" w:eastAsia="Arial" w:hAnsi="Arial" w:cs="Arial"/>
        </w:rPr>
      </w:pPr>
    </w:p>
    <w:p w14:paraId="02770880" w14:textId="7D2BBE74" w:rsidR="00780E95" w:rsidRPr="008E4A7F" w:rsidRDefault="00780E95" w:rsidP="00780E95">
      <w:pPr>
        <w:pStyle w:val="Heading1"/>
        <w:rPr>
          <w:rFonts w:ascii="Arial" w:eastAsia="Arial" w:hAnsi="Arial" w:cs="Arial"/>
          <w:color w:val="000000" w:themeColor="text1"/>
          <w:sz w:val="24"/>
          <w:szCs w:val="24"/>
        </w:rPr>
      </w:pPr>
      <w:r w:rsidRPr="008E4A7F">
        <w:rPr>
          <w:rFonts w:ascii="Arial" w:eastAsia="Arial" w:hAnsi="Arial" w:cs="Arial"/>
          <w:color w:val="000000" w:themeColor="text1"/>
          <w:sz w:val="24"/>
          <w:szCs w:val="24"/>
        </w:rPr>
        <w:lastRenderedPageBreak/>
        <w:t xml:space="preserve">Impact of Staff Shortages in Health and Social Care </w:t>
      </w:r>
    </w:p>
    <w:p w14:paraId="2B8DB9A5" w14:textId="77777777" w:rsidR="00780E95" w:rsidRPr="008E4A7F" w:rsidRDefault="00780E95" w:rsidP="00891590">
      <w:pPr>
        <w:pStyle w:val="Heading1"/>
        <w:spacing w:line="360" w:lineRule="auto"/>
        <w:rPr>
          <w:rFonts w:ascii="Arial" w:eastAsia="Arial" w:hAnsi="Arial" w:cs="Arial"/>
          <w:color w:val="000000" w:themeColor="text1"/>
          <w:sz w:val="24"/>
          <w:szCs w:val="24"/>
        </w:rPr>
      </w:pPr>
      <w:r w:rsidRPr="008E4A7F">
        <w:rPr>
          <w:rFonts w:ascii="Arial" w:eastAsia="Arial" w:hAnsi="Arial" w:cs="Arial"/>
          <w:b/>
          <w:bCs/>
          <w:color w:val="000000" w:themeColor="text1"/>
          <w:sz w:val="24"/>
          <w:szCs w:val="24"/>
        </w:rPr>
        <w:t>Introduction</w:t>
      </w:r>
    </w:p>
    <w:p w14:paraId="7717A9AF" w14:textId="77777777" w:rsidR="00780E95" w:rsidRPr="008E4A7F" w:rsidRDefault="00780E95" w:rsidP="00891590">
      <w:pPr>
        <w:pStyle w:val="Heading1"/>
        <w:spacing w:line="360" w:lineRule="auto"/>
        <w:rPr>
          <w:rFonts w:ascii="Arial" w:eastAsia="Arial" w:hAnsi="Arial" w:cs="Arial"/>
          <w:color w:val="000000" w:themeColor="text1"/>
          <w:sz w:val="24"/>
          <w:szCs w:val="24"/>
        </w:rPr>
      </w:pPr>
      <w:r w:rsidRPr="008E4A7F">
        <w:rPr>
          <w:rFonts w:ascii="Arial" w:eastAsia="Arial" w:hAnsi="Arial" w:cs="Arial"/>
          <w:color w:val="000000" w:themeColor="text1"/>
          <w:sz w:val="24"/>
          <w:szCs w:val="24"/>
        </w:rPr>
        <w:t>Staff shortages are one of the biggest problems in health and social care today. Many hospitals, care homes, and community services do not have enough workers to meet the needs of patients and service users. This report explains what staff shortages are, why they matter, and who is affected. It also includes my personal reasons for choosing this topic, an evaluation of information sources, and a discussion of research methods and data collection. Understanding staff shortages is important because they affect care quality, staff wellbeing, and the safety of services (CQC, 2023).</w:t>
      </w:r>
    </w:p>
    <w:p w14:paraId="61D59F00" w14:textId="77777777" w:rsidR="00780E95" w:rsidRPr="008E4A7F" w:rsidRDefault="00780E95" w:rsidP="00891590">
      <w:pPr>
        <w:pStyle w:val="Heading1"/>
        <w:spacing w:line="360" w:lineRule="auto"/>
        <w:rPr>
          <w:rFonts w:ascii="Arial" w:eastAsia="Arial" w:hAnsi="Arial" w:cs="Arial"/>
          <w:color w:val="000000" w:themeColor="text1"/>
          <w:sz w:val="24"/>
          <w:szCs w:val="24"/>
        </w:rPr>
      </w:pPr>
      <w:r w:rsidRPr="008E4A7F">
        <w:rPr>
          <w:rFonts w:ascii="Arial" w:eastAsia="Arial" w:hAnsi="Arial" w:cs="Arial"/>
          <w:b/>
          <w:bCs/>
          <w:color w:val="000000" w:themeColor="text1"/>
          <w:sz w:val="24"/>
          <w:szCs w:val="24"/>
        </w:rPr>
        <w:t>Task 1 – Selection of a Research Topic</w:t>
      </w:r>
    </w:p>
    <w:p w14:paraId="5B41A9BA" w14:textId="77777777" w:rsidR="00780E95" w:rsidRPr="008E4A7F" w:rsidRDefault="00780E95" w:rsidP="00891590">
      <w:pPr>
        <w:pStyle w:val="Heading1"/>
        <w:spacing w:line="360" w:lineRule="auto"/>
        <w:rPr>
          <w:rFonts w:ascii="Arial" w:eastAsia="Arial" w:hAnsi="Arial" w:cs="Arial"/>
          <w:color w:val="000000" w:themeColor="text1"/>
          <w:sz w:val="24"/>
          <w:szCs w:val="24"/>
        </w:rPr>
      </w:pPr>
      <w:r w:rsidRPr="008E4A7F">
        <w:rPr>
          <w:rFonts w:ascii="Arial" w:eastAsia="Arial" w:hAnsi="Arial" w:cs="Arial"/>
          <w:b/>
          <w:bCs/>
          <w:color w:val="000000" w:themeColor="text1"/>
          <w:sz w:val="24"/>
          <w:szCs w:val="24"/>
        </w:rPr>
        <w:t>1.1 The Issue and Why It Matters</w:t>
      </w:r>
    </w:p>
    <w:p w14:paraId="01191F8A" w14:textId="77777777" w:rsidR="00780E95" w:rsidRPr="008E4A7F" w:rsidRDefault="00780E95" w:rsidP="00891590">
      <w:pPr>
        <w:pStyle w:val="Heading1"/>
        <w:spacing w:line="360" w:lineRule="auto"/>
        <w:rPr>
          <w:rFonts w:ascii="Arial" w:eastAsia="Arial" w:hAnsi="Arial" w:cs="Arial"/>
          <w:color w:val="000000" w:themeColor="text1"/>
          <w:sz w:val="24"/>
          <w:szCs w:val="24"/>
        </w:rPr>
      </w:pPr>
      <w:r w:rsidRPr="008E4A7F">
        <w:rPr>
          <w:rFonts w:ascii="Arial" w:eastAsia="Arial" w:hAnsi="Arial" w:cs="Arial"/>
          <w:color w:val="000000" w:themeColor="text1"/>
          <w:sz w:val="24"/>
          <w:szCs w:val="24"/>
        </w:rPr>
        <w:t xml:space="preserve">Staff shortages happen when there are not enough trained workers to provide safe and effective care. This includes nurses, healthcare assistants, support workers, social workers, and other professionals. In the UK, this problem has grown over recent years. The NHS currently has over </w:t>
      </w:r>
      <w:r w:rsidRPr="008E4A7F">
        <w:rPr>
          <w:rFonts w:ascii="Arial" w:eastAsia="Arial" w:hAnsi="Arial" w:cs="Arial"/>
          <w:b/>
          <w:bCs/>
          <w:color w:val="000000" w:themeColor="text1"/>
          <w:sz w:val="24"/>
          <w:szCs w:val="24"/>
        </w:rPr>
        <w:t>120,000 vacancies</w:t>
      </w:r>
      <w:r w:rsidRPr="008E4A7F">
        <w:rPr>
          <w:rFonts w:ascii="Arial" w:eastAsia="Arial" w:hAnsi="Arial" w:cs="Arial"/>
          <w:color w:val="000000" w:themeColor="text1"/>
          <w:sz w:val="24"/>
          <w:szCs w:val="24"/>
        </w:rPr>
        <w:t xml:space="preserve">, and adult social care has more than </w:t>
      </w:r>
      <w:r w:rsidRPr="008E4A7F">
        <w:rPr>
          <w:rFonts w:ascii="Arial" w:eastAsia="Arial" w:hAnsi="Arial" w:cs="Arial"/>
          <w:b/>
          <w:bCs/>
          <w:color w:val="000000" w:themeColor="text1"/>
          <w:sz w:val="24"/>
          <w:szCs w:val="24"/>
        </w:rPr>
        <w:t>150,000 empty posts</w:t>
      </w:r>
      <w:r w:rsidRPr="008E4A7F">
        <w:rPr>
          <w:rFonts w:ascii="Arial" w:eastAsia="Arial" w:hAnsi="Arial" w:cs="Arial"/>
          <w:color w:val="000000" w:themeColor="text1"/>
          <w:sz w:val="24"/>
          <w:szCs w:val="24"/>
        </w:rPr>
        <w:t xml:space="preserve"> (The King’s Fund, 2023; Skills for Care, 2023).</w:t>
      </w:r>
    </w:p>
    <w:p w14:paraId="3BDB91E1" w14:textId="77777777" w:rsidR="00780E95" w:rsidRPr="008E4A7F" w:rsidRDefault="00780E95" w:rsidP="00891590">
      <w:pPr>
        <w:pStyle w:val="Heading1"/>
        <w:spacing w:line="360" w:lineRule="auto"/>
        <w:rPr>
          <w:rFonts w:ascii="Arial" w:eastAsia="Arial" w:hAnsi="Arial" w:cs="Arial"/>
          <w:color w:val="000000" w:themeColor="text1"/>
          <w:sz w:val="24"/>
          <w:szCs w:val="24"/>
        </w:rPr>
      </w:pPr>
      <w:r w:rsidRPr="008E4A7F">
        <w:rPr>
          <w:rFonts w:ascii="Arial" w:eastAsia="Arial" w:hAnsi="Arial" w:cs="Arial"/>
          <w:color w:val="000000" w:themeColor="text1"/>
          <w:sz w:val="24"/>
          <w:szCs w:val="24"/>
        </w:rPr>
        <w:t>This issue matters because it affects everyone involved in care. Patients may wait longer for treatment, receive less attention, or experience delays in medication and personal care. Staff may feel stressed, overworked, and unable to give the level of care they want to provide. When staffing levels are low, mistakes can happen more easily, and the quality of care can drop (BMA, 2023).</w:t>
      </w:r>
    </w:p>
    <w:p w14:paraId="717826AC" w14:textId="77777777" w:rsidR="00780E95" w:rsidRPr="008E4A7F" w:rsidRDefault="00780E95" w:rsidP="00891590">
      <w:pPr>
        <w:pStyle w:val="Heading1"/>
        <w:spacing w:line="360" w:lineRule="auto"/>
        <w:rPr>
          <w:rFonts w:ascii="Arial" w:eastAsia="Arial" w:hAnsi="Arial" w:cs="Arial"/>
          <w:color w:val="000000" w:themeColor="text1"/>
          <w:sz w:val="24"/>
          <w:szCs w:val="24"/>
        </w:rPr>
      </w:pPr>
      <w:r w:rsidRPr="008E4A7F">
        <w:rPr>
          <w:rFonts w:ascii="Arial" w:eastAsia="Arial" w:hAnsi="Arial" w:cs="Arial"/>
          <w:color w:val="000000" w:themeColor="text1"/>
          <w:sz w:val="24"/>
          <w:szCs w:val="24"/>
        </w:rPr>
        <w:t>Older adults, people with disabilities, and those with long</w:t>
      </w:r>
      <w:r w:rsidRPr="008E4A7F">
        <w:rPr>
          <w:rFonts w:ascii="Arial" w:eastAsia="Arial" w:hAnsi="Arial" w:cs="Arial"/>
          <w:color w:val="000000" w:themeColor="text1"/>
          <w:sz w:val="24"/>
          <w:szCs w:val="24"/>
        </w:rPr>
        <w:noBreakHyphen/>
        <w:t>term conditions are especially affected. They often need regular support, and staff shortages can lead to missed care, loneliness, or unsafe situations. The Care Quality Commission (2023) has reported that many services are rated “Requires Improvement” or “Inadequate” because they do not have enough staff to meet safety standards.</w:t>
      </w:r>
    </w:p>
    <w:p w14:paraId="29709A28" w14:textId="77777777" w:rsidR="00780E95" w:rsidRPr="008E4A7F" w:rsidRDefault="00780E95" w:rsidP="00891590">
      <w:pPr>
        <w:pStyle w:val="Heading1"/>
        <w:spacing w:line="360" w:lineRule="auto"/>
        <w:rPr>
          <w:rFonts w:ascii="Arial" w:eastAsia="Arial" w:hAnsi="Arial" w:cs="Arial"/>
          <w:color w:val="000000" w:themeColor="text1"/>
          <w:sz w:val="24"/>
          <w:szCs w:val="24"/>
        </w:rPr>
      </w:pPr>
      <w:r w:rsidRPr="008E4A7F">
        <w:rPr>
          <w:rFonts w:ascii="Arial" w:eastAsia="Arial" w:hAnsi="Arial" w:cs="Arial"/>
          <w:color w:val="000000" w:themeColor="text1"/>
          <w:sz w:val="24"/>
          <w:szCs w:val="24"/>
        </w:rPr>
        <w:lastRenderedPageBreak/>
        <w:t>The issue also affects staff wellbeing. Research shows that shortages increase burnout, sickness absence, and emotional stress (West, Bailey and Williams, 2020). This creates a cycle where staff leave because of stress, which then makes shortages even worse.</w:t>
      </w:r>
    </w:p>
    <w:p w14:paraId="5FD6CC2B" w14:textId="77777777" w:rsidR="00780E95" w:rsidRPr="008E4A7F" w:rsidRDefault="00780E95" w:rsidP="00891590">
      <w:pPr>
        <w:pStyle w:val="Heading1"/>
        <w:spacing w:line="360" w:lineRule="auto"/>
        <w:rPr>
          <w:rFonts w:ascii="Arial" w:eastAsia="Arial" w:hAnsi="Arial" w:cs="Arial"/>
          <w:color w:val="000000" w:themeColor="text1"/>
          <w:sz w:val="24"/>
          <w:szCs w:val="24"/>
        </w:rPr>
      </w:pPr>
      <w:r w:rsidRPr="008E4A7F">
        <w:rPr>
          <w:rFonts w:ascii="Arial" w:eastAsia="Arial" w:hAnsi="Arial" w:cs="Arial"/>
          <w:b/>
          <w:bCs/>
          <w:color w:val="000000" w:themeColor="text1"/>
          <w:sz w:val="24"/>
          <w:szCs w:val="24"/>
        </w:rPr>
        <w:t>1.2 Personal Reflection – Why I Chose This Topic</w:t>
      </w:r>
    </w:p>
    <w:p w14:paraId="4E636D14" w14:textId="77777777" w:rsidR="00780E95" w:rsidRPr="008E4A7F" w:rsidRDefault="00780E95" w:rsidP="00891590">
      <w:pPr>
        <w:pStyle w:val="Heading1"/>
        <w:spacing w:line="360" w:lineRule="auto"/>
        <w:rPr>
          <w:rFonts w:ascii="Arial" w:eastAsia="Arial" w:hAnsi="Arial" w:cs="Arial"/>
          <w:color w:val="000000" w:themeColor="text1"/>
          <w:sz w:val="24"/>
          <w:szCs w:val="24"/>
        </w:rPr>
      </w:pPr>
      <w:r w:rsidRPr="008E4A7F">
        <w:rPr>
          <w:rFonts w:ascii="Arial" w:eastAsia="Arial" w:hAnsi="Arial" w:cs="Arial"/>
          <w:color w:val="000000" w:themeColor="text1"/>
          <w:sz w:val="24"/>
          <w:szCs w:val="24"/>
        </w:rPr>
        <w:t>I chose this topic because I have seen how staff shortages affect real people in health and social care settings. Through my studies and work experience, I have noticed that when there are not enough staff, workers become stressed and tired, and service users do not always receive the attention they need. This made me want to understand the issue more deeply.</w:t>
      </w:r>
    </w:p>
    <w:p w14:paraId="575C81D7" w14:textId="48D39754" w:rsidR="00780E95" w:rsidRPr="008E4A7F" w:rsidRDefault="00780E95" w:rsidP="00891590">
      <w:pPr>
        <w:pStyle w:val="Heading1"/>
        <w:spacing w:line="360" w:lineRule="auto"/>
        <w:rPr>
          <w:rFonts w:ascii="Arial" w:eastAsia="Arial" w:hAnsi="Arial" w:cs="Arial"/>
          <w:color w:val="000000" w:themeColor="text1"/>
          <w:sz w:val="24"/>
          <w:szCs w:val="24"/>
        </w:rPr>
      </w:pPr>
      <w:r w:rsidRPr="008E4A7F">
        <w:rPr>
          <w:rFonts w:ascii="Arial" w:eastAsia="Arial" w:hAnsi="Arial" w:cs="Arial"/>
          <w:color w:val="000000" w:themeColor="text1"/>
          <w:sz w:val="24"/>
          <w:szCs w:val="24"/>
        </w:rPr>
        <w:t>I am also interested in this topic because I plan to work in health and social care in the future. I want to learn about the challenges the sector faces and think about how things can be improved. Staff shortages affect teamwork, communication, and the overall atmosphere in care settings, so it is important to study this issue (RCN, 2022).</w:t>
      </w:r>
    </w:p>
    <w:p w14:paraId="3C9E19C0" w14:textId="77777777" w:rsidR="00437D50" w:rsidRPr="008E4A7F" w:rsidRDefault="00780E95" w:rsidP="004C7857">
      <w:pPr>
        <w:pStyle w:val="Heading1"/>
        <w:spacing w:line="360" w:lineRule="auto"/>
        <w:rPr>
          <w:rFonts w:ascii="Arial" w:eastAsia="Arial" w:hAnsi="Arial" w:cs="Arial"/>
          <w:color w:val="000000" w:themeColor="text1"/>
          <w:sz w:val="24"/>
          <w:szCs w:val="24"/>
        </w:rPr>
      </w:pPr>
      <w:r w:rsidRPr="008E4A7F">
        <w:rPr>
          <w:rFonts w:ascii="Arial" w:eastAsia="Arial" w:hAnsi="Arial" w:cs="Arial"/>
          <w:color w:val="000000" w:themeColor="text1"/>
          <w:sz w:val="24"/>
          <w:szCs w:val="24"/>
        </w:rPr>
        <w:t>are a national problem (The King’s Fund, 2023).</w:t>
      </w:r>
      <w:r w:rsidR="00437D50" w:rsidRPr="008E4A7F">
        <w:rPr>
          <w:rFonts w:ascii="Arial" w:eastAsia="Arial" w:hAnsi="Arial" w:cs="Arial"/>
          <w:color w:val="000000" w:themeColor="text1"/>
          <w:sz w:val="24"/>
          <w:szCs w:val="24"/>
        </w:rPr>
        <w:t xml:space="preserve"> </w:t>
      </w:r>
    </w:p>
    <w:p w14:paraId="71B46244" w14:textId="77777777" w:rsidR="00437D50" w:rsidRPr="008E4A7F" w:rsidRDefault="00780E95" w:rsidP="004C7857">
      <w:pPr>
        <w:pStyle w:val="Heading1"/>
        <w:spacing w:line="360" w:lineRule="auto"/>
        <w:rPr>
          <w:rFonts w:ascii="Arial" w:eastAsia="Arial" w:hAnsi="Arial" w:cs="Arial"/>
          <w:b/>
          <w:bCs/>
          <w:color w:val="000000" w:themeColor="text1"/>
          <w:sz w:val="24"/>
          <w:szCs w:val="24"/>
        </w:rPr>
      </w:pPr>
      <w:r w:rsidRPr="008E4A7F">
        <w:rPr>
          <w:rFonts w:ascii="Arial" w:eastAsia="Arial" w:hAnsi="Arial" w:cs="Arial"/>
          <w:b/>
          <w:bCs/>
          <w:color w:val="000000" w:themeColor="text1"/>
          <w:sz w:val="24"/>
          <w:szCs w:val="24"/>
        </w:rPr>
        <w:t xml:space="preserve"> </w:t>
      </w:r>
      <w:r w:rsidR="004C7857" w:rsidRPr="008E4A7F">
        <w:rPr>
          <w:rFonts w:ascii="Arial" w:eastAsia="Arial" w:hAnsi="Arial" w:cs="Arial"/>
          <w:b/>
          <w:bCs/>
          <w:color w:val="000000" w:themeColor="text1"/>
          <w:sz w:val="24"/>
          <w:szCs w:val="24"/>
        </w:rPr>
        <w:t>Task 2 – Evaluating Information Sources</w:t>
      </w:r>
      <w:r w:rsidR="00437D50" w:rsidRPr="008E4A7F">
        <w:rPr>
          <w:rFonts w:ascii="Arial" w:eastAsia="Arial" w:hAnsi="Arial" w:cs="Arial"/>
          <w:b/>
          <w:bCs/>
          <w:color w:val="000000" w:themeColor="text1"/>
          <w:sz w:val="24"/>
          <w:szCs w:val="24"/>
        </w:rPr>
        <w:t>.</w:t>
      </w:r>
    </w:p>
    <w:p w14:paraId="00615E32" w14:textId="63F60F43" w:rsidR="004C7857" w:rsidRPr="008E4A7F" w:rsidRDefault="004C7857" w:rsidP="004C7857">
      <w:pPr>
        <w:pStyle w:val="Heading1"/>
        <w:spacing w:line="360" w:lineRule="auto"/>
        <w:rPr>
          <w:rFonts w:ascii="Arial" w:eastAsia="Arial" w:hAnsi="Arial" w:cs="Arial"/>
          <w:color w:val="000000" w:themeColor="text1"/>
          <w:sz w:val="24"/>
          <w:szCs w:val="24"/>
        </w:rPr>
      </w:pPr>
      <w:r w:rsidRPr="008E4A7F">
        <w:rPr>
          <w:rFonts w:ascii="Arial" w:eastAsia="Arial" w:hAnsi="Arial" w:cs="Arial"/>
          <w:b/>
          <w:bCs/>
          <w:color w:val="000000" w:themeColor="text1"/>
          <w:sz w:val="24"/>
          <w:szCs w:val="24"/>
        </w:rPr>
        <w:t>Source 1</w:t>
      </w:r>
    </w:p>
    <w:p w14:paraId="32675312" w14:textId="293F9C3E" w:rsidR="004C7857" w:rsidRPr="008E4A7F" w:rsidRDefault="004C7857" w:rsidP="004C7857">
      <w:pPr>
        <w:pStyle w:val="Heading1"/>
        <w:spacing w:line="360" w:lineRule="auto"/>
        <w:rPr>
          <w:rFonts w:ascii="Arial" w:eastAsia="Arial" w:hAnsi="Arial" w:cs="Arial"/>
          <w:color w:val="000000" w:themeColor="text1"/>
          <w:sz w:val="24"/>
          <w:szCs w:val="24"/>
        </w:rPr>
      </w:pPr>
      <w:r w:rsidRPr="008E4A7F">
        <w:rPr>
          <w:rFonts w:ascii="Arial" w:eastAsia="Arial" w:hAnsi="Arial" w:cs="Arial"/>
          <w:b/>
          <w:bCs/>
          <w:color w:val="000000" w:themeColor="text1"/>
          <w:sz w:val="24"/>
          <w:szCs w:val="24"/>
        </w:rPr>
        <w:t>The King’s Fund (2023)</w:t>
      </w:r>
      <w:r w:rsidRPr="008E4A7F">
        <w:rPr>
          <w:color w:val="000000" w:themeColor="text1"/>
          <w:sz w:val="24"/>
          <w:szCs w:val="24"/>
        </w:rPr>
        <w:br/>
      </w:r>
    </w:p>
    <w:p w14:paraId="4A1210C7" w14:textId="65EA9EB6" w:rsidR="006105FA" w:rsidRPr="00F80021" w:rsidRDefault="00F80021" w:rsidP="006105FA">
      <w:pPr>
        <w:pStyle w:val="Heading1"/>
        <w:spacing w:line="360" w:lineRule="auto"/>
        <w:rPr>
          <w:rFonts w:ascii="Arial" w:eastAsia="Arial" w:hAnsi="Arial" w:cs="Arial"/>
          <w:color w:val="000000" w:themeColor="text1"/>
          <w:sz w:val="24"/>
          <w:szCs w:val="24"/>
        </w:rPr>
      </w:pPr>
      <w:r w:rsidRPr="00F80021">
        <w:rPr>
          <w:rFonts w:ascii="Arial" w:eastAsia="Arial" w:hAnsi="Arial" w:cs="Arial"/>
          <w:color w:val="000000" w:themeColor="text1"/>
          <w:sz w:val="24"/>
          <w:szCs w:val="24"/>
        </w:rPr>
        <w:lastRenderedPageBreak/>
        <w:t>The King’s Fund (2023) is a highly credible and respected source that provides detailed and reliable information about the NHS workforce. The organisation is well known for producing independent research that is not influenced by political parties or government agendas. This makes it a trustworthy source for academic work, especially when discussing sensitive issues such as staffing shortages, recruitment challenges, and pressures on the health and social care system. Because The King’s Fund uses national data, expert analysis, and evidence</w:t>
      </w:r>
      <w:r w:rsidRPr="00F80021">
        <w:rPr>
          <w:rFonts w:ascii="Arial" w:eastAsia="Arial" w:hAnsi="Arial" w:cs="Arial"/>
          <w:color w:val="000000" w:themeColor="text1"/>
          <w:sz w:val="24"/>
          <w:szCs w:val="24"/>
        </w:rPr>
        <w:noBreakHyphen/>
        <w:t>based commentary, the information it presents is accurate and suitable for supporting my assignment.</w:t>
      </w:r>
      <w:r w:rsidR="006105FA" w:rsidRPr="008E4A7F">
        <w:rPr>
          <w:rFonts w:ascii="Arial" w:eastAsia="Arial" w:hAnsi="Arial" w:cs="Arial"/>
          <w:color w:val="000000" w:themeColor="text1"/>
          <w:sz w:val="24"/>
          <w:szCs w:val="24"/>
        </w:rPr>
        <w:t xml:space="preserve"> </w:t>
      </w:r>
      <w:r w:rsidR="006105FA" w:rsidRPr="00F80021">
        <w:rPr>
          <w:rFonts w:ascii="Arial" w:eastAsia="Arial" w:hAnsi="Arial" w:cs="Arial"/>
          <w:color w:val="000000" w:themeColor="text1"/>
          <w:sz w:val="24"/>
          <w:szCs w:val="24"/>
        </w:rPr>
        <w:t>across many roles, including nurses, doctors, and allied health professionals. It highlights that demand for healthcare has increased due to an ageing population, more people living with long</w:t>
      </w:r>
      <w:r w:rsidR="006105FA" w:rsidRPr="00F80021">
        <w:rPr>
          <w:rFonts w:ascii="Arial" w:eastAsia="Arial" w:hAnsi="Arial" w:cs="Arial"/>
          <w:color w:val="000000" w:themeColor="text1"/>
          <w:sz w:val="24"/>
          <w:szCs w:val="24"/>
        </w:rPr>
        <w:noBreakHyphen/>
        <w:t>term conditions, and the backlog created by the COVID</w:t>
      </w:r>
      <w:r w:rsidR="006105FA" w:rsidRPr="00F80021">
        <w:rPr>
          <w:rFonts w:ascii="Arial" w:eastAsia="Arial" w:hAnsi="Arial" w:cs="Arial"/>
          <w:color w:val="000000" w:themeColor="text1"/>
          <w:sz w:val="24"/>
          <w:szCs w:val="24"/>
        </w:rPr>
        <w:noBreakHyphen/>
        <w:t>19 pandemic. This context helps me understand why the NHS is struggling to keep up with patient needs. The source also discusses how staff are experiencing high levels of stress, burnout, and low morale, which leads to poor retention and contributes to the ongoing shortage. These points directly support my topic by showing that the workforce crisis is complex and long</w:t>
      </w:r>
      <w:r w:rsidR="006105FA" w:rsidRPr="00F80021">
        <w:rPr>
          <w:rFonts w:ascii="Arial" w:eastAsia="Arial" w:hAnsi="Arial" w:cs="Arial"/>
          <w:color w:val="000000" w:themeColor="text1"/>
          <w:sz w:val="24"/>
          <w:szCs w:val="24"/>
        </w:rPr>
        <w:noBreakHyphen/>
        <w:t>standing.</w:t>
      </w:r>
    </w:p>
    <w:p w14:paraId="321A8234" w14:textId="77777777" w:rsidR="006105FA" w:rsidRPr="008E4A7F" w:rsidRDefault="006105FA" w:rsidP="006105FA">
      <w:pPr>
        <w:pStyle w:val="Heading1"/>
        <w:spacing w:before="0" w:line="360" w:lineRule="auto"/>
        <w:rPr>
          <w:rFonts w:ascii="Arial" w:eastAsia="Arial" w:hAnsi="Arial" w:cs="Arial"/>
          <w:color w:val="000000" w:themeColor="text1"/>
          <w:sz w:val="24"/>
          <w:szCs w:val="24"/>
        </w:rPr>
      </w:pPr>
    </w:p>
    <w:p w14:paraId="2A84772F" w14:textId="74E87421" w:rsidR="002B7881" w:rsidRPr="008E4A7F" w:rsidRDefault="00533580" w:rsidP="006105FA">
      <w:pPr>
        <w:pStyle w:val="Heading1"/>
        <w:spacing w:line="360" w:lineRule="auto"/>
        <w:rPr>
          <w:rFonts w:ascii="Arial" w:hAnsi="Arial" w:cs="Arial"/>
          <w:color w:val="000000" w:themeColor="text1"/>
          <w:sz w:val="24"/>
          <w:szCs w:val="24"/>
        </w:rPr>
      </w:pPr>
      <w:r w:rsidRPr="008E4A7F">
        <w:rPr>
          <w:rFonts w:ascii="Arial" w:hAnsi="Arial" w:cs="Arial"/>
          <w:color w:val="000000" w:themeColor="text1"/>
          <w:sz w:val="24"/>
          <w:szCs w:val="24"/>
        </w:rPr>
        <w:t xml:space="preserve"> Source </w:t>
      </w:r>
      <w:r w:rsidR="00281A27" w:rsidRPr="008E4A7F">
        <w:rPr>
          <w:rFonts w:ascii="Arial" w:hAnsi="Arial" w:cs="Arial"/>
          <w:color w:val="000000" w:themeColor="text1"/>
          <w:sz w:val="24"/>
          <w:szCs w:val="24"/>
        </w:rPr>
        <w:t>2</w:t>
      </w:r>
    </w:p>
    <w:p w14:paraId="65D8BF3C" w14:textId="77777777" w:rsidR="00CA18F2" w:rsidRPr="00CA18F2" w:rsidRDefault="00CA18F2" w:rsidP="00CA18F2">
      <w:pPr>
        <w:rPr>
          <w:rFonts w:ascii="Arial" w:hAnsi="Arial" w:cs="Arial"/>
          <w:color w:val="000000" w:themeColor="text1"/>
        </w:rPr>
      </w:pPr>
      <w:r w:rsidRPr="00CA18F2">
        <w:rPr>
          <w:rFonts w:ascii="Arial" w:hAnsi="Arial" w:cs="Arial"/>
          <w:color w:val="000000" w:themeColor="text1"/>
        </w:rPr>
        <w:t xml:space="preserve">The NHS England (2023) </w:t>
      </w:r>
      <w:r w:rsidRPr="00CA18F2">
        <w:rPr>
          <w:rFonts w:ascii="Arial" w:hAnsi="Arial" w:cs="Arial"/>
          <w:i/>
          <w:iCs/>
          <w:color w:val="000000" w:themeColor="text1"/>
        </w:rPr>
        <w:t>Long Term Workforce Plan</w:t>
      </w:r>
      <w:r w:rsidRPr="00CA18F2">
        <w:rPr>
          <w:rFonts w:ascii="Arial" w:hAnsi="Arial" w:cs="Arial"/>
          <w:color w:val="000000" w:themeColor="text1"/>
        </w:rPr>
        <w:t xml:space="preserve"> is a highly credible and authoritative source because it is produced by the organisation responsible for running and planning NHS services. This makes the information official, accurate, and directly relevant to understanding how the NHS aims to deal with workforce shortages. The plan outlines the current challenges facing the NHS, such as increasing demand for services, an ageing population, and the impact of long</w:t>
      </w:r>
      <w:r w:rsidRPr="00CA18F2">
        <w:rPr>
          <w:rFonts w:ascii="Arial" w:hAnsi="Arial" w:cs="Arial"/>
          <w:color w:val="000000" w:themeColor="text1"/>
        </w:rPr>
        <w:noBreakHyphen/>
        <w:t>term conditions. These points help explain why staffing levels are under pressure and why long</w:t>
      </w:r>
      <w:r w:rsidRPr="00CA18F2">
        <w:rPr>
          <w:rFonts w:ascii="Arial" w:hAnsi="Arial" w:cs="Arial"/>
          <w:color w:val="000000" w:themeColor="text1"/>
        </w:rPr>
        <w:noBreakHyphen/>
        <w:t>term planning is essential.</w:t>
      </w:r>
    </w:p>
    <w:p w14:paraId="123EEC94" w14:textId="071CBFE0" w:rsidR="00CA18F2" w:rsidRPr="00CA18F2" w:rsidRDefault="00CA18F2" w:rsidP="00CA18F2">
      <w:pPr>
        <w:rPr>
          <w:rFonts w:ascii="Arial" w:hAnsi="Arial" w:cs="Arial"/>
          <w:color w:val="000000" w:themeColor="text1"/>
        </w:rPr>
      </w:pPr>
      <w:r w:rsidRPr="00CA18F2">
        <w:rPr>
          <w:rFonts w:ascii="Arial" w:hAnsi="Arial" w:cs="Arial"/>
          <w:color w:val="000000" w:themeColor="text1"/>
        </w:rPr>
        <w:t>A key strength of this source is that it provides clear strategies for improving the workforce situation. It includes proposals to expand training places, increase international recruitment, improve retention, and introduce new roles like nursing associates. These solutions are useful for my assignment because they show how the NHS intends to respond to the staffing crisis, rather than only describing the problem. The plan also uses national data and future projections, which adds reliability and helps show how workforce needs are expected to grow over the next 15 year</w:t>
      </w:r>
      <w:r w:rsidR="00A22E5E" w:rsidRPr="008E4A7F">
        <w:rPr>
          <w:rFonts w:ascii="Arial" w:hAnsi="Arial" w:cs="Arial"/>
          <w:color w:val="000000" w:themeColor="text1"/>
        </w:rPr>
        <w:t>s.</w:t>
      </w:r>
    </w:p>
    <w:p w14:paraId="4833D756" w14:textId="77777777" w:rsidR="00CA18F2" w:rsidRPr="00F80021" w:rsidRDefault="00CA18F2" w:rsidP="002B7881">
      <w:pPr>
        <w:rPr>
          <w:rFonts w:ascii="Arial" w:hAnsi="Arial" w:cs="Arial"/>
          <w:color w:val="000000" w:themeColor="text1"/>
        </w:rPr>
      </w:pPr>
    </w:p>
    <w:p w14:paraId="6DCF3C25" w14:textId="44268779" w:rsidR="00F80021" w:rsidRPr="008E4A7F" w:rsidRDefault="00F80021" w:rsidP="00B755A5">
      <w:pPr>
        <w:rPr>
          <w:color w:val="000000" w:themeColor="text1"/>
        </w:rPr>
      </w:pPr>
    </w:p>
    <w:p w14:paraId="6D86FF3A" w14:textId="40EAA824" w:rsidR="00780E95" w:rsidRPr="008E4A7F" w:rsidRDefault="00780E95" w:rsidP="00FC76B7">
      <w:pPr>
        <w:pStyle w:val="Heading1"/>
        <w:spacing w:before="0" w:line="360" w:lineRule="auto"/>
        <w:rPr>
          <w:rFonts w:ascii="Arial" w:eastAsia="Arial" w:hAnsi="Arial" w:cs="Arial"/>
          <w:color w:val="000000" w:themeColor="text1"/>
          <w:sz w:val="24"/>
          <w:szCs w:val="24"/>
        </w:rPr>
      </w:pPr>
    </w:p>
    <w:p w14:paraId="6EFA4E5A" w14:textId="60777D49" w:rsidR="00780E95" w:rsidRPr="008E4A7F" w:rsidRDefault="00780E95" w:rsidP="00891590">
      <w:pPr>
        <w:pStyle w:val="Heading1"/>
        <w:spacing w:line="360" w:lineRule="auto"/>
        <w:rPr>
          <w:rFonts w:ascii="Arial" w:eastAsia="Arial" w:hAnsi="Arial" w:cs="Arial"/>
          <w:color w:val="000000" w:themeColor="text1"/>
          <w:sz w:val="24"/>
          <w:szCs w:val="24"/>
        </w:rPr>
      </w:pPr>
    </w:p>
    <w:p w14:paraId="139CBD52" w14:textId="5F33B32F" w:rsidR="00780E95" w:rsidRPr="008E4A7F" w:rsidRDefault="001659DB" w:rsidP="00891590">
      <w:pPr>
        <w:pStyle w:val="Heading1"/>
        <w:spacing w:line="360" w:lineRule="auto"/>
        <w:rPr>
          <w:rFonts w:ascii="Arial" w:eastAsia="Arial" w:hAnsi="Arial" w:cs="Arial"/>
          <w:color w:val="000000" w:themeColor="text1"/>
          <w:sz w:val="24"/>
          <w:szCs w:val="24"/>
        </w:rPr>
      </w:pPr>
      <w:r w:rsidRPr="008E4A7F">
        <w:rPr>
          <w:rFonts w:ascii="Arial" w:eastAsia="Arial" w:hAnsi="Arial" w:cs="Arial"/>
          <w:b/>
          <w:bCs/>
          <w:noProof/>
          <w:color w:val="000000" w:themeColor="text1"/>
          <w:sz w:val="24"/>
          <w:szCs w:val="24"/>
        </w:rPr>
        <mc:AlternateContent>
          <mc:Choice Requires="wpi">
            <w:drawing>
              <wp:anchor distT="0" distB="0" distL="114300" distR="114300" simplePos="0" relativeHeight="251658242" behindDoc="0" locked="0" layoutInCell="1" allowOverlap="1" wp14:anchorId="5D6E07EF" wp14:editId="3237B2BE">
                <wp:simplePos x="0" y="0"/>
                <wp:positionH relativeFrom="column">
                  <wp:posOffset>2461242</wp:posOffset>
                </wp:positionH>
                <wp:positionV relativeFrom="paragraph">
                  <wp:posOffset>318103</wp:posOffset>
                </wp:positionV>
                <wp:extent cx="360" cy="360"/>
                <wp:effectExtent l="38100" t="38100" r="38100" b="38100"/>
                <wp:wrapNone/>
                <wp:docPr id="2111086195" name="Ink 29"/>
                <wp:cNvGraphicFramePr/>
                <a:graphic xmlns:a="http://schemas.openxmlformats.org/drawingml/2006/main">
                  <a:graphicData uri="http://schemas.microsoft.com/office/word/2010/wordprocessingInk">
                    <w14:contentPart bwMode="auto" r:id="rId13">
                      <w14:nvContentPartPr>
                        <w14:cNvContentPartPr/>
                      </w14:nvContentPartPr>
                      <w14:xfrm>
                        <a:off x="0" y="0"/>
                        <a:ext cx="360" cy="360"/>
                      </w14:xfrm>
                    </w14:contentPart>
                  </a:graphicData>
                </a:graphic>
              </wp:anchor>
            </w:drawing>
          </mc:Choice>
          <mc:Fallback>
            <w:pict>
              <v:shapetype w14:anchorId="3CD9745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9" o:spid="_x0000_s1026" type="#_x0000_t75" style="position:absolute;margin-left:193.3pt;margin-top:24.55pt;width:1.05pt;height:1.05pt;z-index:25165824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">
                <v:imagedata r:id="rId14" o:title=""/>
              </v:shape>
            </w:pict>
          </mc:Fallback>
        </mc:AlternateContent>
      </w:r>
      <w:r w:rsidR="00780E95" w:rsidRPr="008E4A7F">
        <w:rPr>
          <w:rFonts w:ascii="Arial" w:eastAsia="Arial" w:hAnsi="Arial" w:cs="Arial"/>
          <w:b/>
          <w:bCs/>
          <w:color w:val="000000" w:themeColor="text1"/>
          <w:sz w:val="24"/>
          <w:szCs w:val="24"/>
        </w:rPr>
        <w:t>2.3 Source 3</w:t>
      </w:r>
    </w:p>
    <w:p w14:paraId="7F17B88B" w14:textId="732B8175" w:rsidR="00780E95" w:rsidRPr="008E4A7F" w:rsidRDefault="001659DB" w:rsidP="00891590">
      <w:pPr>
        <w:pStyle w:val="Heading1"/>
        <w:spacing w:line="360" w:lineRule="auto"/>
        <w:rPr>
          <w:rFonts w:ascii="Arial" w:eastAsia="Arial" w:hAnsi="Arial" w:cs="Arial"/>
          <w:color w:val="000000" w:themeColor="text1"/>
          <w:sz w:val="24"/>
          <w:szCs w:val="24"/>
        </w:rPr>
      </w:pPr>
      <w:r w:rsidRPr="008E4A7F">
        <w:rPr>
          <w:rFonts w:ascii="Arial" w:eastAsia="Arial" w:hAnsi="Arial" w:cs="Arial"/>
          <w:b/>
          <w:bCs/>
          <w:noProof/>
          <w:color w:val="000000" w:themeColor="text1"/>
          <w:sz w:val="24"/>
          <w:szCs w:val="24"/>
        </w:rPr>
        <mc:AlternateContent>
          <mc:Choice Requires="wpi">
            <w:drawing>
              <wp:anchor distT="0" distB="0" distL="114300" distR="114300" simplePos="0" relativeHeight="251658247" behindDoc="0" locked="0" layoutInCell="1" allowOverlap="1" wp14:anchorId="6EF4DB53" wp14:editId="0C11D1EB">
                <wp:simplePos x="0" y="0"/>
                <wp:positionH relativeFrom="column">
                  <wp:posOffset>-628015</wp:posOffset>
                </wp:positionH>
                <wp:positionV relativeFrom="paragraph">
                  <wp:posOffset>462915</wp:posOffset>
                </wp:positionV>
                <wp:extent cx="71755" cy="23855"/>
                <wp:effectExtent l="38100" t="38100" r="42545" b="52705"/>
                <wp:wrapNone/>
                <wp:docPr id="1185084508" name="Ink 58"/>
                <wp:cNvGraphicFramePr/>
                <a:graphic xmlns:a="http://schemas.openxmlformats.org/drawingml/2006/main">
                  <a:graphicData uri="http://schemas.microsoft.com/office/word/2010/wordprocessingInk">
                    <w14:contentPart bwMode="auto" r:id="rId15">
                      <w14:nvContentPartPr>
                        <w14:cNvContentPartPr/>
                      </w14:nvContentPartPr>
                      <w14:xfrm>
                        <a:off x="0" y="0"/>
                        <a:ext cx="71755" cy="23855"/>
                      </w14:xfrm>
                    </w14:contentPart>
                  </a:graphicData>
                </a:graphic>
              </wp:anchor>
            </w:drawing>
          </mc:Choice>
          <mc:Fallback>
            <w:pict>
              <v:shape w14:anchorId="1E28C879" id="Ink 58" o:spid="_x0000_s1026" type="#_x0000_t75" style="position:absolute;margin-left:-49.95pt;margin-top:35.95pt;width:6.6pt;height:2.9pt;z-index:25165824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">
                <v:imagedata r:id="rId16" o:title=""/>
              </v:shape>
            </w:pict>
          </mc:Fallback>
        </mc:AlternateContent>
      </w:r>
      <w:r w:rsidRPr="008E4A7F">
        <w:rPr>
          <w:rFonts w:ascii="Arial" w:eastAsia="Arial" w:hAnsi="Arial" w:cs="Arial"/>
          <w:b/>
          <w:bCs/>
          <w:noProof/>
          <w:color w:val="000000" w:themeColor="text1"/>
          <w:sz w:val="24"/>
          <w:szCs w:val="24"/>
        </w:rPr>
        <mc:AlternateContent>
          <mc:Choice Requires="wpi">
            <w:drawing>
              <wp:anchor distT="0" distB="0" distL="114300" distR="114300" simplePos="0" relativeHeight="251658246" behindDoc="0" locked="0" layoutInCell="1" allowOverlap="1" wp14:anchorId="07086E3D" wp14:editId="631909E6">
                <wp:simplePos x="0" y="0"/>
                <wp:positionH relativeFrom="column">
                  <wp:posOffset>-802640</wp:posOffset>
                </wp:positionH>
                <wp:positionV relativeFrom="paragraph">
                  <wp:posOffset>271930</wp:posOffset>
                </wp:positionV>
                <wp:extent cx="651960" cy="485280"/>
                <wp:effectExtent l="38100" t="38100" r="15240" b="48260"/>
                <wp:wrapNone/>
                <wp:docPr id="1077945196" name="Ink 53"/>
                <wp:cNvGraphicFramePr/>
                <a:graphic xmlns:a="http://schemas.openxmlformats.org/drawingml/2006/main">
                  <a:graphicData uri="http://schemas.microsoft.com/office/word/2010/wordprocessingInk">
                    <w14:contentPart bwMode="auto" r:id="rId17">
                      <w14:nvContentPartPr>
                        <w14:cNvContentPartPr/>
                      </w14:nvContentPartPr>
                      <w14:xfrm>
                        <a:off x="0" y="0"/>
                        <a:ext cx="651960" cy="485280"/>
                      </w14:xfrm>
                    </w14:contentPart>
                  </a:graphicData>
                </a:graphic>
                <wp14:sizeRelH relativeFrom="margin">
                  <wp14:pctWidth>0</wp14:pctWidth>
                </wp14:sizeRelH>
                <wp14:sizeRelV relativeFrom="margin">
                  <wp14:pctHeight>0</wp14:pctHeight>
                </wp14:sizeRelV>
              </wp:anchor>
            </w:drawing>
          </mc:Choice>
          <mc:Fallback>
            <w:pict>
              <v:shape w14:anchorId="2893509D" id="Ink 53" o:spid="_x0000_s1026" type="#_x0000_t75" style="position:absolute;margin-left:-63.7pt;margin-top:20.9pt;width:52.35pt;height:39.1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">
                <v:imagedata r:id="rId18" o:title=""/>
              </v:shape>
            </w:pict>
          </mc:Fallback>
        </mc:AlternateContent>
      </w:r>
      <w:r w:rsidRPr="008E4A7F">
        <w:rPr>
          <w:rFonts w:ascii="Arial" w:eastAsia="Arial" w:hAnsi="Arial" w:cs="Arial"/>
          <w:b/>
          <w:bCs/>
          <w:noProof/>
          <w:color w:val="000000" w:themeColor="text1"/>
          <w:sz w:val="24"/>
          <w:szCs w:val="24"/>
        </w:rPr>
        <mc:AlternateContent>
          <mc:Choice Requires="wpi">
            <w:drawing>
              <wp:anchor distT="0" distB="0" distL="114300" distR="114300" simplePos="0" relativeHeight="251658245" behindDoc="0" locked="0" layoutInCell="1" allowOverlap="1" wp14:anchorId="7273E5CD" wp14:editId="0FBE336E">
                <wp:simplePos x="0" y="0"/>
                <wp:positionH relativeFrom="column">
                  <wp:posOffset>-365838</wp:posOffset>
                </wp:positionH>
                <wp:positionV relativeFrom="paragraph">
                  <wp:posOffset>613838</wp:posOffset>
                </wp:positionV>
                <wp:extent cx="360" cy="360"/>
                <wp:effectExtent l="38100" t="38100" r="38100" b="38100"/>
                <wp:wrapNone/>
                <wp:docPr id="1432696829" name="Ink 46"/>
                <wp:cNvGraphicFramePr/>
                <a:graphic xmlns:a="http://schemas.openxmlformats.org/drawingml/2006/main">
                  <a:graphicData uri="http://schemas.microsoft.com/office/word/2010/wordprocessingInk">
                    <w14:contentPart bwMode="auto" r:id="rId19">
                      <w14:nvContentPartPr>
                        <w14:cNvContentPartPr/>
                      </w14:nvContentPartPr>
                      <w14:xfrm>
                        <a:off x="0" y="0"/>
                        <a:ext cx="360" cy="360"/>
                      </w14:xfrm>
                    </w14:contentPart>
                  </a:graphicData>
                </a:graphic>
              </wp:anchor>
            </w:drawing>
          </mc:Choice>
          <mc:Fallback>
            <w:pict>
              <v:shape w14:anchorId="083A2156" id="Ink 46" o:spid="_x0000_s1026" type="#_x0000_t75" style="position:absolute;margin-left:-29.3pt;margin-top:47.85pt;width:1.05pt;height:1.05pt;z-index:25165824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">
                <v:imagedata r:id="rId14" o:title=""/>
              </v:shape>
            </w:pict>
          </mc:Fallback>
        </mc:AlternateContent>
      </w:r>
      <w:r w:rsidRPr="008E4A7F">
        <w:rPr>
          <w:rFonts w:ascii="Arial" w:eastAsia="Arial" w:hAnsi="Arial" w:cs="Arial"/>
          <w:b/>
          <w:bCs/>
          <w:noProof/>
          <w:color w:val="000000" w:themeColor="text1"/>
          <w:sz w:val="24"/>
          <w:szCs w:val="24"/>
        </w:rPr>
        <mc:AlternateContent>
          <mc:Choice Requires="wpi">
            <w:drawing>
              <wp:anchor distT="0" distB="0" distL="114300" distR="114300" simplePos="0" relativeHeight="251658244" behindDoc="0" locked="0" layoutInCell="1" allowOverlap="1" wp14:anchorId="2E86DD01" wp14:editId="3A905B1B">
                <wp:simplePos x="0" y="0"/>
                <wp:positionH relativeFrom="column">
                  <wp:posOffset>-349885</wp:posOffset>
                </wp:positionH>
                <wp:positionV relativeFrom="paragraph">
                  <wp:posOffset>1409065</wp:posOffset>
                </wp:positionV>
                <wp:extent cx="360" cy="360"/>
                <wp:effectExtent l="38100" t="38100" r="38100" b="38100"/>
                <wp:wrapNone/>
                <wp:docPr id="2094809829" name="Ink 42"/>
                <wp:cNvGraphicFramePr/>
                <a:graphic xmlns:a="http://schemas.openxmlformats.org/drawingml/2006/main">
                  <a:graphicData uri="http://schemas.microsoft.com/office/word/2010/wordprocessingInk">
                    <w14:contentPart bwMode="auto" r:id="rId20">
                      <w14:nvContentPartPr>
                        <w14:cNvContentPartPr/>
                      </w14:nvContentPartPr>
                      <w14:xfrm>
                        <a:off x="0" y="0"/>
                        <a:ext cx="360" cy="360"/>
                      </w14:xfrm>
                    </w14:contentPart>
                  </a:graphicData>
                </a:graphic>
              </wp:anchor>
            </w:drawing>
          </mc:Choice>
          <mc:Fallback>
            <w:pict>
              <v:shape w14:anchorId="1519E8AC" id="Ink 42" o:spid="_x0000_s1026" type="#_x0000_t75" style="position:absolute;margin-left:-28.05pt;margin-top:110.45pt;width:1.05pt;height:1.05pt;z-index:2516582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">
                <v:imagedata r:id="rId14" o:title=""/>
              </v:shape>
            </w:pict>
          </mc:Fallback>
        </mc:AlternateContent>
      </w:r>
      <w:r w:rsidR="00780E95" w:rsidRPr="008E4A7F">
        <w:rPr>
          <w:rFonts w:ascii="Arial" w:eastAsia="Arial" w:hAnsi="Arial" w:cs="Arial"/>
          <w:b/>
          <w:bCs/>
          <w:color w:val="000000" w:themeColor="text1"/>
          <w:sz w:val="24"/>
          <w:szCs w:val="24"/>
        </w:rPr>
        <w:t>Care Quality Commission (2023)</w:t>
      </w:r>
      <w:r w:rsidR="00780E95" w:rsidRPr="008E4A7F">
        <w:rPr>
          <w:rFonts w:ascii="Arial" w:eastAsia="Arial" w:hAnsi="Arial" w:cs="Arial"/>
          <w:color w:val="000000" w:themeColor="text1"/>
          <w:sz w:val="24"/>
          <w:szCs w:val="24"/>
        </w:rPr>
        <w:br/>
        <w:t>The CQC’s annual report shows how staffing levels affect the quality and safety of care services. It uses inspection data from across England and highlights that many services cannot meet safe staffing requirements. Because the CQC is a government regulator, its information is highly credible. This source is useful because it links staff shortages directly to poor care outcomes and safety risks (CQC, 2023).</w:t>
      </w:r>
    </w:p>
    <w:p w14:paraId="44977917" w14:textId="0258FD42" w:rsidR="00690738" w:rsidRPr="00690738" w:rsidRDefault="001659DB" w:rsidP="00690738">
      <w:pPr>
        <w:rPr>
          <w:color w:val="000000" w:themeColor="text1"/>
        </w:rPr>
      </w:pPr>
      <w:r w:rsidRPr="008E4A7F">
        <w:rPr>
          <w:noProof/>
          <w:color w:val="000000" w:themeColor="text1"/>
        </w:rPr>
        <mc:AlternateContent>
          <mc:Choice Requires="wpi">
            <w:drawing>
              <wp:anchor distT="0" distB="0" distL="114300" distR="114300" simplePos="0" relativeHeight="251658243" behindDoc="0" locked="0" layoutInCell="1" allowOverlap="1" wp14:anchorId="344C7A19" wp14:editId="7944667A">
                <wp:simplePos x="0" y="0"/>
                <wp:positionH relativeFrom="column">
                  <wp:posOffset>373380</wp:posOffset>
                </wp:positionH>
                <wp:positionV relativeFrom="paragraph">
                  <wp:posOffset>36195</wp:posOffset>
                </wp:positionV>
                <wp:extent cx="360" cy="360"/>
                <wp:effectExtent l="38100" t="38100" r="38100" b="38100"/>
                <wp:wrapNone/>
                <wp:docPr id="4206449" name="Ink 36"/>
                <wp:cNvGraphicFramePr/>
                <a:graphic xmlns:a="http://schemas.openxmlformats.org/drawingml/2006/main">
                  <a:graphicData uri="http://schemas.microsoft.com/office/word/2010/wordprocessingInk">
                    <w14:contentPart bwMode="auto" r:id="rId21">
                      <w14:nvContentPartPr>
                        <w14:cNvContentPartPr/>
                      </w14:nvContentPartPr>
                      <w14:xfrm>
                        <a:off x="0" y="0"/>
                        <a:ext cx="360" cy="360"/>
                      </w14:xfrm>
                    </w14:contentPart>
                  </a:graphicData>
                </a:graphic>
              </wp:anchor>
            </w:drawing>
          </mc:Choice>
          <mc:Fallback>
            <w:pict>
              <v:shape w14:anchorId="178CA5C5" id="Ink 36" o:spid="_x0000_s1026" type="#_x0000_t75" style="position:absolute;margin-left:28.9pt;margin-top:2.35pt;width:1.05pt;height:1.05pt;z-index:25165824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">
                <v:imagedata r:id="rId14" o:title=""/>
              </v:shape>
            </w:pict>
          </mc:Fallback>
        </mc:AlternateContent>
      </w:r>
      <w:r w:rsidR="00690738" w:rsidRPr="00690738">
        <w:rPr>
          <w:color w:val="000000" w:themeColor="text1"/>
        </w:rPr>
        <w:t>The Care Quality Commission (CQC, 2023) is a highly credible source because it is the official regulator for health and social care services in England. Its annual report is based on real inspection findings from hospitals, GP practices, care homes, and community services. This makes the information reliable and grounded in actual practice.</w:t>
      </w:r>
    </w:p>
    <w:p w14:paraId="20BEF919" w14:textId="561F0BCD" w:rsidR="00690738" w:rsidRPr="00690738" w:rsidRDefault="001659DB" w:rsidP="00690738">
      <w:pPr>
        <w:rPr>
          <w:color w:val="000000" w:themeColor="text1"/>
        </w:rPr>
      </w:pPr>
      <w:r w:rsidRPr="008E4A7F">
        <w:rPr>
          <w:noProof/>
          <w:color w:val="000000" w:themeColor="text1"/>
        </w:rPr>
        <mc:AlternateContent>
          <mc:Choice Requires="wpi">
            <w:drawing>
              <wp:anchor distT="0" distB="0" distL="114300" distR="114300" simplePos="0" relativeHeight="251658250" behindDoc="0" locked="0" layoutInCell="1" allowOverlap="1" wp14:anchorId="0014A5EC" wp14:editId="6A68A3F2">
                <wp:simplePos x="0" y="0"/>
                <wp:positionH relativeFrom="column">
                  <wp:posOffset>-2552478</wp:posOffset>
                </wp:positionH>
                <wp:positionV relativeFrom="paragraph">
                  <wp:posOffset>295628</wp:posOffset>
                </wp:positionV>
                <wp:extent cx="826200" cy="160200"/>
                <wp:effectExtent l="38100" t="38100" r="31115" b="49530"/>
                <wp:wrapNone/>
                <wp:docPr id="431259709" name="Ink 65"/>
                <wp:cNvGraphicFramePr/>
                <a:graphic xmlns:a="http://schemas.openxmlformats.org/drawingml/2006/main">
                  <a:graphicData uri="http://schemas.microsoft.com/office/word/2010/wordprocessingInk">
                    <w14:contentPart bwMode="auto" r:id="rId22">
                      <w14:nvContentPartPr>
                        <w14:cNvContentPartPr/>
                      </w14:nvContentPartPr>
                      <w14:xfrm>
                        <a:off x="0" y="0"/>
                        <a:ext cx="826200" cy="160200"/>
                      </w14:xfrm>
                    </w14:contentPart>
                  </a:graphicData>
                </a:graphic>
              </wp:anchor>
            </w:drawing>
          </mc:Choice>
          <mc:Fallback>
            <w:pict>
              <v:shape w14:anchorId="11BFD906" id="Ink 65" o:spid="_x0000_s1026" type="#_x0000_t75" style="position:absolute;margin-left:-201.5pt;margin-top:22.8pt;width:66pt;height:13.6pt;z-index:25165825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">
                <v:imagedata r:id="rId23" o:title=""/>
              </v:shape>
            </w:pict>
          </mc:Fallback>
        </mc:AlternateContent>
      </w:r>
      <w:r w:rsidRPr="008E4A7F">
        <w:rPr>
          <w:noProof/>
          <w:color w:val="000000" w:themeColor="text1"/>
        </w:rPr>
        <mc:AlternateContent>
          <mc:Choice Requires="wpi">
            <w:drawing>
              <wp:anchor distT="0" distB="0" distL="114300" distR="114300" simplePos="0" relativeHeight="251658249" behindDoc="0" locked="0" layoutInCell="1" allowOverlap="1" wp14:anchorId="2B8D2C76" wp14:editId="6682169E">
                <wp:simplePos x="0" y="0"/>
                <wp:positionH relativeFrom="column">
                  <wp:posOffset>-2552478</wp:posOffset>
                </wp:positionH>
                <wp:positionV relativeFrom="paragraph">
                  <wp:posOffset>455828</wp:posOffset>
                </wp:positionV>
                <wp:extent cx="360" cy="360"/>
                <wp:effectExtent l="38100" t="38100" r="38100" b="38100"/>
                <wp:wrapNone/>
                <wp:docPr id="549574370" name="Ink 64"/>
                <wp:cNvGraphicFramePr/>
                <a:graphic xmlns:a="http://schemas.openxmlformats.org/drawingml/2006/main">
                  <a:graphicData uri="http://schemas.microsoft.com/office/word/2010/wordprocessingInk">
                    <w14:contentPart bwMode="auto" r:id="rId24">
                      <w14:nvContentPartPr>
                        <w14:cNvContentPartPr/>
                      </w14:nvContentPartPr>
                      <w14:xfrm>
                        <a:off x="0" y="0"/>
                        <a:ext cx="360" cy="360"/>
                      </w14:xfrm>
                    </w14:contentPart>
                  </a:graphicData>
                </a:graphic>
              </wp:anchor>
            </w:drawing>
          </mc:Choice>
          <mc:Fallback>
            <w:pict>
              <v:shape w14:anchorId="3ACF63D3" id="Ink 64" o:spid="_x0000_s1026" type="#_x0000_t75" style="position:absolute;margin-left:-201.5pt;margin-top:35.4pt;width:1.05pt;height:1.05pt;z-index:25165824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">
                <v:imagedata r:id="rId14" o:title=""/>
              </v:shape>
            </w:pict>
          </mc:Fallback>
        </mc:AlternateContent>
      </w:r>
      <w:r w:rsidRPr="008E4A7F">
        <w:rPr>
          <w:noProof/>
          <w:color w:val="000000" w:themeColor="text1"/>
        </w:rPr>
        <mc:AlternateContent>
          <mc:Choice Requires="wpi">
            <w:drawing>
              <wp:anchor distT="0" distB="0" distL="114300" distR="114300" simplePos="0" relativeHeight="251658248" behindDoc="0" locked="0" layoutInCell="1" allowOverlap="1" wp14:anchorId="0871A30C" wp14:editId="04A9A3EC">
                <wp:simplePos x="0" y="0"/>
                <wp:positionH relativeFrom="column">
                  <wp:posOffset>-2552478</wp:posOffset>
                </wp:positionH>
                <wp:positionV relativeFrom="paragraph">
                  <wp:posOffset>455828</wp:posOffset>
                </wp:positionV>
                <wp:extent cx="360" cy="360"/>
                <wp:effectExtent l="38100" t="38100" r="38100" b="38100"/>
                <wp:wrapNone/>
                <wp:docPr id="2135559161" name="Ink 63"/>
                <wp:cNvGraphicFramePr/>
                <a:graphic xmlns:a="http://schemas.openxmlformats.org/drawingml/2006/main">
                  <a:graphicData uri="http://schemas.microsoft.com/office/word/2010/wordprocessingInk">
                    <w14:contentPart bwMode="auto" r:id="rId25">
                      <w14:nvContentPartPr>
                        <w14:cNvContentPartPr/>
                      </w14:nvContentPartPr>
                      <w14:xfrm>
                        <a:off x="0" y="0"/>
                        <a:ext cx="360" cy="360"/>
                      </w14:xfrm>
                    </w14:contentPart>
                  </a:graphicData>
                </a:graphic>
              </wp:anchor>
            </w:drawing>
          </mc:Choice>
          <mc:Fallback>
            <w:pict>
              <v:shape w14:anchorId="1A0DA238" id="Ink 63" o:spid="_x0000_s1026" type="#_x0000_t75" style="position:absolute;margin-left:-201.5pt;margin-top:35.4pt;width:1.05pt;height:1.05pt;z-index:251658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">
                <v:imagedata r:id="rId14" o:title=""/>
              </v:shape>
            </w:pict>
          </mc:Fallback>
        </mc:AlternateContent>
      </w:r>
      <w:r w:rsidR="00690738" w:rsidRPr="00690738">
        <w:rPr>
          <w:color w:val="000000" w:themeColor="text1"/>
        </w:rPr>
        <w:t>The report clearly shows how staffing shortages affect the quality and safety of care. It highlights that many services cannot meet safe staffing requirements, which leads to increased risks such as delayed care, reduced monitoring, and higher chances of avoidable harm. This directly supports my assignment by demonstrating that workforce shortages have serious consequences for patient safety and service performance.</w:t>
      </w:r>
    </w:p>
    <w:p w14:paraId="14CA1890" w14:textId="77777777" w:rsidR="003D4C2F" w:rsidRPr="008E4A7F" w:rsidRDefault="003D4C2F" w:rsidP="003D4C2F">
      <w:pPr>
        <w:rPr>
          <w:color w:val="000000" w:themeColor="text1"/>
        </w:rPr>
      </w:pPr>
    </w:p>
    <w:p w14:paraId="4C0FB0D2" w14:textId="77777777" w:rsidR="00780E95" w:rsidRPr="008E4A7F" w:rsidRDefault="00780E95" w:rsidP="00891590">
      <w:pPr>
        <w:pStyle w:val="Heading1"/>
        <w:spacing w:line="360" w:lineRule="auto"/>
        <w:rPr>
          <w:rFonts w:ascii="Arial" w:eastAsia="Arial" w:hAnsi="Arial" w:cs="Arial"/>
          <w:color w:val="000000" w:themeColor="text1"/>
          <w:sz w:val="24"/>
          <w:szCs w:val="24"/>
        </w:rPr>
      </w:pPr>
      <w:r w:rsidRPr="008E4A7F">
        <w:rPr>
          <w:rFonts w:ascii="Arial" w:eastAsia="Arial" w:hAnsi="Arial" w:cs="Arial"/>
          <w:b/>
          <w:bCs/>
          <w:color w:val="000000" w:themeColor="text1"/>
          <w:sz w:val="24"/>
          <w:szCs w:val="24"/>
        </w:rPr>
        <w:lastRenderedPageBreak/>
        <w:t>2.4 Gaps in Current Research</w:t>
      </w:r>
    </w:p>
    <w:p w14:paraId="10FF39BD" w14:textId="77777777" w:rsidR="00780E95" w:rsidRPr="008E4A7F" w:rsidRDefault="00780E95" w:rsidP="00891590">
      <w:pPr>
        <w:pStyle w:val="Heading1"/>
        <w:spacing w:line="360" w:lineRule="auto"/>
        <w:rPr>
          <w:rFonts w:ascii="Arial" w:eastAsia="Arial" w:hAnsi="Arial" w:cs="Arial"/>
          <w:color w:val="000000" w:themeColor="text1"/>
          <w:sz w:val="24"/>
          <w:szCs w:val="24"/>
        </w:rPr>
      </w:pPr>
      <w:r w:rsidRPr="008E4A7F">
        <w:rPr>
          <w:rFonts w:ascii="Arial" w:eastAsia="Arial" w:hAnsi="Arial" w:cs="Arial"/>
          <w:color w:val="000000" w:themeColor="text1"/>
          <w:sz w:val="24"/>
          <w:szCs w:val="24"/>
        </w:rPr>
        <w:t>Even though there is a lot of research on staff shortages, some areas are still under</w:t>
      </w:r>
      <w:r w:rsidRPr="008E4A7F">
        <w:rPr>
          <w:rFonts w:ascii="Arial" w:eastAsia="Arial" w:hAnsi="Arial" w:cs="Arial"/>
          <w:color w:val="000000" w:themeColor="text1"/>
          <w:sz w:val="24"/>
          <w:szCs w:val="24"/>
        </w:rPr>
        <w:noBreakHyphen/>
        <w:t>explored:</w:t>
      </w:r>
    </w:p>
    <w:p w14:paraId="2A56CC25" w14:textId="77777777" w:rsidR="00780E95" w:rsidRPr="008E4A7F" w:rsidRDefault="00780E95" w:rsidP="00891590">
      <w:pPr>
        <w:pStyle w:val="Heading1"/>
        <w:numPr>
          <w:ilvl w:val="0"/>
          <w:numId w:val="9"/>
        </w:numPr>
        <w:spacing w:line="360" w:lineRule="auto"/>
        <w:rPr>
          <w:rFonts w:ascii="Arial" w:eastAsia="Arial" w:hAnsi="Arial" w:cs="Arial"/>
          <w:color w:val="000000" w:themeColor="text1"/>
          <w:sz w:val="24"/>
          <w:szCs w:val="24"/>
        </w:rPr>
      </w:pPr>
      <w:r w:rsidRPr="008E4A7F">
        <w:rPr>
          <w:rFonts w:ascii="Arial" w:eastAsia="Arial" w:hAnsi="Arial" w:cs="Arial"/>
          <w:color w:val="000000" w:themeColor="text1"/>
          <w:sz w:val="24"/>
          <w:szCs w:val="24"/>
        </w:rPr>
        <w:t>Limited research on the experiences of support workers in social care (Skills for Care, 2023).</w:t>
      </w:r>
    </w:p>
    <w:p w14:paraId="5EE28207" w14:textId="77777777" w:rsidR="00780E95" w:rsidRPr="008E4A7F" w:rsidRDefault="00780E95" w:rsidP="00891590">
      <w:pPr>
        <w:pStyle w:val="Heading1"/>
        <w:numPr>
          <w:ilvl w:val="0"/>
          <w:numId w:val="9"/>
        </w:numPr>
        <w:spacing w:line="360" w:lineRule="auto"/>
        <w:rPr>
          <w:rFonts w:ascii="Arial" w:eastAsia="Arial" w:hAnsi="Arial" w:cs="Arial"/>
          <w:color w:val="000000" w:themeColor="text1"/>
          <w:sz w:val="24"/>
          <w:szCs w:val="24"/>
        </w:rPr>
      </w:pPr>
      <w:r w:rsidRPr="008E4A7F">
        <w:rPr>
          <w:rFonts w:ascii="Arial" w:eastAsia="Arial" w:hAnsi="Arial" w:cs="Arial"/>
          <w:color w:val="000000" w:themeColor="text1"/>
          <w:sz w:val="24"/>
          <w:szCs w:val="24"/>
        </w:rPr>
        <w:t>Few studies look at how shortages affect service users emotionally, such as loneliness or anxiety.</w:t>
      </w:r>
    </w:p>
    <w:p w14:paraId="32A33789" w14:textId="77777777" w:rsidR="00780E95" w:rsidRPr="008E4A7F" w:rsidRDefault="00780E95" w:rsidP="00891590">
      <w:pPr>
        <w:pStyle w:val="Heading1"/>
        <w:numPr>
          <w:ilvl w:val="0"/>
          <w:numId w:val="9"/>
        </w:numPr>
        <w:spacing w:line="360" w:lineRule="auto"/>
        <w:rPr>
          <w:rFonts w:ascii="Arial" w:eastAsia="Arial" w:hAnsi="Arial" w:cs="Arial"/>
          <w:color w:val="000000" w:themeColor="text1"/>
          <w:sz w:val="24"/>
          <w:szCs w:val="24"/>
        </w:rPr>
      </w:pPr>
      <w:r w:rsidRPr="008E4A7F">
        <w:rPr>
          <w:rFonts w:ascii="Arial" w:eastAsia="Arial" w:hAnsi="Arial" w:cs="Arial"/>
          <w:color w:val="000000" w:themeColor="text1"/>
          <w:sz w:val="24"/>
          <w:szCs w:val="24"/>
        </w:rPr>
        <w:t>Not enough research on long</w:t>
      </w:r>
      <w:r w:rsidRPr="008E4A7F">
        <w:rPr>
          <w:rFonts w:ascii="Arial" w:eastAsia="Arial" w:hAnsi="Arial" w:cs="Arial"/>
          <w:color w:val="000000" w:themeColor="text1"/>
          <w:sz w:val="24"/>
          <w:szCs w:val="24"/>
        </w:rPr>
        <w:noBreakHyphen/>
        <w:t>term solutions, such as digital tools or new care models (NHS England, 2023).</w:t>
      </w:r>
    </w:p>
    <w:p w14:paraId="3A965950" w14:textId="77777777" w:rsidR="00780E95" w:rsidRPr="008E4A7F" w:rsidRDefault="00780E95" w:rsidP="00891590">
      <w:pPr>
        <w:pStyle w:val="Heading1"/>
        <w:numPr>
          <w:ilvl w:val="0"/>
          <w:numId w:val="9"/>
        </w:numPr>
        <w:spacing w:line="360" w:lineRule="auto"/>
        <w:rPr>
          <w:rFonts w:ascii="Arial" w:eastAsia="Arial" w:hAnsi="Arial" w:cs="Arial"/>
          <w:color w:val="000000" w:themeColor="text1"/>
          <w:sz w:val="24"/>
          <w:szCs w:val="24"/>
        </w:rPr>
      </w:pPr>
      <w:r w:rsidRPr="008E4A7F">
        <w:rPr>
          <w:rFonts w:ascii="Arial" w:eastAsia="Arial" w:hAnsi="Arial" w:cs="Arial"/>
          <w:color w:val="000000" w:themeColor="text1"/>
          <w:sz w:val="24"/>
          <w:szCs w:val="24"/>
        </w:rPr>
        <w:t>Community</w:t>
      </w:r>
      <w:r w:rsidRPr="008E4A7F">
        <w:rPr>
          <w:rFonts w:ascii="Arial" w:eastAsia="Arial" w:hAnsi="Arial" w:cs="Arial"/>
          <w:color w:val="000000" w:themeColor="text1"/>
          <w:sz w:val="24"/>
          <w:szCs w:val="24"/>
        </w:rPr>
        <w:noBreakHyphen/>
        <w:t>based services are less studied than hospitals, even though they also face shortages.</w:t>
      </w:r>
    </w:p>
    <w:p w14:paraId="34ED2409" w14:textId="77777777" w:rsidR="00780E95" w:rsidRPr="008E4A7F" w:rsidRDefault="00780E95" w:rsidP="00891590">
      <w:pPr>
        <w:pStyle w:val="Heading1"/>
        <w:spacing w:line="360" w:lineRule="auto"/>
        <w:rPr>
          <w:rFonts w:ascii="Arial" w:eastAsia="Arial" w:hAnsi="Arial" w:cs="Arial"/>
          <w:color w:val="000000" w:themeColor="text1"/>
          <w:sz w:val="24"/>
          <w:szCs w:val="24"/>
        </w:rPr>
      </w:pPr>
      <w:r w:rsidRPr="008E4A7F">
        <w:rPr>
          <w:rFonts w:ascii="Arial" w:eastAsia="Arial" w:hAnsi="Arial" w:cs="Arial"/>
          <w:color w:val="000000" w:themeColor="text1"/>
          <w:sz w:val="24"/>
          <w:szCs w:val="24"/>
        </w:rPr>
        <w:t>These gaps show that more research is needed to fully understand the problem and find effective solutions.</w:t>
      </w:r>
    </w:p>
    <w:p w14:paraId="088C3C2C" w14:textId="77777777" w:rsidR="00780E95" w:rsidRPr="008E4A7F" w:rsidRDefault="00780E95" w:rsidP="00891590">
      <w:pPr>
        <w:pStyle w:val="Heading1"/>
        <w:spacing w:line="360" w:lineRule="auto"/>
        <w:rPr>
          <w:rFonts w:ascii="Arial" w:eastAsia="Arial" w:hAnsi="Arial" w:cs="Arial"/>
          <w:color w:val="000000" w:themeColor="text1"/>
          <w:sz w:val="24"/>
          <w:szCs w:val="24"/>
        </w:rPr>
      </w:pPr>
      <w:r w:rsidRPr="008E4A7F">
        <w:rPr>
          <w:rFonts w:ascii="Arial" w:eastAsia="Arial" w:hAnsi="Arial" w:cs="Arial"/>
          <w:b/>
          <w:bCs/>
          <w:color w:val="000000" w:themeColor="text1"/>
          <w:sz w:val="24"/>
          <w:szCs w:val="24"/>
        </w:rPr>
        <w:t>Task 3 – Research Methodologies</w:t>
      </w:r>
    </w:p>
    <w:p w14:paraId="06ED21BB" w14:textId="77777777" w:rsidR="00780E95" w:rsidRPr="008E4A7F" w:rsidRDefault="00780E95" w:rsidP="00891590">
      <w:pPr>
        <w:pStyle w:val="Heading1"/>
        <w:spacing w:line="360" w:lineRule="auto"/>
        <w:rPr>
          <w:rFonts w:ascii="Arial" w:eastAsia="Arial" w:hAnsi="Arial" w:cs="Arial"/>
          <w:color w:val="000000" w:themeColor="text1"/>
          <w:sz w:val="24"/>
          <w:szCs w:val="24"/>
        </w:rPr>
      </w:pPr>
      <w:r w:rsidRPr="008E4A7F">
        <w:rPr>
          <w:rFonts w:ascii="Arial" w:eastAsia="Arial" w:hAnsi="Arial" w:cs="Arial"/>
          <w:b/>
          <w:bCs/>
          <w:color w:val="000000" w:themeColor="text1"/>
          <w:sz w:val="24"/>
          <w:szCs w:val="24"/>
        </w:rPr>
        <w:t>3.1 Definitions and Examples</w:t>
      </w:r>
    </w:p>
    <w:p w14:paraId="5233A9D2" w14:textId="77777777" w:rsidR="00780E95" w:rsidRPr="008E4A7F" w:rsidRDefault="00780E95" w:rsidP="00891590">
      <w:pPr>
        <w:pStyle w:val="Heading1"/>
        <w:spacing w:line="360" w:lineRule="auto"/>
        <w:rPr>
          <w:rFonts w:ascii="Arial" w:eastAsia="Arial" w:hAnsi="Arial" w:cs="Arial"/>
          <w:color w:val="000000" w:themeColor="text1"/>
          <w:sz w:val="24"/>
          <w:szCs w:val="24"/>
        </w:rPr>
      </w:pPr>
      <w:r w:rsidRPr="008E4A7F">
        <w:rPr>
          <w:rFonts w:ascii="Arial" w:eastAsia="Arial" w:hAnsi="Arial" w:cs="Arial"/>
          <w:b/>
          <w:bCs/>
          <w:color w:val="000000" w:themeColor="text1"/>
          <w:sz w:val="24"/>
          <w:szCs w:val="24"/>
        </w:rPr>
        <w:t>Quantitative Research</w:t>
      </w:r>
    </w:p>
    <w:p w14:paraId="2306C18C" w14:textId="77777777" w:rsidR="00780E95" w:rsidRPr="008E4A7F" w:rsidRDefault="00780E95" w:rsidP="00891590">
      <w:pPr>
        <w:pStyle w:val="Heading1"/>
        <w:spacing w:line="360" w:lineRule="auto"/>
        <w:rPr>
          <w:rFonts w:ascii="Arial" w:eastAsia="Arial" w:hAnsi="Arial" w:cs="Arial"/>
          <w:color w:val="000000" w:themeColor="text1"/>
          <w:sz w:val="24"/>
          <w:szCs w:val="24"/>
        </w:rPr>
      </w:pPr>
      <w:r w:rsidRPr="008E4A7F">
        <w:rPr>
          <w:rFonts w:ascii="Arial" w:eastAsia="Arial" w:hAnsi="Arial" w:cs="Arial"/>
          <w:color w:val="000000" w:themeColor="text1"/>
          <w:sz w:val="24"/>
          <w:szCs w:val="24"/>
        </w:rPr>
        <w:t>Quantitative research uses numbers and statistics to measure things.</w:t>
      </w:r>
      <w:r w:rsidRPr="008E4A7F">
        <w:rPr>
          <w:rFonts w:ascii="Arial" w:eastAsia="Arial" w:hAnsi="Arial" w:cs="Arial"/>
          <w:color w:val="000000" w:themeColor="text1"/>
          <w:sz w:val="24"/>
          <w:szCs w:val="24"/>
        </w:rPr>
        <w:br/>
      </w:r>
      <w:r w:rsidRPr="008E4A7F">
        <w:rPr>
          <w:rFonts w:ascii="Arial" w:eastAsia="Arial" w:hAnsi="Arial" w:cs="Arial"/>
          <w:b/>
          <w:bCs/>
          <w:color w:val="000000" w:themeColor="text1"/>
          <w:sz w:val="24"/>
          <w:szCs w:val="24"/>
        </w:rPr>
        <w:t>Example:</w:t>
      </w:r>
      <w:r w:rsidRPr="008E4A7F">
        <w:rPr>
          <w:rFonts w:ascii="Arial" w:eastAsia="Arial" w:hAnsi="Arial" w:cs="Arial"/>
          <w:color w:val="000000" w:themeColor="text1"/>
          <w:sz w:val="24"/>
          <w:szCs w:val="24"/>
        </w:rPr>
        <w:t xml:space="preserve"> Counting how many falls or medication errors happen when staffing levels are low (ONS, 2023).</w:t>
      </w:r>
    </w:p>
    <w:p w14:paraId="553BCCAF" w14:textId="77777777" w:rsidR="00780E95" w:rsidRPr="008E4A7F" w:rsidRDefault="00780E95" w:rsidP="00891590">
      <w:pPr>
        <w:pStyle w:val="Heading1"/>
        <w:spacing w:line="360" w:lineRule="auto"/>
        <w:rPr>
          <w:rFonts w:ascii="Arial" w:eastAsia="Arial" w:hAnsi="Arial" w:cs="Arial"/>
          <w:color w:val="000000" w:themeColor="text1"/>
          <w:sz w:val="24"/>
          <w:szCs w:val="24"/>
        </w:rPr>
      </w:pPr>
      <w:r w:rsidRPr="008E4A7F">
        <w:rPr>
          <w:rFonts w:ascii="Arial" w:eastAsia="Arial" w:hAnsi="Arial" w:cs="Arial"/>
          <w:b/>
          <w:bCs/>
          <w:color w:val="000000" w:themeColor="text1"/>
          <w:sz w:val="24"/>
          <w:szCs w:val="24"/>
        </w:rPr>
        <w:t>Qualitative Research</w:t>
      </w:r>
    </w:p>
    <w:p w14:paraId="72283195" w14:textId="77777777" w:rsidR="00780E95" w:rsidRPr="008E4A7F" w:rsidRDefault="00780E95" w:rsidP="00891590">
      <w:pPr>
        <w:pStyle w:val="Heading1"/>
        <w:spacing w:line="360" w:lineRule="auto"/>
        <w:rPr>
          <w:rFonts w:ascii="Arial" w:eastAsia="Arial" w:hAnsi="Arial" w:cs="Arial"/>
          <w:color w:val="000000" w:themeColor="text1"/>
          <w:sz w:val="24"/>
          <w:szCs w:val="24"/>
        </w:rPr>
      </w:pPr>
      <w:r w:rsidRPr="008E4A7F">
        <w:rPr>
          <w:rFonts w:ascii="Arial" w:eastAsia="Arial" w:hAnsi="Arial" w:cs="Arial"/>
          <w:color w:val="000000" w:themeColor="text1"/>
          <w:sz w:val="24"/>
          <w:szCs w:val="24"/>
        </w:rPr>
        <w:t>Qualitative research focuses on people’s experiences, feelings, and opinions.</w:t>
      </w:r>
      <w:r w:rsidRPr="008E4A7F">
        <w:rPr>
          <w:rFonts w:ascii="Arial" w:eastAsia="Arial" w:hAnsi="Arial" w:cs="Arial"/>
          <w:color w:val="000000" w:themeColor="text1"/>
          <w:sz w:val="24"/>
          <w:szCs w:val="24"/>
        </w:rPr>
        <w:br/>
      </w:r>
      <w:r w:rsidRPr="008E4A7F">
        <w:rPr>
          <w:rFonts w:ascii="Arial" w:eastAsia="Arial" w:hAnsi="Arial" w:cs="Arial"/>
          <w:b/>
          <w:bCs/>
          <w:color w:val="000000" w:themeColor="text1"/>
          <w:sz w:val="24"/>
          <w:szCs w:val="24"/>
        </w:rPr>
        <w:t>Example:</w:t>
      </w:r>
      <w:r w:rsidRPr="008E4A7F">
        <w:rPr>
          <w:rFonts w:ascii="Arial" w:eastAsia="Arial" w:hAnsi="Arial" w:cs="Arial"/>
          <w:color w:val="000000" w:themeColor="text1"/>
          <w:sz w:val="24"/>
          <w:szCs w:val="24"/>
        </w:rPr>
        <w:t xml:space="preserve"> Interviewing care workers about how staff shortages affect their stress levels (Maben and Bridges, 2020).</w:t>
      </w:r>
    </w:p>
    <w:p w14:paraId="0B03236F" w14:textId="77777777" w:rsidR="00780E95" w:rsidRPr="008E4A7F" w:rsidRDefault="00780E95" w:rsidP="00891590">
      <w:pPr>
        <w:pStyle w:val="Heading1"/>
        <w:spacing w:line="360" w:lineRule="auto"/>
        <w:rPr>
          <w:rFonts w:ascii="Arial" w:eastAsia="Arial" w:hAnsi="Arial" w:cs="Arial"/>
          <w:color w:val="000000" w:themeColor="text1"/>
          <w:sz w:val="24"/>
          <w:szCs w:val="24"/>
        </w:rPr>
      </w:pPr>
      <w:r w:rsidRPr="008E4A7F">
        <w:rPr>
          <w:rFonts w:ascii="Arial" w:eastAsia="Arial" w:hAnsi="Arial" w:cs="Arial"/>
          <w:b/>
          <w:bCs/>
          <w:color w:val="000000" w:themeColor="text1"/>
          <w:sz w:val="24"/>
          <w:szCs w:val="24"/>
        </w:rPr>
        <w:lastRenderedPageBreak/>
        <w:t>Mixed</w:t>
      </w:r>
      <w:r w:rsidRPr="008E4A7F">
        <w:rPr>
          <w:rFonts w:ascii="Arial" w:eastAsia="Arial" w:hAnsi="Arial" w:cs="Arial"/>
          <w:b/>
          <w:bCs/>
          <w:color w:val="000000" w:themeColor="text1"/>
          <w:sz w:val="24"/>
          <w:szCs w:val="24"/>
        </w:rPr>
        <w:noBreakHyphen/>
        <w:t>Methods Research</w:t>
      </w:r>
    </w:p>
    <w:p w14:paraId="12730802" w14:textId="77777777" w:rsidR="00780E95" w:rsidRPr="008E4A7F" w:rsidRDefault="00780E95" w:rsidP="00891590">
      <w:pPr>
        <w:pStyle w:val="Heading1"/>
        <w:spacing w:line="360" w:lineRule="auto"/>
        <w:rPr>
          <w:rFonts w:ascii="Arial" w:eastAsia="Arial" w:hAnsi="Arial" w:cs="Arial"/>
          <w:color w:val="000000" w:themeColor="text1"/>
          <w:sz w:val="24"/>
          <w:szCs w:val="24"/>
        </w:rPr>
      </w:pPr>
      <w:r w:rsidRPr="008E4A7F">
        <w:rPr>
          <w:rFonts w:ascii="Arial" w:eastAsia="Arial" w:hAnsi="Arial" w:cs="Arial"/>
          <w:color w:val="000000" w:themeColor="text1"/>
          <w:sz w:val="24"/>
          <w:szCs w:val="24"/>
        </w:rPr>
        <w:t>Mixed</w:t>
      </w:r>
      <w:r w:rsidRPr="008E4A7F">
        <w:rPr>
          <w:rFonts w:ascii="Arial" w:eastAsia="Arial" w:hAnsi="Arial" w:cs="Arial"/>
          <w:color w:val="000000" w:themeColor="text1"/>
          <w:sz w:val="24"/>
          <w:szCs w:val="24"/>
        </w:rPr>
        <w:noBreakHyphen/>
        <w:t>methods research combines both quantitative and qualitative approaches.</w:t>
      </w:r>
      <w:r w:rsidRPr="008E4A7F">
        <w:rPr>
          <w:rFonts w:ascii="Arial" w:eastAsia="Arial" w:hAnsi="Arial" w:cs="Arial"/>
          <w:color w:val="000000" w:themeColor="text1"/>
          <w:sz w:val="24"/>
          <w:szCs w:val="24"/>
        </w:rPr>
        <w:br/>
      </w:r>
      <w:r w:rsidRPr="008E4A7F">
        <w:rPr>
          <w:rFonts w:ascii="Arial" w:eastAsia="Arial" w:hAnsi="Arial" w:cs="Arial"/>
          <w:b/>
          <w:bCs/>
          <w:color w:val="000000" w:themeColor="text1"/>
          <w:sz w:val="24"/>
          <w:szCs w:val="24"/>
        </w:rPr>
        <w:t>Example:</w:t>
      </w:r>
      <w:r w:rsidRPr="008E4A7F">
        <w:rPr>
          <w:rFonts w:ascii="Arial" w:eastAsia="Arial" w:hAnsi="Arial" w:cs="Arial"/>
          <w:color w:val="000000" w:themeColor="text1"/>
          <w:sz w:val="24"/>
          <w:szCs w:val="24"/>
        </w:rPr>
        <w:t xml:space="preserve"> Using surveys to collect numerical data about staffing levels and interviews to explore staff experiences (WHO, 2020).</w:t>
      </w:r>
    </w:p>
    <w:p w14:paraId="6206EE6B" w14:textId="77777777" w:rsidR="00780E95" w:rsidRPr="008E4A7F" w:rsidRDefault="00780E95" w:rsidP="00891590">
      <w:pPr>
        <w:pStyle w:val="Heading1"/>
        <w:spacing w:line="360" w:lineRule="auto"/>
        <w:rPr>
          <w:rFonts w:ascii="Arial" w:eastAsia="Arial" w:hAnsi="Arial" w:cs="Arial"/>
          <w:color w:val="000000" w:themeColor="text1"/>
          <w:sz w:val="24"/>
          <w:szCs w:val="24"/>
        </w:rPr>
      </w:pPr>
      <w:r w:rsidRPr="008E4A7F">
        <w:rPr>
          <w:rFonts w:ascii="Arial" w:eastAsia="Arial" w:hAnsi="Arial" w:cs="Arial"/>
          <w:b/>
          <w:bCs/>
          <w:color w:val="000000" w:themeColor="text1"/>
          <w:sz w:val="24"/>
          <w:szCs w:val="24"/>
        </w:rPr>
        <w:t>3.2 Chosen Methodology and Justification</w:t>
      </w:r>
    </w:p>
    <w:p w14:paraId="3EF579D4" w14:textId="15D05B04" w:rsidR="00780E95" w:rsidRPr="008E4A7F" w:rsidRDefault="00780E95" w:rsidP="00891590">
      <w:pPr>
        <w:pStyle w:val="Heading1"/>
        <w:spacing w:line="360" w:lineRule="auto"/>
        <w:rPr>
          <w:rFonts w:ascii="Arial" w:eastAsia="Arial" w:hAnsi="Arial" w:cs="Arial"/>
          <w:color w:val="000000" w:themeColor="text1"/>
          <w:sz w:val="24"/>
          <w:szCs w:val="24"/>
        </w:rPr>
      </w:pPr>
      <w:r w:rsidRPr="008E4A7F">
        <w:rPr>
          <w:rFonts w:ascii="Arial" w:eastAsia="Arial" w:hAnsi="Arial" w:cs="Arial"/>
          <w:color w:val="000000" w:themeColor="text1"/>
          <w:sz w:val="24"/>
          <w:szCs w:val="24"/>
        </w:rPr>
        <w:t xml:space="preserve">For this study, I would choose </w:t>
      </w:r>
      <w:r w:rsidRPr="008E4A7F">
        <w:rPr>
          <w:rFonts w:ascii="Arial" w:eastAsia="Arial" w:hAnsi="Arial" w:cs="Arial"/>
          <w:b/>
          <w:bCs/>
          <w:color w:val="000000" w:themeColor="text1"/>
          <w:sz w:val="24"/>
          <w:szCs w:val="24"/>
        </w:rPr>
        <w:t>mixed</w:t>
      </w:r>
      <w:r w:rsidRPr="008E4A7F">
        <w:rPr>
          <w:color w:val="000000" w:themeColor="text1"/>
          <w:sz w:val="24"/>
          <w:szCs w:val="24"/>
        </w:rPr>
        <w:noBreakHyphen/>
      </w:r>
      <w:r w:rsidRPr="008E4A7F">
        <w:rPr>
          <w:rFonts w:ascii="Arial" w:eastAsia="Arial" w:hAnsi="Arial" w:cs="Arial"/>
          <w:b/>
          <w:bCs/>
          <w:color w:val="000000" w:themeColor="text1"/>
          <w:sz w:val="24"/>
          <w:szCs w:val="24"/>
        </w:rPr>
        <w:t>methods research</w:t>
      </w:r>
      <w:r w:rsidRPr="008E4A7F">
        <w:rPr>
          <w:rFonts w:ascii="Arial" w:eastAsia="Arial" w:hAnsi="Arial" w:cs="Arial"/>
          <w:color w:val="000000" w:themeColor="text1"/>
          <w:sz w:val="24"/>
          <w:szCs w:val="24"/>
        </w:rPr>
        <w:t xml:space="preserve">. Staff shortages are complex and involve both measurable data (like vacancy numbers) and </w:t>
      </w:r>
      <w:r w:rsidR="53B70B42" w:rsidRPr="008E4A7F">
        <w:rPr>
          <w:rFonts w:ascii="Arial" w:eastAsia="Arial" w:hAnsi="Arial" w:cs="Arial"/>
          <w:color w:val="000000" w:themeColor="text1"/>
          <w:sz w:val="24"/>
          <w:szCs w:val="24"/>
        </w:rPr>
        <w:t>individual</w:t>
      </w:r>
      <w:r w:rsidRPr="008E4A7F">
        <w:rPr>
          <w:rFonts w:ascii="Arial" w:eastAsia="Arial" w:hAnsi="Arial" w:cs="Arial"/>
          <w:color w:val="000000" w:themeColor="text1"/>
          <w:sz w:val="24"/>
          <w:szCs w:val="24"/>
        </w:rPr>
        <w:t xml:space="preserve"> experiences (like stress or burnout). Mixed methods allow the researcher to understand both the scale of the problem and the human impact. This approach gives a fuller picture and makes the findings stronger (West, </w:t>
      </w:r>
      <w:bookmarkStart w:id="0" w:name="_Int_4KJvwa89"/>
      <w:r w:rsidRPr="008E4A7F">
        <w:rPr>
          <w:rFonts w:ascii="Arial" w:eastAsia="Arial" w:hAnsi="Arial" w:cs="Arial"/>
          <w:color w:val="000000" w:themeColor="text1"/>
          <w:sz w:val="24"/>
          <w:szCs w:val="24"/>
        </w:rPr>
        <w:t>Bailey</w:t>
      </w:r>
      <w:bookmarkEnd w:id="0"/>
      <w:r w:rsidRPr="008E4A7F">
        <w:rPr>
          <w:rFonts w:ascii="Arial" w:eastAsia="Arial" w:hAnsi="Arial" w:cs="Arial"/>
          <w:color w:val="000000" w:themeColor="text1"/>
          <w:sz w:val="24"/>
          <w:szCs w:val="24"/>
        </w:rPr>
        <w:t xml:space="preserve"> and Williams, 2020).</w:t>
      </w:r>
    </w:p>
    <w:p w14:paraId="6A4F96A0" w14:textId="77777777" w:rsidR="00780E95" w:rsidRPr="008E4A7F" w:rsidRDefault="00780E95" w:rsidP="00891590">
      <w:pPr>
        <w:pStyle w:val="Heading1"/>
        <w:spacing w:line="360" w:lineRule="auto"/>
        <w:rPr>
          <w:rFonts w:ascii="Arial" w:eastAsia="Arial" w:hAnsi="Arial" w:cs="Arial"/>
          <w:color w:val="000000" w:themeColor="text1"/>
          <w:sz w:val="24"/>
          <w:szCs w:val="24"/>
        </w:rPr>
      </w:pPr>
      <w:r w:rsidRPr="008E4A7F">
        <w:rPr>
          <w:rFonts w:ascii="Arial" w:eastAsia="Arial" w:hAnsi="Arial" w:cs="Arial"/>
          <w:b/>
          <w:bCs/>
          <w:color w:val="000000" w:themeColor="text1"/>
          <w:sz w:val="24"/>
          <w:szCs w:val="24"/>
        </w:rPr>
        <w:t>Task 4 – Data Collection</w:t>
      </w:r>
    </w:p>
    <w:p w14:paraId="0A526573" w14:textId="77777777" w:rsidR="00780E95" w:rsidRPr="008E4A7F" w:rsidRDefault="00780E95" w:rsidP="00891590">
      <w:pPr>
        <w:pStyle w:val="Heading1"/>
        <w:spacing w:line="360" w:lineRule="auto"/>
        <w:rPr>
          <w:rFonts w:ascii="Arial" w:eastAsia="Arial" w:hAnsi="Arial" w:cs="Arial"/>
          <w:color w:val="000000" w:themeColor="text1"/>
          <w:sz w:val="24"/>
          <w:szCs w:val="24"/>
        </w:rPr>
      </w:pPr>
      <w:r w:rsidRPr="008E4A7F">
        <w:rPr>
          <w:rFonts w:ascii="Arial" w:eastAsia="Arial" w:hAnsi="Arial" w:cs="Arial"/>
          <w:b/>
          <w:bCs/>
          <w:color w:val="000000" w:themeColor="text1"/>
          <w:sz w:val="24"/>
          <w:szCs w:val="24"/>
        </w:rPr>
        <w:t>4.1 Primary vs Secondary Data</w:t>
      </w:r>
    </w:p>
    <w:p w14:paraId="160AA0C8" w14:textId="77777777" w:rsidR="00780E95" w:rsidRPr="008E4A7F" w:rsidRDefault="00780E95" w:rsidP="00891590">
      <w:pPr>
        <w:pStyle w:val="Heading1"/>
        <w:spacing w:line="360" w:lineRule="auto"/>
        <w:rPr>
          <w:rFonts w:ascii="Arial" w:eastAsia="Arial" w:hAnsi="Arial" w:cs="Arial"/>
          <w:color w:val="000000" w:themeColor="text1"/>
          <w:sz w:val="24"/>
          <w:szCs w:val="24"/>
        </w:rPr>
      </w:pPr>
      <w:r w:rsidRPr="008E4A7F">
        <w:rPr>
          <w:rFonts w:ascii="Arial" w:eastAsia="Arial" w:hAnsi="Arial" w:cs="Arial"/>
          <w:b/>
          <w:bCs/>
          <w:color w:val="000000" w:themeColor="text1"/>
          <w:sz w:val="24"/>
          <w:szCs w:val="24"/>
        </w:rPr>
        <w:t>Primary Data</w:t>
      </w:r>
    </w:p>
    <w:p w14:paraId="30C6CE62" w14:textId="77777777" w:rsidR="00780E95" w:rsidRPr="008E4A7F" w:rsidRDefault="00780E95" w:rsidP="00891590">
      <w:pPr>
        <w:pStyle w:val="Heading1"/>
        <w:spacing w:line="360" w:lineRule="auto"/>
        <w:rPr>
          <w:rFonts w:ascii="Arial" w:eastAsia="Arial" w:hAnsi="Arial" w:cs="Arial"/>
          <w:color w:val="000000" w:themeColor="text1"/>
          <w:sz w:val="24"/>
          <w:szCs w:val="24"/>
        </w:rPr>
      </w:pPr>
      <w:r w:rsidRPr="008E4A7F">
        <w:rPr>
          <w:rFonts w:ascii="Arial" w:eastAsia="Arial" w:hAnsi="Arial" w:cs="Arial"/>
          <w:color w:val="000000" w:themeColor="text1"/>
          <w:sz w:val="24"/>
          <w:szCs w:val="24"/>
        </w:rPr>
        <w:t>Primary data is information collected directly by the researcher. Examples include interviews, surveys, and observations (BMA, 2023).</w:t>
      </w:r>
    </w:p>
    <w:p w14:paraId="55E84225" w14:textId="77777777" w:rsidR="00780E95" w:rsidRPr="008E4A7F" w:rsidRDefault="00780E95" w:rsidP="00891590">
      <w:pPr>
        <w:pStyle w:val="Heading1"/>
        <w:spacing w:line="360" w:lineRule="auto"/>
        <w:rPr>
          <w:rFonts w:ascii="Arial" w:eastAsia="Arial" w:hAnsi="Arial" w:cs="Arial"/>
          <w:color w:val="000000" w:themeColor="text1"/>
          <w:sz w:val="24"/>
          <w:szCs w:val="24"/>
        </w:rPr>
      </w:pPr>
      <w:r w:rsidRPr="008E4A7F">
        <w:rPr>
          <w:rFonts w:ascii="Arial" w:eastAsia="Arial" w:hAnsi="Arial" w:cs="Arial"/>
          <w:b/>
          <w:bCs/>
          <w:color w:val="000000" w:themeColor="text1"/>
          <w:sz w:val="24"/>
          <w:szCs w:val="24"/>
        </w:rPr>
        <w:t>Secondary Data</w:t>
      </w:r>
    </w:p>
    <w:p w14:paraId="4A3E564A" w14:textId="77777777" w:rsidR="00780E95" w:rsidRPr="008E4A7F" w:rsidRDefault="00780E95" w:rsidP="00891590">
      <w:pPr>
        <w:pStyle w:val="Heading1"/>
        <w:spacing w:line="360" w:lineRule="auto"/>
        <w:rPr>
          <w:rFonts w:ascii="Arial" w:eastAsia="Arial" w:hAnsi="Arial" w:cs="Arial"/>
          <w:color w:val="000000" w:themeColor="text1"/>
          <w:sz w:val="24"/>
          <w:szCs w:val="24"/>
        </w:rPr>
      </w:pPr>
      <w:bookmarkStart w:id="1" w:name="_Int_oxVknp5U"/>
      <w:r w:rsidRPr="008E4A7F">
        <w:rPr>
          <w:rFonts w:ascii="Arial" w:eastAsia="Arial" w:hAnsi="Arial" w:cs="Arial"/>
          <w:color w:val="000000" w:themeColor="text1"/>
          <w:sz w:val="24"/>
          <w:szCs w:val="24"/>
        </w:rPr>
        <w:t>Secondary data is information that already exists and has been collected by others.</w:t>
      </w:r>
      <w:bookmarkEnd w:id="1"/>
      <w:r w:rsidRPr="008E4A7F">
        <w:rPr>
          <w:rFonts w:ascii="Arial" w:eastAsia="Arial" w:hAnsi="Arial" w:cs="Arial"/>
          <w:color w:val="000000" w:themeColor="text1"/>
          <w:sz w:val="24"/>
          <w:szCs w:val="24"/>
        </w:rPr>
        <w:t xml:space="preserve"> Examples include government reports, academic articles, and statistical databases (ONS, 2023).</w:t>
      </w:r>
    </w:p>
    <w:p w14:paraId="54812E59" w14:textId="77777777" w:rsidR="00780E95" w:rsidRPr="008E4A7F" w:rsidRDefault="00780E95" w:rsidP="00891590">
      <w:pPr>
        <w:pStyle w:val="Heading1"/>
        <w:spacing w:line="360" w:lineRule="auto"/>
        <w:rPr>
          <w:rFonts w:ascii="Arial" w:eastAsia="Arial" w:hAnsi="Arial" w:cs="Arial"/>
          <w:color w:val="000000" w:themeColor="text1"/>
          <w:sz w:val="24"/>
          <w:szCs w:val="24"/>
        </w:rPr>
      </w:pPr>
      <w:r w:rsidRPr="008E4A7F">
        <w:rPr>
          <w:rFonts w:ascii="Arial" w:eastAsia="Arial" w:hAnsi="Arial" w:cs="Arial"/>
          <w:b/>
          <w:bCs/>
          <w:color w:val="000000" w:themeColor="text1"/>
          <w:sz w:val="24"/>
          <w:szCs w:val="24"/>
        </w:rPr>
        <w:t>4.2 Chosen Data Type and Justification</w:t>
      </w:r>
    </w:p>
    <w:p w14:paraId="7ADBE186" w14:textId="08FD4FA2" w:rsidR="00780E95" w:rsidRPr="008E4A7F" w:rsidRDefault="00780E95" w:rsidP="00891590">
      <w:pPr>
        <w:pStyle w:val="Heading1"/>
        <w:spacing w:line="360" w:lineRule="auto"/>
        <w:rPr>
          <w:rFonts w:ascii="Arial" w:eastAsia="Arial" w:hAnsi="Arial" w:cs="Arial"/>
          <w:color w:val="000000" w:themeColor="text1"/>
          <w:sz w:val="24"/>
          <w:szCs w:val="24"/>
        </w:rPr>
      </w:pPr>
      <w:r w:rsidRPr="008E4A7F">
        <w:rPr>
          <w:rFonts w:ascii="Arial" w:eastAsia="Arial" w:hAnsi="Arial" w:cs="Arial"/>
          <w:color w:val="000000" w:themeColor="text1"/>
          <w:sz w:val="24"/>
          <w:szCs w:val="24"/>
        </w:rPr>
        <w:lastRenderedPageBreak/>
        <w:t xml:space="preserve">For this research, I would use </w:t>
      </w:r>
      <w:r w:rsidRPr="008E4A7F">
        <w:rPr>
          <w:rFonts w:ascii="Arial" w:eastAsia="Arial" w:hAnsi="Arial" w:cs="Arial"/>
          <w:b/>
          <w:bCs/>
          <w:color w:val="000000" w:themeColor="text1"/>
          <w:sz w:val="24"/>
          <w:szCs w:val="24"/>
        </w:rPr>
        <w:t>secondary data</w:t>
      </w:r>
      <w:r w:rsidRPr="008E4A7F">
        <w:rPr>
          <w:rFonts w:ascii="Arial" w:eastAsia="Arial" w:hAnsi="Arial" w:cs="Arial"/>
          <w:color w:val="000000" w:themeColor="text1"/>
          <w:sz w:val="24"/>
          <w:szCs w:val="24"/>
        </w:rPr>
        <w:t>. Staff shortages are already well</w:t>
      </w:r>
      <w:r w:rsidR="036EC345" w:rsidRPr="008E4A7F">
        <w:rPr>
          <w:rFonts w:ascii="Arial" w:eastAsia="Arial" w:hAnsi="Arial" w:cs="Arial"/>
          <w:color w:val="000000" w:themeColor="text1"/>
          <w:sz w:val="24"/>
          <w:szCs w:val="24"/>
        </w:rPr>
        <w:t xml:space="preserve"> </w:t>
      </w:r>
      <w:r w:rsidRPr="008E4A7F">
        <w:rPr>
          <w:rFonts w:ascii="Arial" w:eastAsia="Arial" w:hAnsi="Arial" w:cs="Arial"/>
          <w:color w:val="000000" w:themeColor="text1"/>
          <w:sz w:val="24"/>
          <w:szCs w:val="24"/>
        </w:rPr>
        <w:t>documented by organisations such as the NHS, CQC, and Health Foundation. Using secondary data is practical because it provides access to large</w:t>
      </w:r>
      <w:r w:rsidRPr="008E4A7F">
        <w:rPr>
          <w:color w:val="000000" w:themeColor="text1"/>
          <w:sz w:val="24"/>
          <w:szCs w:val="24"/>
        </w:rPr>
        <w:noBreakHyphen/>
      </w:r>
      <w:r w:rsidRPr="008E4A7F">
        <w:rPr>
          <w:rFonts w:ascii="Arial" w:eastAsia="Arial" w:hAnsi="Arial" w:cs="Arial"/>
          <w:color w:val="000000" w:themeColor="text1"/>
          <w:sz w:val="24"/>
          <w:szCs w:val="24"/>
        </w:rPr>
        <w:t>scale information that would be difficult to collect independently. It also supports mixed</w:t>
      </w:r>
      <w:r w:rsidRPr="008E4A7F">
        <w:rPr>
          <w:color w:val="000000" w:themeColor="text1"/>
          <w:sz w:val="24"/>
          <w:szCs w:val="24"/>
        </w:rPr>
        <w:noBreakHyphen/>
      </w:r>
      <w:r w:rsidRPr="008E4A7F">
        <w:rPr>
          <w:rFonts w:ascii="Arial" w:eastAsia="Arial" w:hAnsi="Arial" w:cs="Arial"/>
          <w:color w:val="000000" w:themeColor="text1"/>
          <w:sz w:val="24"/>
          <w:szCs w:val="24"/>
        </w:rPr>
        <w:t>methods research because many reports include both statistics and qualitative insights (NHS England, 2023).</w:t>
      </w:r>
    </w:p>
    <w:p w14:paraId="6067BFAC" w14:textId="77777777" w:rsidR="00780E95" w:rsidRPr="008E4A7F" w:rsidRDefault="00780E95" w:rsidP="00891590">
      <w:pPr>
        <w:pStyle w:val="Heading1"/>
        <w:spacing w:line="360" w:lineRule="auto"/>
        <w:rPr>
          <w:rFonts w:ascii="Arial" w:eastAsia="Arial" w:hAnsi="Arial" w:cs="Arial"/>
          <w:color w:val="000000" w:themeColor="text1"/>
          <w:sz w:val="24"/>
          <w:szCs w:val="24"/>
        </w:rPr>
      </w:pPr>
      <w:r w:rsidRPr="008E4A7F">
        <w:rPr>
          <w:rFonts w:ascii="Arial" w:eastAsia="Arial" w:hAnsi="Arial" w:cs="Arial"/>
          <w:b/>
          <w:bCs/>
          <w:color w:val="000000" w:themeColor="text1"/>
          <w:sz w:val="24"/>
          <w:szCs w:val="24"/>
        </w:rPr>
        <w:t>4.3 Advantages and Challenges</w:t>
      </w:r>
    </w:p>
    <w:p w14:paraId="07311C34" w14:textId="77777777" w:rsidR="00780E95" w:rsidRPr="008E4A7F" w:rsidRDefault="00780E95" w:rsidP="00891590">
      <w:pPr>
        <w:pStyle w:val="Heading1"/>
        <w:spacing w:line="360" w:lineRule="auto"/>
        <w:rPr>
          <w:rFonts w:ascii="Arial" w:eastAsia="Arial" w:hAnsi="Arial" w:cs="Arial"/>
          <w:color w:val="000000" w:themeColor="text1"/>
          <w:sz w:val="24"/>
          <w:szCs w:val="24"/>
        </w:rPr>
      </w:pPr>
      <w:r w:rsidRPr="008E4A7F">
        <w:rPr>
          <w:rFonts w:ascii="Arial" w:eastAsia="Arial" w:hAnsi="Arial" w:cs="Arial"/>
          <w:b/>
          <w:bCs/>
          <w:color w:val="000000" w:themeColor="text1"/>
          <w:sz w:val="24"/>
          <w:szCs w:val="24"/>
        </w:rPr>
        <w:t>Advantages</w:t>
      </w:r>
    </w:p>
    <w:p w14:paraId="0213ADE4" w14:textId="77777777" w:rsidR="00780E95" w:rsidRPr="008E4A7F" w:rsidRDefault="00780E95" w:rsidP="00891590">
      <w:pPr>
        <w:pStyle w:val="Heading1"/>
        <w:numPr>
          <w:ilvl w:val="0"/>
          <w:numId w:val="10"/>
        </w:numPr>
        <w:spacing w:line="360" w:lineRule="auto"/>
        <w:rPr>
          <w:rFonts w:ascii="Arial" w:eastAsia="Arial" w:hAnsi="Arial" w:cs="Arial"/>
          <w:color w:val="000000" w:themeColor="text1"/>
          <w:sz w:val="24"/>
          <w:szCs w:val="24"/>
        </w:rPr>
      </w:pPr>
      <w:r w:rsidRPr="008E4A7F">
        <w:rPr>
          <w:rFonts w:ascii="Arial" w:eastAsia="Arial" w:hAnsi="Arial" w:cs="Arial"/>
          <w:b/>
          <w:bCs/>
          <w:color w:val="000000" w:themeColor="text1"/>
          <w:sz w:val="24"/>
          <w:szCs w:val="24"/>
        </w:rPr>
        <w:t>Large amount of information:</w:t>
      </w:r>
      <w:r w:rsidRPr="008E4A7F">
        <w:rPr>
          <w:rFonts w:ascii="Arial" w:eastAsia="Arial" w:hAnsi="Arial" w:cs="Arial"/>
          <w:color w:val="000000" w:themeColor="text1"/>
          <w:sz w:val="24"/>
          <w:szCs w:val="24"/>
        </w:rPr>
        <w:t xml:space="preserve"> Secondary data provides national statistics and detailed reports (ONS, 2023).</w:t>
      </w:r>
    </w:p>
    <w:p w14:paraId="4802C3BE" w14:textId="77777777" w:rsidR="00780E95" w:rsidRPr="008E4A7F" w:rsidRDefault="00780E95" w:rsidP="00891590">
      <w:pPr>
        <w:pStyle w:val="Heading1"/>
        <w:numPr>
          <w:ilvl w:val="0"/>
          <w:numId w:val="10"/>
        </w:numPr>
        <w:spacing w:line="360" w:lineRule="auto"/>
        <w:rPr>
          <w:rFonts w:ascii="Arial" w:eastAsia="Arial" w:hAnsi="Arial" w:cs="Arial"/>
          <w:color w:val="000000" w:themeColor="text1"/>
          <w:sz w:val="24"/>
          <w:szCs w:val="24"/>
        </w:rPr>
      </w:pPr>
      <w:r w:rsidRPr="008E4A7F">
        <w:rPr>
          <w:rFonts w:ascii="Arial" w:eastAsia="Arial" w:hAnsi="Arial" w:cs="Arial"/>
          <w:b/>
          <w:bCs/>
          <w:color w:val="000000" w:themeColor="text1"/>
          <w:sz w:val="24"/>
          <w:szCs w:val="24"/>
        </w:rPr>
        <w:t>Saves time and money:</w:t>
      </w:r>
      <w:r w:rsidRPr="008E4A7F">
        <w:rPr>
          <w:rFonts w:ascii="Arial" w:eastAsia="Arial" w:hAnsi="Arial" w:cs="Arial"/>
          <w:color w:val="000000" w:themeColor="text1"/>
          <w:sz w:val="24"/>
          <w:szCs w:val="24"/>
        </w:rPr>
        <w:t xml:space="preserve"> The researcher does not need to collect new data from scratch.</w:t>
      </w:r>
    </w:p>
    <w:p w14:paraId="2D1C278B" w14:textId="77777777" w:rsidR="00780E95" w:rsidRPr="008E4A7F" w:rsidRDefault="00780E95" w:rsidP="00891590">
      <w:pPr>
        <w:pStyle w:val="Heading1"/>
        <w:spacing w:line="360" w:lineRule="auto"/>
        <w:rPr>
          <w:rFonts w:ascii="Arial" w:eastAsia="Arial" w:hAnsi="Arial" w:cs="Arial"/>
          <w:color w:val="000000" w:themeColor="text1"/>
          <w:sz w:val="24"/>
          <w:szCs w:val="24"/>
        </w:rPr>
      </w:pPr>
      <w:r w:rsidRPr="008E4A7F">
        <w:rPr>
          <w:rFonts w:ascii="Arial" w:eastAsia="Arial" w:hAnsi="Arial" w:cs="Arial"/>
          <w:b/>
          <w:bCs/>
          <w:color w:val="000000" w:themeColor="text1"/>
          <w:sz w:val="24"/>
          <w:szCs w:val="24"/>
        </w:rPr>
        <w:t>Challenges</w:t>
      </w:r>
    </w:p>
    <w:p w14:paraId="2C25CFF8" w14:textId="77777777" w:rsidR="00780E95" w:rsidRPr="008E4A7F" w:rsidRDefault="00780E95" w:rsidP="00891590">
      <w:pPr>
        <w:pStyle w:val="Heading1"/>
        <w:numPr>
          <w:ilvl w:val="0"/>
          <w:numId w:val="11"/>
        </w:numPr>
        <w:spacing w:line="360" w:lineRule="auto"/>
        <w:rPr>
          <w:rFonts w:ascii="Arial" w:eastAsia="Arial" w:hAnsi="Arial" w:cs="Arial"/>
          <w:color w:val="000000" w:themeColor="text1"/>
          <w:sz w:val="24"/>
          <w:szCs w:val="24"/>
        </w:rPr>
      </w:pPr>
      <w:r w:rsidRPr="008E4A7F">
        <w:rPr>
          <w:rFonts w:ascii="Arial" w:eastAsia="Arial" w:hAnsi="Arial" w:cs="Arial"/>
          <w:b/>
          <w:bCs/>
          <w:color w:val="000000" w:themeColor="text1"/>
          <w:sz w:val="24"/>
          <w:szCs w:val="24"/>
        </w:rPr>
        <w:t>Limited control:</w:t>
      </w:r>
      <w:r w:rsidRPr="008E4A7F">
        <w:rPr>
          <w:rFonts w:ascii="Arial" w:eastAsia="Arial" w:hAnsi="Arial" w:cs="Arial"/>
          <w:color w:val="000000" w:themeColor="text1"/>
          <w:sz w:val="24"/>
          <w:szCs w:val="24"/>
        </w:rPr>
        <w:t xml:space="preserve"> The researcher cannot change how the data was collected (Buchan, </w:t>
      </w:r>
      <w:bookmarkStart w:id="2" w:name="_Int_5qYuTPMe"/>
      <w:r w:rsidRPr="008E4A7F">
        <w:rPr>
          <w:rFonts w:ascii="Arial" w:eastAsia="Arial" w:hAnsi="Arial" w:cs="Arial"/>
          <w:color w:val="000000" w:themeColor="text1"/>
          <w:sz w:val="24"/>
          <w:szCs w:val="24"/>
        </w:rPr>
        <w:t>Charlesworth</w:t>
      </w:r>
      <w:bookmarkEnd w:id="2"/>
      <w:r w:rsidRPr="008E4A7F">
        <w:rPr>
          <w:rFonts w:ascii="Arial" w:eastAsia="Arial" w:hAnsi="Arial" w:cs="Arial"/>
          <w:color w:val="000000" w:themeColor="text1"/>
          <w:sz w:val="24"/>
          <w:szCs w:val="24"/>
        </w:rPr>
        <w:t xml:space="preserve"> and </w:t>
      </w:r>
      <w:proofErr w:type="spellStart"/>
      <w:r w:rsidRPr="008E4A7F">
        <w:rPr>
          <w:rFonts w:ascii="Arial" w:eastAsia="Arial" w:hAnsi="Arial" w:cs="Arial"/>
          <w:color w:val="000000" w:themeColor="text1"/>
          <w:sz w:val="24"/>
          <w:szCs w:val="24"/>
        </w:rPr>
        <w:t>Gershlick</w:t>
      </w:r>
      <w:proofErr w:type="spellEnd"/>
      <w:r w:rsidRPr="008E4A7F">
        <w:rPr>
          <w:rFonts w:ascii="Arial" w:eastAsia="Arial" w:hAnsi="Arial" w:cs="Arial"/>
          <w:color w:val="000000" w:themeColor="text1"/>
          <w:sz w:val="24"/>
          <w:szCs w:val="24"/>
        </w:rPr>
        <w:t>, 2022).</w:t>
      </w:r>
    </w:p>
    <w:p w14:paraId="41A83A14" w14:textId="061DD52A" w:rsidR="00780E95" w:rsidRPr="008E4A7F" w:rsidRDefault="00780E95" w:rsidP="00891590">
      <w:pPr>
        <w:pStyle w:val="Heading1"/>
        <w:numPr>
          <w:ilvl w:val="0"/>
          <w:numId w:val="11"/>
        </w:numPr>
        <w:spacing w:line="360" w:lineRule="auto"/>
        <w:rPr>
          <w:rFonts w:ascii="Arial" w:eastAsia="Arial" w:hAnsi="Arial" w:cs="Arial"/>
          <w:color w:val="000000" w:themeColor="text1"/>
          <w:sz w:val="24"/>
          <w:szCs w:val="24"/>
        </w:rPr>
      </w:pPr>
      <w:r w:rsidRPr="008E4A7F">
        <w:rPr>
          <w:rFonts w:ascii="Arial" w:eastAsia="Arial" w:hAnsi="Arial" w:cs="Arial"/>
          <w:b/>
          <w:bCs/>
          <w:color w:val="000000" w:themeColor="text1"/>
          <w:sz w:val="24"/>
          <w:szCs w:val="24"/>
        </w:rPr>
        <w:t>May not answer specific questions:</w:t>
      </w:r>
      <w:r w:rsidRPr="008E4A7F">
        <w:rPr>
          <w:rFonts w:ascii="Arial" w:eastAsia="Arial" w:hAnsi="Arial" w:cs="Arial"/>
          <w:color w:val="000000" w:themeColor="text1"/>
          <w:sz w:val="24"/>
          <w:szCs w:val="24"/>
        </w:rPr>
        <w:t xml:space="preserve"> Some reports may focus on </w:t>
      </w:r>
      <w:r w:rsidR="6443AA4C" w:rsidRPr="008E4A7F">
        <w:rPr>
          <w:rFonts w:ascii="Arial" w:eastAsia="Arial" w:hAnsi="Arial" w:cs="Arial"/>
          <w:color w:val="000000" w:themeColor="text1"/>
          <w:sz w:val="24"/>
          <w:szCs w:val="24"/>
        </w:rPr>
        <w:t>various</w:t>
      </w:r>
      <w:r w:rsidRPr="008E4A7F">
        <w:rPr>
          <w:rFonts w:ascii="Arial" w:eastAsia="Arial" w:hAnsi="Arial" w:cs="Arial"/>
          <w:color w:val="000000" w:themeColor="text1"/>
          <w:sz w:val="24"/>
          <w:szCs w:val="24"/>
        </w:rPr>
        <w:t xml:space="preserve"> aspects of staffing than the researcher needs.</w:t>
      </w:r>
    </w:p>
    <w:p w14:paraId="6DC8FB10" w14:textId="77777777" w:rsidR="00780E95" w:rsidRPr="008E4A7F" w:rsidRDefault="00780E95" w:rsidP="00891590">
      <w:pPr>
        <w:pStyle w:val="Heading1"/>
        <w:spacing w:line="360" w:lineRule="auto"/>
        <w:rPr>
          <w:rFonts w:ascii="Arial" w:eastAsia="Arial" w:hAnsi="Arial" w:cs="Arial"/>
          <w:color w:val="000000" w:themeColor="text1"/>
          <w:sz w:val="24"/>
          <w:szCs w:val="24"/>
        </w:rPr>
      </w:pPr>
      <w:r w:rsidRPr="008E4A7F">
        <w:rPr>
          <w:rFonts w:ascii="Arial" w:eastAsia="Arial" w:hAnsi="Arial" w:cs="Arial"/>
          <w:b/>
          <w:bCs/>
          <w:color w:val="000000" w:themeColor="text1"/>
          <w:sz w:val="24"/>
          <w:szCs w:val="24"/>
        </w:rPr>
        <w:t>Conclusion</w:t>
      </w:r>
    </w:p>
    <w:p w14:paraId="525480EF" w14:textId="2CB912FD" w:rsidR="00780E95" w:rsidRPr="008E4A7F" w:rsidRDefault="00780E95" w:rsidP="00891590">
      <w:pPr>
        <w:pStyle w:val="Heading1"/>
        <w:spacing w:line="360" w:lineRule="auto"/>
        <w:rPr>
          <w:rFonts w:ascii="Arial" w:eastAsia="Arial" w:hAnsi="Arial" w:cs="Arial"/>
          <w:color w:val="000000" w:themeColor="text1"/>
          <w:sz w:val="24"/>
          <w:szCs w:val="24"/>
        </w:rPr>
      </w:pPr>
      <w:r w:rsidRPr="008E4A7F">
        <w:rPr>
          <w:rFonts w:ascii="Arial" w:eastAsia="Arial" w:hAnsi="Arial" w:cs="Arial"/>
          <w:color w:val="000000" w:themeColor="text1"/>
          <w:sz w:val="24"/>
          <w:szCs w:val="24"/>
        </w:rPr>
        <w:t xml:space="preserve">Staff shortages in health and social care are a </w:t>
      </w:r>
      <w:r w:rsidR="6422CD92" w:rsidRPr="008E4A7F">
        <w:rPr>
          <w:rFonts w:ascii="Arial" w:eastAsia="Arial" w:hAnsi="Arial" w:cs="Arial"/>
          <w:color w:val="000000" w:themeColor="text1"/>
          <w:sz w:val="24"/>
          <w:szCs w:val="24"/>
        </w:rPr>
        <w:t>grave</w:t>
      </w:r>
      <w:r w:rsidRPr="008E4A7F">
        <w:rPr>
          <w:rFonts w:ascii="Arial" w:eastAsia="Arial" w:hAnsi="Arial" w:cs="Arial"/>
          <w:color w:val="000000" w:themeColor="text1"/>
          <w:sz w:val="24"/>
          <w:szCs w:val="24"/>
        </w:rPr>
        <w:t xml:space="preserve"> issue that affects care quality, patient safety, and staff wellbeing. This report has explained why the topic matters, who is affected, and how shortages impact services. It has also evaluated credible sources, identified gaps in research, and discussed suitable research methods and data collection approaches. Understanding staff shortages is important for improving workforce planning, supporting staff, and ensuring that service users receive safe and compassionate care (CQC, 2023; NHS England, 2023).</w:t>
      </w:r>
    </w:p>
    <w:p w14:paraId="3232560B" w14:textId="66A85C9F" w:rsidR="00780E95" w:rsidRPr="008E4A7F" w:rsidRDefault="00780E95" w:rsidP="00891590">
      <w:pPr>
        <w:pStyle w:val="Heading1"/>
        <w:spacing w:line="360" w:lineRule="auto"/>
        <w:rPr>
          <w:rFonts w:ascii="Arial" w:eastAsia="Arial" w:hAnsi="Arial" w:cs="Arial"/>
          <w:color w:val="000000" w:themeColor="text1"/>
          <w:sz w:val="24"/>
          <w:szCs w:val="24"/>
        </w:rPr>
      </w:pPr>
    </w:p>
    <w:p w14:paraId="1C485399" w14:textId="77777777" w:rsidR="00F02097" w:rsidRPr="008E4A7F" w:rsidRDefault="00F02097" w:rsidP="00891590">
      <w:pPr>
        <w:spacing w:line="360" w:lineRule="auto"/>
        <w:rPr>
          <w:rFonts w:ascii="Arial" w:eastAsia="Arial" w:hAnsi="Arial" w:cs="Arial"/>
          <w:color w:val="000000" w:themeColor="text1"/>
        </w:rPr>
      </w:pPr>
      <w:r w:rsidRPr="008E4A7F">
        <w:rPr>
          <w:rFonts w:ascii="Arial" w:eastAsia="Arial" w:hAnsi="Arial" w:cs="Arial"/>
          <w:b/>
          <w:bCs/>
          <w:color w:val="000000" w:themeColor="text1"/>
        </w:rPr>
        <w:t>Care Quality Commission (2023)</w:t>
      </w:r>
      <w:r w:rsidRPr="008E4A7F">
        <w:rPr>
          <w:rFonts w:ascii="Arial" w:eastAsia="Arial" w:hAnsi="Arial" w:cs="Arial"/>
          <w:color w:val="000000" w:themeColor="text1"/>
        </w:rPr>
        <w:t xml:space="preserve"> </w:t>
      </w:r>
      <w:r w:rsidRPr="008E4A7F">
        <w:rPr>
          <w:rFonts w:ascii="Arial" w:eastAsia="Arial" w:hAnsi="Arial" w:cs="Arial"/>
          <w:i/>
          <w:iCs/>
          <w:color w:val="000000" w:themeColor="text1"/>
        </w:rPr>
        <w:t>State of Care Report 2022/23</w:t>
      </w:r>
      <w:r w:rsidRPr="008E4A7F">
        <w:rPr>
          <w:rFonts w:ascii="Arial" w:eastAsia="Arial" w:hAnsi="Arial" w:cs="Arial"/>
          <w:color w:val="000000" w:themeColor="text1"/>
        </w:rPr>
        <w:t xml:space="preserve">. Available at: </w:t>
      </w:r>
      <w:hyperlink r:id="rId26" w:history="1">
        <w:r w:rsidRPr="008E4A7F">
          <w:rPr>
            <w:rStyle w:val="Hyperlink"/>
            <w:rFonts w:ascii="Arial" w:eastAsia="Arial" w:hAnsi="Arial" w:cs="Arial"/>
            <w:color w:val="000000" w:themeColor="text1"/>
          </w:rPr>
          <w:t>https://www.cqc.org.uk</w:t>
        </w:r>
      </w:hyperlink>
      <w:r w:rsidRPr="008E4A7F">
        <w:rPr>
          <w:rFonts w:ascii="Arial" w:eastAsia="Arial" w:hAnsi="Arial" w:cs="Arial"/>
          <w:color w:val="000000" w:themeColor="text1"/>
        </w:rPr>
        <w:t xml:space="preserve"> (Accessed: 10 April 2026).</w:t>
      </w:r>
    </w:p>
    <w:p w14:paraId="1DBBCFB4" w14:textId="77777777" w:rsidR="00F02097" w:rsidRPr="008E4A7F" w:rsidRDefault="00F02097" w:rsidP="00891590">
      <w:pPr>
        <w:spacing w:line="360" w:lineRule="auto"/>
        <w:rPr>
          <w:rFonts w:ascii="Arial" w:eastAsia="Arial" w:hAnsi="Arial" w:cs="Arial"/>
          <w:color w:val="000000" w:themeColor="text1"/>
        </w:rPr>
      </w:pPr>
      <w:r w:rsidRPr="008E4A7F">
        <w:rPr>
          <w:rFonts w:ascii="Arial" w:eastAsia="Arial" w:hAnsi="Arial" w:cs="Arial"/>
          <w:b/>
          <w:bCs/>
          <w:color w:val="000000" w:themeColor="text1"/>
        </w:rPr>
        <w:t>The King’s Fund (2023)</w:t>
      </w:r>
      <w:r w:rsidRPr="008E4A7F">
        <w:rPr>
          <w:rFonts w:ascii="Arial" w:eastAsia="Arial" w:hAnsi="Arial" w:cs="Arial"/>
          <w:color w:val="000000" w:themeColor="text1"/>
        </w:rPr>
        <w:t xml:space="preserve"> </w:t>
      </w:r>
      <w:r w:rsidRPr="008E4A7F">
        <w:rPr>
          <w:rFonts w:ascii="Arial" w:eastAsia="Arial" w:hAnsi="Arial" w:cs="Arial"/>
          <w:i/>
          <w:iCs/>
          <w:color w:val="000000" w:themeColor="text1"/>
        </w:rPr>
        <w:t>NHS Workforce: Key Facts</w:t>
      </w:r>
      <w:r w:rsidRPr="008E4A7F">
        <w:rPr>
          <w:rFonts w:ascii="Arial" w:eastAsia="Arial" w:hAnsi="Arial" w:cs="Arial"/>
          <w:color w:val="000000" w:themeColor="text1"/>
        </w:rPr>
        <w:t xml:space="preserve">. Available at: </w:t>
      </w:r>
      <w:hyperlink r:id="rId27" w:history="1">
        <w:r w:rsidRPr="008E4A7F">
          <w:rPr>
            <w:rStyle w:val="Hyperlink"/>
            <w:rFonts w:ascii="Arial" w:eastAsia="Arial" w:hAnsi="Arial" w:cs="Arial"/>
            <w:color w:val="000000" w:themeColor="text1"/>
          </w:rPr>
          <w:t>https://www.kingsfund.org.uk</w:t>
        </w:r>
      </w:hyperlink>
      <w:r w:rsidRPr="008E4A7F">
        <w:rPr>
          <w:rFonts w:ascii="Arial" w:eastAsia="Arial" w:hAnsi="Arial" w:cs="Arial"/>
          <w:color w:val="000000" w:themeColor="text1"/>
        </w:rPr>
        <w:t xml:space="preserve"> (Accessed: 10 April 2026).</w:t>
      </w:r>
    </w:p>
    <w:p w14:paraId="491BEBEE" w14:textId="77777777" w:rsidR="00F02097" w:rsidRPr="008E4A7F" w:rsidRDefault="00F02097" w:rsidP="00891590">
      <w:pPr>
        <w:spacing w:line="360" w:lineRule="auto"/>
        <w:rPr>
          <w:rFonts w:ascii="Arial" w:eastAsia="Arial" w:hAnsi="Arial" w:cs="Arial"/>
          <w:color w:val="000000" w:themeColor="text1"/>
        </w:rPr>
      </w:pPr>
      <w:r w:rsidRPr="008E4A7F">
        <w:rPr>
          <w:rFonts w:ascii="Arial" w:eastAsia="Arial" w:hAnsi="Arial" w:cs="Arial"/>
          <w:b/>
          <w:bCs/>
          <w:color w:val="000000" w:themeColor="text1"/>
        </w:rPr>
        <w:t>NHS England (2023)</w:t>
      </w:r>
      <w:r w:rsidRPr="008E4A7F">
        <w:rPr>
          <w:rFonts w:ascii="Arial" w:eastAsia="Arial" w:hAnsi="Arial" w:cs="Arial"/>
          <w:color w:val="000000" w:themeColor="text1"/>
        </w:rPr>
        <w:t xml:space="preserve"> </w:t>
      </w:r>
      <w:r w:rsidRPr="008E4A7F">
        <w:rPr>
          <w:rFonts w:ascii="Arial" w:eastAsia="Arial" w:hAnsi="Arial" w:cs="Arial"/>
          <w:i/>
          <w:iCs/>
          <w:color w:val="000000" w:themeColor="text1"/>
        </w:rPr>
        <w:t>NHS Long Term Workforce Plan</w:t>
      </w:r>
      <w:r w:rsidRPr="008E4A7F">
        <w:rPr>
          <w:rFonts w:ascii="Arial" w:eastAsia="Arial" w:hAnsi="Arial" w:cs="Arial"/>
          <w:color w:val="000000" w:themeColor="text1"/>
        </w:rPr>
        <w:t xml:space="preserve">. Available at: </w:t>
      </w:r>
      <w:hyperlink r:id="rId28" w:history="1">
        <w:r w:rsidRPr="008E4A7F">
          <w:rPr>
            <w:rStyle w:val="Hyperlink"/>
            <w:rFonts w:ascii="Arial" w:eastAsia="Arial" w:hAnsi="Arial" w:cs="Arial"/>
            <w:color w:val="000000" w:themeColor="text1"/>
          </w:rPr>
          <w:t>https://www.england.nhs.uk</w:t>
        </w:r>
      </w:hyperlink>
      <w:r w:rsidRPr="008E4A7F">
        <w:rPr>
          <w:rFonts w:ascii="Arial" w:eastAsia="Arial" w:hAnsi="Arial" w:cs="Arial"/>
          <w:color w:val="000000" w:themeColor="text1"/>
        </w:rPr>
        <w:t xml:space="preserve"> (Accessed: 10 April 2026).</w:t>
      </w:r>
    </w:p>
    <w:p w14:paraId="4F36E480" w14:textId="77777777" w:rsidR="00F02097" w:rsidRPr="008E4A7F" w:rsidRDefault="00F02097" w:rsidP="00891590">
      <w:pPr>
        <w:spacing w:line="360" w:lineRule="auto"/>
        <w:rPr>
          <w:rFonts w:ascii="Arial" w:eastAsia="Arial" w:hAnsi="Arial" w:cs="Arial"/>
          <w:color w:val="000000" w:themeColor="text1"/>
        </w:rPr>
      </w:pPr>
      <w:r w:rsidRPr="008E4A7F">
        <w:rPr>
          <w:rFonts w:ascii="Arial" w:eastAsia="Arial" w:hAnsi="Arial" w:cs="Arial"/>
          <w:b/>
          <w:bCs/>
          <w:color w:val="000000" w:themeColor="text1"/>
        </w:rPr>
        <w:t>Skills for Care (2023)</w:t>
      </w:r>
      <w:r w:rsidRPr="008E4A7F">
        <w:rPr>
          <w:rFonts w:ascii="Arial" w:eastAsia="Arial" w:hAnsi="Arial" w:cs="Arial"/>
          <w:color w:val="000000" w:themeColor="text1"/>
        </w:rPr>
        <w:t xml:space="preserve"> </w:t>
      </w:r>
      <w:r w:rsidRPr="008E4A7F">
        <w:rPr>
          <w:rFonts w:ascii="Arial" w:eastAsia="Arial" w:hAnsi="Arial" w:cs="Arial"/>
          <w:i/>
          <w:iCs/>
          <w:color w:val="000000" w:themeColor="text1"/>
        </w:rPr>
        <w:t>The State of the Adult Social Care Sector and Workforce in England</w:t>
      </w:r>
      <w:r w:rsidRPr="008E4A7F">
        <w:rPr>
          <w:rFonts w:ascii="Arial" w:eastAsia="Arial" w:hAnsi="Arial" w:cs="Arial"/>
          <w:color w:val="000000" w:themeColor="text1"/>
        </w:rPr>
        <w:t>. Available at: https://www.skillsforcare.org.uk (skillsforcare.org.uk in Bing) (Accessed: 10 April 2026).</w:t>
      </w:r>
    </w:p>
    <w:p w14:paraId="07E8D094" w14:textId="77777777" w:rsidR="00F02097" w:rsidRPr="008E4A7F" w:rsidRDefault="00F02097" w:rsidP="00891590">
      <w:pPr>
        <w:spacing w:line="360" w:lineRule="auto"/>
        <w:rPr>
          <w:rFonts w:ascii="Arial" w:eastAsia="Arial" w:hAnsi="Arial" w:cs="Arial"/>
          <w:color w:val="000000" w:themeColor="text1"/>
        </w:rPr>
      </w:pPr>
      <w:bookmarkStart w:id="3" w:name="_Int_Kcn8OeJD"/>
      <w:r w:rsidRPr="008E4A7F">
        <w:rPr>
          <w:rFonts w:ascii="Arial" w:eastAsia="Arial" w:hAnsi="Arial" w:cs="Arial"/>
          <w:b/>
          <w:bCs/>
          <w:color w:val="000000" w:themeColor="text1"/>
        </w:rPr>
        <w:t>Royal College of Nursing (2022)</w:t>
      </w:r>
      <w:r w:rsidRPr="008E4A7F">
        <w:rPr>
          <w:rFonts w:ascii="Arial" w:eastAsia="Arial" w:hAnsi="Arial" w:cs="Arial"/>
          <w:color w:val="000000" w:themeColor="text1"/>
        </w:rPr>
        <w:t xml:space="preserve"> </w:t>
      </w:r>
      <w:r w:rsidRPr="008E4A7F">
        <w:rPr>
          <w:rFonts w:ascii="Arial" w:eastAsia="Arial" w:hAnsi="Arial" w:cs="Arial"/>
          <w:i/>
          <w:iCs/>
          <w:color w:val="000000" w:themeColor="text1"/>
        </w:rPr>
        <w:t>Nursing Workforce in Crisis: RCN Report on Staffing Levels</w:t>
      </w:r>
      <w:r w:rsidRPr="008E4A7F">
        <w:rPr>
          <w:rFonts w:ascii="Arial" w:eastAsia="Arial" w:hAnsi="Arial" w:cs="Arial"/>
          <w:color w:val="000000" w:themeColor="text1"/>
        </w:rPr>
        <w:t>.</w:t>
      </w:r>
      <w:bookmarkEnd w:id="3"/>
      <w:r w:rsidRPr="008E4A7F">
        <w:rPr>
          <w:rFonts w:ascii="Arial" w:eastAsia="Arial" w:hAnsi="Arial" w:cs="Arial"/>
          <w:color w:val="000000" w:themeColor="text1"/>
        </w:rPr>
        <w:t xml:space="preserve"> Available at: </w:t>
      </w:r>
      <w:hyperlink r:id="rId29">
        <w:r w:rsidRPr="008E4A7F">
          <w:rPr>
            <w:rStyle w:val="Hyperlink"/>
            <w:rFonts w:ascii="Arial" w:eastAsia="Arial" w:hAnsi="Arial" w:cs="Arial"/>
            <w:color w:val="000000" w:themeColor="text1"/>
          </w:rPr>
          <w:t>https://www.rcn.org.uk</w:t>
        </w:r>
      </w:hyperlink>
      <w:r w:rsidRPr="008E4A7F">
        <w:rPr>
          <w:rFonts w:ascii="Arial" w:eastAsia="Arial" w:hAnsi="Arial" w:cs="Arial"/>
          <w:color w:val="000000" w:themeColor="text1"/>
        </w:rPr>
        <w:t xml:space="preserve"> (Accessed: 10 April 2026).</w:t>
      </w:r>
    </w:p>
    <w:p w14:paraId="09967B96" w14:textId="77777777" w:rsidR="00F02097" w:rsidRPr="008E4A7F" w:rsidRDefault="00F02097" w:rsidP="00891590">
      <w:pPr>
        <w:spacing w:line="360" w:lineRule="auto"/>
        <w:rPr>
          <w:rFonts w:ascii="Arial" w:eastAsia="Arial" w:hAnsi="Arial" w:cs="Arial"/>
          <w:color w:val="000000" w:themeColor="text1"/>
        </w:rPr>
      </w:pPr>
      <w:bookmarkStart w:id="4" w:name="_Int_egci2z3g"/>
      <w:r w:rsidRPr="008E4A7F">
        <w:rPr>
          <w:rFonts w:ascii="Arial" w:eastAsia="Arial" w:hAnsi="Arial" w:cs="Arial"/>
          <w:b/>
          <w:bCs/>
          <w:color w:val="000000" w:themeColor="text1"/>
        </w:rPr>
        <w:t>World Health Organization (2020)</w:t>
      </w:r>
      <w:r w:rsidRPr="008E4A7F">
        <w:rPr>
          <w:rFonts w:ascii="Arial" w:eastAsia="Arial" w:hAnsi="Arial" w:cs="Arial"/>
          <w:color w:val="000000" w:themeColor="text1"/>
        </w:rPr>
        <w:t xml:space="preserve"> </w:t>
      </w:r>
      <w:r w:rsidRPr="008E4A7F">
        <w:rPr>
          <w:rFonts w:ascii="Arial" w:eastAsia="Arial" w:hAnsi="Arial" w:cs="Arial"/>
          <w:i/>
          <w:iCs/>
          <w:color w:val="000000" w:themeColor="text1"/>
        </w:rPr>
        <w:t>Global Strategy on Human Resources for Health: Workforce 2030</w:t>
      </w:r>
      <w:r w:rsidRPr="008E4A7F">
        <w:rPr>
          <w:rFonts w:ascii="Arial" w:eastAsia="Arial" w:hAnsi="Arial" w:cs="Arial"/>
          <w:color w:val="000000" w:themeColor="text1"/>
        </w:rPr>
        <w:t>.</w:t>
      </w:r>
      <w:bookmarkEnd w:id="4"/>
      <w:r w:rsidRPr="008E4A7F">
        <w:rPr>
          <w:rFonts w:ascii="Arial" w:eastAsia="Arial" w:hAnsi="Arial" w:cs="Arial"/>
          <w:color w:val="000000" w:themeColor="text1"/>
        </w:rPr>
        <w:t xml:space="preserve"> Geneva: WHO.</w:t>
      </w:r>
    </w:p>
    <w:p w14:paraId="6D0FD759" w14:textId="77777777" w:rsidR="00F02097" w:rsidRPr="008E4A7F" w:rsidRDefault="00F02097" w:rsidP="00891590">
      <w:pPr>
        <w:spacing w:line="360" w:lineRule="auto"/>
        <w:rPr>
          <w:rFonts w:ascii="Arial" w:eastAsia="Arial" w:hAnsi="Arial" w:cs="Arial"/>
          <w:color w:val="000000" w:themeColor="text1"/>
        </w:rPr>
      </w:pPr>
      <w:r w:rsidRPr="008E4A7F">
        <w:rPr>
          <w:rFonts w:ascii="Arial" w:eastAsia="Arial" w:hAnsi="Arial" w:cs="Arial"/>
          <w:b/>
          <w:bCs/>
          <w:color w:val="000000" w:themeColor="text1"/>
        </w:rPr>
        <w:t>British Medical Association (2023)</w:t>
      </w:r>
      <w:r w:rsidRPr="008E4A7F">
        <w:rPr>
          <w:rFonts w:ascii="Arial" w:eastAsia="Arial" w:hAnsi="Arial" w:cs="Arial"/>
          <w:color w:val="000000" w:themeColor="text1"/>
        </w:rPr>
        <w:t xml:space="preserve"> </w:t>
      </w:r>
      <w:r w:rsidRPr="008E4A7F">
        <w:rPr>
          <w:rFonts w:ascii="Arial" w:eastAsia="Arial" w:hAnsi="Arial" w:cs="Arial"/>
          <w:i/>
          <w:iCs/>
          <w:color w:val="000000" w:themeColor="text1"/>
        </w:rPr>
        <w:t>NHS Workforce Pressures and Burnout</w:t>
      </w:r>
      <w:r w:rsidRPr="008E4A7F">
        <w:rPr>
          <w:rFonts w:ascii="Arial" w:eastAsia="Arial" w:hAnsi="Arial" w:cs="Arial"/>
          <w:color w:val="000000" w:themeColor="text1"/>
        </w:rPr>
        <w:t xml:space="preserve">. Available at: </w:t>
      </w:r>
      <w:hyperlink r:id="rId30" w:history="1">
        <w:r w:rsidRPr="008E4A7F">
          <w:rPr>
            <w:rStyle w:val="Hyperlink"/>
            <w:rFonts w:ascii="Arial" w:eastAsia="Arial" w:hAnsi="Arial" w:cs="Arial"/>
            <w:color w:val="000000" w:themeColor="text1"/>
          </w:rPr>
          <w:t>https://www.bma.org.uk</w:t>
        </w:r>
      </w:hyperlink>
      <w:r w:rsidRPr="008E4A7F">
        <w:rPr>
          <w:rFonts w:ascii="Arial" w:eastAsia="Arial" w:hAnsi="Arial" w:cs="Arial"/>
          <w:color w:val="000000" w:themeColor="text1"/>
        </w:rPr>
        <w:t xml:space="preserve"> (Accessed: 10 April 2026).</w:t>
      </w:r>
    </w:p>
    <w:p w14:paraId="13C55178" w14:textId="77777777" w:rsidR="00F02097" w:rsidRPr="008E4A7F" w:rsidRDefault="00F02097" w:rsidP="00891590">
      <w:pPr>
        <w:spacing w:line="360" w:lineRule="auto"/>
        <w:rPr>
          <w:rFonts w:ascii="Arial" w:eastAsia="Arial" w:hAnsi="Arial" w:cs="Arial"/>
          <w:color w:val="000000" w:themeColor="text1"/>
        </w:rPr>
      </w:pPr>
      <w:r w:rsidRPr="008E4A7F">
        <w:rPr>
          <w:rFonts w:ascii="Arial" w:eastAsia="Arial" w:hAnsi="Arial" w:cs="Arial"/>
          <w:b/>
          <w:bCs/>
          <w:color w:val="000000" w:themeColor="text1"/>
        </w:rPr>
        <w:t>Office for National Statistics (2023)</w:t>
      </w:r>
      <w:r w:rsidRPr="008E4A7F">
        <w:rPr>
          <w:rFonts w:ascii="Arial" w:eastAsia="Arial" w:hAnsi="Arial" w:cs="Arial"/>
          <w:color w:val="000000" w:themeColor="text1"/>
        </w:rPr>
        <w:t xml:space="preserve"> </w:t>
      </w:r>
      <w:r w:rsidRPr="008E4A7F">
        <w:rPr>
          <w:rFonts w:ascii="Arial" w:eastAsia="Arial" w:hAnsi="Arial" w:cs="Arial"/>
          <w:i/>
          <w:iCs/>
          <w:color w:val="000000" w:themeColor="text1"/>
        </w:rPr>
        <w:t>Vacancies and Jobs in the UK: Healthcare Sector</w:t>
      </w:r>
      <w:r w:rsidRPr="008E4A7F">
        <w:rPr>
          <w:rFonts w:ascii="Arial" w:eastAsia="Arial" w:hAnsi="Arial" w:cs="Arial"/>
          <w:color w:val="000000" w:themeColor="text1"/>
        </w:rPr>
        <w:t xml:space="preserve">. Available at: </w:t>
      </w:r>
      <w:hyperlink r:id="rId31" w:history="1">
        <w:r w:rsidRPr="008E4A7F">
          <w:rPr>
            <w:rStyle w:val="Hyperlink"/>
            <w:rFonts w:ascii="Arial" w:eastAsia="Arial" w:hAnsi="Arial" w:cs="Arial"/>
            <w:color w:val="000000" w:themeColor="text1"/>
          </w:rPr>
          <w:t>https://www.ons.gov.uk</w:t>
        </w:r>
      </w:hyperlink>
      <w:r w:rsidRPr="008E4A7F">
        <w:rPr>
          <w:rFonts w:ascii="Arial" w:eastAsia="Arial" w:hAnsi="Arial" w:cs="Arial"/>
          <w:color w:val="000000" w:themeColor="text1"/>
        </w:rPr>
        <w:t xml:space="preserve"> (Accessed: 10 April 2026).</w:t>
      </w:r>
    </w:p>
    <w:p w14:paraId="71385CD1" w14:textId="5D853AA4" w:rsidR="00F02097" w:rsidRPr="008E4A7F" w:rsidRDefault="00F02097" w:rsidP="00891590">
      <w:pPr>
        <w:spacing w:line="360" w:lineRule="auto"/>
        <w:rPr>
          <w:rFonts w:ascii="Arial" w:eastAsia="Arial" w:hAnsi="Arial" w:cs="Arial"/>
          <w:color w:val="000000" w:themeColor="text1"/>
        </w:rPr>
      </w:pPr>
      <w:r w:rsidRPr="008E4A7F">
        <w:rPr>
          <w:rFonts w:ascii="Arial" w:eastAsia="Arial" w:hAnsi="Arial" w:cs="Arial"/>
          <w:b/>
          <w:bCs/>
          <w:color w:val="000000" w:themeColor="text1"/>
        </w:rPr>
        <w:t>Royal College of Physicians (2022)</w:t>
      </w:r>
      <w:r w:rsidRPr="008E4A7F">
        <w:rPr>
          <w:rFonts w:ascii="Arial" w:eastAsia="Arial" w:hAnsi="Arial" w:cs="Arial"/>
          <w:color w:val="000000" w:themeColor="text1"/>
        </w:rPr>
        <w:t xml:space="preserve"> </w:t>
      </w:r>
      <w:r w:rsidRPr="008E4A7F">
        <w:rPr>
          <w:rFonts w:ascii="Arial" w:eastAsia="Arial" w:hAnsi="Arial" w:cs="Arial"/>
          <w:i/>
          <w:iCs/>
          <w:color w:val="000000" w:themeColor="text1"/>
        </w:rPr>
        <w:t>Workforce Wellbeing and Retention in the NHS</w:t>
      </w:r>
      <w:r w:rsidRPr="008E4A7F">
        <w:rPr>
          <w:rFonts w:ascii="Arial" w:eastAsia="Arial" w:hAnsi="Arial" w:cs="Arial"/>
          <w:color w:val="000000" w:themeColor="text1"/>
        </w:rPr>
        <w:t xml:space="preserve">. Available at: </w:t>
      </w:r>
      <w:hyperlink r:id="rId32" w:history="1">
        <w:r w:rsidRPr="008E4A7F">
          <w:rPr>
            <w:rStyle w:val="Hyperlink"/>
            <w:rFonts w:ascii="Arial" w:eastAsia="Arial" w:hAnsi="Arial" w:cs="Arial"/>
            <w:color w:val="000000" w:themeColor="text1"/>
          </w:rPr>
          <w:t>https://www.rcplondon.ac.uk</w:t>
        </w:r>
      </w:hyperlink>
      <w:r w:rsidRPr="008E4A7F">
        <w:rPr>
          <w:rFonts w:ascii="Arial" w:eastAsia="Arial" w:hAnsi="Arial" w:cs="Arial"/>
          <w:color w:val="000000" w:themeColor="text1"/>
        </w:rPr>
        <w:t xml:space="preserve"> (Accessed: 10 April 2</w:t>
      </w:r>
      <w:r w:rsidR="00A669C7" w:rsidRPr="008E4A7F">
        <w:rPr>
          <w:rFonts w:ascii="Arial" w:eastAsia="Arial" w:hAnsi="Arial" w:cs="Arial"/>
          <w:color w:val="000000" w:themeColor="text1"/>
        </w:rPr>
        <w:t>022)</w:t>
      </w:r>
    </w:p>
    <w:p w14:paraId="1A4DA840" w14:textId="77777777" w:rsidR="00F02097" w:rsidRPr="008E4A7F" w:rsidRDefault="00F02097" w:rsidP="00891590">
      <w:pPr>
        <w:spacing w:line="360" w:lineRule="auto"/>
        <w:rPr>
          <w:rFonts w:ascii="Arial" w:eastAsia="Arial" w:hAnsi="Arial" w:cs="Arial"/>
          <w:color w:val="000000" w:themeColor="text1"/>
        </w:rPr>
      </w:pPr>
      <w:r w:rsidRPr="008E4A7F">
        <w:rPr>
          <w:rFonts w:ascii="Arial" w:eastAsia="Arial" w:hAnsi="Arial" w:cs="Arial"/>
          <w:b/>
          <w:bCs/>
          <w:color w:val="000000" w:themeColor="text1"/>
        </w:rPr>
        <w:t>Royal College of General Practitioners (2023)</w:t>
      </w:r>
      <w:r w:rsidRPr="008E4A7F">
        <w:rPr>
          <w:rFonts w:ascii="Arial" w:eastAsia="Arial" w:hAnsi="Arial" w:cs="Arial"/>
          <w:color w:val="000000" w:themeColor="text1"/>
        </w:rPr>
        <w:t xml:space="preserve"> </w:t>
      </w:r>
      <w:r w:rsidRPr="008E4A7F">
        <w:rPr>
          <w:rFonts w:ascii="Arial" w:eastAsia="Arial" w:hAnsi="Arial" w:cs="Arial"/>
          <w:i/>
          <w:iCs/>
          <w:color w:val="000000" w:themeColor="text1"/>
        </w:rPr>
        <w:t>General Practice Workforce Report</w:t>
      </w:r>
      <w:r w:rsidRPr="008E4A7F">
        <w:rPr>
          <w:rFonts w:ascii="Arial" w:eastAsia="Arial" w:hAnsi="Arial" w:cs="Arial"/>
          <w:color w:val="000000" w:themeColor="text1"/>
        </w:rPr>
        <w:t xml:space="preserve">. Available at: </w:t>
      </w:r>
      <w:hyperlink r:id="rId33" w:history="1">
        <w:r w:rsidRPr="008E4A7F">
          <w:rPr>
            <w:rStyle w:val="Hyperlink"/>
            <w:rFonts w:ascii="Arial" w:eastAsia="Arial" w:hAnsi="Arial" w:cs="Arial"/>
            <w:color w:val="000000" w:themeColor="text1"/>
          </w:rPr>
          <w:t>https://www.rcgp.org.uk</w:t>
        </w:r>
      </w:hyperlink>
      <w:r w:rsidRPr="008E4A7F">
        <w:rPr>
          <w:rFonts w:ascii="Arial" w:eastAsia="Arial" w:hAnsi="Arial" w:cs="Arial"/>
          <w:color w:val="000000" w:themeColor="text1"/>
        </w:rPr>
        <w:t xml:space="preserve"> (Accessed: 10 April 2026).</w:t>
      </w:r>
    </w:p>
    <w:p w14:paraId="5FC59646" w14:textId="666862F0" w:rsidR="00F02097" w:rsidRPr="008E4A7F" w:rsidRDefault="00F02097" w:rsidP="00891590">
      <w:pPr>
        <w:spacing w:line="360" w:lineRule="auto"/>
        <w:rPr>
          <w:rFonts w:ascii="Arial" w:eastAsia="Arial" w:hAnsi="Arial" w:cs="Arial"/>
          <w:color w:val="000000" w:themeColor="text1"/>
        </w:rPr>
      </w:pPr>
    </w:p>
    <w:p w14:paraId="1097B468" w14:textId="479E2E3E" w:rsidR="00530E16" w:rsidRPr="008E4A7F" w:rsidRDefault="00530E16" w:rsidP="00891590">
      <w:pPr>
        <w:spacing w:line="360" w:lineRule="auto"/>
        <w:rPr>
          <w:rFonts w:ascii="Arial" w:eastAsia="Arial" w:hAnsi="Arial" w:cs="Arial"/>
          <w:color w:val="000000" w:themeColor="text1"/>
        </w:rPr>
      </w:pPr>
    </w:p>
    <w:sectPr w:rsidR="00530E16" w:rsidRPr="008E4A7F" w:rsidSect="00722EFE">
      <w:headerReference w:type="default" r:id="rId34"/>
      <w:headerReference w:type="first" r:id="rId35"/>
      <w:footerReference w:type="first" r:id="rId36"/>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37D9CF" w14:textId="77777777" w:rsidR="00C07A57" w:rsidRDefault="00C07A57" w:rsidP="002A1842">
      <w:pPr>
        <w:spacing w:after="0" w:line="240" w:lineRule="auto"/>
      </w:pPr>
      <w:r>
        <w:separator/>
      </w:r>
    </w:p>
  </w:endnote>
  <w:endnote w:type="continuationSeparator" w:id="0">
    <w:p w14:paraId="0EA5B226" w14:textId="77777777" w:rsidR="00C07A57" w:rsidRDefault="00C07A57"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483B0964" w14:textId="77777777" w:rsidR="00722EFE" w:rsidRDefault="00722EFE">
        <w:pPr>
          <w:pStyle w:val="Footer"/>
          <w:jc w:val="center"/>
        </w:pPr>
        <w:r>
          <w:fldChar w:fldCharType="begin"/>
        </w:r>
        <w:r>
          <w:instrText xml:space="preserve"> PAGE   \* MERGEFORMAT </w:instrText>
        </w:r>
        <w:r>
          <w:fldChar w:fldCharType="separate"/>
        </w:r>
        <w:r w:rsidR="00432D05">
          <w:rPr>
            <w:noProof/>
          </w:rPr>
          <w:t>4</w:t>
        </w:r>
        <w:r>
          <w:rPr>
            <w:noProof/>
          </w:rPr>
          <w:fldChar w:fldCharType="end"/>
        </w:r>
      </w:p>
    </w:sdtContent>
  </w:sdt>
  <w:p w14:paraId="1BE41DF1"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8EB7857" w14:paraId="71090F7C" w14:textId="77777777" w:rsidTr="58EB7857">
      <w:trPr>
        <w:trHeight w:val="300"/>
      </w:trPr>
      <w:tc>
        <w:tcPr>
          <w:tcW w:w="3005" w:type="dxa"/>
        </w:tcPr>
        <w:p w14:paraId="030E631A" w14:textId="3115D5BE" w:rsidR="58EB7857" w:rsidRDefault="58EB7857" w:rsidP="58EB7857">
          <w:pPr>
            <w:pStyle w:val="Header"/>
            <w:ind w:left="-115"/>
          </w:pPr>
        </w:p>
      </w:tc>
      <w:tc>
        <w:tcPr>
          <w:tcW w:w="3005" w:type="dxa"/>
        </w:tcPr>
        <w:p w14:paraId="50636525" w14:textId="00017DCB" w:rsidR="58EB7857" w:rsidRDefault="58EB7857" w:rsidP="58EB7857">
          <w:pPr>
            <w:pStyle w:val="Header"/>
            <w:jc w:val="center"/>
          </w:pPr>
        </w:p>
      </w:tc>
      <w:tc>
        <w:tcPr>
          <w:tcW w:w="3005" w:type="dxa"/>
        </w:tcPr>
        <w:p w14:paraId="35351253" w14:textId="2C31A28C" w:rsidR="58EB7857" w:rsidRDefault="58EB7857" w:rsidP="58EB7857">
          <w:pPr>
            <w:pStyle w:val="Header"/>
            <w:ind w:right="-115"/>
            <w:jc w:val="right"/>
          </w:pPr>
        </w:p>
      </w:tc>
    </w:tr>
  </w:tbl>
  <w:p w14:paraId="624A8279" w14:textId="78EF2BEA" w:rsidR="00684466" w:rsidRDefault="0068446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303EEE97" w14:textId="77777777" w:rsidR="00722EFE" w:rsidRDefault="00722EFE">
        <w:pPr>
          <w:pStyle w:val="Footer"/>
          <w:jc w:val="center"/>
        </w:pPr>
        <w:r>
          <w:fldChar w:fldCharType="begin"/>
        </w:r>
        <w:r>
          <w:instrText xml:space="preserve"> PAGE   \* MERGEFORMAT </w:instrText>
        </w:r>
        <w:r>
          <w:fldChar w:fldCharType="separate"/>
        </w:r>
        <w:r w:rsidR="00432D05">
          <w:rPr>
            <w:noProof/>
          </w:rPr>
          <w:t>1</w:t>
        </w:r>
        <w:r>
          <w:rPr>
            <w:noProof/>
          </w:rPr>
          <w:fldChar w:fldCharType="end"/>
        </w:r>
      </w:p>
    </w:sdtContent>
  </w:sdt>
  <w:p w14:paraId="7953F2F0"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E41C73" w14:textId="77777777" w:rsidR="00C07A57" w:rsidRDefault="00C07A57" w:rsidP="002A1842">
      <w:pPr>
        <w:spacing w:after="0" w:line="240" w:lineRule="auto"/>
      </w:pPr>
      <w:r>
        <w:separator/>
      </w:r>
    </w:p>
  </w:footnote>
  <w:footnote w:type="continuationSeparator" w:id="0">
    <w:p w14:paraId="75862C9F" w14:textId="77777777" w:rsidR="00C07A57" w:rsidRDefault="00C07A57" w:rsidP="002A18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8EB7857" w14:paraId="0BA21ACA" w14:textId="77777777" w:rsidTr="58EB7857">
      <w:trPr>
        <w:trHeight w:val="300"/>
      </w:trPr>
      <w:tc>
        <w:tcPr>
          <w:tcW w:w="3005" w:type="dxa"/>
        </w:tcPr>
        <w:p w14:paraId="5DCDA362" w14:textId="3E6FC529" w:rsidR="58EB7857" w:rsidRDefault="58EB7857" w:rsidP="58EB7857">
          <w:pPr>
            <w:pStyle w:val="Header"/>
            <w:ind w:left="-115"/>
          </w:pPr>
        </w:p>
      </w:tc>
      <w:tc>
        <w:tcPr>
          <w:tcW w:w="3005" w:type="dxa"/>
        </w:tcPr>
        <w:p w14:paraId="6D3542DB" w14:textId="322E12B7" w:rsidR="58EB7857" w:rsidRDefault="58EB7857" w:rsidP="58EB7857">
          <w:pPr>
            <w:pStyle w:val="Header"/>
            <w:jc w:val="center"/>
          </w:pPr>
        </w:p>
      </w:tc>
      <w:tc>
        <w:tcPr>
          <w:tcW w:w="3005" w:type="dxa"/>
        </w:tcPr>
        <w:p w14:paraId="3F83C4EE" w14:textId="5270F6E2" w:rsidR="58EB7857" w:rsidRDefault="58EB7857" w:rsidP="58EB7857">
          <w:pPr>
            <w:pStyle w:val="Header"/>
            <w:ind w:right="-115"/>
            <w:jc w:val="right"/>
          </w:pPr>
        </w:p>
      </w:tc>
    </w:tr>
  </w:tbl>
  <w:p w14:paraId="6404E3D3" w14:textId="2C7F541F" w:rsidR="00684466" w:rsidRDefault="006844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8EB7857" w14:paraId="7D6E2C6D" w14:textId="77777777" w:rsidTr="58EB7857">
      <w:trPr>
        <w:trHeight w:val="300"/>
      </w:trPr>
      <w:tc>
        <w:tcPr>
          <w:tcW w:w="3005" w:type="dxa"/>
        </w:tcPr>
        <w:p w14:paraId="0DD83180" w14:textId="4C61D988" w:rsidR="58EB7857" w:rsidRDefault="58EB7857" w:rsidP="58EB7857">
          <w:pPr>
            <w:pStyle w:val="Header"/>
            <w:ind w:left="-115"/>
          </w:pPr>
        </w:p>
      </w:tc>
      <w:tc>
        <w:tcPr>
          <w:tcW w:w="3005" w:type="dxa"/>
        </w:tcPr>
        <w:p w14:paraId="5A57EED1" w14:textId="4D873F87" w:rsidR="58EB7857" w:rsidRDefault="58EB7857" w:rsidP="58EB7857">
          <w:pPr>
            <w:pStyle w:val="Header"/>
            <w:jc w:val="center"/>
          </w:pPr>
        </w:p>
      </w:tc>
      <w:tc>
        <w:tcPr>
          <w:tcW w:w="3005" w:type="dxa"/>
        </w:tcPr>
        <w:p w14:paraId="535237FF" w14:textId="23C1BFD2" w:rsidR="58EB7857" w:rsidRDefault="58EB7857" w:rsidP="58EB7857">
          <w:pPr>
            <w:pStyle w:val="Header"/>
            <w:ind w:right="-115"/>
            <w:jc w:val="right"/>
          </w:pPr>
        </w:p>
      </w:tc>
    </w:tr>
  </w:tbl>
  <w:p w14:paraId="0968DBA8" w14:textId="43EA2688" w:rsidR="00684466" w:rsidRDefault="0068446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0820B78" w14:paraId="3BD02086" w14:textId="77777777" w:rsidTr="58EB7857">
      <w:trPr>
        <w:trHeight w:val="300"/>
      </w:trPr>
      <w:tc>
        <w:tcPr>
          <w:tcW w:w="3005" w:type="dxa"/>
        </w:tcPr>
        <w:p w14:paraId="741BD9CC" w14:textId="0ED306C3" w:rsidR="58EB7857" w:rsidRDefault="58EB7857" w:rsidP="58EB7857">
          <w:pPr>
            <w:pStyle w:val="Header"/>
            <w:ind w:left="-115"/>
          </w:pPr>
        </w:p>
      </w:tc>
      <w:tc>
        <w:tcPr>
          <w:tcW w:w="3005" w:type="dxa"/>
        </w:tcPr>
        <w:p w14:paraId="1108BE66" w14:textId="29900F3D" w:rsidR="58EB7857" w:rsidRDefault="58EB7857" w:rsidP="58EB7857">
          <w:pPr>
            <w:pStyle w:val="Header"/>
            <w:jc w:val="center"/>
          </w:pPr>
        </w:p>
      </w:tc>
      <w:tc>
        <w:tcPr>
          <w:tcW w:w="3005" w:type="dxa"/>
        </w:tcPr>
        <w:p w14:paraId="06FC8AF5" w14:textId="47BF53F1" w:rsidR="58EB7857" w:rsidRDefault="58EB7857" w:rsidP="58EB7857">
          <w:pPr>
            <w:pStyle w:val="Header"/>
            <w:ind w:right="-115"/>
            <w:jc w:val="right"/>
            <w:rPr>
              <w:rFonts w:ascii="Times New Roman" w:eastAsia="Times New Roman" w:hAnsi="Times New Roman" w:cs="Times New Roman"/>
            </w:rPr>
          </w:pPr>
        </w:p>
      </w:tc>
    </w:tr>
  </w:tbl>
  <w:p w14:paraId="1D588256" w14:textId="012AEAA8" w:rsidR="00684466" w:rsidRDefault="0068446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8EB7857" w14:paraId="4614CC10" w14:textId="77777777" w:rsidTr="58EB7857">
      <w:trPr>
        <w:trHeight w:val="300"/>
      </w:trPr>
      <w:tc>
        <w:tcPr>
          <w:tcW w:w="3005" w:type="dxa"/>
        </w:tcPr>
        <w:p w14:paraId="1E58224F" w14:textId="4AEF9016" w:rsidR="58EB7857" w:rsidRDefault="58EB7857" w:rsidP="58EB7857">
          <w:pPr>
            <w:pStyle w:val="Header"/>
            <w:ind w:left="-115"/>
          </w:pPr>
        </w:p>
      </w:tc>
      <w:tc>
        <w:tcPr>
          <w:tcW w:w="3005" w:type="dxa"/>
        </w:tcPr>
        <w:p w14:paraId="70E0347C" w14:textId="0CDBADCB" w:rsidR="58EB7857" w:rsidRDefault="58EB7857" w:rsidP="58EB7857">
          <w:pPr>
            <w:pStyle w:val="Header"/>
            <w:jc w:val="center"/>
          </w:pPr>
        </w:p>
      </w:tc>
      <w:tc>
        <w:tcPr>
          <w:tcW w:w="3005" w:type="dxa"/>
        </w:tcPr>
        <w:p w14:paraId="21570223" w14:textId="56190629" w:rsidR="58EB7857" w:rsidRDefault="58EB7857" w:rsidP="58EB7857">
          <w:pPr>
            <w:pStyle w:val="Header"/>
            <w:ind w:right="-115"/>
            <w:jc w:val="right"/>
          </w:pPr>
        </w:p>
      </w:tc>
    </w:tr>
  </w:tbl>
  <w:p w14:paraId="7DE0E051" w14:textId="0C30CAC5" w:rsidR="00684466" w:rsidRDefault="00684466">
    <w:pPr>
      <w:pStyle w:val="Header"/>
    </w:pPr>
  </w:p>
</w:hdr>
</file>

<file path=word/intelligence2.xml><?xml version="1.0" encoding="utf-8"?>
<int2:intelligence xmlns:int2="http://schemas.microsoft.com/office/intelligence/2020/intelligence" xmlns:oel="http://schemas.microsoft.com/office/2019/extlst">
  <int2:observations>
    <int2:textHash int2:hashCode="nT24lAvt8kCSbj" int2:id="Af9XDZdW">
      <int2:state int2:value="Rejected" int2:type="spell"/>
    </int2:textHash>
    <int2:textHash int2:hashCode="Z1JvyLmsE3wVsH" int2:id="CDtTWL0o">
      <int2:state int2:value="Rejected" int2:type="spell"/>
    </int2:textHash>
    <int2:textHash int2:hashCode="VfTp00rfqZr/qe" int2:id="RxXSNJuU">
      <int2:state int2:value="Rejected" int2:type="spell"/>
    </int2:textHash>
    <int2:textHash int2:hashCode="plzKEePTwsaQCy" int2:id="U7G0Rk9f">
      <int2:state int2:value="Rejected" int2:type="spell"/>
    </int2:textHash>
    <int2:textHash int2:hashCode="hWlDs4SVuqI9XG" int2:id="jErLeHMz">
      <int2:state int2:value="Rejected" int2:type="spell"/>
    </int2:textHash>
    <int2:bookmark int2:bookmarkName="_Int_egci2z3g" int2:invalidationBookmarkName="" int2:hashCode="Vm/wt0niIi9K56" int2:id="5nIIy8kz">
      <int2:extLst>
        <oel:ext uri="426473B9-03D8-482F-96C9-C2C85392BACA">
          <int2:similarityCritique int2:version="1" int2:context="World Health Organization (2020) Global Strategy on Human Resources for Health: Workforce 2030.">
            <int2:source int2:sourceType="Online" int2:sourceTitle="Global strategy on human resources for health: Workforce 2030" int2:sourceUrl="https://workforcehub.wfot.org/resources/global-strategy-on-human-resources-for-health-workforce-2030/" int2:sourceSnippet="Global strategy on human resources for health: Workforce 2030 A comprehensive health labour market framework for universal health coverage (UHC) published by the World Health Organization.">
              <int2:suggestions int2:citationType="Inline">
                <int2:suggestion int2:citationStyle="Mla" int2:isIdentical="0">
                  <int2:citationText>(“Global strategy on human resources for health: Workforce 2030”)</int2:citationText>
                </int2:suggestion>
                <int2:suggestion int2:citationStyle="Apa" int2:isIdentical="0">
                  <int2:citationText>(“Global strategy on human resources for health: Workforce 2030”)</int2:citationText>
                </int2:suggestion>
                <int2:suggestion int2:citationStyle="Chicago" int2:isIdentical="0">
                  <int2:citationText>(“Global strategy on human resources for health: Workforce 2030”)</int2:citationText>
                </int2:suggestion>
              </int2:suggestions>
              <int2:suggestions int2:citationType="Full">
                <int2:suggestion int2:citationStyle="Mla" int2:isIdentical="0">
                  <int2:citationText>&lt;i&gt;Global strategy on human resources for health: Workforce 2030&lt;/i&gt;, https://workforcehub.wfot.org/resources/global-strategy-on-human-resources-for-health-workforce-2030/.</int2:citationText>
                </int2:suggestion>
                <int2:suggestion int2:citationStyle="Apa" int2:isIdentical="0">
                  <int2:citationText>&lt;i&gt;Global strategy on human resources for health: Workforce 2030&lt;/i&gt;. (n.d.). Retrieved from https://workforcehub.wfot.org/resources/global-strategy-on-human-resources-for-health-workforce-2030/</int2:citationText>
                </int2:suggestion>
                <int2:suggestion int2:citationStyle="Chicago" int2:isIdentical="0">
                  <int2:citationText>“Global strategy on human resources for health: Workforce 2030” n.d., https://workforcehub.wfot.org/resources/global-strategy-on-human-resources-for-health-workforce-2030/.</int2:citationText>
                </int2:suggestion>
              </int2:suggestions>
            </int2:source>
          </int2:similarityCritique>
        </oel:ext>
      </int2:extLst>
    </int2:bookmark>
    <int2:bookmark int2:bookmarkName="_Int_4KJvwa89" int2:invalidationBookmarkName="" int2:hashCode="OaWBpGWcwYmAL2" int2:id="OjUlO6lA">
      <int2:state int2:value="Rejected" int2:type="style"/>
    </int2:bookmark>
    <int2:bookmark int2:bookmarkName="_Int_oxVknp5U" int2:invalidationBookmarkName="" int2:hashCode="O3iSjErFAuT9or" int2:id="lG4LK1nP">
      <int2:extLst>
        <oel:ext uri="426473B9-03D8-482F-96C9-C2C85392BACA">
          <int2:similarityCritique int2:version="1" int2:context="Secondary data is information that already exists and has been collected by others.">
            <int2:source int2:sourceType="Online" int2:sourceTitle="[FREE] Information that already exists is called: A. Secondary data B ..." int2:sourceUrl="https://brainly.com/question/38235981" int2:sourceSnippet="Secondary data is information that already exists and has been collected by someone else for a different purpose. It is nonreactive and does not require direct contact with subjects.">
              <int2:suggestions int2:citationType="Inline">
                <int2:suggestion int2:citationStyle="Mla" int2:isIdentical="0">
                  <int2:citationText>(“[FREE] Information that already exists is called: A. Secondary data B ...”)</int2:citationText>
                </int2:suggestion>
                <int2:suggestion int2:citationStyle="Apa" int2:isIdentical="0">
                  <int2:citationText>(“[FREE] Information that already exists is called: A. Secondary data B ...”)</int2:citationText>
                </int2:suggestion>
                <int2:suggestion int2:citationStyle="Chicago" int2:isIdentical="0">
                  <int2:citationText>(“[FREE] Information that already exists is called: A. Secondary data B ...”)</int2:citationText>
                </int2:suggestion>
              </int2:suggestions>
              <int2:suggestions int2:citationType="Full">
                <int2:suggestion int2:citationStyle="Mla" int2:isIdentical="0">
                  <int2:citationText>&lt;i&gt;[FREE] Information that already exists is called: A. Secondary data B ...&lt;/i&gt;, https://brainly.com/question/38235981.</int2:citationText>
                </int2:suggestion>
                <int2:suggestion int2:citationStyle="Apa" int2:isIdentical="0">
                  <int2:citationText>&lt;i&gt;[FREE] Information that already exists is called: A. Secondary data B ...&lt;/i&gt;. (n.d.). Retrieved from https://brainly.com/question/38235981</int2:citationText>
                </int2:suggestion>
                <int2:suggestion int2:citationStyle="Chicago" int2:isIdentical="0">
                  <int2:citationText>“[FREE] Information that already exists is called: A. Secondary data B ...” n.d., https://brainly.com/question/38235981.</int2:citationText>
                </int2:suggestion>
              </int2:suggestions>
            </int2:source>
          </int2:similarityCritique>
        </oel:ext>
      </int2:extLst>
    </int2:bookmark>
    <int2:bookmark int2:bookmarkName="_Int_Kcn8OeJD" int2:invalidationBookmarkName="" int2:hashCode="z5mr5fC5UIV3Hv" int2:id="o1ySgia9">
      <int2:extLst>
        <oel:ext uri="426473B9-03D8-482F-96C9-C2C85392BACA">
          <int2:similarityCritique int2:version="1" int2:context="Royal College of Nursing (2022) Nursing Workforce in Crisis: RCN Report on Staffing Levels.">
            <int2:source int2:sourceType="Online" int2:sourceTitle="Nursing under sustainable pressures: Staffing for safe and effective ..." int2:sourceUrl="https://www.pslhub.org/learn/improving-patient-safety/workforce-and-resources/nursing-under-sustainable-pressures-staffing-for-safe-and-effective-care-in-the-uk-rcn-6-june-2022-r6903" int2:sourceSnippet="Summary This report from the Royal College of Nursing (RCN) reveals the full extent of the UK nursing workforce crisis. In March 2022, nursing and midwifery staff from across the UK were invited to tell the RCN about their experiences of the last time they were at work. The survey report provides valuable insight into the realities of staffing levels across the UK, and the impact on our ...">
              <int2:suggestions int2:citationType="Inline">
                <int2:suggestion int2:citationStyle="Mla" int2:isIdentical="0">
                  <int2:citationText>(“Nursing under sustainable pressures: Staffing for safe and effective ...”)</int2:citationText>
                </int2:suggestion>
                <int2:suggestion int2:citationStyle="Apa" int2:isIdentical="0">
                  <int2:citationText>(“Nursing under sustainable pressures: Staffing for safe and effective ...”)</int2:citationText>
                </int2:suggestion>
                <int2:suggestion int2:citationStyle="Chicago" int2:isIdentical="0">
                  <int2:citationText>(“Nursing under sustainable pressures: Staffing for safe and effective ...”)</int2:citationText>
                </int2:suggestion>
              </int2:suggestions>
              <int2:suggestions int2:citationType="Full">
                <int2:suggestion int2:citationStyle="Mla" int2:isIdentical="0">
                  <int2:citationText>&lt;i&gt;Nursing under sustainable pressures: Staffing for safe and effective ...&lt;/i&gt;, https://www.pslhub.org/learn/improving-patient-safety/workforce-and-resources/nursing-under-sustainable-pressures-staffing-for-safe-and-effective-care-in-the-uk-rcn-6-june-2022-r6903.</int2:citationText>
                </int2:suggestion>
                <int2:suggestion int2:citationStyle="Apa" int2:isIdentical="0">
                  <int2:citationText>&lt;i&gt;Nursing under sustainable pressures: Staffing for safe and effective ...&lt;/i&gt;. (n.d.). Retrieved from https://www.pslhub.org/learn/improving-patient-safety/workforce-and-resources/nursing-under-sustainable-pressures-staffing-for-safe-and-effective-care-in-the-uk-rcn-6-june-2022-r6903</int2:citationText>
                </int2:suggestion>
                <int2:suggestion int2:citationStyle="Chicago" int2:isIdentical="0">
                  <int2:citationText>“Nursing under sustainable pressures: Staffing for safe and effective ...” n.d., https://www.pslhub.org/learn/improving-patient-safety/workforce-and-resources/nursing-under-sustainable-pressures-staffing-for-safe-and-effective-care-in-the-uk-rcn-6-june-2022-r6903.</int2:citationText>
                </int2:suggestion>
              </int2:suggestions>
            </int2:source>
          </int2:similarityCritique>
        </oel:ext>
      </int2:extLst>
    </int2:bookmark>
    <int2:bookmark int2:bookmarkName="_Int_5qYuTPMe" int2:invalidationBookmarkName="" int2:hashCode="NZqX9I5CYnM8id" int2:id="ySuT3bcQ">
      <int2:state int2:value="Rejected" int2:type="style"/>
    </int2:bookmark>
    <int2:entireDocument int2:id="5jkl1VSW">
      <int2:extLst>
        <oel:ext uri="E302BA01-7950-474C-9AD3-286E660C40A8">
          <int2:similaritySummary int2:version="1" int2:runId="1776603717624" int2:tilesCheckedInThisRun="6" int2:totalNumOfTiles="82" int2:similarityAnnotationCount="3" int2:numWords="1528" int2:numFlaggedWords="40"/>
        </oel:ext>
      </int2:extLst>
    </int2:entireDocument>
  </int2:observations>
  <int2:intelligenceSettings/>
  <int2:onDemandWorkflows>
    <int2:onDemandWorkflow int2:type="SimilarityCheck" int2:paragraphVersions="1EF956F7-77777777 5E8A0790-77777777 7051043D-77777777 6F1C8BB2-77777777 35282F77-77777777 61B1AF30-77777777 789A9ECC-77777777 5ECAFA8F-77777777 2BFB22EE-77777777 5C77DC47-77777777 7D4A6522-77777777 2A16C549-77777777 469B45C7-77777777 4DD0CF57-77777777 5EAF1398-77777777 7D8FA9FF-77777777 0B799E8A-77777777 53C3D432-77777777 1AB0679F-77777777 7C83EFFC-77777777 6C9AA3B6-77777777 03875F0D-77777777 7B5638C8-77777777 35CD404D-77777777 1E289654-77777777 161BCB84-77777777 435B46DE-77777777 1FBA8A2B-77777777 52534D17-77777777 60C15168-77777777 735CEBC1-77777777 4ECD374F-77777777 31CFB6A1-77777777 483B0964-77777777 1BE41DF1-77777777 089E0BAB-77777777 02770880-77777777 2B8DB9A5-77777777 7717A9AF-77777777 61D59F00-77777777 5B41A9BA-77777777 01191F8A-77777777 3BDB91E1-77777777 717826AC-77777777 29709A28-77777777 5FD6CC2B-77777777 4E636D14-77777777 575C81D7-48D39754 12EDEC53-77777777 4C8FF01D-77777777 48FB58B5-77777777 6D86FF3A-77777777 6EFA4E5A-539FEA60 139CBD52-77777777 7F17B88B-77777777 4C0FB0D2-77777777 10FF39BD-77777777 2A56CC25-77777777 5EE28207-77777777 32A33789-77777777 3A965950-77777777 34ED2409-77777777 088C3C2C-77777777 06ED21BB-77777777 5233A9D2-77777777 2306C18C-77777777 553BCCAF-77777777 72283195-77777777 0B03236F-77777777 12730802-77777777 6206EE6B-77777777 3EF579D4-15D05B04 6A4F96A0-77777777 0A526573-77777777 160AA0C8-77777777 30C6CE62-77777777 55E84225-77777777 4A3E564A-77777777 54812E59-77777777 7ADBE186-08FD4FA2 6067BFAC-77777777 07311C34-77777777 0213ADE4-77777777 4802C3BE-77777777 2D1C278B-77777777 2C25CFF8-77777777 41A83A14-061DD52A 6DC8FB10-77777777 525480EF-2CB912FD 3232560B-66A85C9F 1C485399-77777777 1DBBCFB4-77777777 491BEBEE-77777777 4F36E480-77777777 07E8D094-77777777 09967B96-77777777 6D0FD759-77777777 13C55178-77777777 71385CD1-5D853AA4 1A4DA840-77777777 5FC59646-6F5D13E5 1097B468-479E2E3E 483B0964-77777777 1BE41DF1-77777777 303EEE97-77777777 7953F2F0-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462514E"/>
    <w:multiLevelType w:val="multilevel"/>
    <w:tmpl w:val="D2500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4A01C8"/>
    <w:multiLevelType w:val="multilevel"/>
    <w:tmpl w:val="ECDC6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B1667E"/>
    <w:multiLevelType w:val="multilevel"/>
    <w:tmpl w:val="6D409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AE2AE4"/>
    <w:multiLevelType w:val="multilevel"/>
    <w:tmpl w:val="3B9E8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912541441">
    <w:abstractNumId w:val="9"/>
  </w:num>
  <w:num w:numId="2" w16cid:durableId="928855141">
    <w:abstractNumId w:val="7"/>
  </w:num>
  <w:num w:numId="3" w16cid:durableId="1199200272">
    <w:abstractNumId w:val="6"/>
  </w:num>
  <w:num w:numId="4" w16cid:durableId="1671102723">
    <w:abstractNumId w:val="4"/>
  </w:num>
  <w:num w:numId="5" w16cid:durableId="1908954082">
    <w:abstractNumId w:val="8"/>
  </w:num>
  <w:num w:numId="6" w16cid:durableId="73860560">
    <w:abstractNumId w:val="0"/>
  </w:num>
  <w:num w:numId="7" w16cid:durableId="1428426990">
    <w:abstractNumId w:val="11"/>
  </w:num>
  <w:num w:numId="8" w16cid:durableId="567227918">
    <w:abstractNumId w:val="10"/>
  </w:num>
  <w:num w:numId="9" w16cid:durableId="2145267098">
    <w:abstractNumId w:val="1"/>
  </w:num>
  <w:num w:numId="10" w16cid:durableId="736710974">
    <w:abstractNumId w:val="5"/>
  </w:num>
  <w:num w:numId="11" w16cid:durableId="867988697">
    <w:abstractNumId w:val="2"/>
  </w:num>
  <w:num w:numId="12" w16cid:durableId="1639064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41A34"/>
    <w:rsid w:val="000445CB"/>
    <w:rsid w:val="00083CA7"/>
    <w:rsid w:val="00111AD6"/>
    <w:rsid w:val="0015526E"/>
    <w:rsid w:val="00164E1A"/>
    <w:rsid w:val="001659DB"/>
    <w:rsid w:val="00172AD1"/>
    <w:rsid w:val="001813E7"/>
    <w:rsid w:val="00186F10"/>
    <w:rsid w:val="001B48B5"/>
    <w:rsid w:val="001C2DB8"/>
    <w:rsid w:val="001E0AF6"/>
    <w:rsid w:val="001F1FB0"/>
    <w:rsid w:val="0021650C"/>
    <w:rsid w:val="00222658"/>
    <w:rsid w:val="00232D35"/>
    <w:rsid w:val="00237C30"/>
    <w:rsid w:val="00265DA6"/>
    <w:rsid w:val="0027043B"/>
    <w:rsid w:val="00281A27"/>
    <w:rsid w:val="002A1842"/>
    <w:rsid w:val="002B115A"/>
    <w:rsid w:val="002B7881"/>
    <w:rsid w:val="002C198D"/>
    <w:rsid w:val="0033002E"/>
    <w:rsid w:val="0036434C"/>
    <w:rsid w:val="003721B0"/>
    <w:rsid w:val="003C504F"/>
    <w:rsid w:val="003D4C2F"/>
    <w:rsid w:val="00400788"/>
    <w:rsid w:val="0041692C"/>
    <w:rsid w:val="00432D05"/>
    <w:rsid w:val="00437D50"/>
    <w:rsid w:val="004468F8"/>
    <w:rsid w:val="00493132"/>
    <w:rsid w:val="00497386"/>
    <w:rsid w:val="004C7857"/>
    <w:rsid w:val="004F6C28"/>
    <w:rsid w:val="005066A7"/>
    <w:rsid w:val="00510712"/>
    <w:rsid w:val="00510A3A"/>
    <w:rsid w:val="005273C1"/>
    <w:rsid w:val="00530E16"/>
    <w:rsid w:val="00533580"/>
    <w:rsid w:val="00547FCA"/>
    <w:rsid w:val="00563254"/>
    <w:rsid w:val="00564ED3"/>
    <w:rsid w:val="00575E73"/>
    <w:rsid w:val="005D3C20"/>
    <w:rsid w:val="005F28E3"/>
    <w:rsid w:val="006105FA"/>
    <w:rsid w:val="00613747"/>
    <w:rsid w:val="00653F4D"/>
    <w:rsid w:val="006545A8"/>
    <w:rsid w:val="00684466"/>
    <w:rsid w:val="00690738"/>
    <w:rsid w:val="006A798D"/>
    <w:rsid w:val="006A7C5B"/>
    <w:rsid w:val="006B0DD7"/>
    <w:rsid w:val="006B545D"/>
    <w:rsid w:val="007039E3"/>
    <w:rsid w:val="00703CE8"/>
    <w:rsid w:val="00705CEC"/>
    <w:rsid w:val="00722EFE"/>
    <w:rsid w:val="00752D5D"/>
    <w:rsid w:val="00761C93"/>
    <w:rsid w:val="007637E9"/>
    <w:rsid w:val="00780E95"/>
    <w:rsid w:val="007E3EFC"/>
    <w:rsid w:val="00800DF2"/>
    <w:rsid w:val="008121DC"/>
    <w:rsid w:val="0081260E"/>
    <w:rsid w:val="00820B78"/>
    <w:rsid w:val="008340BD"/>
    <w:rsid w:val="00835688"/>
    <w:rsid w:val="00844CCB"/>
    <w:rsid w:val="00891590"/>
    <w:rsid w:val="00897D81"/>
    <w:rsid w:val="008A3761"/>
    <w:rsid w:val="008B028A"/>
    <w:rsid w:val="008E4A7F"/>
    <w:rsid w:val="008E7834"/>
    <w:rsid w:val="00933BD9"/>
    <w:rsid w:val="00937F41"/>
    <w:rsid w:val="009C745F"/>
    <w:rsid w:val="009E0394"/>
    <w:rsid w:val="009F4651"/>
    <w:rsid w:val="009F60D1"/>
    <w:rsid w:val="00A22E5E"/>
    <w:rsid w:val="00A24DD5"/>
    <w:rsid w:val="00A669C7"/>
    <w:rsid w:val="00A66FFB"/>
    <w:rsid w:val="00A75B15"/>
    <w:rsid w:val="00A7610B"/>
    <w:rsid w:val="00A90AA1"/>
    <w:rsid w:val="00AE06B5"/>
    <w:rsid w:val="00AE06EA"/>
    <w:rsid w:val="00AE24C4"/>
    <w:rsid w:val="00AE33FC"/>
    <w:rsid w:val="00B65ED6"/>
    <w:rsid w:val="00B755A5"/>
    <w:rsid w:val="00BA0043"/>
    <w:rsid w:val="00BD53FB"/>
    <w:rsid w:val="00C07A57"/>
    <w:rsid w:val="00C25F34"/>
    <w:rsid w:val="00C35F94"/>
    <w:rsid w:val="00C5106C"/>
    <w:rsid w:val="00C51467"/>
    <w:rsid w:val="00C5685E"/>
    <w:rsid w:val="00CA18F2"/>
    <w:rsid w:val="00CB17AC"/>
    <w:rsid w:val="00CE61D0"/>
    <w:rsid w:val="00CF650B"/>
    <w:rsid w:val="00D62A9C"/>
    <w:rsid w:val="00D71184"/>
    <w:rsid w:val="00D763CF"/>
    <w:rsid w:val="00DB181C"/>
    <w:rsid w:val="00DB63B3"/>
    <w:rsid w:val="00E12DAF"/>
    <w:rsid w:val="00E4342D"/>
    <w:rsid w:val="00E67419"/>
    <w:rsid w:val="00EA04EC"/>
    <w:rsid w:val="00EE1002"/>
    <w:rsid w:val="00EE4892"/>
    <w:rsid w:val="00EF2A5C"/>
    <w:rsid w:val="00F02097"/>
    <w:rsid w:val="00F618F2"/>
    <w:rsid w:val="00F80021"/>
    <w:rsid w:val="00FC76B7"/>
    <w:rsid w:val="036EC345"/>
    <w:rsid w:val="04B6008B"/>
    <w:rsid w:val="1E30E6CC"/>
    <w:rsid w:val="2D459993"/>
    <w:rsid w:val="4379DCB0"/>
    <w:rsid w:val="53B70B42"/>
    <w:rsid w:val="54A7262F"/>
    <w:rsid w:val="58EB7857"/>
    <w:rsid w:val="59D22308"/>
    <w:rsid w:val="6422CD92"/>
    <w:rsid w:val="6443AA4C"/>
    <w:rsid w:val="67F861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B9893"/>
  <w15:docId w15:val="{C53127E9-4B8F-46CF-8434-5CF8C80F6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character" w:styleId="UnresolvedMention">
    <w:name w:val="Unresolved Mention"/>
    <w:basedOn w:val="DefaultParagraphFont"/>
    <w:uiPriority w:val="99"/>
    <w:semiHidden/>
    <w:unhideWhenUsed/>
    <w:rsid w:val="00F02097"/>
    <w:rPr>
      <w:color w:val="605E5C"/>
      <w:shd w:val="clear" w:color="auto" w:fill="E1DFDD"/>
    </w:rPr>
  </w:style>
  <w:style w:type="table" w:styleId="TableGrid">
    <w:name w:val="Table Grid"/>
    <w:basedOn w:val="TableNormal"/>
    <w:uiPriority w:val="59"/>
    <w:rsid w:val="0068446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customXml" Target="ink/ink1.xml"/><Relationship Id="rId18" Type="http://schemas.openxmlformats.org/officeDocument/2006/relationships/image" Target="media/image3.png"/><Relationship Id="rId26" Type="http://schemas.openxmlformats.org/officeDocument/2006/relationships/hyperlink" Target="https://www.cqc.org.uk/" TargetMode="External"/><Relationship Id="rId39" Type="http://schemas.microsoft.com/office/2020/10/relationships/intelligence" Target="intelligence2.xml"/><Relationship Id="rId21" Type="http://schemas.openxmlformats.org/officeDocument/2006/relationships/customXml" Target="ink/ink6.xml"/><Relationship Id="rId34"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ink/ink3.xml"/><Relationship Id="rId25" Type="http://schemas.openxmlformats.org/officeDocument/2006/relationships/customXml" Target="ink/ink9.xml"/><Relationship Id="rId33" Type="http://schemas.openxmlformats.org/officeDocument/2006/relationships/hyperlink" Target="https://www.rcgp.org.uk/"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customXml" Target="ink/ink5.xml"/><Relationship Id="rId29" Type="http://schemas.openxmlformats.org/officeDocument/2006/relationships/hyperlink" Target="https://www.rcn.org.u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customXml" Target="ink/ink8.xml"/><Relationship Id="rId32" Type="http://schemas.openxmlformats.org/officeDocument/2006/relationships/hyperlink" Target="https://www.rcplondon.ac.uk/"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ink/ink2.xml"/><Relationship Id="rId23" Type="http://schemas.openxmlformats.org/officeDocument/2006/relationships/image" Target="media/image4.png"/><Relationship Id="rId28" Type="http://schemas.openxmlformats.org/officeDocument/2006/relationships/hyperlink" Target="https://www.england.nhs.uk/" TargetMode="External"/><Relationship Id="rId36" Type="http://schemas.openxmlformats.org/officeDocument/2006/relationships/footer" Target="footer3.xml"/><Relationship Id="rId10" Type="http://schemas.openxmlformats.org/officeDocument/2006/relationships/footer" Target="footer1.xml"/><Relationship Id="rId19" Type="http://schemas.openxmlformats.org/officeDocument/2006/relationships/customXml" Target="ink/ink4.xml"/><Relationship Id="rId31" Type="http://schemas.openxmlformats.org/officeDocument/2006/relationships/hyperlink" Target="https://www.ons.gov.uk/"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image" Target="media/image1.png"/><Relationship Id="rId22" Type="http://schemas.openxmlformats.org/officeDocument/2006/relationships/customXml" Target="ink/ink7.xml"/><Relationship Id="rId27" Type="http://schemas.openxmlformats.org/officeDocument/2006/relationships/hyperlink" Target="https://www.kingsfund.org.uk/" TargetMode="External"/><Relationship Id="rId30" Type="http://schemas.openxmlformats.org/officeDocument/2006/relationships/hyperlink" Target="https://www.bma.org.uk/" TargetMode="External"/><Relationship Id="rId35" Type="http://schemas.openxmlformats.org/officeDocument/2006/relationships/header" Target="header4.xml"/><Relationship Id="rId8" Type="http://schemas.openxmlformats.org/officeDocument/2006/relationships/endnotes" Target="endnotes.xml"/><Relationship Id="rId3" Type="http://schemas.openxmlformats.org/officeDocument/2006/relationships/numbering" Target="numbering.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19T14:31:58.207"/>
    </inkml:context>
    <inkml:brush xml:id="br0">
      <inkml:brushProperty name="width" value="0.035" units="cm"/>
      <inkml:brushProperty name="height" value="0.035" units="cm"/>
    </inkml:brush>
  </inkml:definitions>
  <inkml:trace contextRef="#ctx0" brushRef="#br0">0 0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19T14:32:47.725"/>
    </inkml:context>
    <inkml:brush xml:id="br0">
      <inkml:brushProperty name="width" value="0.035" units="cm"/>
      <inkml:brushProperty name="height" value="0.035" units="cm"/>
    </inkml:brush>
  </inkml:definitions>
  <inkml:trace contextRef="#ctx0" brushRef="#br0">200 0 24575,'0'0'-8191</inkml:trace>
  <inkml:trace contextRef="#ctx0" brushRef="#br0" timeOffset="558.41">154 0 24575,'0'0'-8191</inkml:trace>
  <inkml:trace contextRef="#ctx0" brushRef="#br0" timeOffset="1528.76">0 66 24575,'0'0'-8191</inkml:trace>
  <inkml:trace contextRef="#ctx0" brushRef="#br0" timeOffset="2074.8">154 0 24575,'0'0'-8191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19T14:32:15.406"/>
    </inkml:context>
    <inkml:brush xml:id="br0">
      <inkml:brushProperty name="width" value="0.035" units="cm"/>
      <inkml:brushProperty name="height" value="0.035" units="cm"/>
    </inkml:brush>
  </inkml:definitions>
  <inkml:trace contextRef="#ctx0" brushRef="#br0">309 1613 24575,'0'0'-8191</inkml:trace>
  <inkml:trace contextRef="#ctx0" brushRef="#br0" timeOffset="1594.02">354 863 24575,'0'0'-8191</inkml:trace>
  <inkml:trace contextRef="#ctx0" brushRef="#br0" timeOffset="19781.41">0 266 24575,'0'0'-8191</inkml:trace>
  <inkml:trace contextRef="#ctx0" brushRef="#br0" timeOffset="21708.27">1767 795 24575,'0'0'-8191</inkml:trace>
  <inkml:trace contextRef="#ctx0" brushRef="#br0" timeOffset="22086.57">1767 795 24575,'0'0'-8191</inkml:trace>
  <inkml:trace contextRef="#ctx0" brushRef="#br0" timeOffset="22995.23">1811 926 24575,'0'0'-8191</inkml:trace>
  <inkml:trace contextRef="#ctx0" brushRef="#br0" timeOffset="23214.45">1811 926 24575,'0'0'-8191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19T14:32:29.298"/>
    </inkml:context>
    <inkml:brush xml:id="br0">
      <inkml:brushProperty name="width" value="0.035" units="cm"/>
      <inkml:brushProperty name="height" value="0.035" units="cm"/>
    </inkml:brush>
  </inkml:definitions>
  <inkml:trace contextRef="#ctx0" brushRef="#br0">1 0 24575,'0'0'-8191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19T14:32:05.447"/>
    </inkml:context>
    <inkml:brush xml:id="br0">
      <inkml:brushProperty name="width" value="0.035" units="cm"/>
      <inkml:brushProperty name="height" value="0.035" units="cm"/>
    </inkml:brush>
  </inkml:definitions>
  <inkml:trace contextRef="#ctx0" brushRef="#br0">1 0 24575</inkml:trace>
  <inkml:trace contextRef="#ctx0" brushRef="#br0" timeOffset="187.38">1 0 24575</inkml:trace>
  <inkml:trace contextRef="#ctx0" brushRef="#br0" timeOffset="412.55">1 0 24575</inkml:trace>
  <inkml:trace contextRef="#ctx0" brushRef="#br0" timeOffset="618.49">1 0 24575</inkml:trace>
  <inkml:trace contextRef="#ctx0" brushRef="#br0" timeOffset="923.43">1 0 24575</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19T14:32:03.858"/>
    </inkml:context>
    <inkml:brush xml:id="br0">
      <inkml:brushProperty name="width" value="0.035" units="cm"/>
      <inkml:brushProperty name="height" value="0.035" units="cm"/>
    </inkml:brush>
  </inkml:definitions>
  <inkml:trace contextRef="#ctx0" brushRef="#br0">0 0 24575</inkml:trace>
  <inkml:trace contextRef="#ctx0" brushRef="#br0" timeOffset="236.15">0 0 24575</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19T14:33:03.069"/>
    </inkml:context>
    <inkml:brush xml:id="br0">
      <inkml:brushProperty name="width" value="0.035" units="cm"/>
      <inkml:brushProperty name="height" value="0.035" units="cm"/>
    </inkml:brush>
  </inkml:definitions>
  <inkml:trace contextRef="#ctx0" brushRef="#br0">1 445 24575,'30'-11'0,"53"-29"0,-27 11 0,95-42 0,4 7 0,2 6 0,287-65 0,-309 101 0,1 7 0,0 5 0,154 9 0,-256 2 0,-1 2 0,1 1 0,-1 1 0,0 2 0,-1 1 0,0 2 0,50 22 0,-54-19 114,0 2 0,30 21 0,-49-31-270,-1 2 1,0-1 0,0 1 0,0 0 0,-1 1 0,0 0 0,-1 0-1,0 0 1,0 1 0,6 12 0,-3 2-6671</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19T14:33:02.341"/>
    </inkml:context>
    <inkml:brush xml:id="br0">
      <inkml:brushProperty name="width" value="0.035" units="cm"/>
      <inkml:brushProperty name="height" value="0.035" units="cm"/>
    </inkml:brush>
  </inkml:definitions>
  <inkml:trace contextRef="#ctx0" brushRef="#br0">1 0 24575,'0'0'-8191</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19T14:33:02.154"/>
    </inkml:context>
    <inkml:brush xml:id="br0">
      <inkml:brushProperty name="width" value="0.035" units="cm"/>
      <inkml:brushProperty name="height" value="0.035" units="cm"/>
    </inkml:brush>
  </inkml:definitions>
  <inkml:trace contextRef="#ctx0" brushRef="#br0">1 0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A1FB017-6D85-46E9-BB07-93312FAEA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2072</Words>
  <Characters>11811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13856</CharactersWithSpaces>
  <SharedDoc>false</SharedDoc>
  <HLinks>
    <vt:vector size="156" baseType="variant">
      <vt:variant>
        <vt:i4>589900</vt:i4>
      </vt:variant>
      <vt:variant>
        <vt:i4>132</vt:i4>
      </vt:variant>
      <vt:variant>
        <vt:i4>0</vt:i4>
      </vt:variant>
      <vt:variant>
        <vt:i4>5</vt:i4>
      </vt:variant>
      <vt:variant>
        <vt:lpwstr>https://www.rcgp.org.uk/</vt:lpwstr>
      </vt:variant>
      <vt:variant>
        <vt:lpwstr/>
      </vt:variant>
      <vt:variant>
        <vt:i4>5308419</vt:i4>
      </vt:variant>
      <vt:variant>
        <vt:i4>129</vt:i4>
      </vt:variant>
      <vt:variant>
        <vt:i4>0</vt:i4>
      </vt:variant>
      <vt:variant>
        <vt:i4>5</vt:i4>
      </vt:variant>
      <vt:variant>
        <vt:lpwstr>https://www.rcplondon.ac.uk/</vt:lpwstr>
      </vt:variant>
      <vt:variant>
        <vt:lpwstr/>
      </vt:variant>
      <vt:variant>
        <vt:i4>2228280</vt:i4>
      </vt:variant>
      <vt:variant>
        <vt:i4>126</vt:i4>
      </vt:variant>
      <vt:variant>
        <vt:i4>0</vt:i4>
      </vt:variant>
      <vt:variant>
        <vt:i4>5</vt:i4>
      </vt:variant>
      <vt:variant>
        <vt:lpwstr>https://www.ons.gov.uk/</vt:lpwstr>
      </vt:variant>
      <vt:variant>
        <vt:lpwstr/>
      </vt:variant>
      <vt:variant>
        <vt:i4>3932222</vt:i4>
      </vt:variant>
      <vt:variant>
        <vt:i4>123</vt:i4>
      </vt:variant>
      <vt:variant>
        <vt:i4>0</vt:i4>
      </vt:variant>
      <vt:variant>
        <vt:i4>5</vt:i4>
      </vt:variant>
      <vt:variant>
        <vt:lpwstr>https://www.bma.org.uk/</vt:lpwstr>
      </vt:variant>
      <vt:variant>
        <vt:lpwstr/>
      </vt:variant>
      <vt:variant>
        <vt:i4>3276833</vt:i4>
      </vt:variant>
      <vt:variant>
        <vt:i4>120</vt:i4>
      </vt:variant>
      <vt:variant>
        <vt:i4>0</vt:i4>
      </vt:variant>
      <vt:variant>
        <vt:i4>5</vt:i4>
      </vt:variant>
      <vt:variant>
        <vt:lpwstr>https://www.rcn.org.uk/</vt:lpwstr>
      </vt:variant>
      <vt:variant>
        <vt:lpwstr/>
      </vt:variant>
      <vt:variant>
        <vt:i4>2555951</vt:i4>
      </vt:variant>
      <vt:variant>
        <vt:i4>117</vt:i4>
      </vt:variant>
      <vt:variant>
        <vt:i4>0</vt:i4>
      </vt:variant>
      <vt:variant>
        <vt:i4>5</vt:i4>
      </vt:variant>
      <vt:variant>
        <vt:lpwstr>https://www.england.nhs.uk/</vt:lpwstr>
      </vt:variant>
      <vt:variant>
        <vt:lpwstr/>
      </vt:variant>
      <vt:variant>
        <vt:i4>5701722</vt:i4>
      </vt:variant>
      <vt:variant>
        <vt:i4>114</vt:i4>
      </vt:variant>
      <vt:variant>
        <vt:i4>0</vt:i4>
      </vt:variant>
      <vt:variant>
        <vt:i4>5</vt:i4>
      </vt:variant>
      <vt:variant>
        <vt:lpwstr>https://www.kingsfund.org.uk/</vt:lpwstr>
      </vt:variant>
      <vt:variant>
        <vt:lpwstr/>
      </vt:variant>
      <vt:variant>
        <vt:i4>2097213</vt:i4>
      </vt:variant>
      <vt:variant>
        <vt:i4>111</vt:i4>
      </vt:variant>
      <vt:variant>
        <vt:i4>0</vt:i4>
      </vt:variant>
      <vt:variant>
        <vt:i4>5</vt:i4>
      </vt:variant>
      <vt:variant>
        <vt:lpwstr>https://www.cqc.org.uk/</vt:lpwstr>
      </vt:variant>
      <vt:variant>
        <vt:lpwstr/>
      </vt:variant>
      <vt:variant>
        <vt:i4>1310770</vt:i4>
      </vt:variant>
      <vt:variant>
        <vt:i4>104</vt:i4>
      </vt:variant>
      <vt:variant>
        <vt:i4>0</vt:i4>
      </vt:variant>
      <vt:variant>
        <vt:i4>5</vt:i4>
      </vt:variant>
      <vt:variant>
        <vt:lpwstr/>
      </vt:variant>
      <vt:variant>
        <vt:lpwstr>_Toc225024752</vt:lpwstr>
      </vt:variant>
      <vt:variant>
        <vt:i4>1310770</vt:i4>
      </vt:variant>
      <vt:variant>
        <vt:i4>98</vt:i4>
      </vt:variant>
      <vt:variant>
        <vt:i4>0</vt:i4>
      </vt:variant>
      <vt:variant>
        <vt:i4>5</vt:i4>
      </vt:variant>
      <vt:variant>
        <vt:lpwstr/>
      </vt:variant>
      <vt:variant>
        <vt:lpwstr>_Toc225024751</vt:lpwstr>
      </vt:variant>
      <vt:variant>
        <vt:i4>1310770</vt:i4>
      </vt:variant>
      <vt:variant>
        <vt:i4>92</vt:i4>
      </vt:variant>
      <vt:variant>
        <vt:i4>0</vt:i4>
      </vt:variant>
      <vt:variant>
        <vt:i4>5</vt:i4>
      </vt:variant>
      <vt:variant>
        <vt:lpwstr/>
      </vt:variant>
      <vt:variant>
        <vt:lpwstr>_Toc225024750</vt:lpwstr>
      </vt:variant>
      <vt:variant>
        <vt:i4>1376306</vt:i4>
      </vt:variant>
      <vt:variant>
        <vt:i4>86</vt:i4>
      </vt:variant>
      <vt:variant>
        <vt:i4>0</vt:i4>
      </vt:variant>
      <vt:variant>
        <vt:i4>5</vt:i4>
      </vt:variant>
      <vt:variant>
        <vt:lpwstr/>
      </vt:variant>
      <vt:variant>
        <vt:lpwstr>_Toc225024749</vt:lpwstr>
      </vt:variant>
      <vt:variant>
        <vt:i4>1376306</vt:i4>
      </vt:variant>
      <vt:variant>
        <vt:i4>80</vt:i4>
      </vt:variant>
      <vt:variant>
        <vt:i4>0</vt:i4>
      </vt:variant>
      <vt:variant>
        <vt:i4>5</vt:i4>
      </vt:variant>
      <vt:variant>
        <vt:lpwstr/>
      </vt:variant>
      <vt:variant>
        <vt:lpwstr>_Toc225024748</vt:lpwstr>
      </vt:variant>
      <vt:variant>
        <vt:i4>1376306</vt:i4>
      </vt:variant>
      <vt:variant>
        <vt:i4>74</vt:i4>
      </vt:variant>
      <vt:variant>
        <vt:i4>0</vt:i4>
      </vt:variant>
      <vt:variant>
        <vt:i4>5</vt:i4>
      </vt:variant>
      <vt:variant>
        <vt:lpwstr/>
      </vt:variant>
      <vt:variant>
        <vt:lpwstr>_Toc225024747</vt:lpwstr>
      </vt:variant>
      <vt:variant>
        <vt:i4>1376306</vt:i4>
      </vt:variant>
      <vt:variant>
        <vt:i4>68</vt:i4>
      </vt:variant>
      <vt:variant>
        <vt:i4>0</vt:i4>
      </vt:variant>
      <vt:variant>
        <vt:i4>5</vt:i4>
      </vt:variant>
      <vt:variant>
        <vt:lpwstr/>
      </vt:variant>
      <vt:variant>
        <vt:lpwstr>_Toc225024746</vt:lpwstr>
      </vt:variant>
      <vt:variant>
        <vt:i4>1376306</vt:i4>
      </vt:variant>
      <vt:variant>
        <vt:i4>62</vt:i4>
      </vt:variant>
      <vt:variant>
        <vt:i4>0</vt:i4>
      </vt:variant>
      <vt:variant>
        <vt:i4>5</vt:i4>
      </vt:variant>
      <vt:variant>
        <vt:lpwstr/>
      </vt:variant>
      <vt:variant>
        <vt:lpwstr>_Toc225024745</vt:lpwstr>
      </vt:variant>
      <vt:variant>
        <vt:i4>1376306</vt:i4>
      </vt:variant>
      <vt:variant>
        <vt:i4>56</vt:i4>
      </vt:variant>
      <vt:variant>
        <vt:i4>0</vt:i4>
      </vt:variant>
      <vt:variant>
        <vt:i4>5</vt:i4>
      </vt:variant>
      <vt:variant>
        <vt:lpwstr/>
      </vt:variant>
      <vt:variant>
        <vt:lpwstr>_Toc225024744</vt:lpwstr>
      </vt:variant>
      <vt:variant>
        <vt:i4>1376306</vt:i4>
      </vt:variant>
      <vt:variant>
        <vt:i4>50</vt:i4>
      </vt:variant>
      <vt:variant>
        <vt:i4>0</vt:i4>
      </vt:variant>
      <vt:variant>
        <vt:i4>5</vt:i4>
      </vt:variant>
      <vt:variant>
        <vt:lpwstr/>
      </vt:variant>
      <vt:variant>
        <vt:lpwstr>_Toc225024743</vt:lpwstr>
      </vt:variant>
      <vt:variant>
        <vt:i4>1376306</vt:i4>
      </vt:variant>
      <vt:variant>
        <vt:i4>44</vt:i4>
      </vt:variant>
      <vt:variant>
        <vt:i4>0</vt:i4>
      </vt:variant>
      <vt:variant>
        <vt:i4>5</vt:i4>
      </vt:variant>
      <vt:variant>
        <vt:lpwstr/>
      </vt:variant>
      <vt:variant>
        <vt:lpwstr>_Toc225024742</vt:lpwstr>
      </vt:variant>
      <vt:variant>
        <vt:i4>1376306</vt:i4>
      </vt:variant>
      <vt:variant>
        <vt:i4>38</vt:i4>
      </vt:variant>
      <vt:variant>
        <vt:i4>0</vt:i4>
      </vt:variant>
      <vt:variant>
        <vt:i4>5</vt:i4>
      </vt:variant>
      <vt:variant>
        <vt:lpwstr/>
      </vt:variant>
      <vt:variant>
        <vt:lpwstr>_Toc225024741</vt:lpwstr>
      </vt:variant>
      <vt:variant>
        <vt:i4>1376306</vt:i4>
      </vt:variant>
      <vt:variant>
        <vt:i4>32</vt:i4>
      </vt:variant>
      <vt:variant>
        <vt:i4>0</vt:i4>
      </vt:variant>
      <vt:variant>
        <vt:i4>5</vt:i4>
      </vt:variant>
      <vt:variant>
        <vt:lpwstr/>
      </vt:variant>
      <vt:variant>
        <vt:lpwstr>_Toc225024740</vt:lpwstr>
      </vt:variant>
      <vt:variant>
        <vt:i4>1179698</vt:i4>
      </vt:variant>
      <vt:variant>
        <vt:i4>26</vt:i4>
      </vt:variant>
      <vt:variant>
        <vt:i4>0</vt:i4>
      </vt:variant>
      <vt:variant>
        <vt:i4>5</vt:i4>
      </vt:variant>
      <vt:variant>
        <vt:lpwstr/>
      </vt:variant>
      <vt:variant>
        <vt:lpwstr>_Toc225024739</vt:lpwstr>
      </vt:variant>
      <vt:variant>
        <vt:i4>1179698</vt:i4>
      </vt:variant>
      <vt:variant>
        <vt:i4>20</vt:i4>
      </vt:variant>
      <vt:variant>
        <vt:i4>0</vt:i4>
      </vt:variant>
      <vt:variant>
        <vt:i4>5</vt:i4>
      </vt:variant>
      <vt:variant>
        <vt:lpwstr/>
      </vt:variant>
      <vt:variant>
        <vt:lpwstr>_Toc225024738</vt:lpwstr>
      </vt:variant>
      <vt:variant>
        <vt:i4>1179698</vt:i4>
      </vt:variant>
      <vt:variant>
        <vt:i4>14</vt:i4>
      </vt:variant>
      <vt:variant>
        <vt:i4>0</vt:i4>
      </vt:variant>
      <vt:variant>
        <vt:i4>5</vt:i4>
      </vt:variant>
      <vt:variant>
        <vt:lpwstr/>
      </vt:variant>
      <vt:variant>
        <vt:lpwstr>_Toc225024737</vt:lpwstr>
      </vt:variant>
      <vt:variant>
        <vt:i4>1179698</vt:i4>
      </vt:variant>
      <vt:variant>
        <vt:i4>8</vt:i4>
      </vt:variant>
      <vt:variant>
        <vt:i4>0</vt:i4>
      </vt:variant>
      <vt:variant>
        <vt:i4>5</vt:i4>
      </vt:variant>
      <vt:variant>
        <vt:lpwstr/>
      </vt:variant>
      <vt:variant>
        <vt:lpwstr>_Toc225024736</vt:lpwstr>
      </vt:variant>
      <vt:variant>
        <vt:i4>1179698</vt:i4>
      </vt:variant>
      <vt:variant>
        <vt:i4>2</vt:i4>
      </vt:variant>
      <vt:variant>
        <vt:i4>0</vt:i4>
      </vt:variant>
      <vt:variant>
        <vt:i4>5</vt:i4>
      </vt:variant>
      <vt:variant>
        <vt:lpwstr/>
      </vt:variant>
      <vt:variant>
        <vt:lpwstr>_Toc225024735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University of Wales Trinity Saint David</dc:creator>
  <cp:keywords/>
  <cp:lastModifiedBy>Viorica Arapan (2528750)</cp:lastModifiedBy>
  <cp:revision>2</cp:revision>
  <dcterms:created xsi:type="dcterms:W3CDTF">2026-04-19T15:49:00Z</dcterms:created>
  <dcterms:modified xsi:type="dcterms:W3CDTF">2026-04-19T15:49:00Z</dcterms:modified>
</cp:coreProperties>
</file>